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4072" w:rsidRDefault="00876AA0" w14:paraId="508721CE" w14:textId="77777777">
      <w:bookmarkStart w:name="_GoBack" w:id="0"/>
      <w:bookmarkEnd w:id="0"/>
      <w:r>
        <w:rPr>
          <w:b/>
        </w:rPr>
        <w:t>Besluit van</w:t>
      </w:r>
    </w:p>
    <w:p w:rsidR="003F4072" w:rsidRDefault="00876AA0" w14:paraId="6B28CAF4" w14:textId="77777777">
      <w:r>
        <w:t> </w:t>
      </w:r>
    </w:p>
    <w:p w:rsidR="003F4072" w:rsidRDefault="00876AA0" w14:paraId="16FEDACB" w14:textId="77777777">
      <w:r>
        <w:t> </w:t>
      </w:r>
    </w:p>
    <w:p w:rsidR="003F4072" w:rsidRDefault="00876AA0" w14:paraId="4A1C63CE" w14:textId="77777777">
      <w:r>
        <w:t> </w:t>
      </w:r>
    </w:p>
    <w:p w:rsidRPr="00E31578" w:rsidR="00877399" w:rsidP="00877399" w:rsidRDefault="00876AA0" w14:paraId="7647863E" w14:textId="5C92E9F2">
      <w:pPr>
        <w:rPr>
          <w:bCs/>
        </w:rPr>
      </w:pPr>
      <w:r>
        <w:br/>
      </w:r>
      <w:bookmarkStart w:name="_Hlk231806279" w:id="1"/>
      <w:r>
        <w:rPr>
          <w:b/>
        </w:rPr>
        <w:t xml:space="preserve">tot </w:t>
      </w:r>
      <w:r w:rsidR="00326B76">
        <w:rPr>
          <w:b/>
        </w:rPr>
        <w:t xml:space="preserve">wijziging van het Kentekenreglement en het </w:t>
      </w:r>
      <w:r w:rsidRPr="00326B76" w:rsidR="00326B76">
        <w:rPr>
          <w:b/>
        </w:rPr>
        <w:t>Reglement verkeersregels en verkeerstekens 1990</w:t>
      </w:r>
      <w:r w:rsidR="00326B76">
        <w:rPr>
          <w:b/>
        </w:rPr>
        <w:t xml:space="preserve"> in verband met </w:t>
      </w:r>
      <w:r w:rsidR="000D7C99">
        <w:rPr>
          <w:b/>
        </w:rPr>
        <w:t>de vaststelling van de emissieklasse van een voertuig op basis van de energiebron en enkele technische wijzigingen</w:t>
      </w:r>
      <w:r w:rsidR="00877399">
        <w:rPr>
          <w:bCs/>
        </w:rPr>
        <w:t xml:space="preserve"> </w:t>
      </w:r>
      <w:bookmarkEnd w:id="1"/>
      <w:r w:rsidR="00877399">
        <w:rPr>
          <w:bCs/>
        </w:rPr>
        <w:t>[KetenID WGK 28392]</w:t>
      </w:r>
    </w:p>
    <w:p w:rsidRPr="00E31578" w:rsidR="003F4072" w:rsidRDefault="003F4072" w14:paraId="3E2DA94E" w14:textId="30F5ECD0">
      <w:pPr>
        <w:rPr>
          <w:bCs/>
        </w:rPr>
      </w:pPr>
    </w:p>
    <w:p w:rsidR="003F4072" w:rsidRDefault="003F4072" w14:paraId="78C4FC82" w14:textId="6DBEC121"/>
    <w:p w:rsidR="003F4072" w:rsidRDefault="003F4072" w14:paraId="38180C00" w14:textId="1D117FE0"/>
    <w:p w:rsidR="003F4072" w:rsidRDefault="00876AA0" w14:paraId="1607D393" w14:textId="400C60B6">
      <w:r>
        <w:t>Op de voordracht van de Staatssecretaris van Infrastructuur en Waterstaat van, nr. IenW/BSK-, Hoofddirectie Bestuurlijke en Juridische Zaken;</w:t>
      </w:r>
      <w:r>
        <w:br/>
        <w:t xml:space="preserve">Gelet op </w:t>
      </w:r>
      <w:r w:rsidR="000D7C99">
        <w:t>de artikelen 13</w:t>
      </w:r>
      <w:r w:rsidR="005D029A">
        <w:t>, eerste lid,</w:t>
      </w:r>
      <w:r w:rsidR="000D7C99">
        <w:t xml:space="preserve"> en 42, zesde lid, van de Wegenverkeerswet 1994</w:t>
      </w:r>
      <w:r>
        <w:t>;</w:t>
      </w:r>
      <w:r>
        <w:br/>
        <w:t>De Afdeling advisering van de Raad van State gehoord (advies van, nr. );</w:t>
      </w:r>
      <w:r>
        <w:br/>
        <w:t>Gezien het nader rapport van de Staatssecretaris van Infrastructuur en Waterstaat van, nr. IenW/BSK-, Hoofddirectie Bestuurlijke en Juridische Zaken;</w:t>
      </w:r>
    </w:p>
    <w:p w:rsidR="003F4072" w:rsidRDefault="003F4072" w14:paraId="454C6D1E" w14:textId="162D928F"/>
    <w:p w:rsidR="003F4072" w:rsidRDefault="00876AA0" w14:paraId="2002F303" w14:textId="77777777">
      <w:r>
        <w:t>Hebben goedgevonden en verstaan:</w:t>
      </w:r>
    </w:p>
    <w:p w:rsidR="003F4072" w:rsidRDefault="003F4072" w14:paraId="2C318F23" w14:textId="6D5C4247"/>
    <w:p w:rsidRPr="000D7C99" w:rsidR="000D7C99" w:rsidRDefault="000D7C99" w14:paraId="33F6302D" w14:textId="366DE6E5">
      <w:pPr>
        <w:rPr>
          <w:b/>
          <w:bCs/>
        </w:rPr>
      </w:pPr>
      <w:r w:rsidRPr="000D7C99">
        <w:rPr>
          <w:b/>
          <w:bCs/>
        </w:rPr>
        <w:t>Artikel I</w:t>
      </w:r>
    </w:p>
    <w:p w:rsidR="000D7C99" w:rsidRDefault="000D7C99" w14:paraId="722EF628" w14:textId="77777777"/>
    <w:p w:rsidR="000D7C99" w:rsidRDefault="000D7C99" w14:paraId="1DB0DBF3" w14:textId="321C0AFC">
      <w:r w:rsidRPr="000D7C99">
        <w:t xml:space="preserve">De </w:t>
      </w:r>
      <w:r w:rsidR="00847467">
        <w:t>b</w:t>
      </w:r>
      <w:r w:rsidRPr="000D7C99">
        <w:t>ijlage behorende bij artikel 6, tweede lid, van het Kentekenreglement</w:t>
      </w:r>
      <w:r>
        <w:t>,</w:t>
      </w:r>
      <w:r w:rsidRPr="000D7C99">
        <w:t xml:space="preserve"> wordt</w:t>
      </w:r>
      <w:r>
        <w:t xml:space="preserve"> als volgt gewijzigd:</w:t>
      </w:r>
    </w:p>
    <w:p w:rsidR="0037490C" w:rsidRDefault="0037490C" w14:paraId="6E782D30" w14:textId="77777777"/>
    <w:p w:rsidR="00063360" w:rsidP="00F1587A" w:rsidRDefault="00B8339F" w14:paraId="6D5E9AE7" w14:textId="7ACF4BA4">
      <w:pPr>
        <w:pStyle w:val="ListParagraph"/>
        <w:numPr>
          <w:ilvl w:val="0"/>
          <w:numId w:val="24"/>
        </w:numPr>
      </w:pPr>
      <w:r>
        <w:t>De zin</w:t>
      </w:r>
      <w:r w:rsidR="0037490C">
        <w:t xml:space="preserve"> </w:t>
      </w:r>
      <w:r w:rsidR="004D318A">
        <w:t>‘</w:t>
      </w:r>
      <w:r w:rsidRPr="004D318A" w:rsidR="004D318A">
        <w:t>De emissieklasse van een voertuig volgt uit de transponeringstabellen 1 tot en met 5</w:t>
      </w:r>
      <w:r w:rsidR="004D318A">
        <w:t xml:space="preserve">’ </w:t>
      </w:r>
      <w:r>
        <w:t xml:space="preserve">wordt </w:t>
      </w:r>
      <w:r w:rsidR="004D318A">
        <w:t>vervangen door:</w:t>
      </w:r>
      <w:r w:rsidRPr="007A2FFA" w:rsidR="00063360">
        <w:t xml:space="preserve"> </w:t>
      </w:r>
    </w:p>
    <w:p w:rsidR="0037490C" w:rsidP="0037490C" w:rsidRDefault="0037490C" w14:paraId="72F5397D" w14:textId="77777777">
      <w:pPr>
        <w:pStyle w:val="ListParagraph"/>
        <w:ind w:left="1440"/>
      </w:pPr>
    </w:p>
    <w:p w:rsidR="0037490C" w:rsidP="0037490C" w:rsidRDefault="0037490C" w14:paraId="3963DAE5" w14:textId="40582E3A">
      <w:pPr>
        <w:pStyle w:val="ListParagraph"/>
        <w:ind w:left="1440"/>
      </w:pPr>
      <w:r>
        <w:t>I. Als de energiebron van het voertuig uitsluitend elektriciteit of waterstof is of een combinatie van beiden, wordt de emissieklasse vastgesteld op emissieklasse Z. Emissieklasse Z is de emissieklasse van emissie</w:t>
      </w:r>
      <w:r w:rsidR="00DD1C00">
        <w:t>vrije</w:t>
      </w:r>
      <w:r>
        <w:t xml:space="preserve"> voertuigen.</w:t>
      </w:r>
    </w:p>
    <w:p w:rsidR="0037490C" w:rsidP="0037490C" w:rsidRDefault="0037490C" w14:paraId="65D28A54" w14:textId="08306BD9">
      <w:pPr>
        <w:pStyle w:val="ListParagraph"/>
        <w:ind w:left="1440"/>
      </w:pPr>
      <w:r>
        <w:t>II. Als het voertuig volledig of gedeeltelijk een andere energiebron heeft dan elektriciteit of waterstof, volgt de emissieklasse van het voertuig uit de transponeringstabellen 1 tot en met 6</w:t>
      </w:r>
      <w:r w:rsidR="00B8339F">
        <w:t>:</w:t>
      </w:r>
    </w:p>
    <w:p w:rsidR="00CD273A" w:rsidP="0037490C" w:rsidRDefault="00CD273A" w14:paraId="513F644B" w14:textId="77777777">
      <w:pPr>
        <w:pStyle w:val="ListParagraph"/>
        <w:ind w:left="1440"/>
      </w:pPr>
    </w:p>
    <w:p w:rsidR="00CD273A" w:rsidP="00CD273A" w:rsidRDefault="00CD273A" w14:paraId="73A62A90" w14:textId="77777777">
      <w:pPr>
        <w:pStyle w:val="ListParagraph"/>
        <w:numPr>
          <w:ilvl w:val="0"/>
          <w:numId w:val="24"/>
        </w:numPr>
      </w:pPr>
      <w:r>
        <w:t>O</w:t>
      </w:r>
      <w:r w:rsidRPr="00673BC9">
        <w:t>nderde</w:t>
      </w:r>
      <w:r>
        <w:t>len 1 tot en met 3 worden vervangen door:</w:t>
      </w:r>
    </w:p>
    <w:p w:rsidR="00CD273A" w:rsidP="00CD273A" w:rsidRDefault="00CD273A" w14:paraId="48BBD038" w14:textId="77777777">
      <w:pPr>
        <w:pStyle w:val="ListParagraph"/>
      </w:pPr>
    </w:p>
    <w:p w:rsidR="00CD273A" w:rsidP="00CD273A" w:rsidRDefault="00CD273A" w14:paraId="682FE290" w14:textId="77777777">
      <w:pPr>
        <w:pStyle w:val="ListParagraph"/>
        <w:numPr>
          <w:ilvl w:val="0"/>
          <w:numId w:val="34"/>
        </w:numPr>
      </w:pPr>
      <w:r>
        <w:t xml:space="preserve">Tabel 1: </w:t>
      </w:r>
      <w:r w:rsidRPr="00C703DD">
        <w:t>Indien de grenswaarde voor emissievrije voertuigen zoals bepaald in Verordening (EU) 2024/1610 niet wordt overschreden wordt de emissieklasse Z vastgelegd;</w:t>
      </w:r>
    </w:p>
    <w:p w:rsidR="00CD273A" w:rsidP="00CD273A" w:rsidRDefault="00CD273A" w14:paraId="10138F93" w14:textId="77777777">
      <w:pPr>
        <w:pStyle w:val="ListParagraph"/>
        <w:numPr>
          <w:ilvl w:val="0"/>
          <w:numId w:val="34"/>
        </w:numPr>
      </w:pPr>
      <w:r>
        <w:lastRenderedPageBreak/>
        <w:t xml:space="preserve">Tabel 2: </w:t>
      </w:r>
      <w:r w:rsidRPr="00C703DD">
        <w:t xml:space="preserve">Vaststelling emissieklasse volgens de voor het betreffende voertuig vermelde aanduiding van het toepasselijke uitlaatemissieniveau, zoals vastgelegd in het kentekenregister of kentekenbewijs onder Milieuclassificatie. Dit wordt in het spraakgebruik meestal aangeduid als </w:t>
      </w:r>
      <w:r>
        <w:t>‘</w:t>
      </w:r>
      <w:r w:rsidRPr="00C703DD">
        <w:t>Milieuclassificatie</w:t>
      </w:r>
      <w:r>
        <w:t>’</w:t>
      </w:r>
      <w:r w:rsidRPr="00C703DD">
        <w:t xml:space="preserve"> of </w:t>
      </w:r>
      <w:r>
        <w:t>‘</w:t>
      </w:r>
      <w:r w:rsidRPr="00C703DD">
        <w:t>Euroklasse</w:t>
      </w:r>
      <w:r>
        <w:t>’</w:t>
      </w:r>
      <w:r w:rsidRPr="00C703DD">
        <w:t>;</w:t>
      </w:r>
    </w:p>
    <w:p w:rsidR="00CD273A" w:rsidP="00CD273A" w:rsidRDefault="00CD273A" w14:paraId="5977A509" w14:textId="77777777">
      <w:pPr>
        <w:pStyle w:val="ListParagraph"/>
        <w:numPr>
          <w:ilvl w:val="0"/>
          <w:numId w:val="34"/>
        </w:numPr>
      </w:pPr>
      <w:r w:rsidRPr="00DD3893">
        <w:t xml:space="preserve">Tabel </w:t>
      </w:r>
      <w:r>
        <w:t>3</w:t>
      </w:r>
      <w:r w:rsidRPr="00DD3893">
        <w:t xml:space="preserve">: Indien vaststelling emissieklasse met toepassing van Tabel </w:t>
      </w:r>
      <w:r>
        <w:t>2</w:t>
      </w:r>
      <w:r w:rsidRPr="00DD3893">
        <w:t xml:space="preserve"> niet mogelijk is, vaststelling emissieklasse aan de hand van het nummer van de EU-basisregelgeving emissie en de wijzigingsregelgeving, zoals vastgelegd in het kentekenregister of kentekenbewijs onder V.9 Milieuklasse EG Goedkeuring. Emissieklasse Z is de emissieklasse van emissie</w:t>
      </w:r>
      <w:r>
        <w:t>vrije</w:t>
      </w:r>
      <w:r w:rsidRPr="00DD3893">
        <w:t xml:space="preserve"> voertuigen;</w:t>
      </w:r>
    </w:p>
    <w:p w:rsidR="00CD273A" w:rsidP="00CD273A" w:rsidRDefault="00CD273A" w14:paraId="5E0331AB" w14:textId="77777777">
      <w:pPr>
        <w:pStyle w:val="ListParagraph"/>
        <w:numPr>
          <w:ilvl w:val="0"/>
          <w:numId w:val="34"/>
        </w:numPr>
      </w:pPr>
      <w:r>
        <w:t xml:space="preserve">Tabellen 4 tot en met 6: </w:t>
      </w:r>
      <w:r w:rsidRPr="00DD3893">
        <w:t xml:space="preserve">Indien vaststelling emissieklasse met toepassing van Tabel </w:t>
      </w:r>
      <w:r>
        <w:t>3</w:t>
      </w:r>
      <w:r w:rsidRPr="00DD3893">
        <w:t xml:space="preserve"> niet mogelijk is, vaststelling emissieklasse aan de hand van de datum waarop het betreffende voertuig volgens het kenteken voor het eerst tot het verkeer op de weg is toegelaten (DET). Een voertuig met een DET die na de ingangsdatum voor nieuwe voertuigtypes van de nieuwe Euronorm ligt, krijgt de hogere emissieklasse aangetekend.</w:t>
      </w:r>
    </w:p>
    <w:p w:rsidR="00CD273A" w:rsidP="00CD273A" w:rsidRDefault="00CD273A" w14:paraId="3B956070" w14:textId="77777777"/>
    <w:p w:rsidR="00CD273A" w:rsidP="00CD273A" w:rsidRDefault="00CD273A" w14:paraId="6CA17111" w14:textId="77777777">
      <w:pPr>
        <w:pStyle w:val="ListParagraph"/>
        <w:numPr>
          <w:ilvl w:val="0"/>
          <w:numId w:val="24"/>
        </w:numPr>
      </w:pPr>
      <w:r>
        <w:t>Vóór Tabel 1 wordt, onder vernummering van de tabellen 1 tot en met 5 tot tabellen 2 tot en met 6, een tabel ingevoegd, luidende:</w:t>
      </w:r>
    </w:p>
    <w:p w:rsidR="00CD273A" w:rsidP="00CD273A" w:rsidRDefault="00CD273A" w14:paraId="3400011D" w14:textId="77777777"/>
    <w:p w:rsidRPr="00EB2259" w:rsidR="00CD273A" w:rsidP="00CD273A" w:rsidRDefault="00CD273A" w14:paraId="52BD666D" w14:textId="418BE79A">
      <w:pPr>
        <w:widowControl w:val="0"/>
        <w:autoSpaceDE w:val="0"/>
        <w:adjustRightInd w:val="0"/>
        <w:spacing w:line="240" w:lineRule="auto"/>
        <w:textAlignment w:val="auto"/>
        <w:rPr>
          <w:rFonts w:eastAsia="Verdana" w:cs="Verdana"/>
          <w:b/>
          <w:bCs/>
          <w:color w:val="auto"/>
          <w:lang w:eastAsia="en-US"/>
        </w:rPr>
      </w:pPr>
      <w:r w:rsidRPr="00A93A07">
        <w:rPr>
          <w:rFonts w:eastAsia="Verdana" w:cs="Verdana"/>
          <w:i/>
          <w:iCs/>
          <w:color w:val="auto"/>
          <w:lang w:eastAsia="en-US"/>
        </w:rPr>
        <w:t>Tabel</w:t>
      </w:r>
      <w:r>
        <w:rPr>
          <w:rFonts w:eastAsia="Verdana" w:cs="Verdana"/>
          <w:i/>
          <w:iCs/>
          <w:color w:val="auto"/>
          <w:lang w:eastAsia="en-US"/>
        </w:rPr>
        <w:t xml:space="preserve"> 1 </w:t>
      </w:r>
      <w:r w:rsidRPr="00A93A07">
        <w:rPr>
          <w:rFonts w:eastAsia="Verdana" w:cs="Verdana"/>
          <w:i/>
          <w:iCs/>
          <w:color w:val="auto"/>
          <w:lang w:eastAsia="en-US"/>
        </w:rPr>
        <w:t>Bepaling</w:t>
      </w:r>
      <w:r w:rsidRPr="00EB2259">
        <w:rPr>
          <w:rFonts w:eastAsia="Verdana" w:cs="Verdana"/>
          <w:i/>
          <w:iCs/>
          <w:color w:val="auto"/>
          <w:lang w:eastAsia="en-US"/>
        </w:rPr>
        <w:t xml:space="preserve"> op basis van </w:t>
      </w:r>
      <w:r>
        <w:rPr>
          <w:rFonts w:eastAsia="Verdana" w:cs="Verdana"/>
          <w:i/>
          <w:iCs/>
          <w:color w:val="auto"/>
          <w:lang w:eastAsia="en-US"/>
        </w:rPr>
        <w:t>CO</w:t>
      </w:r>
      <w:r w:rsidRPr="00D34AE6">
        <w:rPr>
          <w:rFonts w:eastAsia="Verdana" w:cs="Verdana"/>
          <w:i/>
          <w:iCs/>
          <w:color w:val="auto"/>
          <w:vertAlign w:val="subscript"/>
          <w:lang w:eastAsia="en-US"/>
        </w:rPr>
        <w:t>2</w:t>
      </w:r>
      <w:r>
        <w:rPr>
          <w:rFonts w:eastAsia="Verdana" w:cs="Verdana"/>
          <w:i/>
          <w:iCs/>
          <w:color w:val="auto"/>
          <w:lang w:eastAsia="en-US"/>
        </w:rPr>
        <w:t>-</w:t>
      </w:r>
      <w:r w:rsidRPr="00EB2259">
        <w:rPr>
          <w:rFonts w:eastAsia="Verdana" w:cs="Verdana"/>
          <w:i/>
          <w:iCs/>
          <w:color w:val="auto"/>
          <w:lang w:eastAsia="en-US"/>
        </w:rPr>
        <w:t>emissie zoals vastgelegd in het kentekenregister of kentekenbewijs onder V.</w:t>
      </w:r>
      <w:r>
        <w:rPr>
          <w:rFonts w:eastAsia="Verdana" w:cs="Verdana"/>
          <w:i/>
          <w:iCs/>
          <w:color w:val="auto"/>
          <w:lang w:eastAsia="en-US"/>
        </w:rPr>
        <w:t xml:space="preserve">7 </w:t>
      </w:r>
      <w:r w:rsidRPr="004811B1">
        <w:rPr>
          <w:rFonts w:eastAsia="Verdana" w:cs="Verdana"/>
          <w:i/>
          <w:iCs/>
          <w:color w:val="auto"/>
          <w:lang w:eastAsia="en-US"/>
        </w:rPr>
        <w:t>CO</w:t>
      </w:r>
      <w:r w:rsidRPr="00D34AE6">
        <w:rPr>
          <w:rFonts w:eastAsia="Verdana" w:cs="Verdana"/>
          <w:i/>
          <w:iCs/>
          <w:color w:val="auto"/>
          <w:vertAlign w:val="subscript"/>
          <w:lang w:eastAsia="en-US"/>
        </w:rPr>
        <w:t>2</w:t>
      </w:r>
      <w:r>
        <w:rPr>
          <w:rFonts w:eastAsia="Verdana" w:cs="Verdana"/>
          <w:i/>
          <w:iCs/>
          <w:color w:val="auto"/>
          <w:lang w:eastAsia="en-US"/>
        </w:rPr>
        <w:t xml:space="preserve"> </w:t>
      </w:r>
      <w:r w:rsidRPr="004811B1">
        <w:rPr>
          <w:rFonts w:eastAsia="Verdana" w:cs="Verdana"/>
          <w:i/>
          <w:iCs/>
          <w:color w:val="auto"/>
          <w:lang w:eastAsia="en-US"/>
        </w:rPr>
        <w:t>of specifieke CO</w:t>
      </w:r>
      <w:r w:rsidRPr="00D34AE6">
        <w:rPr>
          <w:rFonts w:eastAsia="Verdana" w:cs="Verdana"/>
          <w:i/>
          <w:iCs/>
          <w:color w:val="auto"/>
          <w:vertAlign w:val="subscript"/>
          <w:lang w:eastAsia="en-US"/>
        </w:rPr>
        <w:t>2</w:t>
      </w:r>
      <w:r w:rsidRPr="004811B1">
        <w:rPr>
          <w:rFonts w:eastAsia="Verdana" w:cs="Verdana"/>
          <w:i/>
          <w:iCs/>
          <w:color w:val="auto"/>
          <w:lang w:eastAsia="en-US"/>
        </w:rPr>
        <w:t>-emissies</w:t>
      </w:r>
      <w:r>
        <w:rPr>
          <w:rFonts w:eastAsia="Verdana" w:cs="Verdana"/>
          <w:i/>
          <w:iCs/>
          <w:color w:val="auto"/>
          <w:lang w:eastAsia="en-US"/>
        </w:rPr>
        <w:t>.</w:t>
      </w:r>
    </w:p>
    <w:p w:rsidR="00CD273A" w:rsidP="00CD273A" w:rsidRDefault="00CD273A" w14:paraId="470F3D49" w14:textId="77777777"/>
    <w:p w:rsidR="00CD273A" w:rsidP="00CD273A" w:rsidRDefault="00CD273A" w14:paraId="2EAF039F" w14:textId="77777777"/>
    <w:tbl>
      <w:tblPr>
        <w:tblStyle w:val="TableGrid"/>
        <w:tblW w:w="9286" w:type="dxa"/>
        <w:tblInd w:w="65" w:type="dxa"/>
        <w:tblLayout w:type="fixed"/>
        <w:tblLook w:val="04A0" w:firstRow="1" w:lastRow="0" w:firstColumn="1" w:lastColumn="0" w:noHBand="0" w:noVBand="1"/>
      </w:tblPr>
      <w:tblGrid>
        <w:gridCol w:w="3668"/>
        <w:gridCol w:w="3961"/>
        <w:gridCol w:w="1657"/>
      </w:tblGrid>
      <w:tr w:rsidR="00CD273A" w:rsidTr="00D32CB6" w14:paraId="78E98FF3" w14:textId="77777777">
        <w:tc>
          <w:tcPr>
            <w:tcW w:w="3668" w:type="dxa"/>
          </w:tcPr>
          <w:p w:rsidR="00CD273A" w:rsidP="00D32CB6" w:rsidRDefault="00CD273A" w14:paraId="0B2AA609" w14:textId="77777777">
            <w:r>
              <w:rPr>
                <w:rFonts w:ascii="Arial" w:hAnsi="Arial" w:cs="Arial"/>
                <w:b/>
                <w:bCs/>
                <w:i/>
                <w:iCs/>
                <w:sz w:val="20"/>
                <w:szCs w:val="20"/>
              </w:rPr>
              <w:t>Voertuigsoort</w:t>
            </w:r>
          </w:p>
        </w:tc>
        <w:tc>
          <w:tcPr>
            <w:tcW w:w="3961" w:type="dxa"/>
          </w:tcPr>
          <w:p w:rsidR="00CD273A" w:rsidP="00D32CB6" w:rsidRDefault="00CD273A" w14:paraId="7E304E61" w14:textId="77777777">
            <w:r>
              <w:rPr>
                <w:rFonts w:ascii="Arial" w:hAnsi="Arial" w:cs="Arial"/>
                <w:b/>
                <w:bCs/>
                <w:i/>
                <w:iCs/>
                <w:sz w:val="20"/>
                <w:szCs w:val="20"/>
              </w:rPr>
              <w:t>CO2 uitstoot bepaald en ten hoogste</w:t>
            </w:r>
          </w:p>
        </w:tc>
        <w:tc>
          <w:tcPr>
            <w:tcW w:w="1657" w:type="dxa"/>
          </w:tcPr>
          <w:p w:rsidR="00CD273A" w:rsidP="00D32CB6" w:rsidRDefault="00CD273A" w14:paraId="1E3BD866" w14:textId="77777777">
            <w:r>
              <w:rPr>
                <w:rFonts w:ascii="Arial" w:hAnsi="Arial" w:cs="Arial"/>
                <w:b/>
                <w:bCs/>
                <w:i/>
                <w:iCs/>
                <w:sz w:val="20"/>
                <w:szCs w:val="20"/>
              </w:rPr>
              <w:t>Emissieklasse</w:t>
            </w:r>
          </w:p>
        </w:tc>
      </w:tr>
      <w:tr w:rsidR="00CD273A" w:rsidTr="00D32CB6" w14:paraId="53C312C8" w14:textId="77777777">
        <w:tc>
          <w:tcPr>
            <w:tcW w:w="3668" w:type="dxa"/>
            <w:vAlign w:val="center"/>
          </w:tcPr>
          <w:p w:rsidR="00CD273A" w:rsidP="00D32CB6" w:rsidRDefault="00CD273A" w14:paraId="334467BF" w14:textId="6666EB0D">
            <w:r>
              <w:rPr>
                <w:rFonts w:ascii="Arial" w:hAnsi="Arial" w:cs="Arial"/>
                <w:sz w:val="20"/>
                <w:szCs w:val="20"/>
              </w:rPr>
              <w:t>Bestelauto of vrachtwagen (N1,</w:t>
            </w:r>
            <w:r w:rsidR="00C0066A">
              <w:rPr>
                <w:rFonts w:ascii="Arial" w:hAnsi="Arial" w:cs="Arial"/>
                <w:sz w:val="20"/>
                <w:szCs w:val="20"/>
              </w:rPr>
              <w:t xml:space="preserve"> </w:t>
            </w:r>
            <w:r>
              <w:rPr>
                <w:rFonts w:ascii="Arial" w:hAnsi="Arial" w:cs="Arial"/>
                <w:sz w:val="20"/>
                <w:szCs w:val="20"/>
              </w:rPr>
              <w:t>N2, N3)</w:t>
            </w:r>
          </w:p>
        </w:tc>
        <w:tc>
          <w:tcPr>
            <w:tcW w:w="3961" w:type="dxa"/>
            <w:vAlign w:val="center"/>
          </w:tcPr>
          <w:p w:rsidR="00CD273A" w:rsidP="00D32CB6" w:rsidRDefault="00CD273A" w14:paraId="624CD7A3" w14:textId="77777777">
            <w:r>
              <w:rPr>
                <w:rFonts w:ascii="Arial" w:hAnsi="Arial" w:cs="Arial"/>
                <w:sz w:val="20"/>
                <w:szCs w:val="20"/>
              </w:rPr>
              <w:t>3 g CO</w:t>
            </w:r>
            <w:r w:rsidRPr="006C4F1C">
              <w:rPr>
                <w:rFonts w:ascii="Arial" w:hAnsi="Arial" w:cs="Arial"/>
                <w:sz w:val="20"/>
                <w:szCs w:val="20"/>
                <w:vertAlign w:val="subscript"/>
              </w:rPr>
              <w:t>2</w:t>
            </w:r>
            <w:r>
              <w:rPr>
                <w:rFonts w:ascii="Arial" w:hAnsi="Arial" w:cs="Arial"/>
                <w:sz w:val="20"/>
                <w:szCs w:val="20"/>
              </w:rPr>
              <w:t>/tonkilometer</w:t>
            </w:r>
          </w:p>
        </w:tc>
        <w:tc>
          <w:tcPr>
            <w:tcW w:w="1657" w:type="dxa"/>
            <w:vAlign w:val="center"/>
          </w:tcPr>
          <w:p w:rsidR="00CD273A" w:rsidP="00D32CB6" w:rsidRDefault="00CD273A" w14:paraId="38F96C78" w14:textId="77777777">
            <w:r>
              <w:rPr>
                <w:rFonts w:ascii="Arial" w:hAnsi="Arial" w:cs="Arial"/>
                <w:sz w:val="20"/>
                <w:szCs w:val="20"/>
              </w:rPr>
              <w:t>Z</w:t>
            </w:r>
          </w:p>
        </w:tc>
      </w:tr>
      <w:tr w:rsidR="00CD273A" w:rsidTr="00D32CB6" w14:paraId="434B37D5" w14:textId="77777777">
        <w:tc>
          <w:tcPr>
            <w:tcW w:w="3668" w:type="dxa"/>
            <w:vAlign w:val="center"/>
          </w:tcPr>
          <w:p w:rsidR="00CD273A" w:rsidP="00D32CB6" w:rsidRDefault="00CD273A" w14:paraId="7DB45EAA" w14:textId="07356F47">
            <w:r>
              <w:rPr>
                <w:rFonts w:ascii="Arial" w:hAnsi="Arial" w:cs="Arial"/>
                <w:sz w:val="20"/>
                <w:szCs w:val="20"/>
              </w:rPr>
              <w:t>Bus (M2</w:t>
            </w:r>
            <w:r w:rsidR="001F7912">
              <w:rPr>
                <w:rFonts w:ascii="Arial" w:hAnsi="Arial" w:cs="Arial"/>
                <w:sz w:val="20"/>
                <w:szCs w:val="20"/>
              </w:rPr>
              <w:t xml:space="preserve">, </w:t>
            </w:r>
            <w:r>
              <w:rPr>
                <w:rFonts w:ascii="Arial" w:hAnsi="Arial" w:cs="Arial"/>
                <w:sz w:val="20"/>
                <w:szCs w:val="20"/>
              </w:rPr>
              <w:t>M3)</w:t>
            </w:r>
          </w:p>
        </w:tc>
        <w:tc>
          <w:tcPr>
            <w:tcW w:w="3961" w:type="dxa"/>
            <w:vAlign w:val="center"/>
          </w:tcPr>
          <w:p w:rsidR="00CD273A" w:rsidP="00D32CB6" w:rsidRDefault="00CD273A" w14:paraId="0BA0A210" w14:textId="77777777">
            <w:r>
              <w:rPr>
                <w:rFonts w:ascii="Arial" w:hAnsi="Arial" w:cs="Arial"/>
                <w:sz w:val="20"/>
                <w:szCs w:val="20"/>
              </w:rPr>
              <w:t>1 g CO</w:t>
            </w:r>
            <w:r w:rsidRPr="006C4F1C">
              <w:rPr>
                <w:rFonts w:ascii="Arial" w:hAnsi="Arial" w:cs="Arial"/>
                <w:sz w:val="20"/>
                <w:szCs w:val="20"/>
                <w:vertAlign w:val="subscript"/>
              </w:rPr>
              <w:t>2</w:t>
            </w:r>
            <w:r>
              <w:rPr>
                <w:rFonts w:ascii="Arial" w:hAnsi="Arial" w:cs="Arial"/>
                <w:sz w:val="20"/>
                <w:szCs w:val="20"/>
              </w:rPr>
              <w:t>/passagierskilometer</w:t>
            </w:r>
          </w:p>
        </w:tc>
        <w:tc>
          <w:tcPr>
            <w:tcW w:w="1657" w:type="dxa"/>
            <w:vAlign w:val="center"/>
          </w:tcPr>
          <w:p w:rsidR="00CD273A" w:rsidP="00D32CB6" w:rsidRDefault="00CD273A" w14:paraId="2C75EE7F" w14:textId="77777777">
            <w:r>
              <w:rPr>
                <w:rFonts w:ascii="Arial" w:hAnsi="Arial" w:cs="Arial"/>
                <w:sz w:val="20"/>
                <w:szCs w:val="20"/>
              </w:rPr>
              <w:t>Z</w:t>
            </w:r>
          </w:p>
        </w:tc>
      </w:tr>
      <w:tr w:rsidR="00CD273A" w:rsidTr="00D32CB6" w14:paraId="31F3CE80" w14:textId="77777777">
        <w:tc>
          <w:tcPr>
            <w:tcW w:w="3668" w:type="dxa"/>
            <w:vAlign w:val="center"/>
          </w:tcPr>
          <w:p w:rsidR="00CD273A" w:rsidP="00D32CB6" w:rsidRDefault="00CD273A" w14:paraId="37A9BAF9" w14:textId="77777777">
            <w:r>
              <w:rPr>
                <w:rFonts w:ascii="Arial" w:hAnsi="Arial" w:cs="Arial"/>
                <w:sz w:val="20"/>
                <w:szCs w:val="20"/>
              </w:rPr>
              <w:t>Bestelauto, vrachtwagen of bus</w:t>
            </w:r>
          </w:p>
        </w:tc>
        <w:tc>
          <w:tcPr>
            <w:tcW w:w="3961" w:type="dxa"/>
            <w:vAlign w:val="center"/>
          </w:tcPr>
          <w:p w:rsidR="00CD273A" w:rsidP="00D32CB6" w:rsidRDefault="00CD273A" w14:paraId="0576BF13" w14:textId="77777777">
            <w:r>
              <w:rPr>
                <w:rFonts w:ascii="Arial" w:hAnsi="Arial" w:cs="Arial"/>
                <w:sz w:val="20"/>
                <w:szCs w:val="20"/>
              </w:rPr>
              <w:t>1 g CO</w:t>
            </w:r>
            <w:r w:rsidRPr="006C4F1C">
              <w:rPr>
                <w:rFonts w:ascii="Arial" w:hAnsi="Arial" w:cs="Arial"/>
                <w:sz w:val="20"/>
                <w:szCs w:val="20"/>
                <w:vertAlign w:val="subscript"/>
              </w:rPr>
              <w:t>2</w:t>
            </w:r>
            <w:r>
              <w:rPr>
                <w:rFonts w:ascii="Arial" w:hAnsi="Arial" w:cs="Arial"/>
                <w:sz w:val="20"/>
                <w:szCs w:val="20"/>
              </w:rPr>
              <w:t>/km</w:t>
            </w:r>
          </w:p>
        </w:tc>
        <w:tc>
          <w:tcPr>
            <w:tcW w:w="1657" w:type="dxa"/>
            <w:vAlign w:val="center"/>
          </w:tcPr>
          <w:p w:rsidR="00CD273A" w:rsidP="00D32CB6" w:rsidRDefault="00CD273A" w14:paraId="378CDC7F" w14:textId="77777777">
            <w:r>
              <w:rPr>
                <w:rFonts w:ascii="Arial" w:hAnsi="Arial" w:cs="Arial"/>
                <w:sz w:val="20"/>
                <w:szCs w:val="20"/>
              </w:rPr>
              <w:t>Z</w:t>
            </w:r>
          </w:p>
        </w:tc>
      </w:tr>
    </w:tbl>
    <w:p w:rsidR="00CD273A" w:rsidP="007601A1" w:rsidRDefault="00CD273A" w14:paraId="036FAC6C" w14:textId="77777777"/>
    <w:p w:rsidR="0037490C" w:rsidP="0037490C" w:rsidRDefault="0037490C" w14:paraId="08B62E15" w14:textId="77777777">
      <w:pPr>
        <w:pStyle w:val="ListParagraph"/>
        <w:ind w:left="1440"/>
      </w:pPr>
    </w:p>
    <w:p w:rsidR="00EB2259" w:rsidP="00A73A80" w:rsidRDefault="00A73A80" w14:paraId="671B6751" w14:textId="74C581FC">
      <w:pPr>
        <w:ind w:firstLine="708"/>
      </w:pPr>
      <w:r>
        <w:t>4</w:t>
      </w:r>
      <w:r w:rsidR="00B8339F">
        <w:t xml:space="preserve">. </w:t>
      </w:r>
      <w:r w:rsidR="00A93A07">
        <w:t>De t</w:t>
      </w:r>
      <w:r w:rsidR="00EB2259">
        <w:t xml:space="preserve">abellen </w:t>
      </w:r>
      <w:r w:rsidR="006E415A">
        <w:t>2 en 3 (nieuw)</w:t>
      </w:r>
      <w:r w:rsidR="0014010C">
        <w:t xml:space="preserve"> </w:t>
      </w:r>
      <w:r w:rsidR="00EB2259">
        <w:t>komen te luiden:</w:t>
      </w:r>
    </w:p>
    <w:p w:rsidR="003016F4" w:rsidP="00EB2259" w:rsidRDefault="003016F4" w14:paraId="4F4FAFF3" w14:textId="77777777">
      <w:pPr>
        <w:widowControl w:val="0"/>
        <w:autoSpaceDE w:val="0"/>
        <w:adjustRightInd w:val="0"/>
        <w:spacing w:line="240" w:lineRule="auto"/>
        <w:textAlignment w:val="auto"/>
        <w:rPr>
          <w:rFonts w:eastAsia="Verdana" w:cs="Verdana"/>
          <w:i/>
          <w:iCs/>
          <w:color w:val="auto"/>
          <w:lang w:eastAsia="en-US"/>
        </w:rPr>
      </w:pPr>
    </w:p>
    <w:p w:rsidRPr="00EB2259" w:rsidR="00EB2259" w:rsidP="00EB2259" w:rsidRDefault="00EB2259" w14:paraId="6D541638" w14:textId="105A023C">
      <w:pPr>
        <w:widowControl w:val="0"/>
        <w:autoSpaceDE w:val="0"/>
        <w:adjustRightInd w:val="0"/>
        <w:spacing w:line="240" w:lineRule="auto"/>
        <w:textAlignment w:val="auto"/>
        <w:rPr>
          <w:rFonts w:eastAsia="Verdana" w:cs="Verdana"/>
          <w:color w:val="auto"/>
          <w:lang w:eastAsia="en-US"/>
        </w:rPr>
      </w:pPr>
      <w:r w:rsidRPr="00A93A07">
        <w:rPr>
          <w:rFonts w:eastAsia="Verdana" w:cs="Verdana"/>
          <w:i/>
          <w:iCs/>
          <w:color w:val="auto"/>
          <w:lang w:eastAsia="en-US"/>
        </w:rPr>
        <w:t xml:space="preserve">Tabel </w:t>
      </w:r>
      <w:r w:rsidR="006E415A">
        <w:rPr>
          <w:rFonts w:eastAsia="Verdana" w:cs="Verdana"/>
          <w:i/>
          <w:iCs/>
          <w:color w:val="auto"/>
          <w:lang w:eastAsia="en-US"/>
        </w:rPr>
        <w:t>2</w:t>
      </w:r>
      <w:r w:rsidRPr="00EB2259">
        <w:rPr>
          <w:rFonts w:eastAsia="Verdana" w:cs="Verdana"/>
          <w:color w:val="auto"/>
          <w:lang w:eastAsia="en-US"/>
        </w:rPr>
        <w:t xml:space="preserve"> </w:t>
      </w:r>
      <w:r w:rsidRPr="00EB2259">
        <w:rPr>
          <w:rFonts w:eastAsia="Verdana" w:cs="Verdana"/>
          <w:i/>
          <w:iCs/>
          <w:color w:val="auto"/>
          <w:lang w:eastAsia="en-US"/>
        </w:rPr>
        <w:t>Bepaling op basis van uitlaatemissieniveau zoals vastgelegd in het kentekenregister of kentekenbewijs onder Milieuclassificatie</w:t>
      </w:r>
    </w:p>
    <w:p w:rsidRPr="00EB2259" w:rsidR="00EB2259" w:rsidP="00EB2259" w:rsidRDefault="00EB2259" w14:paraId="4DE55A74" w14:textId="77777777">
      <w:pPr>
        <w:widowControl w:val="0"/>
        <w:autoSpaceDE w:val="0"/>
        <w:adjustRightInd w:val="0"/>
        <w:spacing w:line="240" w:lineRule="auto"/>
        <w:textAlignment w:val="auto"/>
        <w:rPr>
          <w:rFonts w:eastAsia="Verdana" w:cs="Verdana"/>
          <w:color w:val="auto"/>
          <w:lang w:eastAsia="en-US"/>
        </w:rPr>
      </w:pPr>
    </w:p>
    <w:tbl>
      <w:tblPr>
        <w:tblW w:w="9330" w:type="dxa"/>
        <w:tblLayout w:type="fixed"/>
        <w:tblCellMar>
          <w:top w:w="70" w:type="dxa"/>
          <w:left w:w="70" w:type="dxa"/>
          <w:bottom w:w="70" w:type="dxa"/>
          <w:right w:w="70" w:type="dxa"/>
        </w:tblCellMar>
        <w:tblLook w:val="04A0" w:firstRow="1" w:lastRow="0" w:firstColumn="1" w:lastColumn="0" w:noHBand="0" w:noVBand="1"/>
      </w:tblPr>
      <w:tblGrid>
        <w:gridCol w:w="4838"/>
        <w:gridCol w:w="4492"/>
      </w:tblGrid>
      <w:tr w:rsidRPr="00EB2259" w:rsidR="00EB2259" w:rsidTr="00EB2259" w14:paraId="641E1C79" w14:textId="77777777">
        <w:tc>
          <w:tcPr>
            <w:tcW w:w="4838" w:type="dxa"/>
            <w:tcBorders>
              <w:top w:val="nil"/>
              <w:left w:val="nil"/>
              <w:bottom w:val="single" w:color="auto" w:sz="4" w:space="0"/>
              <w:right w:val="nil"/>
            </w:tcBorders>
            <w:hideMark/>
          </w:tcPr>
          <w:p w:rsidRPr="00EB2259" w:rsidR="00EB2259" w:rsidP="00EB2259" w:rsidRDefault="00EB2259" w14:paraId="72CBF492" w14:textId="77777777">
            <w:pPr>
              <w:widowControl w:val="0"/>
              <w:autoSpaceDE w:val="0"/>
              <w:adjustRightInd w:val="0"/>
              <w:spacing w:line="240" w:lineRule="auto"/>
              <w:textAlignment w:val="auto"/>
              <w:rPr>
                <w:rFonts w:eastAsia="Verdana" w:cs="Verdana"/>
                <w:color w:val="auto"/>
                <w:lang w:eastAsia="en-US"/>
              </w:rPr>
            </w:pPr>
            <w:r w:rsidRPr="00EB2259">
              <w:rPr>
                <w:rFonts w:eastAsia="Verdana" w:cs="Verdana"/>
                <w:color w:val="auto"/>
                <w:lang w:eastAsia="en-US"/>
              </w:rPr>
              <w:t xml:space="preserve"> </w:t>
            </w:r>
            <w:r w:rsidRPr="00EB2259">
              <w:rPr>
                <w:rFonts w:eastAsia="Verdana" w:cs="Verdana"/>
                <w:i/>
                <w:iCs/>
                <w:color w:val="auto"/>
                <w:lang w:eastAsia="en-US"/>
              </w:rPr>
              <w:t>Uitlaatemissieniveau</w:t>
            </w:r>
            <w:r w:rsidRPr="00EB2259">
              <w:rPr>
                <w:rFonts w:eastAsia="Verdana" w:cs="Verdana"/>
                <w:color w:val="auto"/>
                <w:lang w:eastAsia="en-US"/>
              </w:rPr>
              <w:t xml:space="preserve"> </w:t>
            </w:r>
          </w:p>
        </w:tc>
        <w:tc>
          <w:tcPr>
            <w:tcW w:w="4492" w:type="dxa"/>
            <w:tcBorders>
              <w:top w:val="nil"/>
              <w:left w:val="nil"/>
              <w:bottom w:val="single" w:color="auto" w:sz="4" w:space="0"/>
              <w:right w:val="nil"/>
            </w:tcBorders>
            <w:hideMark/>
          </w:tcPr>
          <w:p w:rsidRPr="00EB2259" w:rsidR="00EB2259" w:rsidP="00EB2259" w:rsidRDefault="00EB2259" w14:paraId="15727C7A" w14:textId="77777777">
            <w:pPr>
              <w:widowControl w:val="0"/>
              <w:autoSpaceDE w:val="0"/>
              <w:adjustRightInd w:val="0"/>
              <w:spacing w:line="240" w:lineRule="auto"/>
              <w:textAlignment w:val="auto"/>
              <w:rPr>
                <w:rFonts w:eastAsia="Verdana" w:cs="Verdana"/>
                <w:color w:val="auto"/>
                <w:lang w:eastAsia="en-US"/>
              </w:rPr>
            </w:pPr>
            <w:r w:rsidRPr="00EB2259">
              <w:rPr>
                <w:rFonts w:eastAsia="Verdana" w:cs="Verdana"/>
                <w:color w:val="auto"/>
                <w:lang w:eastAsia="en-US"/>
              </w:rPr>
              <w:t xml:space="preserve"> </w:t>
            </w:r>
            <w:r w:rsidRPr="00EB2259">
              <w:rPr>
                <w:rFonts w:eastAsia="Verdana" w:cs="Verdana"/>
                <w:i/>
                <w:iCs/>
                <w:color w:val="auto"/>
                <w:lang w:eastAsia="en-US"/>
              </w:rPr>
              <w:t>Emissieklasse</w:t>
            </w:r>
            <w:r w:rsidRPr="00EB2259">
              <w:rPr>
                <w:rFonts w:eastAsia="Verdana" w:cs="Verdana"/>
                <w:color w:val="auto"/>
                <w:lang w:eastAsia="en-US"/>
              </w:rPr>
              <w:t xml:space="preserve"> </w:t>
            </w:r>
          </w:p>
        </w:tc>
      </w:tr>
      <w:tr w:rsidRPr="00EB2259" w:rsidR="00EB2259" w:rsidTr="00EB2259" w14:paraId="4C453A9F" w14:textId="77777777">
        <w:tc>
          <w:tcPr>
            <w:tcW w:w="4838" w:type="dxa"/>
            <w:tcBorders>
              <w:top w:val="single" w:color="auto" w:sz="4" w:space="0"/>
              <w:left w:val="nil"/>
              <w:bottom w:val="single" w:color="auto" w:sz="4" w:space="0"/>
              <w:right w:val="nil"/>
            </w:tcBorders>
            <w:hideMark/>
          </w:tcPr>
          <w:p w:rsidRPr="00EB2259" w:rsidR="00EB2259" w:rsidP="00EB2259" w:rsidRDefault="00EB2259" w14:paraId="72374B16" w14:textId="77777777">
            <w:pPr>
              <w:widowControl w:val="0"/>
              <w:autoSpaceDE w:val="0"/>
              <w:adjustRightInd w:val="0"/>
              <w:spacing w:line="240" w:lineRule="auto"/>
              <w:textAlignment w:val="auto"/>
              <w:rPr>
                <w:rFonts w:eastAsia="Verdana" w:cs="Verdana"/>
                <w:color w:val="auto"/>
                <w:lang w:eastAsia="en-US"/>
              </w:rPr>
            </w:pPr>
            <w:r w:rsidRPr="00EB2259">
              <w:rPr>
                <w:rFonts w:eastAsia="Verdana" w:cs="Verdana"/>
                <w:color w:val="auto"/>
                <w:lang w:eastAsia="en-US"/>
              </w:rPr>
              <w:t xml:space="preserve">EURO 0 </w:t>
            </w:r>
          </w:p>
        </w:tc>
        <w:tc>
          <w:tcPr>
            <w:tcW w:w="4492" w:type="dxa"/>
            <w:tcBorders>
              <w:top w:val="single" w:color="auto" w:sz="4" w:space="0"/>
              <w:left w:val="nil"/>
              <w:bottom w:val="single" w:color="auto" w:sz="4" w:space="0"/>
              <w:right w:val="nil"/>
            </w:tcBorders>
            <w:hideMark/>
          </w:tcPr>
          <w:p w:rsidRPr="00EB2259" w:rsidR="00EB2259" w:rsidP="00EB2259" w:rsidRDefault="00EB2259" w14:paraId="4E4871DE" w14:textId="77777777">
            <w:pPr>
              <w:widowControl w:val="0"/>
              <w:autoSpaceDE w:val="0"/>
              <w:adjustRightInd w:val="0"/>
              <w:spacing w:line="240" w:lineRule="auto"/>
              <w:textAlignment w:val="auto"/>
              <w:rPr>
                <w:rFonts w:eastAsia="Verdana" w:cs="Verdana"/>
                <w:color w:val="auto"/>
                <w:lang w:eastAsia="en-US"/>
              </w:rPr>
            </w:pPr>
            <w:r w:rsidRPr="00EB2259">
              <w:rPr>
                <w:rFonts w:eastAsia="Verdana" w:cs="Verdana"/>
                <w:color w:val="auto"/>
                <w:lang w:eastAsia="en-US"/>
              </w:rPr>
              <w:t xml:space="preserve">0 </w:t>
            </w:r>
          </w:p>
        </w:tc>
      </w:tr>
      <w:tr w:rsidRPr="00EB2259" w:rsidR="00EB2259" w:rsidTr="00EB2259" w14:paraId="2BBF0600" w14:textId="77777777">
        <w:tc>
          <w:tcPr>
            <w:tcW w:w="4838" w:type="dxa"/>
            <w:tcBorders>
              <w:top w:val="nil"/>
              <w:left w:val="nil"/>
              <w:bottom w:val="single" w:color="auto" w:sz="4" w:space="0"/>
              <w:right w:val="nil"/>
            </w:tcBorders>
            <w:hideMark/>
          </w:tcPr>
          <w:p w:rsidRPr="00EB2259" w:rsidR="00EB2259" w:rsidP="00EB2259" w:rsidRDefault="00EB2259" w14:paraId="16E6D1F6" w14:textId="77777777">
            <w:pPr>
              <w:widowControl w:val="0"/>
              <w:autoSpaceDE w:val="0"/>
              <w:adjustRightInd w:val="0"/>
              <w:spacing w:line="240" w:lineRule="auto"/>
              <w:textAlignment w:val="auto"/>
              <w:rPr>
                <w:rFonts w:eastAsia="Verdana" w:cs="Verdana"/>
                <w:color w:val="auto"/>
                <w:lang w:eastAsia="en-US"/>
              </w:rPr>
            </w:pPr>
            <w:r w:rsidRPr="00EB2259">
              <w:rPr>
                <w:rFonts w:eastAsia="Verdana" w:cs="Verdana"/>
                <w:color w:val="auto"/>
                <w:lang w:eastAsia="en-US"/>
              </w:rPr>
              <w:t>EURO 1</w:t>
            </w:r>
            <w:r w:rsidRPr="00EB2259">
              <w:rPr>
                <w:rFonts w:eastAsia="Verdana" w:cs="Verdana"/>
                <w:color w:val="auto"/>
                <w:lang w:eastAsia="en-US"/>
              </w:rPr>
              <w:br/>
              <w:t xml:space="preserve">EURO I </w:t>
            </w:r>
          </w:p>
        </w:tc>
        <w:tc>
          <w:tcPr>
            <w:tcW w:w="4492" w:type="dxa"/>
            <w:tcBorders>
              <w:top w:val="nil"/>
              <w:left w:val="nil"/>
              <w:bottom w:val="single" w:color="auto" w:sz="4" w:space="0"/>
              <w:right w:val="nil"/>
            </w:tcBorders>
            <w:hideMark/>
          </w:tcPr>
          <w:p w:rsidRPr="00EB2259" w:rsidR="00EB2259" w:rsidP="00EB2259" w:rsidRDefault="00EB2259" w14:paraId="301188EF" w14:textId="77777777">
            <w:pPr>
              <w:widowControl w:val="0"/>
              <w:autoSpaceDE w:val="0"/>
              <w:adjustRightInd w:val="0"/>
              <w:spacing w:line="240" w:lineRule="auto"/>
              <w:textAlignment w:val="auto"/>
              <w:rPr>
                <w:rFonts w:eastAsia="Verdana" w:cs="Verdana"/>
                <w:color w:val="auto"/>
                <w:lang w:eastAsia="en-US"/>
              </w:rPr>
            </w:pPr>
            <w:r w:rsidRPr="00EB2259">
              <w:rPr>
                <w:rFonts w:eastAsia="Verdana" w:cs="Verdana"/>
                <w:color w:val="auto"/>
                <w:lang w:eastAsia="en-US"/>
              </w:rPr>
              <w:t xml:space="preserve">1 </w:t>
            </w:r>
          </w:p>
        </w:tc>
      </w:tr>
      <w:tr w:rsidRPr="00EB2259" w:rsidR="00EB2259" w:rsidTr="00EB2259" w14:paraId="243A76A8" w14:textId="77777777">
        <w:tc>
          <w:tcPr>
            <w:tcW w:w="4838" w:type="dxa"/>
            <w:tcBorders>
              <w:top w:val="nil"/>
              <w:left w:val="nil"/>
              <w:bottom w:val="single" w:color="auto" w:sz="4" w:space="0"/>
              <w:right w:val="nil"/>
            </w:tcBorders>
            <w:hideMark/>
          </w:tcPr>
          <w:p w:rsidRPr="00EB2259" w:rsidR="00EB2259" w:rsidP="00EB2259" w:rsidRDefault="00EB2259" w14:paraId="5A560B49" w14:textId="77777777">
            <w:pPr>
              <w:widowControl w:val="0"/>
              <w:autoSpaceDE w:val="0"/>
              <w:adjustRightInd w:val="0"/>
              <w:spacing w:line="240" w:lineRule="auto"/>
              <w:textAlignment w:val="auto"/>
              <w:rPr>
                <w:rFonts w:eastAsia="Verdana" w:cs="Verdana"/>
                <w:color w:val="auto"/>
                <w:lang w:eastAsia="en-US"/>
              </w:rPr>
            </w:pPr>
            <w:r w:rsidRPr="00EB2259">
              <w:rPr>
                <w:rFonts w:eastAsia="Verdana" w:cs="Verdana"/>
                <w:color w:val="auto"/>
                <w:lang w:eastAsia="en-US"/>
              </w:rPr>
              <w:t>EURO 2</w:t>
            </w:r>
            <w:r w:rsidRPr="00EB2259">
              <w:rPr>
                <w:rFonts w:eastAsia="Verdana" w:cs="Verdana"/>
                <w:color w:val="auto"/>
                <w:lang w:eastAsia="en-US"/>
              </w:rPr>
              <w:br/>
              <w:t xml:space="preserve">EURO II </w:t>
            </w:r>
          </w:p>
        </w:tc>
        <w:tc>
          <w:tcPr>
            <w:tcW w:w="4492" w:type="dxa"/>
            <w:tcBorders>
              <w:top w:val="nil"/>
              <w:left w:val="nil"/>
              <w:bottom w:val="single" w:color="auto" w:sz="4" w:space="0"/>
              <w:right w:val="nil"/>
            </w:tcBorders>
            <w:hideMark/>
          </w:tcPr>
          <w:p w:rsidRPr="00EB2259" w:rsidR="00EB2259" w:rsidP="00EB2259" w:rsidRDefault="00EB2259" w14:paraId="31FBCED4" w14:textId="77777777">
            <w:pPr>
              <w:widowControl w:val="0"/>
              <w:autoSpaceDE w:val="0"/>
              <w:adjustRightInd w:val="0"/>
              <w:spacing w:line="240" w:lineRule="auto"/>
              <w:textAlignment w:val="auto"/>
              <w:rPr>
                <w:rFonts w:eastAsia="Verdana" w:cs="Verdana"/>
                <w:color w:val="auto"/>
                <w:lang w:eastAsia="en-US"/>
              </w:rPr>
            </w:pPr>
            <w:r w:rsidRPr="00EB2259">
              <w:rPr>
                <w:rFonts w:eastAsia="Verdana" w:cs="Verdana"/>
                <w:color w:val="auto"/>
                <w:lang w:eastAsia="en-US"/>
              </w:rPr>
              <w:t xml:space="preserve">2 </w:t>
            </w:r>
          </w:p>
        </w:tc>
      </w:tr>
      <w:tr w:rsidRPr="00EB2259" w:rsidR="00EB2259" w:rsidTr="00EB2259" w14:paraId="1A4520D2" w14:textId="77777777">
        <w:tc>
          <w:tcPr>
            <w:tcW w:w="4838" w:type="dxa"/>
            <w:tcBorders>
              <w:top w:val="nil"/>
              <w:left w:val="nil"/>
              <w:bottom w:val="single" w:color="auto" w:sz="4" w:space="0"/>
              <w:right w:val="nil"/>
            </w:tcBorders>
            <w:hideMark/>
          </w:tcPr>
          <w:p w:rsidRPr="00EB2259" w:rsidR="00EB2259" w:rsidP="00EB2259" w:rsidRDefault="00EB2259" w14:paraId="71E6C420" w14:textId="77777777">
            <w:pPr>
              <w:widowControl w:val="0"/>
              <w:autoSpaceDE w:val="0"/>
              <w:adjustRightInd w:val="0"/>
              <w:spacing w:line="240" w:lineRule="auto"/>
              <w:textAlignment w:val="auto"/>
              <w:rPr>
                <w:rFonts w:eastAsia="Verdana" w:cs="Verdana"/>
                <w:color w:val="auto"/>
                <w:lang w:eastAsia="en-US"/>
              </w:rPr>
            </w:pPr>
            <w:r w:rsidRPr="00EB2259">
              <w:rPr>
                <w:rFonts w:eastAsia="Verdana" w:cs="Verdana"/>
                <w:color w:val="auto"/>
                <w:lang w:eastAsia="en-US"/>
              </w:rPr>
              <w:t>EURO 3</w:t>
            </w:r>
            <w:r w:rsidRPr="00EB2259">
              <w:rPr>
                <w:rFonts w:eastAsia="Verdana" w:cs="Verdana"/>
                <w:color w:val="auto"/>
                <w:lang w:eastAsia="en-US"/>
              </w:rPr>
              <w:br/>
              <w:t xml:space="preserve">EURO III </w:t>
            </w:r>
          </w:p>
        </w:tc>
        <w:tc>
          <w:tcPr>
            <w:tcW w:w="4492" w:type="dxa"/>
            <w:tcBorders>
              <w:top w:val="nil"/>
              <w:left w:val="nil"/>
              <w:bottom w:val="single" w:color="auto" w:sz="4" w:space="0"/>
              <w:right w:val="nil"/>
            </w:tcBorders>
            <w:hideMark/>
          </w:tcPr>
          <w:p w:rsidRPr="00EB2259" w:rsidR="00EB2259" w:rsidP="00EB2259" w:rsidRDefault="00EB2259" w14:paraId="3CFEE933" w14:textId="77777777">
            <w:pPr>
              <w:widowControl w:val="0"/>
              <w:autoSpaceDE w:val="0"/>
              <w:adjustRightInd w:val="0"/>
              <w:spacing w:line="240" w:lineRule="auto"/>
              <w:textAlignment w:val="auto"/>
              <w:rPr>
                <w:rFonts w:eastAsia="Verdana" w:cs="Verdana"/>
                <w:color w:val="auto"/>
                <w:lang w:eastAsia="en-US"/>
              </w:rPr>
            </w:pPr>
            <w:r w:rsidRPr="00EB2259">
              <w:rPr>
                <w:rFonts w:eastAsia="Verdana" w:cs="Verdana"/>
                <w:color w:val="auto"/>
                <w:lang w:eastAsia="en-US"/>
              </w:rPr>
              <w:t xml:space="preserve">3 </w:t>
            </w:r>
          </w:p>
        </w:tc>
      </w:tr>
      <w:tr w:rsidRPr="00EB2259" w:rsidR="00EB2259" w:rsidTr="00EB2259" w14:paraId="7B7FB58A" w14:textId="77777777">
        <w:tc>
          <w:tcPr>
            <w:tcW w:w="4838" w:type="dxa"/>
            <w:tcBorders>
              <w:top w:val="nil"/>
              <w:left w:val="nil"/>
              <w:bottom w:val="single" w:color="auto" w:sz="4" w:space="0"/>
              <w:right w:val="nil"/>
            </w:tcBorders>
            <w:hideMark/>
          </w:tcPr>
          <w:p w:rsidRPr="00EB2259" w:rsidR="00EB2259" w:rsidP="00EB2259" w:rsidRDefault="00EB2259" w14:paraId="6908E337" w14:textId="77777777">
            <w:pPr>
              <w:widowControl w:val="0"/>
              <w:autoSpaceDE w:val="0"/>
              <w:adjustRightInd w:val="0"/>
              <w:spacing w:line="240" w:lineRule="auto"/>
              <w:textAlignment w:val="auto"/>
              <w:rPr>
                <w:rFonts w:eastAsia="Verdana" w:cs="Verdana"/>
                <w:color w:val="auto"/>
                <w:lang w:eastAsia="en-US"/>
              </w:rPr>
            </w:pPr>
            <w:r w:rsidRPr="00EB2259">
              <w:rPr>
                <w:rFonts w:eastAsia="Verdana" w:cs="Verdana"/>
                <w:color w:val="auto"/>
                <w:lang w:eastAsia="en-US"/>
              </w:rPr>
              <w:t>EURO 4</w:t>
            </w:r>
            <w:r w:rsidRPr="00EB2259">
              <w:rPr>
                <w:rFonts w:eastAsia="Verdana" w:cs="Verdana"/>
                <w:color w:val="auto"/>
                <w:lang w:eastAsia="en-US"/>
              </w:rPr>
              <w:br/>
              <w:t xml:space="preserve">EURO IV </w:t>
            </w:r>
          </w:p>
        </w:tc>
        <w:tc>
          <w:tcPr>
            <w:tcW w:w="4492" w:type="dxa"/>
            <w:tcBorders>
              <w:top w:val="nil"/>
              <w:left w:val="nil"/>
              <w:bottom w:val="single" w:color="auto" w:sz="4" w:space="0"/>
              <w:right w:val="nil"/>
            </w:tcBorders>
            <w:hideMark/>
          </w:tcPr>
          <w:p w:rsidRPr="00EB2259" w:rsidR="00EB2259" w:rsidP="00EB2259" w:rsidRDefault="00EB2259" w14:paraId="1501A766" w14:textId="77777777">
            <w:pPr>
              <w:widowControl w:val="0"/>
              <w:autoSpaceDE w:val="0"/>
              <w:adjustRightInd w:val="0"/>
              <w:spacing w:line="240" w:lineRule="auto"/>
              <w:textAlignment w:val="auto"/>
              <w:rPr>
                <w:rFonts w:eastAsia="Verdana" w:cs="Verdana"/>
                <w:color w:val="auto"/>
                <w:lang w:eastAsia="en-US"/>
              </w:rPr>
            </w:pPr>
            <w:r w:rsidRPr="00EB2259">
              <w:rPr>
                <w:rFonts w:eastAsia="Verdana" w:cs="Verdana"/>
                <w:color w:val="auto"/>
                <w:lang w:eastAsia="en-US"/>
              </w:rPr>
              <w:t xml:space="preserve">4 </w:t>
            </w:r>
          </w:p>
        </w:tc>
      </w:tr>
      <w:tr w:rsidRPr="00EB2259" w:rsidR="00EB2259" w:rsidTr="00EB2259" w14:paraId="5867371E" w14:textId="77777777">
        <w:tc>
          <w:tcPr>
            <w:tcW w:w="4838" w:type="dxa"/>
            <w:tcBorders>
              <w:top w:val="nil"/>
              <w:left w:val="nil"/>
              <w:bottom w:val="single" w:color="auto" w:sz="4" w:space="0"/>
              <w:right w:val="nil"/>
            </w:tcBorders>
            <w:hideMark/>
          </w:tcPr>
          <w:p w:rsidRPr="00EB2259" w:rsidR="00EB2259" w:rsidP="00EB2259" w:rsidRDefault="00EB2259" w14:paraId="6D6465E4" w14:textId="77777777">
            <w:pPr>
              <w:widowControl w:val="0"/>
              <w:autoSpaceDE w:val="0"/>
              <w:adjustRightInd w:val="0"/>
              <w:spacing w:line="240" w:lineRule="auto"/>
              <w:textAlignment w:val="auto"/>
              <w:rPr>
                <w:rFonts w:eastAsia="Verdana" w:cs="Verdana"/>
                <w:color w:val="auto"/>
                <w:lang w:val="es-ES" w:eastAsia="en-US"/>
              </w:rPr>
            </w:pPr>
            <w:r w:rsidRPr="00EB2259">
              <w:rPr>
                <w:rFonts w:eastAsia="Verdana" w:cs="Verdana"/>
                <w:color w:val="auto"/>
                <w:lang w:val="es-ES" w:eastAsia="en-US"/>
              </w:rPr>
              <w:t>EURO 5</w:t>
            </w:r>
            <w:r w:rsidRPr="00EB2259">
              <w:rPr>
                <w:rFonts w:eastAsia="Verdana" w:cs="Verdana"/>
                <w:color w:val="auto"/>
                <w:lang w:val="es-ES" w:eastAsia="en-US"/>
              </w:rPr>
              <w:br/>
              <w:t>EURO 5 A t/m EURO 5 M</w:t>
            </w:r>
            <w:r w:rsidRPr="00EB2259">
              <w:rPr>
                <w:rFonts w:eastAsia="Verdana" w:cs="Verdana"/>
                <w:color w:val="auto"/>
                <w:lang w:val="es-ES" w:eastAsia="en-US"/>
              </w:rPr>
              <w:br/>
              <w:t>EURO V</w:t>
            </w:r>
            <w:r w:rsidRPr="00EB2259">
              <w:rPr>
                <w:rFonts w:eastAsia="Verdana" w:cs="Verdana"/>
                <w:color w:val="auto"/>
                <w:lang w:val="es-ES" w:eastAsia="en-US"/>
              </w:rPr>
              <w:br/>
              <w:t>EURO V G</w:t>
            </w:r>
            <w:r w:rsidRPr="00EB2259">
              <w:rPr>
                <w:rFonts w:eastAsia="Verdana" w:cs="Verdana"/>
                <w:color w:val="auto"/>
                <w:lang w:val="es-ES" w:eastAsia="en-US"/>
              </w:rPr>
              <w:br/>
              <w:t>EURO V K</w:t>
            </w:r>
            <w:r w:rsidRPr="00EB2259">
              <w:rPr>
                <w:rFonts w:eastAsia="Verdana" w:cs="Verdana"/>
                <w:color w:val="auto"/>
                <w:lang w:val="es-ES" w:eastAsia="en-US"/>
              </w:rPr>
              <w:br/>
              <w:t>EEV</w:t>
            </w:r>
            <w:r w:rsidRPr="00EB2259">
              <w:rPr>
                <w:rFonts w:eastAsia="Verdana" w:cs="Verdana"/>
                <w:color w:val="auto"/>
                <w:lang w:val="es-ES" w:eastAsia="en-US"/>
              </w:rPr>
              <w:br/>
              <w:t xml:space="preserve">EEV K </w:t>
            </w:r>
          </w:p>
        </w:tc>
        <w:tc>
          <w:tcPr>
            <w:tcW w:w="4492" w:type="dxa"/>
            <w:tcBorders>
              <w:top w:val="nil"/>
              <w:left w:val="nil"/>
              <w:bottom w:val="single" w:color="auto" w:sz="4" w:space="0"/>
              <w:right w:val="nil"/>
            </w:tcBorders>
            <w:hideMark/>
          </w:tcPr>
          <w:p w:rsidRPr="00EB2259" w:rsidR="00EB2259" w:rsidP="00EB2259" w:rsidRDefault="00EB2259" w14:paraId="3FA5D849" w14:textId="77777777">
            <w:pPr>
              <w:widowControl w:val="0"/>
              <w:autoSpaceDE w:val="0"/>
              <w:adjustRightInd w:val="0"/>
              <w:spacing w:line="240" w:lineRule="auto"/>
              <w:textAlignment w:val="auto"/>
              <w:rPr>
                <w:rFonts w:eastAsia="Verdana" w:cs="Verdana"/>
                <w:color w:val="auto"/>
                <w:lang w:eastAsia="en-US"/>
              </w:rPr>
            </w:pPr>
            <w:r w:rsidRPr="00EB2259">
              <w:rPr>
                <w:rFonts w:eastAsia="Verdana" w:cs="Verdana"/>
                <w:color w:val="auto"/>
                <w:lang w:eastAsia="en-US"/>
              </w:rPr>
              <w:t xml:space="preserve">5 </w:t>
            </w:r>
          </w:p>
        </w:tc>
      </w:tr>
      <w:tr w:rsidRPr="00EB2259" w:rsidR="00EB2259" w:rsidTr="00EB2259" w14:paraId="4F2668FB" w14:textId="77777777">
        <w:tc>
          <w:tcPr>
            <w:tcW w:w="4838" w:type="dxa"/>
            <w:tcBorders>
              <w:top w:val="nil"/>
              <w:left w:val="nil"/>
              <w:bottom w:val="single" w:color="auto" w:sz="4" w:space="0"/>
              <w:right w:val="nil"/>
            </w:tcBorders>
            <w:hideMark/>
          </w:tcPr>
          <w:p w:rsidRPr="00EB2259" w:rsidR="00EB2259" w:rsidP="00EB2259" w:rsidRDefault="00A76303" w14:paraId="0ABA687F" w14:textId="5060A902">
            <w:pPr>
              <w:widowControl w:val="0"/>
              <w:autoSpaceDE w:val="0"/>
              <w:adjustRightInd w:val="0"/>
              <w:spacing w:line="240" w:lineRule="auto"/>
              <w:textAlignment w:val="auto"/>
              <w:rPr>
                <w:rFonts w:eastAsia="Verdana" w:cs="Verdana"/>
                <w:color w:val="auto"/>
                <w:lang w:eastAsia="en-US"/>
              </w:rPr>
            </w:pPr>
            <w:r>
              <w:rPr>
                <w:rFonts w:eastAsia="Verdana" w:cs="Verdana"/>
                <w:color w:val="auto"/>
                <w:lang w:eastAsia="en-US"/>
              </w:rPr>
              <w:t xml:space="preserve">Hoger dan </w:t>
            </w:r>
            <w:r w:rsidRPr="00EB2259" w:rsidR="00EB2259">
              <w:rPr>
                <w:rFonts w:eastAsia="Verdana" w:cs="Verdana"/>
                <w:color w:val="auto"/>
                <w:lang w:eastAsia="en-US"/>
              </w:rPr>
              <w:t xml:space="preserve">EURO </w:t>
            </w:r>
            <w:r>
              <w:rPr>
                <w:rFonts w:eastAsia="Verdana" w:cs="Verdana"/>
                <w:color w:val="auto"/>
                <w:lang w:eastAsia="en-US"/>
              </w:rPr>
              <w:t xml:space="preserve">5 al dan niet </w:t>
            </w:r>
            <w:r w:rsidRPr="00EB2259" w:rsidR="00EB2259">
              <w:rPr>
                <w:rFonts w:eastAsia="Verdana" w:cs="Verdana"/>
                <w:color w:val="auto"/>
                <w:lang w:eastAsia="en-US"/>
              </w:rPr>
              <w:t>aangevuld met één of meerdere alfabetische karakters</w:t>
            </w:r>
            <w:r w:rsidRPr="00EB2259" w:rsidR="00EB2259">
              <w:rPr>
                <w:rFonts w:eastAsia="Verdana" w:cs="Verdana"/>
                <w:color w:val="auto"/>
                <w:lang w:eastAsia="en-US"/>
              </w:rPr>
              <w:br/>
            </w:r>
            <w:r w:rsidR="00DA48DC">
              <w:rPr>
                <w:rFonts w:eastAsia="Verdana" w:cs="Verdana"/>
                <w:color w:val="auto"/>
                <w:lang w:eastAsia="en-US"/>
              </w:rPr>
              <w:t xml:space="preserve">Hoger dan </w:t>
            </w:r>
            <w:r w:rsidRPr="00EB2259" w:rsidR="00EB2259">
              <w:rPr>
                <w:rFonts w:eastAsia="Verdana" w:cs="Verdana"/>
                <w:color w:val="auto"/>
                <w:lang w:eastAsia="en-US"/>
              </w:rPr>
              <w:t>EURO V</w:t>
            </w:r>
            <w:r w:rsidR="00E3602B">
              <w:rPr>
                <w:rFonts w:eastAsia="Verdana" w:cs="Verdana"/>
                <w:color w:val="auto"/>
                <w:lang w:eastAsia="en-US"/>
              </w:rPr>
              <w:t xml:space="preserve"> resp. EEV al dan niet</w:t>
            </w:r>
            <w:r w:rsidRPr="00EB2259" w:rsidR="00EB2259">
              <w:rPr>
                <w:rFonts w:eastAsia="Verdana" w:cs="Verdana"/>
                <w:color w:val="auto"/>
                <w:lang w:eastAsia="en-US"/>
              </w:rPr>
              <w:t xml:space="preserve"> aangevuld met een alfabetisch karakter </w:t>
            </w:r>
          </w:p>
        </w:tc>
        <w:tc>
          <w:tcPr>
            <w:tcW w:w="4492" w:type="dxa"/>
            <w:tcBorders>
              <w:top w:val="nil"/>
              <w:left w:val="nil"/>
              <w:bottom w:val="single" w:color="auto" w:sz="4" w:space="0"/>
              <w:right w:val="nil"/>
            </w:tcBorders>
            <w:hideMark/>
          </w:tcPr>
          <w:p w:rsidRPr="00EB2259" w:rsidR="00EB2259" w:rsidP="00EB2259" w:rsidRDefault="00EB2259" w14:paraId="2C478783" w14:textId="77777777">
            <w:pPr>
              <w:widowControl w:val="0"/>
              <w:autoSpaceDE w:val="0"/>
              <w:adjustRightInd w:val="0"/>
              <w:spacing w:line="240" w:lineRule="auto"/>
              <w:textAlignment w:val="auto"/>
              <w:rPr>
                <w:rFonts w:eastAsia="Verdana" w:cs="Verdana"/>
                <w:color w:val="auto"/>
                <w:lang w:eastAsia="en-US"/>
              </w:rPr>
            </w:pPr>
            <w:r w:rsidRPr="00EB2259">
              <w:rPr>
                <w:rFonts w:eastAsia="Verdana" w:cs="Verdana"/>
                <w:color w:val="auto"/>
                <w:lang w:eastAsia="en-US"/>
              </w:rPr>
              <w:t xml:space="preserve">6 </w:t>
            </w:r>
          </w:p>
        </w:tc>
      </w:tr>
    </w:tbl>
    <w:p w:rsidRPr="00A93A07" w:rsidR="00EB2259" w:rsidP="00EB2259" w:rsidRDefault="00EB2259" w14:paraId="144CC037" w14:textId="77777777">
      <w:pPr>
        <w:widowControl w:val="0"/>
        <w:autoSpaceDE w:val="0"/>
        <w:adjustRightInd w:val="0"/>
        <w:spacing w:line="240" w:lineRule="auto"/>
        <w:textAlignment w:val="auto"/>
        <w:rPr>
          <w:rFonts w:eastAsia="Verdana" w:cs="Verdana"/>
          <w:i/>
          <w:iCs/>
          <w:color w:val="auto"/>
          <w:lang w:eastAsia="en-US"/>
        </w:rPr>
      </w:pPr>
    </w:p>
    <w:p w:rsidRPr="00EB2259" w:rsidR="00EB2259" w:rsidP="00EB2259" w:rsidRDefault="00EB2259" w14:paraId="16867A9D" w14:textId="68147516">
      <w:pPr>
        <w:widowControl w:val="0"/>
        <w:autoSpaceDE w:val="0"/>
        <w:adjustRightInd w:val="0"/>
        <w:spacing w:line="240" w:lineRule="auto"/>
        <w:textAlignment w:val="auto"/>
        <w:rPr>
          <w:rFonts w:eastAsia="Verdana" w:cs="Verdana"/>
          <w:b/>
          <w:bCs/>
          <w:color w:val="auto"/>
          <w:lang w:eastAsia="en-US"/>
        </w:rPr>
      </w:pPr>
      <w:r w:rsidRPr="00A93A07">
        <w:rPr>
          <w:rFonts w:eastAsia="Verdana" w:cs="Verdana"/>
          <w:i/>
          <w:iCs/>
          <w:color w:val="auto"/>
          <w:lang w:eastAsia="en-US"/>
        </w:rPr>
        <w:t xml:space="preserve">Tabel </w:t>
      </w:r>
      <w:r w:rsidR="006E415A">
        <w:rPr>
          <w:rFonts w:eastAsia="Verdana" w:cs="Verdana"/>
          <w:i/>
          <w:iCs/>
          <w:color w:val="auto"/>
          <w:lang w:eastAsia="en-US"/>
        </w:rPr>
        <w:t>3</w:t>
      </w:r>
      <w:r w:rsidRPr="00A93A07">
        <w:rPr>
          <w:rFonts w:eastAsia="Verdana" w:cs="Verdana"/>
          <w:i/>
          <w:iCs/>
          <w:color w:val="auto"/>
          <w:lang w:eastAsia="en-US"/>
        </w:rPr>
        <w:t xml:space="preserve"> Bepaling</w:t>
      </w:r>
      <w:r w:rsidRPr="00EB2259">
        <w:rPr>
          <w:rFonts w:eastAsia="Verdana" w:cs="Verdana"/>
          <w:i/>
          <w:iCs/>
          <w:color w:val="auto"/>
          <w:lang w:eastAsia="en-US"/>
        </w:rPr>
        <w:t xml:space="preserve"> op basis van vastgelegd nummer van de EU-basisregelgeving emissie en de wijzigingsregelgeving zoals vastgelegd in het kentekenregister of kentekenbewijs onder V.9 Milieuklasse EG Goedkeuring</w:t>
      </w:r>
    </w:p>
    <w:p w:rsidRPr="00EB2259" w:rsidR="00EB2259" w:rsidP="00EB2259" w:rsidRDefault="00EB2259" w14:paraId="401A8C49" w14:textId="77777777">
      <w:pPr>
        <w:widowControl w:val="0"/>
        <w:autoSpaceDE w:val="0"/>
        <w:adjustRightInd w:val="0"/>
        <w:spacing w:line="240" w:lineRule="auto"/>
        <w:textAlignment w:val="auto"/>
        <w:rPr>
          <w:rFonts w:eastAsia="Verdana" w:cs="Verdana"/>
          <w:color w:val="auto"/>
          <w:lang w:eastAsia="en-US"/>
        </w:rPr>
      </w:pPr>
    </w:p>
    <w:tbl>
      <w:tblPr>
        <w:tblW w:w="9331" w:type="dxa"/>
        <w:tblInd w:w="70" w:type="dxa"/>
        <w:tblLayout w:type="fixed"/>
        <w:tblCellMar>
          <w:top w:w="70" w:type="dxa"/>
          <w:left w:w="70" w:type="dxa"/>
          <w:bottom w:w="70" w:type="dxa"/>
          <w:right w:w="70" w:type="dxa"/>
        </w:tblCellMar>
        <w:tblLook w:val="04A0" w:firstRow="1" w:lastRow="0" w:firstColumn="1" w:lastColumn="0" w:noHBand="0" w:noVBand="1"/>
      </w:tblPr>
      <w:tblGrid>
        <w:gridCol w:w="3211"/>
        <w:gridCol w:w="4439"/>
        <w:gridCol w:w="1681"/>
      </w:tblGrid>
      <w:tr w:rsidRPr="00EB2259" w:rsidR="00EB2259" w:rsidTr="00C00CB5" w14:paraId="2A87348B" w14:textId="77777777">
        <w:tc>
          <w:tcPr>
            <w:tcW w:w="3211" w:type="dxa"/>
            <w:tcBorders>
              <w:top w:val="nil"/>
              <w:left w:val="nil"/>
              <w:bottom w:val="single" w:color="auto" w:sz="4" w:space="0"/>
              <w:right w:val="nil"/>
            </w:tcBorders>
            <w:hideMark/>
          </w:tcPr>
          <w:p w:rsidRPr="00EB2259" w:rsidR="00EB2259" w:rsidP="00EB2259" w:rsidRDefault="00EB2259" w14:paraId="5584AFA6" w14:textId="6163AA99">
            <w:pPr>
              <w:widowControl w:val="0"/>
              <w:autoSpaceDE w:val="0"/>
              <w:adjustRightInd w:val="0"/>
              <w:spacing w:line="240" w:lineRule="auto"/>
              <w:textAlignment w:val="auto"/>
              <w:rPr>
                <w:rFonts w:eastAsia="Verdana" w:cs="Verdana"/>
                <w:color w:val="auto"/>
                <w:lang w:eastAsia="en-US"/>
              </w:rPr>
            </w:pPr>
            <w:r w:rsidRPr="00EB2259">
              <w:rPr>
                <w:rFonts w:eastAsia="Verdana" w:cs="Verdana"/>
                <w:i/>
                <w:iCs/>
                <w:color w:val="auto"/>
                <w:lang w:eastAsia="en-US"/>
              </w:rPr>
              <w:t>ECE Reglementen &amp; letteraanduiding</w:t>
            </w:r>
            <w:r w:rsidRPr="00EB2259">
              <w:rPr>
                <w:rFonts w:eastAsia="Verdana" w:cs="Verdana"/>
                <w:color w:val="auto"/>
                <w:lang w:eastAsia="en-US"/>
              </w:rPr>
              <w:t xml:space="preserve"> </w:t>
            </w:r>
          </w:p>
        </w:tc>
        <w:tc>
          <w:tcPr>
            <w:tcW w:w="4439" w:type="dxa"/>
            <w:tcBorders>
              <w:top w:val="nil"/>
              <w:left w:val="nil"/>
              <w:bottom w:val="single" w:color="auto" w:sz="4" w:space="0"/>
              <w:right w:val="nil"/>
            </w:tcBorders>
            <w:hideMark/>
          </w:tcPr>
          <w:p w:rsidRPr="00EB2259" w:rsidR="00EB2259" w:rsidP="00EB2259" w:rsidRDefault="00EB2259" w14:paraId="5E53590E" w14:textId="77777777">
            <w:pPr>
              <w:widowControl w:val="0"/>
              <w:autoSpaceDE w:val="0"/>
              <w:adjustRightInd w:val="0"/>
              <w:spacing w:line="240" w:lineRule="auto"/>
              <w:textAlignment w:val="auto"/>
              <w:rPr>
                <w:rFonts w:eastAsia="Verdana" w:cs="Verdana"/>
                <w:color w:val="auto"/>
                <w:lang w:eastAsia="en-US"/>
              </w:rPr>
            </w:pPr>
            <w:r w:rsidRPr="00EB2259">
              <w:rPr>
                <w:rFonts w:eastAsia="Verdana" w:cs="Verdana"/>
                <w:color w:val="auto"/>
                <w:lang w:eastAsia="en-US"/>
              </w:rPr>
              <w:t xml:space="preserve"> </w:t>
            </w:r>
            <w:r w:rsidRPr="00EB2259">
              <w:rPr>
                <w:rFonts w:eastAsia="Verdana" w:cs="Verdana"/>
                <w:i/>
                <w:iCs/>
                <w:color w:val="auto"/>
                <w:lang w:eastAsia="en-US"/>
              </w:rPr>
              <w:t>EG Richtlijn of verordening &amp; letteraanduiding</w:t>
            </w:r>
            <w:r w:rsidRPr="00EB2259">
              <w:rPr>
                <w:rFonts w:eastAsia="Verdana" w:cs="Verdana"/>
                <w:color w:val="auto"/>
                <w:lang w:eastAsia="en-US"/>
              </w:rPr>
              <w:t xml:space="preserve"> </w:t>
            </w:r>
          </w:p>
        </w:tc>
        <w:tc>
          <w:tcPr>
            <w:tcW w:w="1681" w:type="dxa"/>
            <w:tcBorders>
              <w:top w:val="nil"/>
              <w:left w:val="nil"/>
              <w:bottom w:val="single" w:color="auto" w:sz="4" w:space="0"/>
              <w:right w:val="nil"/>
            </w:tcBorders>
            <w:hideMark/>
          </w:tcPr>
          <w:p w:rsidRPr="00EB2259" w:rsidR="00EB2259" w:rsidP="00EB2259" w:rsidRDefault="00EB2259" w14:paraId="3E8C618D" w14:textId="77777777">
            <w:pPr>
              <w:widowControl w:val="0"/>
              <w:autoSpaceDE w:val="0"/>
              <w:adjustRightInd w:val="0"/>
              <w:spacing w:line="240" w:lineRule="auto"/>
              <w:textAlignment w:val="auto"/>
              <w:rPr>
                <w:rFonts w:eastAsia="Verdana" w:cs="Verdana"/>
                <w:color w:val="auto"/>
                <w:lang w:eastAsia="en-US"/>
              </w:rPr>
            </w:pPr>
            <w:r w:rsidRPr="00EB2259">
              <w:rPr>
                <w:rFonts w:eastAsia="Verdana" w:cs="Verdana"/>
                <w:color w:val="auto"/>
                <w:lang w:eastAsia="en-US"/>
              </w:rPr>
              <w:t xml:space="preserve"> </w:t>
            </w:r>
            <w:r w:rsidRPr="00EB2259">
              <w:rPr>
                <w:rFonts w:eastAsia="Verdana" w:cs="Verdana"/>
                <w:i/>
                <w:iCs/>
                <w:color w:val="auto"/>
                <w:lang w:eastAsia="en-US"/>
              </w:rPr>
              <w:t>Emissieklasse</w:t>
            </w:r>
            <w:r w:rsidRPr="00EB2259">
              <w:rPr>
                <w:rFonts w:eastAsia="Verdana" w:cs="Verdana"/>
                <w:color w:val="auto"/>
                <w:lang w:eastAsia="en-US"/>
              </w:rPr>
              <w:t xml:space="preserve"> </w:t>
            </w:r>
          </w:p>
        </w:tc>
      </w:tr>
      <w:tr w:rsidRPr="00EB2259" w:rsidR="00EB2259" w:rsidTr="00C00CB5" w14:paraId="12BFF97F" w14:textId="77777777">
        <w:tc>
          <w:tcPr>
            <w:tcW w:w="3211" w:type="dxa"/>
            <w:tcBorders>
              <w:top w:val="single" w:color="auto" w:sz="4" w:space="0"/>
              <w:left w:val="nil"/>
              <w:bottom w:val="single" w:color="auto" w:sz="4" w:space="0"/>
              <w:right w:val="nil"/>
            </w:tcBorders>
            <w:hideMark/>
          </w:tcPr>
          <w:p w:rsidRPr="00EB2259" w:rsidR="00EB2259" w:rsidP="00EB2259" w:rsidRDefault="00EB2259" w14:paraId="1FF77591" w14:textId="77777777">
            <w:pPr>
              <w:widowControl w:val="0"/>
              <w:autoSpaceDE w:val="0"/>
              <w:adjustRightInd w:val="0"/>
              <w:spacing w:line="240" w:lineRule="auto"/>
              <w:textAlignment w:val="auto"/>
              <w:rPr>
                <w:rFonts w:eastAsia="Verdana" w:cs="Verdana"/>
                <w:color w:val="auto"/>
                <w:lang w:eastAsia="en-US"/>
              </w:rPr>
            </w:pPr>
            <w:r w:rsidRPr="00EB2259">
              <w:rPr>
                <w:rFonts w:eastAsia="Verdana" w:cs="Verdana"/>
                <w:color w:val="auto"/>
                <w:lang w:eastAsia="en-US"/>
              </w:rPr>
              <w:t xml:space="preserve">83 R-00 </w:t>
            </w:r>
          </w:p>
        </w:tc>
        <w:tc>
          <w:tcPr>
            <w:tcW w:w="4439" w:type="dxa"/>
            <w:tcBorders>
              <w:top w:val="single" w:color="auto" w:sz="4" w:space="0"/>
              <w:left w:val="nil"/>
              <w:bottom w:val="single" w:color="auto" w:sz="4" w:space="0"/>
              <w:right w:val="nil"/>
            </w:tcBorders>
          </w:tcPr>
          <w:p w:rsidRPr="00EB2259" w:rsidR="00EB2259" w:rsidP="00EB2259" w:rsidRDefault="00EB2259" w14:paraId="7365F093" w14:textId="77777777">
            <w:pPr>
              <w:widowControl w:val="0"/>
              <w:autoSpaceDE w:val="0"/>
              <w:adjustRightInd w:val="0"/>
              <w:spacing w:line="240" w:lineRule="auto"/>
              <w:textAlignment w:val="auto"/>
              <w:rPr>
                <w:rFonts w:eastAsia="Verdana" w:cs="Verdana"/>
                <w:color w:val="auto"/>
                <w:lang w:eastAsia="en-US"/>
              </w:rPr>
            </w:pPr>
          </w:p>
        </w:tc>
        <w:tc>
          <w:tcPr>
            <w:tcW w:w="1681" w:type="dxa"/>
            <w:tcBorders>
              <w:top w:val="single" w:color="auto" w:sz="4" w:space="0"/>
              <w:left w:val="nil"/>
              <w:bottom w:val="single" w:color="auto" w:sz="4" w:space="0"/>
              <w:right w:val="nil"/>
            </w:tcBorders>
            <w:hideMark/>
          </w:tcPr>
          <w:p w:rsidRPr="00EB2259" w:rsidR="00EB2259" w:rsidP="00EB2259" w:rsidRDefault="00EB2259" w14:paraId="28CB1A62" w14:textId="77777777">
            <w:pPr>
              <w:widowControl w:val="0"/>
              <w:autoSpaceDE w:val="0"/>
              <w:adjustRightInd w:val="0"/>
              <w:spacing w:line="240" w:lineRule="auto"/>
              <w:textAlignment w:val="auto"/>
              <w:rPr>
                <w:rFonts w:eastAsia="Verdana" w:cs="Verdana"/>
                <w:color w:val="auto"/>
                <w:lang w:eastAsia="en-US"/>
              </w:rPr>
            </w:pPr>
            <w:r w:rsidRPr="00EB2259">
              <w:rPr>
                <w:rFonts w:eastAsia="Verdana" w:cs="Verdana"/>
                <w:color w:val="auto"/>
                <w:lang w:eastAsia="en-US"/>
              </w:rPr>
              <w:t xml:space="preserve">0 </w:t>
            </w:r>
          </w:p>
        </w:tc>
      </w:tr>
      <w:tr w:rsidRPr="00EB2259" w:rsidR="00EB2259" w:rsidTr="00C00CB5" w14:paraId="3F852D5C" w14:textId="77777777">
        <w:tc>
          <w:tcPr>
            <w:tcW w:w="3211" w:type="dxa"/>
            <w:tcBorders>
              <w:top w:val="nil"/>
              <w:left w:val="nil"/>
              <w:bottom w:val="single" w:color="auto" w:sz="4" w:space="0"/>
              <w:right w:val="nil"/>
            </w:tcBorders>
            <w:hideMark/>
          </w:tcPr>
          <w:p w:rsidRPr="00EB2259" w:rsidR="00EB2259" w:rsidP="00EB2259" w:rsidRDefault="00EB2259" w14:paraId="69D33315" w14:textId="77777777">
            <w:pPr>
              <w:widowControl w:val="0"/>
              <w:autoSpaceDE w:val="0"/>
              <w:adjustRightInd w:val="0"/>
              <w:spacing w:line="240" w:lineRule="auto"/>
              <w:textAlignment w:val="auto"/>
              <w:rPr>
                <w:rFonts w:eastAsia="Verdana" w:cs="Verdana"/>
                <w:color w:val="auto"/>
                <w:lang w:eastAsia="en-US"/>
              </w:rPr>
            </w:pPr>
            <w:r w:rsidRPr="00EB2259">
              <w:rPr>
                <w:rFonts w:eastAsia="Verdana" w:cs="Verdana"/>
                <w:color w:val="auto"/>
                <w:lang w:eastAsia="en-US"/>
              </w:rPr>
              <w:t>83 R-01....</w:t>
            </w:r>
            <w:r w:rsidRPr="00EB2259">
              <w:rPr>
                <w:rFonts w:eastAsia="Verdana" w:cs="Verdana"/>
                <w:color w:val="auto"/>
                <w:lang w:eastAsia="en-US"/>
              </w:rPr>
              <w:br/>
              <w:t>83 R-02....</w:t>
            </w:r>
            <w:r w:rsidRPr="00EB2259">
              <w:rPr>
                <w:rFonts w:eastAsia="Verdana" w:cs="Verdana"/>
                <w:color w:val="auto"/>
                <w:lang w:eastAsia="en-US"/>
              </w:rPr>
              <w:br/>
              <w:t xml:space="preserve">49 RI-02... </w:t>
            </w:r>
          </w:p>
        </w:tc>
        <w:tc>
          <w:tcPr>
            <w:tcW w:w="4439" w:type="dxa"/>
            <w:tcBorders>
              <w:top w:val="nil"/>
              <w:left w:val="nil"/>
              <w:bottom w:val="single" w:color="auto" w:sz="4" w:space="0"/>
              <w:right w:val="nil"/>
            </w:tcBorders>
            <w:hideMark/>
          </w:tcPr>
          <w:p w:rsidRPr="00EB2259" w:rsidR="00EB2259" w:rsidP="00EB2259" w:rsidRDefault="00EB2259" w14:paraId="665BA470" w14:textId="77777777">
            <w:pPr>
              <w:widowControl w:val="0"/>
              <w:autoSpaceDE w:val="0"/>
              <w:adjustRightInd w:val="0"/>
              <w:spacing w:line="240" w:lineRule="auto"/>
              <w:textAlignment w:val="auto"/>
              <w:rPr>
                <w:rFonts w:eastAsia="Verdana" w:cs="Verdana"/>
                <w:color w:val="auto"/>
                <w:lang w:val="en-US" w:eastAsia="en-US"/>
              </w:rPr>
            </w:pPr>
            <w:r w:rsidRPr="00EB2259">
              <w:rPr>
                <w:rFonts w:eastAsia="Verdana" w:cs="Verdana"/>
                <w:color w:val="auto"/>
                <w:lang w:val="en-US" w:eastAsia="en-US"/>
              </w:rPr>
              <w:t>70/220*91/441 (M1)</w:t>
            </w:r>
            <w:r w:rsidRPr="00EB2259">
              <w:rPr>
                <w:rFonts w:eastAsia="Verdana" w:cs="Verdana"/>
                <w:color w:val="auto"/>
                <w:lang w:val="en-US" w:eastAsia="en-US"/>
              </w:rPr>
              <w:br/>
              <w:t>70/220*93/59 (M1, N1)</w:t>
            </w:r>
            <w:r w:rsidRPr="00EB2259">
              <w:rPr>
                <w:rFonts w:eastAsia="Verdana" w:cs="Verdana"/>
                <w:color w:val="auto"/>
                <w:lang w:val="en-US" w:eastAsia="en-US"/>
              </w:rPr>
              <w:br/>
              <w:t>70/220*94/12 (N1, N2, N3, M2, M3)</w:t>
            </w:r>
            <w:r w:rsidRPr="00EB2259">
              <w:rPr>
                <w:rFonts w:eastAsia="Verdana" w:cs="Verdana"/>
                <w:color w:val="auto"/>
                <w:lang w:val="en-US" w:eastAsia="en-US"/>
              </w:rPr>
              <w:br/>
              <w:t>70/220*96/44 (N1, N2, N3, M2, M3)</w:t>
            </w:r>
            <w:r w:rsidRPr="00EB2259">
              <w:rPr>
                <w:rFonts w:eastAsia="Verdana" w:cs="Verdana"/>
                <w:color w:val="auto"/>
                <w:lang w:val="en-US" w:eastAsia="en-US"/>
              </w:rPr>
              <w:br/>
              <w:t>88/77*91/542A</w:t>
            </w:r>
            <w:r w:rsidRPr="00EB2259">
              <w:rPr>
                <w:rFonts w:eastAsia="Verdana" w:cs="Verdana"/>
                <w:color w:val="auto"/>
                <w:lang w:val="en-US" w:eastAsia="en-US"/>
              </w:rPr>
              <w:br/>
              <w:t xml:space="preserve">88/77*96/1A </w:t>
            </w:r>
          </w:p>
        </w:tc>
        <w:tc>
          <w:tcPr>
            <w:tcW w:w="1681" w:type="dxa"/>
            <w:tcBorders>
              <w:top w:val="nil"/>
              <w:left w:val="nil"/>
              <w:bottom w:val="single" w:color="auto" w:sz="4" w:space="0"/>
              <w:right w:val="nil"/>
            </w:tcBorders>
            <w:hideMark/>
          </w:tcPr>
          <w:p w:rsidRPr="00EB2259" w:rsidR="00EB2259" w:rsidP="00EB2259" w:rsidRDefault="00EB2259" w14:paraId="64C04789" w14:textId="77777777">
            <w:pPr>
              <w:widowControl w:val="0"/>
              <w:autoSpaceDE w:val="0"/>
              <w:adjustRightInd w:val="0"/>
              <w:spacing w:line="240" w:lineRule="auto"/>
              <w:textAlignment w:val="auto"/>
              <w:rPr>
                <w:rFonts w:eastAsia="Verdana" w:cs="Verdana"/>
                <w:color w:val="auto"/>
                <w:lang w:eastAsia="en-US"/>
              </w:rPr>
            </w:pPr>
            <w:r w:rsidRPr="00EB2259">
              <w:rPr>
                <w:rFonts w:eastAsia="Verdana" w:cs="Verdana"/>
                <w:color w:val="auto"/>
                <w:lang w:eastAsia="en-US"/>
              </w:rPr>
              <w:t xml:space="preserve">1 </w:t>
            </w:r>
          </w:p>
        </w:tc>
      </w:tr>
      <w:tr w:rsidRPr="00EB2259" w:rsidR="00EB2259" w:rsidTr="00C00CB5" w14:paraId="54CBC79E" w14:textId="77777777">
        <w:tc>
          <w:tcPr>
            <w:tcW w:w="3211" w:type="dxa"/>
            <w:tcBorders>
              <w:top w:val="nil"/>
              <w:left w:val="nil"/>
              <w:bottom w:val="single" w:color="auto" w:sz="4" w:space="0"/>
              <w:right w:val="nil"/>
            </w:tcBorders>
            <w:hideMark/>
          </w:tcPr>
          <w:p w:rsidRPr="00EB2259" w:rsidR="00EB2259" w:rsidP="00EB2259" w:rsidRDefault="00EB2259" w14:paraId="7329ED0C" w14:textId="77777777">
            <w:pPr>
              <w:widowControl w:val="0"/>
              <w:autoSpaceDE w:val="0"/>
              <w:adjustRightInd w:val="0"/>
              <w:spacing w:line="240" w:lineRule="auto"/>
              <w:textAlignment w:val="auto"/>
              <w:rPr>
                <w:rFonts w:eastAsia="Verdana" w:cs="Verdana"/>
                <w:color w:val="auto"/>
                <w:lang w:eastAsia="en-US"/>
              </w:rPr>
            </w:pPr>
            <w:r w:rsidRPr="00EB2259">
              <w:rPr>
                <w:rFonts w:eastAsia="Verdana" w:cs="Verdana"/>
                <w:color w:val="auto"/>
                <w:lang w:eastAsia="en-US"/>
              </w:rPr>
              <w:t>83 R-03....</w:t>
            </w:r>
            <w:r w:rsidRPr="00EB2259">
              <w:rPr>
                <w:rFonts w:eastAsia="Verdana" w:cs="Verdana"/>
                <w:color w:val="auto"/>
                <w:lang w:eastAsia="en-US"/>
              </w:rPr>
              <w:br/>
              <w:t>83 R-04....</w:t>
            </w:r>
            <w:r w:rsidRPr="00EB2259">
              <w:rPr>
                <w:rFonts w:eastAsia="Verdana" w:cs="Verdana"/>
                <w:color w:val="auto"/>
                <w:lang w:eastAsia="en-US"/>
              </w:rPr>
              <w:br/>
              <w:t xml:space="preserve">49 RII-02.... </w:t>
            </w:r>
          </w:p>
        </w:tc>
        <w:tc>
          <w:tcPr>
            <w:tcW w:w="4439" w:type="dxa"/>
            <w:tcBorders>
              <w:top w:val="nil"/>
              <w:left w:val="nil"/>
              <w:bottom w:val="single" w:color="auto" w:sz="4" w:space="0"/>
              <w:right w:val="nil"/>
            </w:tcBorders>
            <w:hideMark/>
          </w:tcPr>
          <w:p w:rsidRPr="00EB2259" w:rsidR="00EB2259" w:rsidP="00EB2259" w:rsidRDefault="00EB2259" w14:paraId="2A77E244" w14:textId="77777777">
            <w:pPr>
              <w:widowControl w:val="0"/>
              <w:autoSpaceDE w:val="0"/>
              <w:adjustRightInd w:val="0"/>
              <w:spacing w:line="240" w:lineRule="auto"/>
              <w:textAlignment w:val="auto"/>
              <w:rPr>
                <w:rFonts w:eastAsia="Verdana" w:cs="Verdana"/>
                <w:color w:val="auto"/>
                <w:lang w:eastAsia="en-US"/>
              </w:rPr>
            </w:pPr>
            <w:r w:rsidRPr="00EB2259">
              <w:rPr>
                <w:rFonts w:eastAsia="Verdana" w:cs="Verdana"/>
                <w:color w:val="auto"/>
                <w:lang w:eastAsia="en-US"/>
              </w:rPr>
              <w:t>70/220*94/12 (M1)</w:t>
            </w:r>
            <w:r w:rsidRPr="00EB2259">
              <w:rPr>
                <w:rFonts w:eastAsia="Verdana" w:cs="Verdana"/>
                <w:color w:val="auto"/>
                <w:lang w:eastAsia="en-US"/>
              </w:rPr>
              <w:br/>
              <w:t>70/220*96/44 (M1)</w:t>
            </w:r>
            <w:r w:rsidRPr="00EB2259">
              <w:rPr>
                <w:rFonts w:eastAsia="Verdana" w:cs="Verdana"/>
                <w:color w:val="auto"/>
                <w:lang w:eastAsia="en-US"/>
              </w:rPr>
              <w:br/>
              <w:t>70/220*96/69 (M1, N1, N2)</w:t>
            </w:r>
            <w:r w:rsidRPr="00EB2259">
              <w:rPr>
                <w:rFonts w:eastAsia="Verdana" w:cs="Verdana"/>
                <w:color w:val="auto"/>
                <w:lang w:eastAsia="en-US"/>
              </w:rPr>
              <w:br/>
              <w:t>70/220*96/69A</w:t>
            </w:r>
            <w:r w:rsidRPr="00EB2259">
              <w:rPr>
                <w:rFonts w:eastAsia="Verdana" w:cs="Verdana"/>
                <w:color w:val="auto"/>
                <w:lang w:eastAsia="en-US"/>
              </w:rPr>
              <w:br/>
              <w:t>70/220*96/69B</w:t>
            </w:r>
            <w:r w:rsidRPr="00EB2259">
              <w:rPr>
                <w:rFonts w:eastAsia="Verdana" w:cs="Verdana"/>
                <w:color w:val="auto"/>
                <w:lang w:eastAsia="en-US"/>
              </w:rPr>
              <w:br/>
              <w:t xml:space="preserve">88/77*..../..B </w:t>
            </w:r>
          </w:p>
        </w:tc>
        <w:tc>
          <w:tcPr>
            <w:tcW w:w="1681" w:type="dxa"/>
            <w:tcBorders>
              <w:top w:val="nil"/>
              <w:left w:val="nil"/>
              <w:bottom w:val="single" w:color="auto" w:sz="4" w:space="0"/>
              <w:right w:val="nil"/>
            </w:tcBorders>
            <w:hideMark/>
          </w:tcPr>
          <w:p w:rsidRPr="00EB2259" w:rsidR="00EB2259" w:rsidP="00EB2259" w:rsidRDefault="00EB2259" w14:paraId="54301CC0" w14:textId="77777777">
            <w:pPr>
              <w:widowControl w:val="0"/>
              <w:autoSpaceDE w:val="0"/>
              <w:adjustRightInd w:val="0"/>
              <w:spacing w:line="240" w:lineRule="auto"/>
              <w:textAlignment w:val="auto"/>
              <w:rPr>
                <w:rFonts w:eastAsia="Verdana" w:cs="Verdana"/>
                <w:color w:val="auto"/>
                <w:lang w:eastAsia="en-US"/>
              </w:rPr>
            </w:pPr>
            <w:r w:rsidRPr="00EB2259">
              <w:rPr>
                <w:rFonts w:eastAsia="Verdana" w:cs="Verdana"/>
                <w:color w:val="auto"/>
                <w:lang w:eastAsia="en-US"/>
              </w:rPr>
              <w:t xml:space="preserve">2 </w:t>
            </w:r>
          </w:p>
        </w:tc>
      </w:tr>
      <w:tr w:rsidRPr="00EB2259" w:rsidR="00EB2259" w:rsidTr="00C00CB5" w14:paraId="60B2AF6B" w14:textId="77777777">
        <w:tc>
          <w:tcPr>
            <w:tcW w:w="3211" w:type="dxa"/>
            <w:tcBorders>
              <w:top w:val="nil"/>
              <w:left w:val="nil"/>
              <w:bottom w:val="single" w:color="auto" w:sz="4" w:space="0"/>
              <w:right w:val="nil"/>
            </w:tcBorders>
            <w:hideMark/>
          </w:tcPr>
          <w:p w:rsidRPr="00EB2259" w:rsidR="00EB2259" w:rsidP="00EB2259" w:rsidRDefault="00EB2259" w14:paraId="28B5D862" w14:textId="77777777">
            <w:pPr>
              <w:widowControl w:val="0"/>
              <w:autoSpaceDE w:val="0"/>
              <w:adjustRightInd w:val="0"/>
              <w:spacing w:line="240" w:lineRule="auto"/>
              <w:textAlignment w:val="auto"/>
              <w:rPr>
                <w:rFonts w:eastAsia="Verdana" w:cs="Verdana"/>
                <w:color w:val="auto"/>
                <w:lang w:eastAsia="en-US"/>
              </w:rPr>
            </w:pPr>
            <w:r w:rsidRPr="00EB2259">
              <w:rPr>
                <w:rFonts w:eastAsia="Verdana" w:cs="Verdana"/>
                <w:color w:val="auto"/>
                <w:lang w:eastAsia="en-US"/>
              </w:rPr>
              <w:t>83 RI-05....</w:t>
            </w:r>
            <w:r w:rsidRPr="00EB2259">
              <w:rPr>
                <w:rFonts w:eastAsia="Verdana" w:cs="Verdana"/>
                <w:color w:val="auto"/>
                <w:lang w:eastAsia="en-US"/>
              </w:rPr>
              <w:br/>
              <w:t>49 RI-03....</w:t>
            </w:r>
            <w:r w:rsidRPr="00EB2259">
              <w:rPr>
                <w:rFonts w:eastAsia="Verdana" w:cs="Verdana"/>
                <w:color w:val="auto"/>
                <w:lang w:eastAsia="en-US"/>
              </w:rPr>
              <w:br/>
              <w:t xml:space="preserve">49 RI-04.... </w:t>
            </w:r>
          </w:p>
        </w:tc>
        <w:tc>
          <w:tcPr>
            <w:tcW w:w="4439" w:type="dxa"/>
            <w:tcBorders>
              <w:top w:val="nil"/>
              <w:left w:val="nil"/>
              <w:bottom w:val="single" w:color="auto" w:sz="4" w:space="0"/>
              <w:right w:val="nil"/>
            </w:tcBorders>
            <w:hideMark/>
          </w:tcPr>
          <w:p w:rsidRPr="00EB2259" w:rsidR="00EB2259" w:rsidP="00EB2259" w:rsidRDefault="00EB2259" w14:paraId="633AF53A" w14:textId="77777777">
            <w:pPr>
              <w:widowControl w:val="0"/>
              <w:autoSpaceDE w:val="0"/>
              <w:adjustRightInd w:val="0"/>
              <w:spacing w:line="240" w:lineRule="auto"/>
              <w:textAlignment w:val="auto"/>
              <w:rPr>
                <w:rFonts w:eastAsia="Verdana" w:cs="Verdana"/>
                <w:color w:val="auto"/>
                <w:lang w:eastAsia="en-US"/>
              </w:rPr>
            </w:pPr>
            <w:r w:rsidRPr="00EB2259">
              <w:rPr>
                <w:rFonts w:eastAsia="Verdana" w:cs="Verdana"/>
                <w:color w:val="auto"/>
                <w:lang w:eastAsia="en-US"/>
              </w:rPr>
              <w:t>70/220*..../..A</w:t>
            </w:r>
            <w:r w:rsidRPr="00EB2259">
              <w:rPr>
                <w:rFonts w:eastAsia="Verdana" w:cs="Verdana"/>
                <w:color w:val="auto"/>
                <w:lang w:eastAsia="en-US"/>
              </w:rPr>
              <w:br/>
              <w:t>88/77*1999/96A 88/77*2001/27A</w:t>
            </w:r>
            <w:r w:rsidRPr="00EB2259">
              <w:rPr>
                <w:rFonts w:eastAsia="Verdana" w:cs="Verdana"/>
                <w:color w:val="auto"/>
                <w:lang w:eastAsia="en-US"/>
              </w:rPr>
              <w:br/>
              <w:t xml:space="preserve">2005/55*..../..A </w:t>
            </w:r>
          </w:p>
        </w:tc>
        <w:tc>
          <w:tcPr>
            <w:tcW w:w="1681" w:type="dxa"/>
            <w:tcBorders>
              <w:top w:val="nil"/>
              <w:left w:val="nil"/>
              <w:bottom w:val="single" w:color="auto" w:sz="4" w:space="0"/>
              <w:right w:val="nil"/>
            </w:tcBorders>
            <w:hideMark/>
          </w:tcPr>
          <w:p w:rsidRPr="00EB2259" w:rsidR="00EB2259" w:rsidP="00EB2259" w:rsidRDefault="00EB2259" w14:paraId="67DE92CD" w14:textId="77777777">
            <w:pPr>
              <w:widowControl w:val="0"/>
              <w:autoSpaceDE w:val="0"/>
              <w:adjustRightInd w:val="0"/>
              <w:spacing w:line="240" w:lineRule="auto"/>
              <w:textAlignment w:val="auto"/>
              <w:rPr>
                <w:rFonts w:eastAsia="Verdana" w:cs="Verdana"/>
                <w:color w:val="auto"/>
                <w:lang w:eastAsia="en-US"/>
              </w:rPr>
            </w:pPr>
            <w:r w:rsidRPr="00EB2259">
              <w:rPr>
                <w:rFonts w:eastAsia="Verdana" w:cs="Verdana"/>
                <w:color w:val="auto"/>
                <w:lang w:eastAsia="en-US"/>
              </w:rPr>
              <w:t xml:space="preserve">3 </w:t>
            </w:r>
          </w:p>
        </w:tc>
      </w:tr>
      <w:tr w:rsidRPr="00EB2259" w:rsidR="00EB2259" w:rsidTr="00C00CB5" w14:paraId="3B40A31B" w14:textId="77777777">
        <w:tc>
          <w:tcPr>
            <w:tcW w:w="3211" w:type="dxa"/>
            <w:tcBorders>
              <w:top w:val="nil"/>
              <w:left w:val="nil"/>
              <w:bottom w:val="single" w:color="auto" w:sz="4" w:space="0"/>
              <w:right w:val="nil"/>
            </w:tcBorders>
            <w:hideMark/>
          </w:tcPr>
          <w:p w:rsidRPr="007601A1" w:rsidR="00EB2259" w:rsidP="00EB2259" w:rsidRDefault="00EB2259" w14:paraId="420079C2" w14:textId="77777777">
            <w:pPr>
              <w:widowControl w:val="0"/>
              <w:autoSpaceDE w:val="0"/>
              <w:adjustRightInd w:val="0"/>
              <w:spacing w:line="240" w:lineRule="auto"/>
              <w:textAlignment w:val="auto"/>
              <w:rPr>
                <w:rFonts w:eastAsia="Verdana" w:cs="Verdana"/>
                <w:color w:val="auto"/>
                <w:lang w:eastAsia="en-US"/>
              </w:rPr>
            </w:pPr>
            <w:r w:rsidRPr="007601A1">
              <w:rPr>
                <w:rFonts w:eastAsia="Verdana" w:cs="Verdana"/>
                <w:color w:val="auto"/>
                <w:lang w:eastAsia="en-US"/>
              </w:rPr>
              <w:t>83 RII-05....</w:t>
            </w:r>
            <w:r w:rsidRPr="007601A1">
              <w:rPr>
                <w:rFonts w:eastAsia="Verdana" w:cs="Verdana"/>
                <w:color w:val="auto"/>
                <w:lang w:eastAsia="en-US"/>
              </w:rPr>
              <w:br/>
              <w:t>49 RII-03....</w:t>
            </w:r>
            <w:r w:rsidRPr="007601A1">
              <w:rPr>
                <w:rFonts w:eastAsia="Verdana" w:cs="Verdana"/>
                <w:color w:val="auto"/>
                <w:lang w:eastAsia="en-US"/>
              </w:rPr>
              <w:br/>
              <w:t>49 RII-04....</w:t>
            </w:r>
            <w:r w:rsidRPr="007601A1">
              <w:rPr>
                <w:rFonts w:eastAsia="Verdana" w:cs="Verdana"/>
                <w:color w:val="auto"/>
                <w:lang w:eastAsia="en-US"/>
              </w:rPr>
              <w:br/>
              <w:t>49 RB-05....</w:t>
            </w:r>
            <w:r w:rsidRPr="007601A1">
              <w:rPr>
                <w:rFonts w:eastAsia="Verdana" w:cs="Verdana"/>
                <w:color w:val="auto"/>
                <w:lang w:eastAsia="en-US"/>
              </w:rPr>
              <w:br/>
              <w:t>49 RC-05.....</w:t>
            </w:r>
            <w:r w:rsidRPr="007601A1">
              <w:rPr>
                <w:rFonts w:eastAsia="Verdana" w:cs="Verdana"/>
                <w:color w:val="auto"/>
                <w:lang w:eastAsia="en-US"/>
              </w:rPr>
              <w:br/>
              <w:t>49 RB H 05....</w:t>
            </w:r>
            <w:r w:rsidRPr="007601A1">
              <w:rPr>
                <w:rFonts w:eastAsia="Verdana" w:cs="Verdana"/>
                <w:color w:val="auto"/>
                <w:lang w:eastAsia="en-US"/>
              </w:rPr>
              <w:br/>
              <w:t>49 RB-L 05....</w:t>
            </w:r>
            <w:r w:rsidRPr="007601A1">
              <w:rPr>
                <w:rFonts w:eastAsia="Verdana" w:cs="Verdana"/>
                <w:color w:val="auto"/>
                <w:lang w:eastAsia="en-US"/>
              </w:rPr>
              <w:br/>
              <w:t>49 RB-HL 05</w:t>
            </w:r>
            <w:r w:rsidRPr="007601A1">
              <w:rPr>
                <w:rFonts w:eastAsia="Verdana" w:cs="Verdana"/>
                <w:color w:val="auto"/>
                <w:lang w:eastAsia="en-US"/>
              </w:rPr>
              <w:br/>
              <w:t>49 RC-H 05....</w:t>
            </w:r>
            <w:r w:rsidRPr="007601A1">
              <w:rPr>
                <w:rFonts w:eastAsia="Verdana" w:cs="Verdana"/>
                <w:color w:val="auto"/>
                <w:lang w:eastAsia="en-US"/>
              </w:rPr>
              <w:br/>
              <w:t>49 RC-L 05....</w:t>
            </w:r>
            <w:r w:rsidRPr="007601A1">
              <w:rPr>
                <w:rFonts w:eastAsia="Verdana" w:cs="Verdana"/>
                <w:color w:val="auto"/>
                <w:lang w:eastAsia="en-US"/>
              </w:rPr>
              <w:br/>
              <w:t xml:space="preserve">49 RC-HL 05.... </w:t>
            </w:r>
          </w:p>
        </w:tc>
        <w:tc>
          <w:tcPr>
            <w:tcW w:w="4439" w:type="dxa"/>
            <w:tcBorders>
              <w:top w:val="nil"/>
              <w:left w:val="nil"/>
              <w:bottom w:val="single" w:color="auto" w:sz="4" w:space="0"/>
              <w:right w:val="nil"/>
            </w:tcBorders>
            <w:hideMark/>
          </w:tcPr>
          <w:p w:rsidRPr="00EB2259" w:rsidR="00EB2259" w:rsidP="00EB2259" w:rsidRDefault="00EB2259" w14:paraId="274BD1CF" w14:textId="77777777">
            <w:pPr>
              <w:widowControl w:val="0"/>
              <w:autoSpaceDE w:val="0"/>
              <w:adjustRightInd w:val="0"/>
              <w:spacing w:line="240" w:lineRule="auto"/>
              <w:textAlignment w:val="auto"/>
              <w:rPr>
                <w:rFonts w:eastAsia="Verdana" w:cs="Verdana"/>
                <w:color w:val="auto"/>
                <w:lang w:eastAsia="en-US"/>
              </w:rPr>
            </w:pPr>
            <w:r w:rsidRPr="00EB2259">
              <w:rPr>
                <w:rFonts w:eastAsia="Verdana" w:cs="Verdana"/>
                <w:color w:val="auto"/>
                <w:lang w:eastAsia="en-US"/>
              </w:rPr>
              <w:t>70/220*..../..B</w:t>
            </w:r>
            <w:r w:rsidRPr="00EB2259">
              <w:rPr>
                <w:rFonts w:eastAsia="Verdana" w:cs="Verdana"/>
                <w:color w:val="auto"/>
                <w:lang w:eastAsia="en-US"/>
              </w:rPr>
              <w:br/>
              <w:t>88/77*..../..B1</w:t>
            </w:r>
            <w:r w:rsidRPr="00EB2259">
              <w:rPr>
                <w:rFonts w:eastAsia="Verdana" w:cs="Verdana"/>
                <w:color w:val="auto"/>
                <w:lang w:eastAsia="en-US"/>
              </w:rPr>
              <w:br/>
              <w:t>2005/55*..../..B</w:t>
            </w:r>
            <w:r w:rsidRPr="00EB2259">
              <w:rPr>
                <w:rFonts w:eastAsia="Verdana" w:cs="Verdana"/>
                <w:color w:val="auto"/>
                <w:lang w:eastAsia="en-US"/>
              </w:rPr>
              <w:br/>
              <w:t xml:space="preserve">2005/55*..../..C </w:t>
            </w:r>
          </w:p>
        </w:tc>
        <w:tc>
          <w:tcPr>
            <w:tcW w:w="1681" w:type="dxa"/>
            <w:tcBorders>
              <w:top w:val="nil"/>
              <w:left w:val="nil"/>
              <w:bottom w:val="single" w:color="auto" w:sz="4" w:space="0"/>
              <w:right w:val="nil"/>
            </w:tcBorders>
            <w:hideMark/>
          </w:tcPr>
          <w:p w:rsidRPr="00EB2259" w:rsidR="00EB2259" w:rsidP="00EB2259" w:rsidRDefault="00EB2259" w14:paraId="22BCACDF" w14:textId="77777777">
            <w:pPr>
              <w:widowControl w:val="0"/>
              <w:autoSpaceDE w:val="0"/>
              <w:adjustRightInd w:val="0"/>
              <w:spacing w:line="240" w:lineRule="auto"/>
              <w:textAlignment w:val="auto"/>
              <w:rPr>
                <w:rFonts w:eastAsia="Verdana" w:cs="Verdana"/>
                <w:color w:val="auto"/>
                <w:lang w:eastAsia="en-US"/>
              </w:rPr>
            </w:pPr>
            <w:r w:rsidRPr="00EB2259">
              <w:rPr>
                <w:rFonts w:eastAsia="Verdana" w:cs="Verdana"/>
                <w:color w:val="auto"/>
                <w:lang w:eastAsia="en-US"/>
              </w:rPr>
              <w:t xml:space="preserve">4 </w:t>
            </w:r>
          </w:p>
        </w:tc>
      </w:tr>
      <w:tr w:rsidRPr="00EB2259" w:rsidR="00EB2259" w:rsidTr="00C00CB5" w14:paraId="3E9B792F" w14:textId="77777777">
        <w:tc>
          <w:tcPr>
            <w:tcW w:w="3211" w:type="dxa"/>
            <w:tcBorders>
              <w:top w:val="nil"/>
              <w:left w:val="nil"/>
              <w:bottom w:val="single" w:color="auto" w:sz="4" w:space="0"/>
              <w:right w:val="nil"/>
            </w:tcBorders>
            <w:hideMark/>
          </w:tcPr>
          <w:p w:rsidRPr="00EB2259" w:rsidR="00EB2259" w:rsidP="00EB2259" w:rsidRDefault="00EB2259" w14:paraId="39BE1036" w14:textId="77777777">
            <w:pPr>
              <w:widowControl w:val="0"/>
              <w:autoSpaceDE w:val="0"/>
              <w:adjustRightInd w:val="0"/>
              <w:spacing w:line="240" w:lineRule="auto"/>
              <w:textAlignment w:val="auto"/>
              <w:rPr>
                <w:rFonts w:eastAsia="Verdana" w:cs="Verdana"/>
                <w:color w:val="auto"/>
                <w:lang w:eastAsia="en-US"/>
              </w:rPr>
            </w:pPr>
            <w:r w:rsidRPr="00EB2259">
              <w:rPr>
                <w:rFonts w:eastAsia="Verdana" w:cs="Verdana"/>
                <w:color w:val="auto"/>
                <w:lang w:val="de-DE" w:eastAsia="en-US"/>
              </w:rPr>
              <w:t>83 R-06....J t/m 83 R-06....M</w:t>
            </w:r>
            <w:r w:rsidRPr="00EB2259">
              <w:rPr>
                <w:rFonts w:eastAsia="Verdana" w:cs="Verdana"/>
                <w:color w:val="auto"/>
                <w:lang w:val="de-DE" w:eastAsia="en-US"/>
              </w:rPr>
              <w:br/>
              <w:t>49 RIII-03....</w:t>
            </w:r>
            <w:r w:rsidRPr="00EB2259">
              <w:rPr>
                <w:rFonts w:eastAsia="Verdana" w:cs="Verdana"/>
                <w:color w:val="auto"/>
                <w:lang w:val="de-DE" w:eastAsia="en-US"/>
              </w:rPr>
              <w:br/>
              <w:t>49 RIII-04....</w:t>
            </w:r>
            <w:r w:rsidRPr="00EB2259">
              <w:rPr>
                <w:rFonts w:eastAsia="Verdana" w:cs="Verdana"/>
                <w:color w:val="auto"/>
                <w:lang w:val="de-DE" w:eastAsia="en-US"/>
              </w:rPr>
              <w:br/>
              <w:t>49 RD-05....</w:t>
            </w:r>
            <w:r w:rsidRPr="00EB2259">
              <w:rPr>
                <w:rFonts w:eastAsia="Verdana" w:cs="Verdana"/>
                <w:color w:val="auto"/>
                <w:lang w:val="de-DE" w:eastAsia="en-US"/>
              </w:rPr>
              <w:br/>
              <w:t>49 RE-05.....</w:t>
            </w:r>
            <w:r w:rsidRPr="00EB2259">
              <w:rPr>
                <w:rFonts w:eastAsia="Verdana" w:cs="Verdana"/>
                <w:color w:val="auto"/>
                <w:lang w:val="de-DE" w:eastAsia="en-US"/>
              </w:rPr>
              <w:br/>
              <w:t>49 RF-05.....</w:t>
            </w:r>
            <w:r w:rsidRPr="00EB2259">
              <w:rPr>
                <w:rFonts w:eastAsia="Verdana" w:cs="Verdana"/>
                <w:color w:val="auto"/>
                <w:lang w:val="de-DE" w:eastAsia="en-US"/>
              </w:rPr>
              <w:br/>
              <w:t>49 RG-05....</w:t>
            </w:r>
            <w:r w:rsidRPr="00EB2259">
              <w:rPr>
                <w:rFonts w:eastAsia="Verdana" w:cs="Verdana"/>
                <w:color w:val="auto"/>
                <w:lang w:val="de-DE" w:eastAsia="en-US"/>
              </w:rPr>
              <w:br/>
              <w:t>49 RD H 05....</w:t>
            </w:r>
            <w:r w:rsidRPr="00EB2259">
              <w:rPr>
                <w:rFonts w:eastAsia="Verdana" w:cs="Verdana"/>
                <w:color w:val="auto"/>
                <w:lang w:val="de-DE" w:eastAsia="en-US"/>
              </w:rPr>
              <w:br/>
              <w:t>49 RD-L 05....</w:t>
            </w:r>
            <w:r w:rsidRPr="00EB2259">
              <w:rPr>
                <w:rFonts w:eastAsia="Verdana" w:cs="Verdana"/>
                <w:color w:val="auto"/>
                <w:lang w:val="de-DE" w:eastAsia="en-US"/>
              </w:rPr>
              <w:br/>
              <w:t>49 RD-HL 05....</w:t>
            </w:r>
            <w:r w:rsidRPr="00EB2259">
              <w:rPr>
                <w:rFonts w:eastAsia="Verdana" w:cs="Verdana"/>
                <w:color w:val="auto"/>
                <w:lang w:val="de-DE" w:eastAsia="en-US"/>
              </w:rPr>
              <w:br/>
              <w:t>49 RE- H 05....</w:t>
            </w:r>
            <w:r w:rsidRPr="00EB2259">
              <w:rPr>
                <w:rFonts w:eastAsia="Verdana" w:cs="Verdana"/>
                <w:color w:val="auto"/>
                <w:lang w:val="de-DE" w:eastAsia="en-US"/>
              </w:rPr>
              <w:br/>
              <w:t>49 RE-L 05....</w:t>
            </w:r>
            <w:r w:rsidRPr="00EB2259">
              <w:rPr>
                <w:rFonts w:eastAsia="Verdana" w:cs="Verdana"/>
                <w:color w:val="auto"/>
                <w:lang w:val="de-DE" w:eastAsia="en-US"/>
              </w:rPr>
              <w:br/>
              <w:t>49 RE-HL 05....</w:t>
            </w:r>
            <w:r w:rsidRPr="00EB2259">
              <w:rPr>
                <w:rFonts w:eastAsia="Verdana" w:cs="Verdana"/>
                <w:color w:val="auto"/>
                <w:lang w:val="de-DE" w:eastAsia="en-US"/>
              </w:rPr>
              <w:br/>
              <w:t>49 RF-H 05....</w:t>
            </w:r>
            <w:r w:rsidRPr="00EB2259">
              <w:rPr>
                <w:rFonts w:eastAsia="Verdana" w:cs="Verdana"/>
                <w:color w:val="auto"/>
                <w:lang w:val="de-DE" w:eastAsia="en-US"/>
              </w:rPr>
              <w:br/>
              <w:t>49 RF-L 05....</w:t>
            </w:r>
            <w:r w:rsidRPr="00EB2259">
              <w:rPr>
                <w:rFonts w:eastAsia="Verdana" w:cs="Verdana"/>
                <w:color w:val="auto"/>
                <w:lang w:val="de-DE" w:eastAsia="en-US"/>
              </w:rPr>
              <w:br/>
              <w:t>49 RF-HL 05....</w:t>
            </w:r>
            <w:r w:rsidRPr="00EB2259">
              <w:rPr>
                <w:rFonts w:eastAsia="Verdana" w:cs="Verdana"/>
                <w:color w:val="auto"/>
                <w:lang w:val="de-DE" w:eastAsia="en-US"/>
              </w:rPr>
              <w:br/>
              <w:t>49 RG-H 05....</w:t>
            </w:r>
            <w:r w:rsidRPr="00EB2259">
              <w:rPr>
                <w:rFonts w:eastAsia="Verdana" w:cs="Verdana"/>
                <w:color w:val="auto"/>
                <w:lang w:val="de-DE" w:eastAsia="en-US"/>
              </w:rPr>
              <w:br/>
              <w:t>49 RG-L 05....</w:t>
            </w:r>
            <w:r w:rsidRPr="00EB2259">
              <w:rPr>
                <w:rFonts w:eastAsia="Verdana" w:cs="Verdana"/>
                <w:color w:val="auto"/>
                <w:lang w:val="de-DE" w:eastAsia="en-US"/>
              </w:rPr>
              <w:br/>
              <w:t>49 RG-HL 05....</w:t>
            </w:r>
            <w:r w:rsidRPr="00EB2259">
              <w:rPr>
                <w:rFonts w:eastAsia="Verdana" w:cs="Verdana"/>
                <w:color w:val="auto"/>
                <w:lang w:val="de-DE" w:eastAsia="en-US"/>
              </w:rPr>
              <w:br/>
              <w:t>49 RIV-03....</w:t>
            </w:r>
            <w:r w:rsidRPr="00EB2259">
              <w:rPr>
                <w:rFonts w:eastAsia="Verdana" w:cs="Verdana"/>
                <w:color w:val="auto"/>
                <w:lang w:val="de-DE" w:eastAsia="en-US"/>
              </w:rPr>
              <w:br/>
              <w:t>49 RIV-04....</w:t>
            </w:r>
            <w:r w:rsidRPr="00EB2259">
              <w:rPr>
                <w:rFonts w:eastAsia="Verdana" w:cs="Verdana"/>
                <w:color w:val="auto"/>
                <w:lang w:val="de-DE" w:eastAsia="en-US"/>
              </w:rPr>
              <w:br/>
              <w:t>49 RH-05....</w:t>
            </w:r>
            <w:r w:rsidRPr="00EB2259">
              <w:rPr>
                <w:rFonts w:eastAsia="Verdana" w:cs="Verdana"/>
                <w:color w:val="auto"/>
                <w:lang w:val="de-DE" w:eastAsia="en-US"/>
              </w:rPr>
              <w:br/>
              <w:t>49 RI-05....</w:t>
            </w:r>
            <w:r w:rsidRPr="00EB2259">
              <w:rPr>
                <w:rFonts w:eastAsia="Verdana" w:cs="Verdana"/>
                <w:color w:val="auto"/>
                <w:lang w:val="de-DE" w:eastAsia="en-US"/>
              </w:rPr>
              <w:br/>
              <w:t>49 RJ-05.....</w:t>
            </w:r>
            <w:r w:rsidRPr="00EB2259">
              <w:rPr>
                <w:rFonts w:eastAsia="Verdana" w:cs="Verdana"/>
                <w:color w:val="auto"/>
                <w:lang w:val="de-DE" w:eastAsia="en-US"/>
              </w:rPr>
              <w:br/>
              <w:t>49 RK-05....</w:t>
            </w:r>
            <w:r w:rsidRPr="00EB2259">
              <w:rPr>
                <w:rFonts w:eastAsia="Verdana" w:cs="Verdana"/>
                <w:color w:val="auto"/>
                <w:lang w:val="de-DE" w:eastAsia="en-US"/>
              </w:rPr>
              <w:br/>
              <w:t>49 RH-H 05....</w:t>
            </w:r>
            <w:r w:rsidRPr="00EB2259">
              <w:rPr>
                <w:rFonts w:eastAsia="Verdana" w:cs="Verdana"/>
                <w:color w:val="auto"/>
                <w:lang w:val="de-DE" w:eastAsia="en-US"/>
              </w:rPr>
              <w:br/>
              <w:t>49 RH-L 05....</w:t>
            </w:r>
            <w:r w:rsidRPr="00EB2259">
              <w:rPr>
                <w:rFonts w:eastAsia="Verdana" w:cs="Verdana"/>
                <w:color w:val="auto"/>
                <w:lang w:val="de-DE" w:eastAsia="en-US"/>
              </w:rPr>
              <w:br/>
              <w:t>49 RH-HL 05....</w:t>
            </w:r>
            <w:r w:rsidRPr="00EB2259">
              <w:rPr>
                <w:rFonts w:eastAsia="Verdana" w:cs="Verdana"/>
                <w:color w:val="auto"/>
                <w:lang w:val="de-DE" w:eastAsia="en-US"/>
              </w:rPr>
              <w:br/>
              <w:t>49 RI-H 05....</w:t>
            </w:r>
            <w:r w:rsidRPr="00EB2259">
              <w:rPr>
                <w:rFonts w:eastAsia="Verdana" w:cs="Verdana"/>
                <w:color w:val="auto"/>
                <w:lang w:val="de-DE" w:eastAsia="en-US"/>
              </w:rPr>
              <w:br/>
              <w:t>49 RI-L 05....</w:t>
            </w:r>
            <w:r w:rsidRPr="00EB2259">
              <w:rPr>
                <w:rFonts w:eastAsia="Verdana" w:cs="Verdana"/>
                <w:color w:val="auto"/>
                <w:lang w:val="de-DE" w:eastAsia="en-US"/>
              </w:rPr>
              <w:br/>
              <w:t>49 RI HL 05....</w:t>
            </w:r>
            <w:r w:rsidRPr="00EB2259">
              <w:rPr>
                <w:rFonts w:eastAsia="Verdana" w:cs="Verdana"/>
                <w:color w:val="auto"/>
                <w:lang w:val="de-DE" w:eastAsia="en-US"/>
              </w:rPr>
              <w:br/>
              <w:t>49 RJ-H 05....</w:t>
            </w:r>
            <w:r w:rsidRPr="00EB2259">
              <w:rPr>
                <w:rFonts w:eastAsia="Verdana" w:cs="Verdana"/>
                <w:color w:val="auto"/>
                <w:lang w:val="de-DE" w:eastAsia="en-US"/>
              </w:rPr>
              <w:br/>
              <w:t>49 RJ-L 05....</w:t>
            </w:r>
            <w:r w:rsidRPr="00EB2259">
              <w:rPr>
                <w:rFonts w:eastAsia="Verdana" w:cs="Verdana"/>
                <w:color w:val="auto"/>
                <w:lang w:val="de-DE" w:eastAsia="en-US"/>
              </w:rPr>
              <w:br/>
              <w:t>49 RJ-HL 05....</w:t>
            </w:r>
            <w:r w:rsidRPr="00EB2259">
              <w:rPr>
                <w:rFonts w:eastAsia="Verdana" w:cs="Verdana"/>
                <w:color w:val="auto"/>
                <w:lang w:val="de-DE" w:eastAsia="en-US"/>
              </w:rPr>
              <w:br/>
            </w:r>
            <w:r w:rsidRPr="00BB604F">
              <w:rPr>
                <w:rFonts w:eastAsia="Verdana" w:cs="Verdana"/>
                <w:color w:val="auto"/>
                <w:lang w:val="de-DE" w:eastAsia="en-US"/>
              </w:rPr>
              <w:t>49 RK-H 05....</w:t>
            </w:r>
            <w:r w:rsidRPr="00BB604F">
              <w:rPr>
                <w:rFonts w:eastAsia="Verdana" w:cs="Verdana"/>
                <w:color w:val="auto"/>
                <w:lang w:val="de-DE" w:eastAsia="en-US"/>
              </w:rPr>
              <w:br/>
            </w:r>
            <w:r w:rsidRPr="00EB2259">
              <w:rPr>
                <w:rFonts w:eastAsia="Verdana" w:cs="Verdana"/>
                <w:color w:val="auto"/>
                <w:lang w:eastAsia="en-US"/>
              </w:rPr>
              <w:t>49 RK-L 05....</w:t>
            </w:r>
            <w:r w:rsidRPr="00EB2259">
              <w:rPr>
                <w:rFonts w:eastAsia="Verdana" w:cs="Verdana"/>
                <w:color w:val="auto"/>
                <w:lang w:eastAsia="en-US"/>
              </w:rPr>
              <w:br/>
              <w:t xml:space="preserve">49 RK-HL 05.... </w:t>
            </w:r>
          </w:p>
        </w:tc>
        <w:tc>
          <w:tcPr>
            <w:tcW w:w="4439" w:type="dxa"/>
            <w:tcBorders>
              <w:top w:val="nil"/>
              <w:left w:val="nil"/>
              <w:bottom w:val="single" w:color="auto" w:sz="4" w:space="0"/>
              <w:right w:val="nil"/>
            </w:tcBorders>
            <w:hideMark/>
          </w:tcPr>
          <w:p w:rsidRPr="00EB2259" w:rsidR="00EB2259" w:rsidP="00EB2259" w:rsidRDefault="00EB2259" w14:paraId="4B80B372" w14:textId="77777777">
            <w:pPr>
              <w:widowControl w:val="0"/>
              <w:autoSpaceDE w:val="0"/>
              <w:adjustRightInd w:val="0"/>
              <w:spacing w:line="240" w:lineRule="auto"/>
              <w:textAlignment w:val="auto"/>
              <w:rPr>
                <w:rFonts w:eastAsia="Verdana" w:cs="Verdana"/>
                <w:color w:val="auto"/>
                <w:lang w:val="fr-FR" w:eastAsia="en-US"/>
              </w:rPr>
            </w:pPr>
            <w:r w:rsidRPr="00EB2259">
              <w:rPr>
                <w:rFonts w:eastAsia="Verdana" w:cs="Verdana"/>
                <w:color w:val="auto"/>
                <w:lang w:val="fr-FR" w:eastAsia="en-US"/>
              </w:rPr>
              <w:t>715/2007*.../....A t/m 715/2007*.../....M</w:t>
            </w:r>
            <w:r w:rsidRPr="00EB2259">
              <w:rPr>
                <w:rFonts w:eastAsia="Verdana" w:cs="Verdana"/>
                <w:color w:val="auto"/>
                <w:lang w:val="fr-FR" w:eastAsia="en-US"/>
              </w:rPr>
              <w:br/>
              <w:t>88/77*..../..B2</w:t>
            </w:r>
            <w:r w:rsidRPr="00EB2259">
              <w:rPr>
                <w:rFonts w:eastAsia="Verdana" w:cs="Verdana"/>
                <w:color w:val="auto"/>
                <w:lang w:val="fr-FR" w:eastAsia="en-US"/>
              </w:rPr>
              <w:br/>
              <w:t>88/77*../...C</w:t>
            </w:r>
            <w:r w:rsidRPr="00EB2259">
              <w:rPr>
                <w:rFonts w:eastAsia="Verdana" w:cs="Verdana"/>
                <w:color w:val="auto"/>
                <w:lang w:val="fr-FR" w:eastAsia="en-US"/>
              </w:rPr>
              <w:br/>
              <w:t xml:space="preserve">2005/55*..../..D t/m 2005/55*..../..K </w:t>
            </w:r>
          </w:p>
        </w:tc>
        <w:tc>
          <w:tcPr>
            <w:tcW w:w="1681" w:type="dxa"/>
            <w:tcBorders>
              <w:top w:val="nil"/>
              <w:left w:val="nil"/>
              <w:bottom w:val="single" w:color="auto" w:sz="4" w:space="0"/>
              <w:right w:val="nil"/>
            </w:tcBorders>
            <w:hideMark/>
          </w:tcPr>
          <w:p w:rsidRPr="00EB2259" w:rsidR="00EB2259" w:rsidP="00EB2259" w:rsidRDefault="00EB2259" w14:paraId="2370EF5D" w14:textId="77777777">
            <w:pPr>
              <w:widowControl w:val="0"/>
              <w:autoSpaceDE w:val="0"/>
              <w:adjustRightInd w:val="0"/>
              <w:spacing w:line="240" w:lineRule="auto"/>
              <w:textAlignment w:val="auto"/>
              <w:rPr>
                <w:rFonts w:eastAsia="Verdana" w:cs="Verdana"/>
                <w:color w:val="auto"/>
                <w:lang w:eastAsia="en-US"/>
              </w:rPr>
            </w:pPr>
            <w:r w:rsidRPr="00EB2259">
              <w:rPr>
                <w:rFonts w:eastAsia="Verdana" w:cs="Verdana"/>
                <w:color w:val="auto"/>
                <w:lang w:eastAsia="en-US"/>
              </w:rPr>
              <w:t xml:space="preserve">5 </w:t>
            </w:r>
          </w:p>
        </w:tc>
      </w:tr>
      <w:tr w:rsidRPr="00EB2259" w:rsidR="00EB2259" w:rsidTr="00C00CB5" w14:paraId="6A3FD662" w14:textId="77777777">
        <w:tc>
          <w:tcPr>
            <w:tcW w:w="3211" w:type="dxa"/>
            <w:tcBorders>
              <w:top w:val="nil"/>
              <w:left w:val="nil"/>
              <w:bottom w:val="single" w:color="auto" w:sz="4" w:space="0"/>
              <w:right w:val="nil"/>
            </w:tcBorders>
            <w:hideMark/>
          </w:tcPr>
          <w:p w:rsidRPr="00EB2259" w:rsidR="00EB2259" w:rsidP="00EB2259" w:rsidRDefault="00EB2259" w14:paraId="6D84D4F7" w14:textId="77777777">
            <w:pPr>
              <w:widowControl w:val="0"/>
              <w:autoSpaceDE w:val="0"/>
              <w:adjustRightInd w:val="0"/>
              <w:spacing w:line="240" w:lineRule="auto"/>
              <w:textAlignment w:val="auto"/>
              <w:rPr>
                <w:rFonts w:eastAsia="Verdana" w:cs="Verdana"/>
                <w:color w:val="auto"/>
                <w:lang w:val="fr-FR" w:eastAsia="en-US"/>
              </w:rPr>
            </w:pPr>
            <w:r w:rsidRPr="00EB2259">
              <w:rPr>
                <w:rFonts w:eastAsia="Verdana" w:cs="Verdana"/>
                <w:color w:val="auto"/>
                <w:lang w:val="fr-FR" w:eastAsia="en-US"/>
              </w:rPr>
              <w:t>83 R-07....T t/m 83 R-07....Y</w:t>
            </w:r>
            <w:r w:rsidRPr="00EB2259">
              <w:rPr>
                <w:rFonts w:eastAsia="Verdana" w:cs="Verdana"/>
                <w:color w:val="auto"/>
                <w:lang w:val="fr-FR" w:eastAsia="en-US"/>
              </w:rPr>
              <w:br/>
              <w:t xml:space="preserve">83 R-07....ZA t/m 83 R-07....ZD </w:t>
            </w:r>
          </w:p>
        </w:tc>
        <w:tc>
          <w:tcPr>
            <w:tcW w:w="4439" w:type="dxa"/>
            <w:tcBorders>
              <w:top w:val="nil"/>
              <w:left w:val="nil"/>
              <w:bottom w:val="single" w:color="auto" w:sz="4" w:space="0"/>
              <w:right w:val="nil"/>
            </w:tcBorders>
            <w:hideMark/>
          </w:tcPr>
          <w:p w:rsidRPr="00EB2259" w:rsidR="00EB2259" w:rsidP="00EB2259" w:rsidRDefault="00EB2259" w14:paraId="1BEB0038" w14:textId="77777777">
            <w:pPr>
              <w:widowControl w:val="0"/>
              <w:autoSpaceDE w:val="0"/>
              <w:adjustRightInd w:val="0"/>
              <w:spacing w:line="240" w:lineRule="auto"/>
              <w:textAlignment w:val="auto"/>
              <w:rPr>
                <w:rFonts w:eastAsia="Verdana" w:cs="Verdana"/>
                <w:color w:val="auto"/>
                <w:lang w:val="fr-FR" w:eastAsia="en-US"/>
              </w:rPr>
            </w:pPr>
            <w:r w:rsidRPr="00EB2259">
              <w:rPr>
                <w:rFonts w:eastAsia="Verdana" w:cs="Verdana"/>
                <w:color w:val="auto"/>
                <w:lang w:val="fr-FR" w:eastAsia="en-US"/>
              </w:rPr>
              <w:t>715/2007*.../....N t/m 715/2007*.../....Y</w:t>
            </w:r>
            <w:r w:rsidRPr="00EB2259">
              <w:rPr>
                <w:rFonts w:eastAsia="Verdana" w:cs="Verdana"/>
                <w:color w:val="auto"/>
                <w:lang w:val="fr-FR" w:eastAsia="en-US"/>
              </w:rPr>
              <w:br/>
              <w:t>715/2007*.../....ZA t/m 715/2007*.../....ZL</w:t>
            </w:r>
            <w:r w:rsidRPr="00EB2259">
              <w:rPr>
                <w:rFonts w:eastAsia="Verdana" w:cs="Verdana"/>
                <w:color w:val="auto"/>
                <w:lang w:val="fr-FR" w:eastAsia="en-US"/>
              </w:rPr>
              <w:br/>
              <w:t>715/2007*.../....AA t/m 715/2007*.../....AL</w:t>
            </w:r>
            <w:r w:rsidRPr="00EB2259">
              <w:rPr>
                <w:rFonts w:eastAsia="Verdana" w:cs="Verdana"/>
                <w:color w:val="auto"/>
                <w:lang w:val="fr-FR" w:eastAsia="en-US"/>
              </w:rPr>
              <w:br/>
              <w:t>715/2007*.../....AM t/m 715/2007*.../....AR</w:t>
            </w:r>
            <w:r w:rsidRPr="00EB2259">
              <w:rPr>
                <w:rFonts w:eastAsia="Verdana" w:cs="Verdana"/>
                <w:color w:val="auto"/>
                <w:lang w:val="fr-FR" w:eastAsia="en-US"/>
              </w:rPr>
              <w:br/>
              <w:t>715/2007*.../....BA t/m 715/2007*.../....BC</w:t>
            </w:r>
            <w:r w:rsidRPr="00EB2259">
              <w:rPr>
                <w:rFonts w:eastAsia="Verdana" w:cs="Verdana"/>
                <w:color w:val="auto"/>
                <w:lang w:val="fr-FR" w:eastAsia="en-US"/>
              </w:rPr>
              <w:br/>
              <w:t>715/2007*.../....BG t/m 715/2007*.../....BI</w:t>
            </w:r>
            <w:r w:rsidRPr="00EB2259">
              <w:rPr>
                <w:rFonts w:eastAsia="Verdana" w:cs="Verdana"/>
                <w:color w:val="auto"/>
                <w:lang w:val="fr-FR" w:eastAsia="en-US"/>
              </w:rPr>
              <w:br/>
              <w:t>715/2007*.../....CG t/m 715/2007*.../....CI</w:t>
            </w:r>
          </w:p>
          <w:p w:rsidRPr="00C00CB5" w:rsidR="00C00CB5" w:rsidP="00C00CB5" w:rsidRDefault="00C00CB5" w14:paraId="1F3EBD92" w14:textId="77777777">
            <w:r w:rsidRPr="00C00CB5">
              <w:t>715/2007*…/….DA en hoger</w:t>
            </w:r>
          </w:p>
          <w:p w:rsidRPr="00C00CB5" w:rsidR="00EB2259" w:rsidP="00C00CB5" w:rsidRDefault="00C00CB5" w14:paraId="21741AD2" w14:textId="7756ACE5">
            <w:r w:rsidRPr="00C00CB5">
              <w:t>595/2009*.../....A en hoger</w:t>
            </w:r>
          </w:p>
        </w:tc>
        <w:tc>
          <w:tcPr>
            <w:tcW w:w="1681" w:type="dxa"/>
            <w:tcBorders>
              <w:top w:val="nil"/>
              <w:left w:val="nil"/>
              <w:bottom w:val="single" w:color="auto" w:sz="4" w:space="0"/>
              <w:right w:val="nil"/>
            </w:tcBorders>
            <w:hideMark/>
          </w:tcPr>
          <w:p w:rsidRPr="00EB2259" w:rsidR="00EB2259" w:rsidP="00EB2259" w:rsidRDefault="00EB2259" w14:paraId="7E359FC9" w14:textId="77777777">
            <w:pPr>
              <w:widowControl w:val="0"/>
              <w:autoSpaceDE w:val="0"/>
              <w:adjustRightInd w:val="0"/>
              <w:spacing w:line="240" w:lineRule="auto"/>
              <w:textAlignment w:val="auto"/>
              <w:rPr>
                <w:rFonts w:eastAsia="Verdana" w:cs="Verdana"/>
                <w:color w:val="auto"/>
                <w:lang w:eastAsia="en-US"/>
              </w:rPr>
            </w:pPr>
            <w:r w:rsidRPr="00EB2259">
              <w:rPr>
                <w:rFonts w:eastAsia="Verdana" w:cs="Verdana"/>
                <w:color w:val="auto"/>
                <w:lang w:eastAsia="en-US"/>
              </w:rPr>
              <w:t xml:space="preserve">6 </w:t>
            </w:r>
          </w:p>
        </w:tc>
      </w:tr>
      <w:tr w:rsidRPr="00EB2259" w:rsidR="00EB2259" w:rsidTr="00C00CB5" w14:paraId="75A2FB23" w14:textId="77777777">
        <w:tc>
          <w:tcPr>
            <w:tcW w:w="3211" w:type="dxa"/>
            <w:tcBorders>
              <w:top w:val="nil"/>
              <w:left w:val="nil"/>
              <w:bottom w:val="single" w:color="auto" w:sz="4" w:space="0"/>
              <w:right w:val="nil"/>
            </w:tcBorders>
          </w:tcPr>
          <w:p w:rsidRPr="00EB2259" w:rsidR="00EB2259" w:rsidP="00EB2259" w:rsidRDefault="00EB2259" w14:paraId="37E3CBED" w14:textId="77777777">
            <w:pPr>
              <w:widowControl w:val="0"/>
              <w:autoSpaceDE w:val="0"/>
              <w:adjustRightInd w:val="0"/>
              <w:spacing w:line="240" w:lineRule="auto"/>
              <w:textAlignment w:val="auto"/>
              <w:rPr>
                <w:rFonts w:eastAsia="Verdana" w:cs="Verdana"/>
                <w:color w:val="auto"/>
                <w:lang w:eastAsia="en-US"/>
              </w:rPr>
            </w:pPr>
          </w:p>
        </w:tc>
        <w:tc>
          <w:tcPr>
            <w:tcW w:w="4439" w:type="dxa"/>
            <w:tcBorders>
              <w:top w:val="nil"/>
              <w:left w:val="nil"/>
              <w:bottom w:val="single" w:color="auto" w:sz="4" w:space="0"/>
              <w:right w:val="nil"/>
            </w:tcBorders>
            <w:hideMark/>
          </w:tcPr>
          <w:p w:rsidRPr="00EB2259" w:rsidR="00EB2259" w:rsidP="00EB2259" w:rsidRDefault="00EB2259" w14:paraId="39131A51" w14:textId="77777777">
            <w:pPr>
              <w:widowControl w:val="0"/>
              <w:autoSpaceDE w:val="0"/>
              <w:adjustRightInd w:val="0"/>
              <w:spacing w:line="240" w:lineRule="auto"/>
              <w:textAlignment w:val="auto"/>
              <w:rPr>
                <w:rFonts w:eastAsia="Verdana" w:cs="Verdana"/>
                <w:color w:val="auto"/>
                <w:lang w:eastAsia="en-US"/>
              </w:rPr>
            </w:pPr>
            <w:r w:rsidRPr="00EB2259">
              <w:rPr>
                <w:rFonts w:eastAsia="Verdana" w:cs="Verdana"/>
                <w:color w:val="auto"/>
                <w:lang w:eastAsia="en-US"/>
              </w:rPr>
              <w:t>715/2007*.../...AZ</w:t>
            </w:r>
            <w:r w:rsidRPr="00EB2259">
              <w:rPr>
                <w:rFonts w:eastAsia="Verdana" w:cs="Verdana"/>
                <w:color w:val="auto"/>
                <w:lang w:eastAsia="en-US"/>
              </w:rPr>
              <w:br/>
              <w:t xml:space="preserve">715/2007*.../...ZZ </w:t>
            </w:r>
          </w:p>
        </w:tc>
        <w:tc>
          <w:tcPr>
            <w:tcW w:w="1681" w:type="dxa"/>
            <w:tcBorders>
              <w:top w:val="nil"/>
              <w:left w:val="nil"/>
              <w:bottom w:val="single" w:color="auto" w:sz="4" w:space="0"/>
              <w:right w:val="nil"/>
            </w:tcBorders>
            <w:hideMark/>
          </w:tcPr>
          <w:p w:rsidRPr="00EB2259" w:rsidR="00EB2259" w:rsidP="00EB2259" w:rsidRDefault="00EB2259" w14:paraId="2CE55963" w14:textId="24927FB9">
            <w:pPr>
              <w:widowControl w:val="0"/>
              <w:autoSpaceDE w:val="0"/>
              <w:adjustRightInd w:val="0"/>
              <w:spacing w:line="240" w:lineRule="auto"/>
              <w:textAlignment w:val="auto"/>
              <w:rPr>
                <w:rFonts w:eastAsia="Verdana" w:cs="Verdana"/>
                <w:color w:val="auto"/>
                <w:lang w:eastAsia="en-US"/>
              </w:rPr>
            </w:pPr>
            <w:r w:rsidRPr="00EB2259">
              <w:rPr>
                <w:rFonts w:eastAsia="Verdana" w:cs="Verdana"/>
                <w:color w:val="auto"/>
                <w:lang w:eastAsia="en-US"/>
              </w:rPr>
              <w:t xml:space="preserve">Vaststelling op basis van tabel </w:t>
            </w:r>
            <w:r w:rsidR="0037490C">
              <w:rPr>
                <w:rFonts w:eastAsia="Verdana" w:cs="Verdana"/>
                <w:color w:val="auto"/>
                <w:lang w:eastAsia="en-US"/>
              </w:rPr>
              <w:t xml:space="preserve">3, </w:t>
            </w:r>
            <w:r w:rsidR="00CF5456">
              <w:rPr>
                <w:rFonts w:eastAsia="Verdana" w:cs="Verdana"/>
                <w:color w:val="auto"/>
                <w:lang w:eastAsia="en-US"/>
              </w:rPr>
              <w:t>4</w:t>
            </w:r>
            <w:r w:rsidR="00E364DA">
              <w:rPr>
                <w:rFonts w:eastAsia="Verdana" w:cs="Verdana"/>
                <w:color w:val="auto"/>
                <w:lang w:eastAsia="en-US"/>
              </w:rPr>
              <w:t>, 5 of 6</w:t>
            </w:r>
            <w:r w:rsidRPr="00EB2259">
              <w:rPr>
                <w:rFonts w:eastAsia="Verdana" w:cs="Verdana"/>
                <w:color w:val="auto"/>
                <w:lang w:eastAsia="en-US"/>
              </w:rPr>
              <w:t xml:space="preserve">. </w:t>
            </w:r>
          </w:p>
        </w:tc>
      </w:tr>
    </w:tbl>
    <w:p w:rsidRPr="00EB2259" w:rsidR="00EB2259" w:rsidP="00EB2259" w:rsidRDefault="00EB2259" w14:paraId="08895532" w14:textId="77777777">
      <w:pPr>
        <w:widowControl w:val="0"/>
        <w:autoSpaceDE w:val="0"/>
        <w:adjustRightInd w:val="0"/>
        <w:spacing w:line="240" w:lineRule="auto"/>
        <w:textAlignment w:val="auto"/>
        <w:rPr>
          <w:rFonts w:eastAsia="Verdana" w:cs="Verdana"/>
          <w:color w:val="auto"/>
          <w:sz w:val="20"/>
          <w:szCs w:val="20"/>
          <w:lang w:eastAsia="en-US"/>
          <w14:ligatures w14:val="standardContextual"/>
        </w:rPr>
      </w:pPr>
    </w:p>
    <w:p w:rsidRPr="00C00CB5" w:rsidR="00C00CB5" w:rsidP="00C00CB5" w:rsidRDefault="00C00CB5" w14:paraId="6D3A02FF" w14:textId="77777777"/>
    <w:p w:rsidR="000D7C99" w:rsidRDefault="00A93A07" w14:paraId="7F7BC8D0" w14:textId="1F70E765">
      <w:pPr>
        <w:rPr>
          <w:b/>
          <w:bCs/>
        </w:rPr>
      </w:pPr>
      <w:r>
        <w:rPr>
          <w:b/>
          <w:bCs/>
        </w:rPr>
        <w:t>Artikel II</w:t>
      </w:r>
    </w:p>
    <w:p w:rsidR="00A93A07" w:rsidRDefault="00A93A07" w14:paraId="72410F74" w14:textId="6254E368">
      <w:pPr>
        <w:rPr>
          <w:b/>
          <w:bCs/>
        </w:rPr>
      </w:pPr>
    </w:p>
    <w:p w:rsidR="00A93A07" w:rsidRDefault="00A93A07" w14:paraId="79E81E53" w14:textId="2E704A83">
      <w:r>
        <w:t xml:space="preserve">Het </w:t>
      </w:r>
      <w:r w:rsidRPr="00A93A07">
        <w:t>Reglement verkeersregels en verkeerstekens 199</w:t>
      </w:r>
      <w:r>
        <w:t>0 wordt als volgt gewijzigd:</w:t>
      </w:r>
    </w:p>
    <w:p w:rsidR="00A93A07" w:rsidRDefault="00A93A07" w14:paraId="34A45763" w14:textId="77777777"/>
    <w:p w:rsidR="00A93A07" w:rsidRDefault="00A93A07" w14:paraId="4B1E064D" w14:textId="67E93911">
      <w:r>
        <w:t>A</w:t>
      </w:r>
    </w:p>
    <w:p w:rsidR="00A93A07" w:rsidRDefault="00A93A07" w14:paraId="235A977B" w14:textId="77777777"/>
    <w:p w:rsidR="00A93A07" w:rsidRDefault="00A93A07" w14:paraId="4AF61627" w14:textId="24286470">
      <w:r>
        <w:t xml:space="preserve">In artikel 1 komt de begripsbepaling van </w:t>
      </w:r>
      <w:r>
        <w:rPr>
          <w:i/>
          <w:iCs/>
        </w:rPr>
        <w:t xml:space="preserve">autobus </w:t>
      </w:r>
      <w:r>
        <w:t>te luiden:</w:t>
      </w:r>
    </w:p>
    <w:p w:rsidR="00A93A07" w:rsidRDefault="00A93A07" w14:paraId="4BF80362" w14:textId="77777777"/>
    <w:p w:rsidRPr="00A93A07" w:rsidR="00240399" w:rsidP="00A93A07" w:rsidRDefault="00A93A07" w14:paraId="438636CD" w14:textId="4A92F001">
      <w:r w:rsidRPr="00A93A07">
        <w:rPr>
          <w:i/>
        </w:rPr>
        <w:t>autobus</w:t>
      </w:r>
      <w:r>
        <w:rPr>
          <w:iCs/>
        </w:rPr>
        <w:t xml:space="preserve">: </w:t>
      </w:r>
      <w:r w:rsidRPr="00A93A07">
        <w:t>bus als bedoeld in artikel 1.1 van de Regeling voertuigen;</w:t>
      </w:r>
    </w:p>
    <w:p w:rsidRPr="00A93A07" w:rsidR="00A93A07" w:rsidRDefault="00A93A07" w14:paraId="7CB4C283" w14:textId="77777777"/>
    <w:p w:rsidR="00EB2259" w:rsidRDefault="00A93A07" w14:paraId="2287B310" w14:textId="73E03012">
      <w:r>
        <w:t>B</w:t>
      </w:r>
    </w:p>
    <w:p w:rsidR="00A93A07" w:rsidRDefault="00A93A07" w14:paraId="73001AF6" w14:textId="77777777"/>
    <w:p w:rsidR="00991419" w:rsidRDefault="00991419" w14:paraId="70FBC93E" w14:textId="59BE6D5F">
      <w:r>
        <w:t xml:space="preserve">In artikel 86c komt de begripsbepaling van </w:t>
      </w:r>
      <w:r w:rsidRPr="00991419">
        <w:rPr>
          <w:i/>
          <w:iCs/>
        </w:rPr>
        <w:t>emissieloos voertuig</w:t>
      </w:r>
      <w:r>
        <w:t xml:space="preserve"> te luiden:</w:t>
      </w:r>
    </w:p>
    <w:p w:rsidR="007F5380" w:rsidRDefault="007F5380" w14:paraId="475D3CFF" w14:textId="77777777"/>
    <w:p w:rsidR="003F4072" w:rsidRDefault="00991419" w14:paraId="15EFEFBE" w14:textId="6D34DE66">
      <w:r>
        <w:rPr>
          <w:i/>
          <w:iCs/>
        </w:rPr>
        <w:t>emissie</w:t>
      </w:r>
      <w:r w:rsidR="00EA6AED">
        <w:rPr>
          <w:i/>
          <w:iCs/>
        </w:rPr>
        <w:t>vrij</w:t>
      </w:r>
      <w:r>
        <w:rPr>
          <w:i/>
          <w:iCs/>
        </w:rPr>
        <w:t xml:space="preserve"> voertuig</w:t>
      </w:r>
      <w:r>
        <w:t>: voertuig met</w:t>
      </w:r>
      <w:r w:rsidR="00564182">
        <w:t xml:space="preserve"> uitsluitend</w:t>
      </w:r>
      <w:r>
        <w:t xml:space="preserve"> emissieklasse Z </w:t>
      </w:r>
      <w:r w:rsidR="000C0ECF">
        <w:t>geregistreerd in het kentekenregister</w:t>
      </w:r>
      <w:r>
        <w:t>;</w:t>
      </w:r>
    </w:p>
    <w:p w:rsidR="00AE1A6A" w:rsidRDefault="00AE1A6A" w14:paraId="35AF9BEC" w14:textId="7976BDCF"/>
    <w:p w:rsidR="007646DD" w:rsidRDefault="00481C9A" w14:paraId="5E8D09C1" w14:textId="174DEBB6">
      <w:r>
        <w:t>C</w:t>
      </w:r>
    </w:p>
    <w:p w:rsidR="00481C9A" w:rsidRDefault="00481C9A" w14:paraId="14CA3C71" w14:textId="77777777"/>
    <w:p w:rsidR="007F5380" w:rsidP="007646DD" w:rsidRDefault="007646DD" w14:paraId="329B885A" w14:textId="258C542F">
      <w:r>
        <w:t>In artikel 86d</w:t>
      </w:r>
      <w:r w:rsidR="007F5380">
        <w:t>,</w:t>
      </w:r>
      <w:r w:rsidR="00F2152D">
        <w:t xml:space="preserve"> vijfde lid, onderdeel d</w:t>
      </w:r>
      <w:r w:rsidR="007F5380">
        <w:t>, wordt na ‘vrachtauto’s, met’ ingevoegd ‘uitsluitend’.</w:t>
      </w:r>
    </w:p>
    <w:p w:rsidR="007646DD" w:rsidRDefault="007646DD" w14:paraId="21235DB2" w14:textId="29433ABD">
      <w:r>
        <w:br/>
      </w:r>
    </w:p>
    <w:p w:rsidR="00991419" w:rsidRDefault="005E7F25" w14:paraId="7931CE2D" w14:textId="27674B16">
      <w:pPr>
        <w:rPr>
          <w:b/>
          <w:bCs/>
        </w:rPr>
      </w:pPr>
      <w:r>
        <w:rPr>
          <w:b/>
          <w:bCs/>
        </w:rPr>
        <w:t>Artikel III</w:t>
      </w:r>
    </w:p>
    <w:p w:rsidR="005E7F25" w:rsidRDefault="005E7F25" w14:paraId="1D43B038" w14:textId="77777777">
      <w:pPr>
        <w:rPr>
          <w:b/>
          <w:bCs/>
        </w:rPr>
      </w:pPr>
    </w:p>
    <w:p w:rsidRPr="005E7F25" w:rsidR="005E7F25" w:rsidRDefault="005E7F25" w14:paraId="6821E9BD" w14:textId="412D0B64">
      <w:r>
        <w:t xml:space="preserve">Dit besluit treedt in werking </w:t>
      </w:r>
      <w:r w:rsidR="0037490C">
        <w:t>op een bij koninklijk besluit te bepalen tijdstip.</w:t>
      </w:r>
    </w:p>
    <w:p w:rsidR="003F4072" w:rsidRDefault="003F4072" w14:paraId="43DCFE63" w14:textId="474D9478"/>
    <w:p w:rsidR="003F4072" w:rsidRDefault="00876AA0" w14:paraId="1017F655" w14:textId="77777777">
      <w:r>
        <w:t>Lasten en bevelen dat dit besluit met de daarbij behorende nota van toelichting in het Staatsblad zal worden geplaatst.</w:t>
      </w:r>
    </w:p>
    <w:p w:rsidR="003F4072" w:rsidRDefault="003F4072" w14:paraId="0251D09B" w14:textId="32AA25EB"/>
    <w:p w:rsidR="003F4072" w:rsidRDefault="003F4072" w14:paraId="17BC86DA" w14:textId="5FF1DF38"/>
    <w:p w:rsidR="003F4072" w:rsidRDefault="003F4072" w14:paraId="368E2A0C" w14:textId="7246813C"/>
    <w:p w:rsidR="003F4072" w:rsidRDefault="00876AA0" w14:paraId="24A9A329" w14:textId="6F266D25">
      <w:bookmarkStart w:name="_Hlk195004132" w:id="2"/>
      <w:r>
        <w:t>DE STAATSSECRETARIS VAN INFRASTRUCTUUR EN WATERSTAAT,</w:t>
      </w:r>
    </w:p>
    <w:p w:rsidR="007929A0" w:rsidRDefault="007929A0" w14:paraId="1A2CEEE2" w14:textId="77777777"/>
    <w:p w:rsidR="007929A0" w:rsidRDefault="007929A0" w14:paraId="3E5A79A7" w14:textId="77777777"/>
    <w:p w:rsidR="007929A0" w:rsidRDefault="007929A0" w14:paraId="3036A74C" w14:textId="77777777"/>
    <w:p w:rsidR="007929A0" w:rsidRDefault="007929A0" w14:paraId="51095FCA" w14:textId="77777777"/>
    <w:p w:rsidR="007929A0" w:rsidRDefault="007929A0" w14:paraId="1CB0CCA0" w14:textId="77777777"/>
    <w:p w:rsidR="007929A0" w:rsidRDefault="007929A0" w14:paraId="244DE2CA" w14:textId="77777777"/>
    <w:p w:rsidR="007929A0" w:rsidRDefault="007929A0" w14:paraId="230675CE" w14:textId="4B592DA5">
      <w:r>
        <w:t>A.W.H. Betram</w:t>
      </w:r>
    </w:p>
    <w:bookmarkEnd w:id="2"/>
    <w:p w:rsidR="003F4072" w:rsidRDefault="003F4072" w14:paraId="1AE5191D" w14:textId="22CCA581"/>
    <w:p w:rsidR="003F4072" w:rsidRDefault="003F4072" w14:paraId="6201305F" w14:textId="1EE79B87"/>
    <w:p w:rsidR="005E7F25" w:rsidRDefault="005E7F25" w14:paraId="239CA9A0" w14:textId="77777777"/>
    <w:p w:rsidR="005E7F25" w:rsidRDefault="005E7F25" w14:paraId="3449245F" w14:textId="77777777"/>
    <w:p w:rsidR="005E7F25" w:rsidRDefault="005E7F25" w14:paraId="477BD357" w14:textId="77777777"/>
    <w:p w:rsidR="005E7F25" w:rsidRDefault="005E7F25" w14:paraId="5E79E441" w14:textId="77777777"/>
    <w:p w:rsidR="002C318C" w:rsidRDefault="002C318C" w14:paraId="40473E09" w14:textId="3036118A">
      <w:pPr>
        <w:spacing w:line="240" w:lineRule="auto"/>
      </w:pPr>
      <w:r>
        <w:br w:type="page"/>
      </w:r>
    </w:p>
    <w:p w:rsidR="005E7F25" w:rsidRDefault="007C05F0" w14:paraId="4DD971FC" w14:textId="7008EC2F">
      <w:pPr>
        <w:rPr>
          <w:b/>
          <w:bCs/>
        </w:rPr>
      </w:pPr>
      <w:r>
        <w:rPr>
          <w:b/>
          <w:bCs/>
        </w:rPr>
        <w:t>NOTA VAN TOELICHTING</w:t>
      </w:r>
      <w:r w:rsidR="005E7F25">
        <w:rPr>
          <w:b/>
          <w:bCs/>
        </w:rPr>
        <w:t xml:space="preserve"> </w:t>
      </w:r>
    </w:p>
    <w:p w:rsidR="007C05F0" w:rsidP="007C05F0" w:rsidRDefault="007C05F0" w14:paraId="1B59C42F" w14:textId="77777777">
      <w:pPr>
        <w:rPr>
          <w:b/>
          <w:bCs/>
        </w:rPr>
      </w:pPr>
    </w:p>
    <w:p w:rsidRPr="00A4306A" w:rsidR="007C05F0" w:rsidP="00A4306A" w:rsidRDefault="007C05F0" w14:paraId="6986CBD1" w14:textId="4687B4F4">
      <w:pPr>
        <w:rPr>
          <w:b/>
          <w:bCs/>
        </w:rPr>
      </w:pPr>
      <w:r w:rsidRPr="00A4306A">
        <w:rPr>
          <w:b/>
          <w:bCs/>
        </w:rPr>
        <w:t>Algemeen deel</w:t>
      </w:r>
    </w:p>
    <w:p w:rsidRPr="007D30F5" w:rsidR="00F2152D" w:rsidP="00F2152D" w:rsidRDefault="00F2152D" w14:paraId="2EABADA6" w14:textId="77777777">
      <w:pPr>
        <w:rPr>
          <w:b/>
          <w:bCs/>
        </w:rPr>
      </w:pPr>
    </w:p>
    <w:p w:rsidRPr="000A78CB" w:rsidR="005E7F25" w:rsidP="005E7F25" w:rsidRDefault="005E7F25" w14:paraId="1CA87B1B" w14:textId="13125848">
      <w:pPr>
        <w:rPr>
          <w:i/>
          <w:u w:val="single"/>
        </w:rPr>
      </w:pPr>
      <w:r w:rsidRPr="000A78CB">
        <w:rPr>
          <w:i/>
          <w:u w:val="single"/>
        </w:rPr>
        <w:t xml:space="preserve">1. </w:t>
      </w:r>
      <w:r w:rsidRPr="000A78CB" w:rsidR="00D30DD6">
        <w:rPr>
          <w:i/>
          <w:u w:val="single"/>
        </w:rPr>
        <w:t>Hoofdlijnen van het voorstel</w:t>
      </w:r>
    </w:p>
    <w:p w:rsidRPr="005E7F25" w:rsidR="005E7F25" w:rsidP="005E7F25" w:rsidRDefault="00F2152D" w14:paraId="06877974" w14:textId="745AB8A4">
      <w:pPr>
        <w:rPr>
          <w:bCs/>
          <w:iCs/>
        </w:rPr>
      </w:pPr>
      <w:r>
        <w:rPr>
          <w:bCs/>
          <w:iCs/>
        </w:rPr>
        <w:t>Dit besluit</w:t>
      </w:r>
      <w:r w:rsidRPr="005E7F25" w:rsidR="005E7F25">
        <w:rPr>
          <w:bCs/>
          <w:iCs/>
        </w:rPr>
        <w:t xml:space="preserve"> strekt ertoe </w:t>
      </w:r>
      <w:r w:rsidRPr="005E7F25" w:rsidR="00C64DBC">
        <w:rPr>
          <w:bCs/>
        </w:rPr>
        <w:t>het</w:t>
      </w:r>
      <w:r w:rsidRPr="005E7F25" w:rsidR="00C64DBC">
        <w:rPr>
          <w:bCs/>
          <w:i/>
          <w:iCs/>
        </w:rPr>
        <w:t xml:space="preserve"> </w:t>
      </w:r>
      <w:r w:rsidRPr="005E7F25" w:rsidR="00C64DBC">
        <w:rPr>
          <w:bCs/>
        </w:rPr>
        <w:t>Kentekenreglement</w:t>
      </w:r>
      <w:r w:rsidRPr="005E7F25" w:rsidR="00C64DBC">
        <w:rPr>
          <w:bCs/>
          <w:iCs/>
        </w:rPr>
        <w:t xml:space="preserve"> </w:t>
      </w:r>
      <w:r w:rsidR="00C64DBC">
        <w:rPr>
          <w:bCs/>
          <w:iCs/>
        </w:rPr>
        <w:t xml:space="preserve">en </w:t>
      </w:r>
      <w:r w:rsidRPr="005E7F25" w:rsidR="005E7F25">
        <w:rPr>
          <w:bCs/>
          <w:iCs/>
        </w:rPr>
        <w:t xml:space="preserve">het </w:t>
      </w:r>
      <w:r w:rsidRPr="005E7F25" w:rsidR="005E7F25">
        <w:rPr>
          <w:bCs/>
        </w:rPr>
        <w:t>Reglement verkeersregels en verkeerstekens 1990 (hierna: R</w:t>
      </w:r>
      <w:r w:rsidR="007D30F5">
        <w:rPr>
          <w:bCs/>
        </w:rPr>
        <w:t>VV</w:t>
      </w:r>
      <w:r w:rsidRPr="005E7F25" w:rsidR="005E7F25">
        <w:rPr>
          <w:bCs/>
        </w:rPr>
        <w:t xml:space="preserve"> 1990)</w:t>
      </w:r>
      <w:r w:rsidR="004D318A">
        <w:rPr>
          <w:bCs/>
        </w:rPr>
        <w:t xml:space="preserve"> </w:t>
      </w:r>
      <w:r w:rsidRPr="005E7F25" w:rsidR="005E7F25">
        <w:rPr>
          <w:bCs/>
          <w:iCs/>
        </w:rPr>
        <w:t>op een aantal punten te wijzigen. Dit naar aanleiding van de inwerkingtreding van twee herziene Europese verordeningen op het gebied van voertuigen en voertuigemissies.</w:t>
      </w:r>
    </w:p>
    <w:p w:rsidRPr="005E7F25" w:rsidR="005E7F25" w:rsidP="005E7F25" w:rsidRDefault="005E7F25" w14:paraId="164B04ED" w14:textId="77777777">
      <w:pPr>
        <w:rPr>
          <w:bCs/>
          <w:iCs/>
        </w:rPr>
      </w:pPr>
    </w:p>
    <w:p w:rsidR="005846F6" w:rsidP="005E7F25" w:rsidRDefault="00D30DD6" w14:paraId="5268DC4F" w14:textId="286DBFDB">
      <w:pPr>
        <w:rPr>
          <w:bCs/>
        </w:rPr>
      </w:pPr>
      <w:r>
        <w:rPr>
          <w:bCs/>
          <w:iCs/>
        </w:rPr>
        <w:t>Op</w:t>
      </w:r>
      <w:r w:rsidR="00EC4C54">
        <w:rPr>
          <w:bCs/>
          <w:iCs/>
        </w:rPr>
        <w:t xml:space="preserve"> 28 mei 2024 </w:t>
      </w:r>
      <w:r>
        <w:rPr>
          <w:bCs/>
          <w:iCs/>
        </w:rPr>
        <w:t>trad</w:t>
      </w:r>
      <w:r w:rsidR="006A346A">
        <w:rPr>
          <w:bCs/>
          <w:iCs/>
        </w:rPr>
        <w:t xml:space="preserve"> </w:t>
      </w:r>
      <w:r>
        <w:rPr>
          <w:bCs/>
          <w:iCs/>
        </w:rPr>
        <w:t>V</w:t>
      </w:r>
      <w:r w:rsidRPr="005E7F25" w:rsidR="005E7F25">
        <w:rPr>
          <w:bCs/>
          <w:iCs/>
        </w:rPr>
        <w:t>erordening (EU) 2024/1257</w:t>
      </w:r>
      <w:r>
        <w:rPr>
          <w:bCs/>
          <w:iCs/>
        </w:rPr>
        <w:t xml:space="preserve"> (hierna: Euro</w:t>
      </w:r>
      <w:r w:rsidR="005846F6">
        <w:rPr>
          <w:bCs/>
          <w:iCs/>
        </w:rPr>
        <w:t xml:space="preserve"> </w:t>
      </w:r>
      <w:r>
        <w:rPr>
          <w:bCs/>
          <w:iCs/>
        </w:rPr>
        <w:t>7</w:t>
      </w:r>
      <w:r w:rsidR="005846F6">
        <w:rPr>
          <w:bCs/>
          <w:iCs/>
        </w:rPr>
        <w:t>-Verordening</w:t>
      </w:r>
      <w:r>
        <w:rPr>
          <w:bCs/>
          <w:iCs/>
        </w:rPr>
        <w:t>)</w:t>
      </w:r>
      <w:r w:rsidRPr="005E7F25" w:rsidR="005E7F25">
        <w:rPr>
          <w:bCs/>
          <w:iCs/>
          <w:vertAlign w:val="superscript"/>
        </w:rPr>
        <w:footnoteReference w:id="1"/>
      </w:r>
      <w:r w:rsidRPr="005E7F25" w:rsidR="005E7F25">
        <w:rPr>
          <w:bCs/>
          <w:iCs/>
        </w:rPr>
        <w:t xml:space="preserve"> </w:t>
      </w:r>
      <w:r w:rsidR="00066621">
        <w:rPr>
          <w:bCs/>
          <w:iCs/>
        </w:rPr>
        <w:t>in werking</w:t>
      </w:r>
      <w:r w:rsidRPr="005E7F25" w:rsidR="005E7F25">
        <w:rPr>
          <w:bCs/>
          <w:iCs/>
        </w:rPr>
        <w:t xml:space="preserve">. </w:t>
      </w:r>
      <w:r>
        <w:rPr>
          <w:bCs/>
          <w:iCs/>
        </w:rPr>
        <w:t>Op</w:t>
      </w:r>
      <w:r w:rsidRPr="00EC4C54" w:rsidR="00066621">
        <w:rPr>
          <w:bCs/>
          <w:iCs/>
        </w:rPr>
        <w:t xml:space="preserve"> </w:t>
      </w:r>
      <w:r w:rsidRPr="00EC4C54" w:rsidR="00EC4C54">
        <w:rPr>
          <w:bCs/>
          <w:iCs/>
        </w:rPr>
        <w:t xml:space="preserve">26 juni 2024 </w:t>
      </w:r>
      <w:r>
        <w:rPr>
          <w:bCs/>
          <w:iCs/>
        </w:rPr>
        <w:t>trad daarnaast</w:t>
      </w:r>
      <w:r w:rsidRPr="00EC4C54" w:rsidR="00066621">
        <w:rPr>
          <w:bCs/>
          <w:iCs/>
        </w:rPr>
        <w:t xml:space="preserve"> </w:t>
      </w:r>
      <w:r>
        <w:rPr>
          <w:bCs/>
          <w:iCs/>
        </w:rPr>
        <w:t>V</w:t>
      </w:r>
      <w:r w:rsidRPr="00EC4C54" w:rsidR="005E7F25">
        <w:rPr>
          <w:bCs/>
          <w:iCs/>
        </w:rPr>
        <w:t>erordening (EU) 2024/1610</w:t>
      </w:r>
      <w:r>
        <w:rPr>
          <w:bCs/>
          <w:iCs/>
        </w:rPr>
        <w:t xml:space="preserve"> (</w:t>
      </w:r>
      <w:r w:rsidRPr="00D30DD6">
        <w:rPr>
          <w:bCs/>
          <w:iCs/>
        </w:rPr>
        <w:t>CO2-normen voor zware bedrijfsvoertuigen</w:t>
      </w:r>
      <w:r>
        <w:rPr>
          <w:bCs/>
          <w:iCs/>
        </w:rPr>
        <w:t>)</w:t>
      </w:r>
      <w:r w:rsidRPr="005E7F25" w:rsidR="005E7F25">
        <w:rPr>
          <w:bCs/>
          <w:iCs/>
          <w:vertAlign w:val="superscript"/>
        </w:rPr>
        <w:footnoteReference w:id="2"/>
      </w:r>
      <w:r w:rsidRPr="005E7F25" w:rsidR="005E7F25">
        <w:rPr>
          <w:bCs/>
          <w:iCs/>
        </w:rPr>
        <w:t xml:space="preserve"> </w:t>
      </w:r>
      <w:r w:rsidR="00066621">
        <w:rPr>
          <w:bCs/>
          <w:iCs/>
        </w:rPr>
        <w:t>in werking</w:t>
      </w:r>
      <w:r w:rsidRPr="005E7F25" w:rsidR="005E7F25">
        <w:rPr>
          <w:bCs/>
          <w:iCs/>
        </w:rPr>
        <w:t>.</w:t>
      </w:r>
      <w:r w:rsidR="005846F6">
        <w:rPr>
          <w:bCs/>
          <w:iCs/>
        </w:rPr>
        <w:t xml:space="preserve"> </w:t>
      </w:r>
      <w:bookmarkStart w:name="_Hlk195170101" w:id="4"/>
      <w:r w:rsidR="005846F6">
        <w:rPr>
          <w:iCs/>
        </w:rPr>
        <w:t xml:space="preserve">Tot de inwerkingtreding van bovengenoemde verordeningen ging EU-regelgeving vooral uit van motorvoertuigen met een fossiele aandrijving. </w:t>
      </w:r>
      <w:r w:rsidR="00691FA4">
        <w:rPr>
          <w:bCs/>
        </w:rPr>
        <w:t>De</w:t>
      </w:r>
      <w:r w:rsidR="005846F6">
        <w:rPr>
          <w:bCs/>
        </w:rPr>
        <w:t xml:space="preserve"> Euro 7-Verordening en Verordening (EU) 2/1610</w:t>
      </w:r>
      <w:r w:rsidR="00691FA4">
        <w:rPr>
          <w:bCs/>
        </w:rPr>
        <w:t xml:space="preserve"> </w:t>
      </w:r>
      <w:r w:rsidR="00275137">
        <w:rPr>
          <w:bCs/>
        </w:rPr>
        <w:t xml:space="preserve">houden er nu rekening mee dat er meerdere mogelijkheden zijn voor de aandrijving van een voertuig. </w:t>
      </w:r>
      <w:r w:rsidR="005846F6">
        <w:rPr>
          <w:bCs/>
        </w:rPr>
        <w:t>Het kan</w:t>
      </w:r>
      <w:r w:rsidR="00806571">
        <w:rPr>
          <w:bCs/>
        </w:rPr>
        <w:t xml:space="preserve"> </w:t>
      </w:r>
      <w:r w:rsidR="005846F6">
        <w:rPr>
          <w:bCs/>
        </w:rPr>
        <w:t xml:space="preserve">daarbij bijvoorbeeld </w:t>
      </w:r>
      <w:r w:rsidR="000575DB">
        <w:rPr>
          <w:bCs/>
        </w:rPr>
        <w:t xml:space="preserve">ook </w:t>
      </w:r>
      <w:r w:rsidR="005846F6">
        <w:rPr>
          <w:bCs/>
        </w:rPr>
        <w:t xml:space="preserve">gaan om </w:t>
      </w:r>
      <w:r w:rsidR="00275137">
        <w:rPr>
          <w:bCs/>
        </w:rPr>
        <w:t>emissie</w:t>
      </w:r>
      <w:r w:rsidR="00D26CD5">
        <w:rPr>
          <w:bCs/>
        </w:rPr>
        <w:t>vrije</w:t>
      </w:r>
      <w:r w:rsidR="00275137">
        <w:rPr>
          <w:bCs/>
        </w:rPr>
        <w:t xml:space="preserve"> aandrijving op elektriciteit of waterstof</w:t>
      </w:r>
      <w:r w:rsidR="00806571">
        <w:rPr>
          <w:bCs/>
        </w:rPr>
        <w:t>.</w:t>
      </w:r>
      <w:r w:rsidR="00D26CD5">
        <w:rPr>
          <w:bCs/>
        </w:rPr>
        <w:t xml:space="preserve"> </w:t>
      </w:r>
    </w:p>
    <w:p w:rsidR="00D23837" w:rsidP="005E7F25" w:rsidRDefault="00D23837" w14:paraId="0F1F5AE3" w14:textId="77777777">
      <w:pPr>
        <w:rPr>
          <w:bCs/>
        </w:rPr>
      </w:pPr>
    </w:p>
    <w:p w:rsidRPr="000A78CB" w:rsidR="00D23837" w:rsidP="005E7F25" w:rsidRDefault="00D23837" w14:paraId="2F588637" w14:textId="7A7029D6">
      <w:pPr>
        <w:rPr>
          <w:bCs/>
          <w:i/>
          <w:iCs/>
        </w:rPr>
      </w:pPr>
      <w:r>
        <w:rPr>
          <w:bCs/>
          <w:i/>
          <w:iCs/>
        </w:rPr>
        <w:t>Emissieklassen</w:t>
      </w:r>
    </w:p>
    <w:p w:rsidR="005846F6" w:rsidP="005E7F25" w:rsidRDefault="005846F6" w14:paraId="11A4CAF3" w14:textId="77777777">
      <w:pPr>
        <w:rPr>
          <w:bCs/>
        </w:rPr>
      </w:pPr>
    </w:p>
    <w:p w:rsidR="00D23837" w:rsidP="005E7F25" w:rsidRDefault="005846F6" w14:paraId="6C0C34B3" w14:textId="18044C35">
      <w:pPr>
        <w:rPr>
          <w:bCs/>
        </w:rPr>
      </w:pPr>
      <w:r>
        <w:rPr>
          <w:bCs/>
        </w:rPr>
        <w:t>De beschikbaarheid van motorvoertuigen met een aandrijving op elektriciteit of waterstof heeft ook gevolgen</w:t>
      </w:r>
      <w:r w:rsidR="00EF03BF">
        <w:rPr>
          <w:bCs/>
        </w:rPr>
        <w:t xml:space="preserve"> voor</w:t>
      </w:r>
      <w:r w:rsidR="00D23837">
        <w:rPr>
          <w:bCs/>
        </w:rPr>
        <w:t xml:space="preserve"> de categorisering die wordt gebruikt om de zogenoemde emissieklassen van voertuigen vast te stellen. </w:t>
      </w:r>
      <w:r w:rsidRPr="00D23837" w:rsidR="00D23837">
        <w:rPr>
          <w:bCs/>
        </w:rPr>
        <w:t>De emissieklassen zijn nationaalrechtelijk</w:t>
      </w:r>
      <w:r w:rsidR="00D23837">
        <w:rPr>
          <w:bCs/>
        </w:rPr>
        <w:t xml:space="preserve"> van aard</w:t>
      </w:r>
      <w:r w:rsidRPr="00D23837" w:rsidR="00D23837">
        <w:rPr>
          <w:bCs/>
        </w:rPr>
        <w:t xml:space="preserve"> en</w:t>
      </w:r>
      <w:r w:rsidR="00D23837">
        <w:rPr>
          <w:bCs/>
        </w:rPr>
        <w:t xml:space="preserve"> worden</w:t>
      </w:r>
      <w:r w:rsidRPr="00D23837" w:rsidR="00D23837">
        <w:rPr>
          <w:bCs/>
        </w:rPr>
        <w:t xml:space="preserve"> vastgesteld in de bijlage van het Kentekenreglement.</w:t>
      </w:r>
      <w:r w:rsidR="00D23837">
        <w:rPr>
          <w:bCs/>
        </w:rPr>
        <w:t xml:space="preserve"> De emissieklassen zijn onder meer relevant voor nul-emissiezones, aangezien op basis van artikel 86e van het R</w:t>
      </w:r>
      <w:r w:rsidRPr="00D23837" w:rsidR="00D23837">
        <w:rPr>
          <w:bCs/>
        </w:rPr>
        <w:t>eglement verkeersregels en verkeerstekens 1990 (RVV 1990)</w:t>
      </w:r>
      <w:r w:rsidR="00D23837">
        <w:rPr>
          <w:bCs/>
        </w:rPr>
        <w:t xml:space="preserve"> verschillende regels gelden voor voertuigen met verschillende emissieklassen.</w:t>
      </w:r>
    </w:p>
    <w:p w:rsidR="00D23837" w:rsidP="005E7F25" w:rsidRDefault="00D23837" w14:paraId="4BA5A731" w14:textId="77777777">
      <w:pPr>
        <w:rPr>
          <w:bCs/>
        </w:rPr>
      </w:pPr>
    </w:p>
    <w:p w:rsidR="000714CC" w:rsidP="005E7F25" w:rsidRDefault="005846F6" w14:paraId="7CC34EA6" w14:textId="5E81082B">
      <w:pPr>
        <w:rPr>
          <w:bCs/>
        </w:rPr>
      </w:pPr>
      <w:r>
        <w:rPr>
          <w:bCs/>
        </w:rPr>
        <w:t>De bes</w:t>
      </w:r>
      <w:r w:rsidR="00806571">
        <w:rPr>
          <w:bCs/>
        </w:rPr>
        <w:t>taande indeling van de emissieklassen (0 t/m 6</w:t>
      </w:r>
      <w:r w:rsidR="00D23837">
        <w:rPr>
          <w:bCs/>
        </w:rPr>
        <w:t xml:space="preserve"> en Z</w:t>
      </w:r>
      <w:r w:rsidR="00806571">
        <w:rPr>
          <w:bCs/>
        </w:rPr>
        <w:t xml:space="preserve">) is ook gebaseerd op fossiele aandrijving. </w:t>
      </w:r>
      <w:r w:rsidR="00F2152D">
        <w:rPr>
          <w:bCs/>
        </w:rPr>
        <w:t>De verschuiving naar emissie</w:t>
      </w:r>
      <w:r w:rsidR="00D26CD5">
        <w:rPr>
          <w:bCs/>
        </w:rPr>
        <w:t>vrije</w:t>
      </w:r>
      <w:r w:rsidR="00F2152D">
        <w:rPr>
          <w:bCs/>
        </w:rPr>
        <w:t xml:space="preserve"> aandrijving maakt</w:t>
      </w:r>
      <w:r w:rsidR="00806571">
        <w:rPr>
          <w:bCs/>
        </w:rPr>
        <w:t xml:space="preserve"> dan</w:t>
      </w:r>
      <w:r w:rsidR="00F2152D">
        <w:rPr>
          <w:bCs/>
        </w:rPr>
        <w:t xml:space="preserve"> ook een wijziging van de bestaande emissieklassen in de bijlage van het Kentekenreglement noodzakelijk</w:t>
      </w:r>
      <w:r>
        <w:rPr>
          <w:bCs/>
        </w:rPr>
        <w:t>. In de praktijk blijkt namelijk dat voertuigen met emissie</w:t>
      </w:r>
      <w:r w:rsidR="00D26CD5">
        <w:rPr>
          <w:bCs/>
        </w:rPr>
        <w:t>vrije</w:t>
      </w:r>
      <w:r>
        <w:rPr>
          <w:bCs/>
        </w:rPr>
        <w:t xml:space="preserve"> aandrijving in sommige gevallen onbedoeld </w:t>
      </w:r>
      <w:r w:rsidR="00D23837">
        <w:rPr>
          <w:bCs/>
        </w:rPr>
        <w:t>terechtkomen in een van de emissieklassen 0 t/m 6, terwijl deze voertuigen eigenlijk behoren in de categorie Z (emissie</w:t>
      </w:r>
      <w:r w:rsidR="00D26CD5">
        <w:rPr>
          <w:bCs/>
        </w:rPr>
        <w:t>vrij</w:t>
      </w:r>
      <w:r w:rsidR="00D23837">
        <w:rPr>
          <w:bCs/>
        </w:rPr>
        <w:t xml:space="preserve"> voertuig). Hierdoor </w:t>
      </w:r>
      <w:r w:rsidR="000714CC">
        <w:rPr>
          <w:bCs/>
        </w:rPr>
        <w:t>zou voor deze emissieloze voertuigen bijvoorbeeld ten onrechte de geslotenverklaring van artikel 86e, eerste lid, R</w:t>
      </w:r>
      <w:r w:rsidR="00C878C4">
        <w:rPr>
          <w:bCs/>
        </w:rPr>
        <w:t>VV</w:t>
      </w:r>
      <w:r w:rsidR="000714CC">
        <w:rPr>
          <w:bCs/>
        </w:rPr>
        <w:t xml:space="preserve"> 1990 gelden, terwijl die geslotenverklaring niet van toepassing zou moeten zijn. </w:t>
      </w:r>
    </w:p>
    <w:p w:rsidR="000714CC" w:rsidP="005E7F25" w:rsidRDefault="000714CC" w14:paraId="002B2CD2" w14:textId="77777777">
      <w:pPr>
        <w:rPr>
          <w:bCs/>
        </w:rPr>
      </w:pPr>
    </w:p>
    <w:p w:rsidR="00F2152D" w:rsidP="005E7F25" w:rsidRDefault="000714CC" w14:paraId="0D0A34F3" w14:textId="1068DDDD">
      <w:pPr>
        <w:rPr>
          <w:bCs/>
        </w:rPr>
      </w:pPr>
      <w:r>
        <w:rPr>
          <w:bCs/>
        </w:rPr>
        <w:t>Om bovenstaand probleem te verhelpen is de bijlage van het Kentekenreglement gewijzigd. Door deze wijziging wordt bij de vaststelling van de emissieklasse van een voertuig eerst gekeken naar de energiebron van het voertuig. Als de energiebron van een</w:t>
      </w:r>
      <w:r w:rsidRPr="000714CC">
        <w:rPr>
          <w:bCs/>
        </w:rPr>
        <w:t xml:space="preserve"> voertuig uitsluitend elektriciteit of waterstof</w:t>
      </w:r>
      <w:r>
        <w:rPr>
          <w:bCs/>
        </w:rPr>
        <w:t xml:space="preserve"> is of een combinatie van beiden, dan</w:t>
      </w:r>
      <w:r w:rsidR="00852BAA">
        <w:rPr>
          <w:bCs/>
        </w:rPr>
        <w:t xml:space="preserve"> verkrijgt het voertuig emissieklasse Z. Als de energiebron niet elektriciteit of waterstof is, zal de systematiek van het Kentekenreglement worden gebruikt, zoals die gold voor de inwerkingtreding van dit besluit. </w:t>
      </w:r>
    </w:p>
    <w:p w:rsidR="00F32C0F" w:rsidP="005E7F25" w:rsidRDefault="00F32C0F" w14:paraId="7698C1E3" w14:textId="77777777">
      <w:pPr>
        <w:rPr>
          <w:bCs/>
        </w:rPr>
      </w:pPr>
    </w:p>
    <w:p w:rsidRPr="00DD601B" w:rsidR="00D23837" w:rsidP="005E7F25" w:rsidRDefault="00D23837" w14:paraId="40525F27" w14:textId="7B786255">
      <w:pPr>
        <w:rPr>
          <w:bCs/>
          <w:i/>
          <w:iCs/>
        </w:rPr>
      </w:pPr>
      <w:r w:rsidRPr="00F32C0F">
        <w:rPr>
          <w:bCs/>
          <w:i/>
          <w:iCs/>
        </w:rPr>
        <w:t>Grenswaarde voor de kwalificatie ‘emissievrij’</w:t>
      </w:r>
    </w:p>
    <w:p w:rsidR="00FA2869" w:rsidP="005E7F25" w:rsidRDefault="00FA2869" w14:paraId="1BE02623" w14:textId="77777777">
      <w:pPr>
        <w:rPr>
          <w:bCs/>
        </w:rPr>
      </w:pPr>
    </w:p>
    <w:p w:rsidR="00F32C0F" w:rsidP="005E7F25" w:rsidRDefault="005E7F25" w14:paraId="668AD96F" w14:textId="172334F6">
      <w:pPr>
        <w:rPr>
          <w:bCs/>
        </w:rPr>
      </w:pPr>
      <w:r w:rsidRPr="005E7F25">
        <w:rPr>
          <w:bCs/>
        </w:rPr>
        <w:t>Daarnaast is in</w:t>
      </w:r>
      <w:r w:rsidR="00572D58">
        <w:rPr>
          <w:bCs/>
        </w:rPr>
        <w:t xml:space="preserve"> </w:t>
      </w:r>
      <w:r w:rsidR="00FA2869">
        <w:rPr>
          <w:bCs/>
        </w:rPr>
        <w:t>Verordening</w:t>
      </w:r>
      <w:r w:rsidR="00F32C0F">
        <w:rPr>
          <w:bCs/>
        </w:rPr>
        <w:t xml:space="preserve"> 2024/1610</w:t>
      </w:r>
      <w:r w:rsidRPr="005E7F25">
        <w:rPr>
          <w:bCs/>
        </w:rPr>
        <w:t xml:space="preserve"> de grenswaarde voor de kwalificatie ‘emissievrij</w:t>
      </w:r>
      <w:r w:rsidR="00275137">
        <w:rPr>
          <w:bCs/>
        </w:rPr>
        <w:t>’</w:t>
      </w:r>
      <w:r w:rsidRPr="005E7F25">
        <w:rPr>
          <w:bCs/>
        </w:rPr>
        <w:t xml:space="preserve"> </w:t>
      </w:r>
      <w:r w:rsidR="00275137">
        <w:rPr>
          <w:bCs/>
        </w:rPr>
        <w:t xml:space="preserve">voor vrachtwagens </w:t>
      </w:r>
      <w:r w:rsidRPr="005E7F25">
        <w:rPr>
          <w:bCs/>
        </w:rPr>
        <w:t>gesteld op een uitstoot van 3 gram CO</w:t>
      </w:r>
      <w:r w:rsidRPr="005E7F25">
        <w:rPr>
          <w:bCs/>
          <w:vertAlign w:val="subscript"/>
        </w:rPr>
        <w:t>2</w:t>
      </w:r>
      <w:r w:rsidRPr="005E7F25">
        <w:rPr>
          <w:bCs/>
        </w:rPr>
        <w:t xml:space="preserve"> per tonkilometer</w:t>
      </w:r>
      <w:r w:rsidR="006A346A">
        <w:rPr>
          <w:bCs/>
        </w:rPr>
        <w:t>, en voor autobussen op 1 gram per p</w:t>
      </w:r>
      <w:r w:rsidR="006E64E2">
        <w:rPr>
          <w:bCs/>
        </w:rPr>
        <w:t>assagiers</w:t>
      </w:r>
      <w:r w:rsidR="006A346A">
        <w:rPr>
          <w:bCs/>
        </w:rPr>
        <w:t>kilometer</w:t>
      </w:r>
      <w:r w:rsidRPr="005E7F25">
        <w:rPr>
          <w:bCs/>
        </w:rPr>
        <w:t>.</w:t>
      </w:r>
      <w:r w:rsidR="00275137">
        <w:rPr>
          <w:bCs/>
        </w:rPr>
        <w:t xml:space="preserve"> </w:t>
      </w:r>
      <w:r w:rsidR="00FA2869">
        <w:rPr>
          <w:bCs/>
        </w:rPr>
        <w:t>De definitie van emissieloos voertuig in het R</w:t>
      </w:r>
      <w:r w:rsidR="007D30F5">
        <w:rPr>
          <w:bCs/>
        </w:rPr>
        <w:t>VV</w:t>
      </w:r>
      <w:r w:rsidR="00FA2869">
        <w:rPr>
          <w:bCs/>
        </w:rPr>
        <w:t xml:space="preserve"> 1990 bevatte een striktere definitie. Om die reden is deze aangepast en in lijn gebracht met de definitie uit de Verordening.</w:t>
      </w:r>
      <w:r w:rsidR="00867476">
        <w:rPr>
          <w:bCs/>
        </w:rPr>
        <w:t xml:space="preserve"> Omdat de Verordening spreekt van emissievrije voertuigen in plaats van emissieloze voertuigen, is die aanduiding ook overgenomen in het Rvv 1990 en het Kentekenreglement. </w:t>
      </w:r>
    </w:p>
    <w:p w:rsidRPr="005E7F25" w:rsidR="00CD6C74" w:rsidP="00CD6C74" w:rsidRDefault="00F32C0F" w14:paraId="06261166" w14:textId="6C169F69">
      <w:pPr>
        <w:rPr>
          <w:bCs/>
        </w:rPr>
      </w:pPr>
      <w:r>
        <w:rPr>
          <w:bCs/>
        </w:rPr>
        <w:t>Door deze wijziging krijgen ov</w:t>
      </w:r>
      <w:r w:rsidRPr="00F32C0F">
        <w:rPr>
          <w:bCs/>
        </w:rPr>
        <w:t>erstappers naar een emissie</w:t>
      </w:r>
      <w:r w:rsidR="00867476">
        <w:rPr>
          <w:bCs/>
        </w:rPr>
        <w:t>vrij</w:t>
      </w:r>
      <w:r w:rsidRPr="00F32C0F">
        <w:rPr>
          <w:bCs/>
        </w:rPr>
        <w:t xml:space="preserve"> voe</w:t>
      </w:r>
      <w:r w:rsidR="00CD6C74">
        <w:rPr>
          <w:bCs/>
        </w:rPr>
        <w:t xml:space="preserve">rtuig </w:t>
      </w:r>
      <w:r w:rsidRPr="00F32C0F">
        <w:rPr>
          <w:bCs/>
        </w:rPr>
        <w:t>een extra alternatief om over te stappen, doordat een voertuig met een waterstofverbrandingsmotor voldoet aan de nieuwe definitie voor een emissie</w:t>
      </w:r>
      <w:r w:rsidR="00867476">
        <w:rPr>
          <w:bCs/>
        </w:rPr>
        <w:t xml:space="preserve">vrije </w:t>
      </w:r>
      <w:r w:rsidRPr="00F32C0F">
        <w:rPr>
          <w:bCs/>
        </w:rPr>
        <w:t>vrachtwagen.</w:t>
      </w:r>
      <w:r w:rsidR="00CD6C74">
        <w:rPr>
          <w:bCs/>
        </w:rPr>
        <w:t xml:space="preserve"> Ook burgers en bedrijven die reeds emissie</w:t>
      </w:r>
      <w:r w:rsidR="00867476">
        <w:rPr>
          <w:bCs/>
        </w:rPr>
        <w:t>vrij</w:t>
      </w:r>
      <w:r w:rsidR="00CD6C74">
        <w:rPr>
          <w:bCs/>
        </w:rPr>
        <w:t xml:space="preserve"> rijden, krijgen meer keuze voor een emissie</w:t>
      </w:r>
      <w:r w:rsidR="00867476">
        <w:rPr>
          <w:bCs/>
        </w:rPr>
        <w:t>vrij</w:t>
      </w:r>
      <w:r w:rsidR="00CD6C74">
        <w:rPr>
          <w:bCs/>
        </w:rPr>
        <w:t xml:space="preserve"> voertuig.</w:t>
      </w:r>
    </w:p>
    <w:p w:rsidRPr="00F7512B" w:rsidR="00F7512B" w:rsidP="00CD6C74" w:rsidRDefault="00F7512B" w14:paraId="184950B4" w14:textId="4D317410">
      <w:pPr>
        <w:rPr>
          <w:bCs/>
        </w:rPr>
      </w:pPr>
      <w:bookmarkStart w:name="d17e198" w:id="5"/>
      <w:bookmarkEnd w:id="5"/>
    </w:p>
    <w:p w:rsidRPr="00DD601B" w:rsidR="00F7512B" w:rsidP="00F7512B" w:rsidRDefault="00F32C0F" w14:paraId="2AE80D6C" w14:textId="0597DEC5">
      <w:pPr>
        <w:rPr>
          <w:bCs/>
          <w:i/>
          <w:iCs/>
          <w:u w:val="single"/>
        </w:rPr>
      </w:pPr>
      <w:r>
        <w:rPr>
          <w:bCs/>
          <w:i/>
          <w:iCs/>
          <w:u w:val="single"/>
        </w:rPr>
        <w:t>2</w:t>
      </w:r>
      <w:r w:rsidRPr="00DD601B" w:rsidR="00F7512B">
        <w:rPr>
          <w:bCs/>
          <w:i/>
          <w:iCs/>
          <w:u w:val="single"/>
        </w:rPr>
        <w:t>. Gevolgen (m.u.v. financiële gevolgen)</w:t>
      </w:r>
    </w:p>
    <w:p w:rsidR="00E2628F" w:rsidP="00F7512B" w:rsidRDefault="00E2628F" w14:paraId="59D22AFD" w14:textId="35745FB0">
      <w:pPr>
        <w:rPr>
          <w:bCs/>
        </w:rPr>
      </w:pPr>
      <w:r w:rsidRPr="00E2628F">
        <w:rPr>
          <w:bCs/>
        </w:rPr>
        <w:t xml:space="preserve">Voertuigen met een waterstofverbandingsmotor zijn een relatief nieuwe ontwikkeling. Veel fabrikanten werken aan modellen met een waterstofverbrandingsmotor en de eerste voertuigen </w:t>
      </w:r>
      <w:r w:rsidR="009649DB">
        <w:rPr>
          <w:bCs/>
        </w:rPr>
        <w:t>zijn</w:t>
      </w:r>
      <w:r w:rsidRPr="00E2628F">
        <w:rPr>
          <w:bCs/>
        </w:rPr>
        <w:t xml:space="preserve"> eind 2025 geleverd. De kwalificatie emissie</w:t>
      </w:r>
      <w:r w:rsidR="00867476">
        <w:rPr>
          <w:bCs/>
        </w:rPr>
        <w:t>vrij</w:t>
      </w:r>
      <w:r w:rsidRPr="00E2628F">
        <w:rPr>
          <w:bCs/>
        </w:rPr>
        <w:t xml:space="preserve"> gaat deze voertuigen aantrekkelijk maken voor bedrijven die willen overstappen naar een emissie</w:t>
      </w:r>
      <w:r w:rsidR="00867476">
        <w:rPr>
          <w:bCs/>
        </w:rPr>
        <w:t>vrije</w:t>
      </w:r>
      <w:r w:rsidRPr="00E2628F">
        <w:rPr>
          <w:bCs/>
        </w:rPr>
        <w:t xml:space="preserve"> vrachtwagen maar die nog aarzelen </w:t>
      </w:r>
      <w:r w:rsidR="00806D47">
        <w:rPr>
          <w:bCs/>
        </w:rPr>
        <w:t>vanwege</w:t>
      </w:r>
      <w:r w:rsidRPr="00E2628F" w:rsidR="00806D47">
        <w:rPr>
          <w:bCs/>
        </w:rPr>
        <w:t xml:space="preserve"> </w:t>
      </w:r>
      <w:r w:rsidRPr="00E2628F">
        <w:rPr>
          <w:bCs/>
        </w:rPr>
        <w:t>de aard van hun operatie (grote ritafstand, op het voertuig aanwezige voorzieningen die extra energie of vermogen vragen). Een vrachtwagen met een waterstofverbrandingsmotor geeft een oplossing voor deze beperkingen. De formalisering van de kwalificatie emissie</w:t>
      </w:r>
      <w:r w:rsidR="00867476">
        <w:rPr>
          <w:bCs/>
        </w:rPr>
        <w:t>vrije</w:t>
      </w:r>
      <w:r w:rsidRPr="00E2628F">
        <w:rPr>
          <w:bCs/>
        </w:rPr>
        <w:t xml:space="preserve"> bevestigt bedrijven in hun vraag bij fabrikanten naar dit soort voertuigen, hetgeen een versterkte prikkel is voor de doorontwikkeling van de waterstofverbrandingsmotor.</w:t>
      </w:r>
    </w:p>
    <w:p w:rsidRPr="00F7512B" w:rsidR="00F32C0F" w:rsidP="00F7512B" w:rsidRDefault="00F32C0F" w14:paraId="3DC2554F" w14:textId="77777777">
      <w:pPr>
        <w:rPr>
          <w:bCs/>
        </w:rPr>
      </w:pPr>
    </w:p>
    <w:p w:rsidRPr="00DD601B" w:rsidR="00F7512B" w:rsidP="00F7512B" w:rsidRDefault="00F32C0F" w14:paraId="2357B44A" w14:textId="00B409BD">
      <w:pPr>
        <w:rPr>
          <w:bCs/>
          <w:i/>
          <w:iCs/>
          <w:u w:val="single"/>
        </w:rPr>
      </w:pPr>
      <w:r w:rsidRPr="00DD601B">
        <w:rPr>
          <w:bCs/>
          <w:i/>
          <w:iCs/>
          <w:u w:val="single"/>
        </w:rPr>
        <w:t>3</w:t>
      </w:r>
      <w:r w:rsidRPr="00DD601B" w:rsidR="00F7512B">
        <w:rPr>
          <w:bCs/>
          <w:i/>
          <w:iCs/>
          <w:u w:val="single"/>
        </w:rPr>
        <w:t>. Uitvoering</w:t>
      </w:r>
    </w:p>
    <w:p w:rsidR="00F7512B" w:rsidP="00F7512B" w:rsidRDefault="00EA572E" w14:paraId="445E93F5" w14:textId="0B0676A3">
      <w:pPr>
        <w:rPr>
          <w:bCs/>
        </w:rPr>
      </w:pPr>
      <w:r>
        <w:rPr>
          <w:bCs/>
        </w:rPr>
        <w:t>D</w:t>
      </w:r>
      <w:r w:rsidR="003E7F9F">
        <w:rPr>
          <w:bCs/>
        </w:rPr>
        <w:t xml:space="preserve">e </w:t>
      </w:r>
      <w:r w:rsidR="00F32C0F">
        <w:rPr>
          <w:bCs/>
        </w:rPr>
        <w:t>Dienst Wegverkeer (</w:t>
      </w:r>
      <w:r w:rsidR="003E7F9F">
        <w:rPr>
          <w:bCs/>
        </w:rPr>
        <w:t>RDW</w:t>
      </w:r>
      <w:r w:rsidR="00F32C0F">
        <w:rPr>
          <w:bCs/>
        </w:rPr>
        <w:t>)</w:t>
      </w:r>
      <w:r w:rsidR="003E7F9F">
        <w:rPr>
          <w:bCs/>
        </w:rPr>
        <w:t xml:space="preserve"> </w:t>
      </w:r>
      <w:r w:rsidR="00F32C0F">
        <w:rPr>
          <w:bCs/>
        </w:rPr>
        <w:t>heeft aangeven dat dit besluit uitvoerbaar is. Tevens is de RDW verzocht om vooruitlopend op dit besluit emissie</w:t>
      </w:r>
      <w:r w:rsidR="00867476">
        <w:rPr>
          <w:bCs/>
        </w:rPr>
        <w:t>vrije</w:t>
      </w:r>
      <w:r w:rsidR="00F32C0F">
        <w:rPr>
          <w:bCs/>
        </w:rPr>
        <w:t xml:space="preserve"> voertuigen die onbedoeld geen emissieklasse Z krijgen, toch te voorzien van deze emissieklasse. Hiermee </w:t>
      </w:r>
      <w:r w:rsidR="00CD6C74">
        <w:rPr>
          <w:bCs/>
        </w:rPr>
        <w:t>wordt onder meer voorkomen dat emissie</w:t>
      </w:r>
      <w:r w:rsidR="00867476">
        <w:rPr>
          <w:bCs/>
        </w:rPr>
        <w:t>vrije</w:t>
      </w:r>
      <w:r w:rsidR="00CD6C74">
        <w:rPr>
          <w:bCs/>
        </w:rPr>
        <w:t xml:space="preserve"> voertuigen op basis van artikel 86e van het Rvv 1990 een inrijverbod krijgen voor een nul-emissiezone. </w:t>
      </w:r>
    </w:p>
    <w:bookmarkEnd w:id="4"/>
    <w:p w:rsidRPr="00F7512B" w:rsidR="00F7512B" w:rsidP="00F7512B" w:rsidRDefault="00F7512B" w14:paraId="76AC3C5E" w14:textId="47C3571D">
      <w:pPr>
        <w:rPr>
          <w:bCs/>
        </w:rPr>
      </w:pPr>
    </w:p>
    <w:p w:rsidRPr="00F1587A" w:rsidR="00F7512B" w:rsidP="00F7512B" w:rsidRDefault="00F32C0F" w14:paraId="185F5943" w14:textId="43F3822D">
      <w:pPr>
        <w:rPr>
          <w:bCs/>
          <w:i/>
          <w:iCs/>
          <w:u w:val="single"/>
        </w:rPr>
      </w:pPr>
      <w:r w:rsidRPr="00F1587A">
        <w:rPr>
          <w:bCs/>
          <w:i/>
          <w:iCs/>
          <w:u w:val="single"/>
        </w:rPr>
        <w:t>4</w:t>
      </w:r>
      <w:r w:rsidRPr="00F1587A" w:rsidR="00F7512B">
        <w:rPr>
          <w:bCs/>
          <w:i/>
          <w:iCs/>
          <w:u w:val="single"/>
        </w:rPr>
        <w:t>. Financiële gevolgen</w:t>
      </w:r>
    </w:p>
    <w:p w:rsidR="00A00C3E" w:rsidP="00F7512B" w:rsidRDefault="007437EE" w14:paraId="0A2B7B30" w14:textId="06F54F5D">
      <w:pPr>
        <w:rPr>
          <w:bCs/>
        </w:rPr>
      </w:pPr>
      <w:r>
        <w:t>De financiële gevolgen zijn z</w:t>
      </w:r>
      <w:r w:rsidRPr="006E64E2" w:rsidR="006E64E2">
        <w:t>eer b</w:t>
      </w:r>
      <w:r w:rsidRPr="006E64E2" w:rsidR="006E64E2">
        <w:rPr>
          <w:bCs/>
        </w:rPr>
        <w:t>eperkt</w:t>
      </w:r>
      <w:r>
        <w:rPr>
          <w:bCs/>
        </w:rPr>
        <w:t xml:space="preserve">. </w:t>
      </w:r>
      <w:r w:rsidR="00A00C3E">
        <w:rPr>
          <w:bCs/>
        </w:rPr>
        <w:t xml:space="preserve">De aanpassing van de emissieklassen zal worden opgenomen in de systemen van de RDW. In de uitvoeringstoets van de RDW is hier op ingegaan. Zie onder punt </w:t>
      </w:r>
      <w:r w:rsidR="0098364A">
        <w:rPr>
          <w:bCs/>
        </w:rPr>
        <w:t>5</w:t>
      </w:r>
      <w:r w:rsidR="00A00C3E">
        <w:rPr>
          <w:bCs/>
        </w:rPr>
        <w:t>.1.</w:t>
      </w:r>
    </w:p>
    <w:p w:rsidRPr="00F7512B" w:rsidR="00F7512B" w:rsidP="00F7512B" w:rsidRDefault="00F7512B" w14:paraId="4894D8E9" w14:textId="32496989">
      <w:pPr>
        <w:rPr>
          <w:bCs/>
        </w:rPr>
      </w:pPr>
    </w:p>
    <w:p w:rsidRPr="00F1587A" w:rsidR="00F7512B" w:rsidP="00F7512B" w:rsidRDefault="00F32C0F" w14:paraId="1A577930" w14:textId="51D9D0CA">
      <w:pPr>
        <w:rPr>
          <w:bCs/>
          <w:i/>
          <w:iCs/>
          <w:u w:val="single"/>
        </w:rPr>
      </w:pPr>
      <w:r w:rsidRPr="00F1587A">
        <w:rPr>
          <w:bCs/>
          <w:i/>
          <w:iCs/>
          <w:u w:val="single"/>
        </w:rPr>
        <w:t>5</w:t>
      </w:r>
      <w:r w:rsidRPr="00F1587A" w:rsidR="00F7512B">
        <w:rPr>
          <w:bCs/>
          <w:i/>
          <w:iCs/>
          <w:u w:val="single"/>
        </w:rPr>
        <w:t>. Advies</w:t>
      </w:r>
      <w:r w:rsidRPr="00F1587A" w:rsidR="00947B73">
        <w:rPr>
          <w:bCs/>
          <w:i/>
          <w:iCs/>
          <w:u w:val="single"/>
        </w:rPr>
        <w:t>,</w:t>
      </w:r>
      <w:r w:rsidRPr="00F1587A" w:rsidR="00F7512B">
        <w:rPr>
          <w:bCs/>
          <w:i/>
          <w:iCs/>
          <w:u w:val="single"/>
        </w:rPr>
        <w:t xml:space="preserve"> consultatie</w:t>
      </w:r>
      <w:r w:rsidRPr="00F1587A" w:rsidR="00947B73">
        <w:rPr>
          <w:bCs/>
          <w:i/>
          <w:iCs/>
          <w:u w:val="single"/>
        </w:rPr>
        <w:t>, voorhang en notificatie</w:t>
      </w:r>
      <w:r w:rsidRPr="00F1587A" w:rsidR="00F7512B">
        <w:rPr>
          <w:bCs/>
          <w:i/>
          <w:iCs/>
          <w:u w:val="single"/>
        </w:rPr>
        <w:t xml:space="preserve"> </w:t>
      </w:r>
    </w:p>
    <w:p w:rsidRPr="007C05F0" w:rsidR="00F32C0F" w:rsidP="00F7512B" w:rsidRDefault="00F32C0F" w14:paraId="5DCC2FA5" w14:textId="77777777">
      <w:pPr>
        <w:rPr>
          <w:bCs/>
          <w:i/>
          <w:iCs/>
        </w:rPr>
      </w:pPr>
    </w:p>
    <w:p w:rsidR="00DA3040" w:rsidP="00DA3040" w:rsidRDefault="00DA3040" w14:paraId="2E28AB26" w14:textId="77777777">
      <w:pPr>
        <w:rPr>
          <w:bCs/>
          <w:i/>
          <w:iCs/>
        </w:rPr>
      </w:pPr>
      <w:r>
        <w:rPr>
          <w:bCs/>
          <w:i/>
          <w:iCs/>
        </w:rPr>
        <w:t>5</w:t>
      </w:r>
      <w:r w:rsidRPr="007D30F5">
        <w:rPr>
          <w:bCs/>
          <w:i/>
          <w:iCs/>
        </w:rPr>
        <w:t>.1 Advies</w:t>
      </w:r>
    </w:p>
    <w:p w:rsidRPr="007D30F5" w:rsidR="00DA3040" w:rsidP="00DA3040" w:rsidRDefault="00DA3040" w14:paraId="693A8CE5" w14:textId="77777777">
      <w:pPr>
        <w:rPr>
          <w:bCs/>
          <w:i/>
          <w:iCs/>
        </w:rPr>
      </w:pPr>
    </w:p>
    <w:p w:rsidR="00DA3040" w:rsidP="00DA3040" w:rsidRDefault="00DA3040" w14:paraId="063C20F6" w14:textId="77777777">
      <w:pPr>
        <w:rPr>
          <w:bCs/>
        </w:rPr>
      </w:pPr>
      <w:r>
        <w:rPr>
          <w:bCs/>
        </w:rPr>
        <w:t>De RDW heeft aangegeven een beperkte uitvoeringstoets te willen uitvoeren. Deze liep parallel met de internetconsultatie. Resultaat hiervan was dat de conceptregeling uitvoerbaar is. E</w:t>
      </w:r>
      <w:r w:rsidRPr="007230FD">
        <w:rPr>
          <w:rFonts w:cstheme="minorHAnsi"/>
          <w:szCs w:val="20"/>
        </w:rPr>
        <w:t>en deel hiervan is geïmplementeer</w:t>
      </w:r>
      <w:r>
        <w:rPr>
          <w:rFonts w:cstheme="minorHAnsi"/>
          <w:szCs w:val="20"/>
        </w:rPr>
        <w:t>d</w:t>
      </w:r>
      <w:r w:rsidRPr="007230FD">
        <w:rPr>
          <w:rFonts w:cstheme="minorHAnsi"/>
          <w:szCs w:val="20"/>
        </w:rPr>
        <w:t xml:space="preserve"> door de RDW</w:t>
      </w:r>
      <w:r>
        <w:rPr>
          <w:rFonts w:cstheme="minorHAnsi"/>
          <w:szCs w:val="20"/>
        </w:rPr>
        <w:t xml:space="preserve">. De emissieklasse voor waterstof en elektrische voertuigen of een combinatie daarvan is al door de RDW aangepast in het kentekenregister. Er zijn realisatiekosten van </w:t>
      </w:r>
      <w:r>
        <w:t xml:space="preserve">€38.500 voorzien. Deze zullen door de tarieven van RDW worden gedekt. </w:t>
      </w:r>
      <w:r>
        <w:rPr>
          <w:rFonts w:cstheme="minorHAnsi"/>
          <w:szCs w:val="20"/>
        </w:rPr>
        <w:t xml:space="preserve"> </w:t>
      </w:r>
      <w:r>
        <w:rPr>
          <w:bCs/>
        </w:rPr>
        <w:t xml:space="preserve">  </w:t>
      </w:r>
    </w:p>
    <w:p w:rsidR="00DA3040" w:rsidP="00DA3040" w:rsidRDefault="00DA3040" w14:paraId="4BC922D5" w14:textId="77777777">
      <w:pPr>
        <w:spacing w:line="240" w:lineRule="auto"/>
        <w:rPr>
          <w:bCs/>
          <w:i/>
          <w:iCs/>
        </w:rPr>
      </w:pPr>
    </w:p>
    <w:p w:rsidRPr="007D30F5" w:rsidR="00DA3040" w:rsidP="00DA3040" w:rsidRDefault="00DA3040" w14:paraId="7E4A1852" w14:textId="77777777">
      <w:pPr>
        <w:rPr>
          <w:bCs/>
          <w:i/>
          <w:iCs/>
        </w:rPr>
      </w:pPr>
      <w:r>
        <w:rPr>
          <w:bCs/>
          <w:i/>
          <w:iCs/>
        </w:rPr>
        <w:t>5</w:t>
      </w:r>
      <w:r w:rsidRPr="007D30F5">
        <w:rPr>
          <w:bCs/>
          <w:i/>
          <w:iCs/>
        </w:rPr>
        <w:t>.2 Internetconsultatie</w:t>
      </w:r>
    </w:p>
    <w:p w:rsidR="00DA3040" w:rsidP="00DA3040" w:rsidRDefault="00DA3040" w14:paraId="7B9404E9" w14:textId="77777777">
      <w:pPr>
        <w:rPr>
          <w:bCs/>
        </w:rPr>
      </w:pPr>
    </w:p>
    <w:p w:rsidRPr="00900A71" w:rsidR="00DA3040" w:rsidP="00DA3040" w:rsidRDefault="00DA3040" w14:paraId="788D5A0C" w14:textId="77777777">
      <w:pPr>
        <w:rPr>
          <w:bCs/>
        </w:rPr>
      </w:pPr>
      <w:r>
        <w:rPr>
          <w:bCs/>
        </w:rPr>
        <w:t xml:space="preserve">Er heeft internetconsultatie plaatsgevonden. Daaruit zijn elf reacties gekomen, maar die hebben niet tot inhoudelijke aanpassing van het wijzigingsbesluit geleidt. </w:t>
      </w:r>
    </w:p>
    <w:p w:rsidR="00DA3040" w:rsidP="00DA3040" w:rsidRDefault="00DA3040" w14:paraId="61C484DB" w14:textId="77777777">
      <w:pPr>
        <w:rPr>
          <w:bCs/>
          <w:i/>
          <w:iCs/>
        </w:rPr>
      </w:pPr>
    </w:p>
    <w:p w:rsidR="00DA3040" w:rsidP="00DA3040" w:rsidRDefault="00DA3040" w14:paraId="4B29A132" w14:textId="77777777">
      <w:pPr>
        <w:rPr>
          <w:bCs/>
          <w:i/>
          <w:iCs/>
        </w:rPr>
      </w:pPr>
      <w:r>
        <w:rPr>
          <w:bCs/>
          <w:i/>
          <w:iCs/>
        </w:rPr>
        <w:t>5.3 Regeldruk</w:t>
      </w:r>
    </w:p>
    <w:p w:rsidR="00DA3040" w:rsidP="00DA3040" w:rsidRDefault="00DA3040" w14:paraId="1719DAA0" w14:textId="77777777">
      <w:pPr>
        <w:rPr>
          <w:bCs/>
          <w:i/>
          <w:iCs/>
        </w:rPr>
      </w:pPr>
    </w:p>
    <w:p w:rsidRPr="00900A71" w:rsidR="00DA3040" w:rsidP="00DA3040" w:rsidRDefault="00DA3040" w14:paraId="55E4EF56" w14:textId="77777777">
      <w:pPr>
        <w:rPr>
          <w:bCs/>
        </w:rPr>
      </w:pPr>
      <w:r w:rsidRPr="00900A71">
        <w:rPr>
          <w:bCs/>
        </w:rPr>
        <w:t>Het Adviescollege Toetsing Regeldruk (ATR) heeft het dossier niet geselecteerd voor een formeel advies, omdat het geen gevolgen voor de regeldruk heef</w:t>
      </w:r>
      <w:r>
        <w:rPr>
          <w:bCs/>
        </w:rPr>
        <w:t>t.</w:t>
      </w:r>
    </w:p>
    <w:p w:rsidR="00DA3040" w:rsidP="00DA3040" w:rsidRDefault="00DA3040" w14:paraId="4ABE8D75" w14:textId="77777777">
      <w:pPr>
        <w:rPr>
          <w:bCs/>
          <w:i/>
          <w:iCs/>
        </w:rPr>
      </w:pPr>
    </w:p>
    <w:p w:rsidRPr="007D30F5" w:rsidR="00DA3040" w:rsidP="00DA3040" w:rsidRDefault="00DA3040" w14:paraId="0B45ABD5" w14:textId="77777777">
      <w:pPr>
        <w:rPr>
          <w:bCs/>
          <w:i/>
          <w:iCs/>
        </w:rPr>
      </w:pPr>
      <w:r>
        <w:rPr>
          <w:bCs/>
          <w:i/>
          <w:iCs/>
        </w:rPr>
        <w:t>5</w:t>
      </w:r>
      <w:r w:rsidRPr="007D30F5">
        <w:rPr>
          <w:bCs/>
          <w:i/>
          <w:iCs/>
        </w:rPr>
        <w:t>.</w:t>
      </w:r>
      <w:r>
        <w:rPr>
          <w:bCs/>
          <w:i/>
          <w:iCs/>
        </w:rPr>
        <w:t>4</w:t>
      </w:r>
      <w:r w:rsidRPr="007D30F5">
        <w:rPr>
          <w:bCs/>
          <w:i/>
          <w:iCs/>
        </w:rPr>
        <w:t xml:space="preserve"> Voorhang</w:t>
      </w:r>
    </w:p>
    <w:p w:rsidR="008733A7" w:rsidP="00DA3040" w:rsidRDefault="008733A7" w14:paraId="61B8237F" w14:textId="77777777">
      <w:pPr>
        <w:rPr>
          <w:bCs/>
        </w:rPr>
      </w:pPr>
    </w:p>
    <w:p w:rsidR="00DA3040" w:rsidP="00DA3040" w:rsidRDefault="00DA3040" w14:paraId="0ADDB431" w14:textId="76E24684">
      <w:pPr>
        <w:rPr>
          <w:bCs/>
        </w:rPr>
      </w:pPr>
      <w:r>
        <w:rPr>
          <w:bCs/>
        </w:rPr>
        <w:t>PM</w:t>
      </w:r>
    </w:p>
    <w:p w:rsidR="00DA3040" w:rsidP="00DA3040" w:rsidRDefault="00DA3040" w14:paraId="76567CE9" w14:textId="77777777">
      <w:pPr>
        <w:rPr>
          <w:bCs/>
          <w:i/>
          <w:iCs/>
        </w:rPr>
      </w:pPr>
    </w:p>
    <w:p w:rsidRPr="007D30F5" w:rsidR="00DA3040" w:rsidP="00DA3040" w:rsidRDefault="00DA3040" w14:paraId="6F02F0ED" w14:textId="77777777">
      <w:pPr>
        <w:rPr>
          <w:bCs/>
          <w:i/>
          <w:iCs/>
        </w:rPr>
      </w:pPr>
      <w:r>
        <w:rPr>
          <w:bCs/>
          <w:i/>
          <w:iCs/>
        </w:rPr>
        <w:t>5</w:t>
      </w:r>
      <w:r w:rsidRPr="007D30F5">
        <w:rPr>
          <w:bCs/>
          <w:i/>
          <w:iCs/>
        </w:rPr>
        <w:t>.</w:t>
      </w:r>
      <w:r>
        <w:rPr>
          <w:bCs/>
          <w:i/>
          <w:iCs/>
        </w:rPr>
        <w:t>5</w:t>
      </w:r>
      <w:r w:rsidRPr="007D30F5">
        <w:rPr>
          <w:bCs/>
          <w:i/>
          <w:iCs/>
        </w:rPr>
        <w:t xml:space="preserve"> Notificatie</w:t>
      </w:r>
    </w:p>
    <w:p w:rsidR="008733A7" w:rsidP="00DA3040" w:rsidRDefault="008733A7" w14:paraId="7CD35B3E" w14:textId="77777777">
      <w:pPr>
        <w:rPr>
          <w:bCs/>
        </w:rPr>
      </w:pPr>
    </w:p>
    <w:p w:rsidRPr="00F7512B" w:rsidR="00DA3040" w:rsidP="00DA3040" w:rsidRDefault="00DA3040" w14:paraId="5EE19EB8" w14:textId="7036AE8D">
      <w:pPr>
        <w:rPr>
          <w:bCs/>
        </w:rPr>
      </w:pPr>
      <w:r>
        <w:rPr>
          <w:bCs/>
        </w:rPr>
        <w:t xml:space="preserve">PM </w:t>
      </w:r>
    </w:p>
    <w:p w:rsidR="00EC4C54" w:rsidP="00F7512B" w:rsidRDefault="00EC4C54" w14:paraId="70B48E7D" w14:textId="77777777">
      <w:pPr>
        <w:rPr>
          <w:bCs/>
        </w:rPr>
      </w:pPr>
    </w:p>
    <w:p w:rsidRPr="00F1587A" w:rsidR="00551B37" w:rsidP="00F7512B" w:rsidRDefault="00F32C0F" w14:paraId="10323AF4" w14:textId="5CE29FB8">
      <w:pPr>
        <w:rPr>
          <w:bCs/>
          <w:i/>
          <w:iCs/>
          <w:u w:val="single"/>
        </w:rPr>
      </w:pPr>
      <w:r w:rsidRPr="00F1587A">
        <w:rPr>
          <w:bCs/>
          <w:i/>
          <w:iCs/>
          <w:u w:val="single"/>
        </w:rPr>
        <w:t>6</w:t>
      </w:r>
      <w:r w:rsidRPr="00F1587A" w:rsidR="00F7512B">
        <w:rPr>
          <w:bCs/>
          <w:i/>
          <w:iCs/>
          <w:u w:val="single"/>
        </w:rPr>
        <w:t xml:space="preserve">. </w:t>
      </w:r>
      <w:r w:rsidRPr="00F1587A" w:rsidR="007C05F0">
        <w:rPr>
          <w:bCs/>
          <w:i/>
          <w:iCs/>
          <w:u w:val="single"/>
        </w:rPr>
        <w:t>I</w:t>
      </w:r>
      <w:r w:rsidRPr="00F1587A" w:rsidR="00F7512B">
        <w:rPr>
          <w:bCs/>
          <w:i/>
          <w:iCs/>
          <w:u w:val="single"/>
        </w:rPr>
        <w:t>nwerkingtreding</w:t>
      </w:r>
    </w:p>
    <w:p w:rsidR="008733A7" w:rsidRDefault="008733A7" w14:paraId="32AF82B2" w14:textId="77777777"/>
    <w:p w:rsidR="003F4072" w:rsidRDefault="00981DF6" w14:paraId="62A98740" w14:textId="53605BD3">
      <w:r>
        <w:t>PM</w:t>
      </w:r>
    </w:p>
    <w:p w:rsidR="00F7512B" w:rsidRDefault="00F7512B" w14:paraId="3B640296" w14:textId="77777777">
      <w:pPr>
        <w:rPr>
          <w:b/>
          <w:bCs/>
        </w:rPr>
      </w:pPr>
    </w:p>
    <w:p w:rsidR="00F7512B" w:rsidRDefault="00F7512B" w14:paraId="2B622593" w14:textId="24642B55">
      <w:pPr>
        <w:rPr>
          <w:b/>
          <w:bCs/>
        </w:rPr>
      </w:pPr>
      <w:bookmarkStart w:name="_Hlk195169897" w:id="6"/>
      <w:r>
        <w:rPr>
          <w:b/>
          <w:bCs/>
        </w:rPr>
        <w:t>Artikelsgewijze toelichting</w:t>
      </w:r>
    </w:p>
    <w:p w:rsidR="00CD2E1B" w:rsidRDefault="00CD2E1B" w14:paraId="6BA7C28F" w14:textId="77777777">
      <w:pPr>
        <w:rPr>
          <w:b/>
          <w:bCs/>
        </w:rPr>
      </w:pPr>
    </w:p>
    <w:p w:rsidRPr="007C05F0" w:rsidR="00F7512B" w:rsidRDefault="00C828A9" w14:paraId="31FF0594" w14:textId="64507E6B">
      <w:pPr>
        <w:rPr>
          <w:i/>
          <w:iCs/>
        </w:rPr>
      </w:pPr>
      <w:r w:rsidRPr="007C05F0">
        <w:rPr>
          <w:i/>
          <w:iCs/>
        </w:rPr>
        <w:t xml:space="preserve">Artikel </w:t>
      </w:r>
      <w:r w:rsidRPr="007C05F0" w:rsidR="008336DD">
        <w:rPr>
          <w:i/>
          <w:iCs/>
        </w:rPr>
        <w:t>I</w:t>
      </w:r>
    </w:p>
    <w:p w:rsidR="00C46C03" w:rsidRDefault="00C46C03" w14:paraId="503E8D52" w14:textId="77777777"/>
    <w:p w:rsidRPr="003F199F" w:rsidR="00F7512B" w:rsidRDefault="00C828A9" w14:paraId="6ACB3B63" w14:textId="69571CD8">
      <w:r w:rsidRPr="00C828A9">
        <w:t xml:space="preserve">De </w:t>
      </w:r>
      <w:r>
        <w:t xml:space="preserve">bepaling van de emissieklasse van een voertuig wordt zodanig aangepast dat voertuigen </w:t>
      </w:r>
      <w:r w:rsidR="002C318C">
        <w:t xml:space="preserve">met een aandrijving op basis van </w:t>
      </w:r>
      <w:r w:rsidR="003F199F">
        <w:t>uitsluitend waterstof of uitsluitend elektriciteit, of op een combinatie van beiden, altijd de emissieklasse Z (emissie</w:t>
      </w:r>
      <w:r w:rsidR="00867476">
        <w:t>vrij</w:t>
      </w:r>
      <w:r w:rsidR="003F199F">
        <w:t>) krijgen. Voorheen ging deze bepaling er impliciet van uit dat een voertuig een verbr</w:t>
      </w:r>
      <w:r w:rsidR="00CD080C">
        <w:t>a</w:t>
      </w:r>
      <w:r w:rsidR="003F199F">
        <w:t>ndingsmotor heeft, waardoor emissie</w:t>
      </w:r>
      <w:r w:rsidR="00867476">
        <w:t>vrije</w:t>
      </w:r>
      <w:r w:rsidR="003F199F">
        <w:t xml:space="preserve"> voertuigen onterecht een andere emissieklasse dan Z konden krijgen. </w:t>
      </w:r>
    </w:p>
    <w:p w:rsidRPr="003F199F" w:rsidR="003F199F" w:rsidRDefault="00951E05" w14:paraId="4F2B0ADB" w14:textId="4DFA71A5">
      <w:r>
        <w:rPr>
          <w:bCs/>
          <w:iCs/>
        </w:rPr>
        <w:t>Daarnaast</w:t>
      </w:r>
      <w:r w:rsidR="000E7B22">
        <w:rPr>
          <w:bCs/>
          <w:iCs/>
        </w:rPr>
        <w:t xml:space="preserve"> </w:t>
      </w:r>
      <w:r w:rsidR="003F199F">
        <w:rPr>
          <w:bCs/>
          <w:iCs/>
        </w:rPr>
        <w:t xml:space="preserve">wordt </w:t>
      </w:r>
      <w:r w:rsidR="000E7B22">
        <w:rPr>
          <w:bCs/>
          <w:iCs/>
        </w:rPr>
        <w:t xml:space="preserve">er </w:t>
      </w:r>
      <w:r w:rsidR="003F199F">
        <w:rPr>
          <w:bCs/>
          <w:iCs/>
        </w:rPr>
        <w:t>een nieuwe tabel geïntroduceerd waarmee een voertuig met een waterstofverbrandingsmotor kan kwalificeren als emissie</w:t>
      </w:r>
      <w:r w:rsidR="00867476">
        <w:rPr>
          <w:bCs/>
          <w:iCs/>
        </w:rPr>
        <w:t>vrij</w:t>
      </w:r>
      <w:r w:rsidR="003F199F">
        <w:rPr>
          <w:bCs/>
          <w:iCs/>
        </w:rPr>
        <w:t>, indien de uitstoot van dat voertuig niet boven de Europese grenswaarde voor emissie</w:t>
      </w:r>
      <w:r w:rsidR="00867476">
        <w:rPr>
          <w:bCs/>
          <w:iCs/>
        </w:rPr>
        <w:t>vrij</w:t>
      </w:r>
      <w:r w:rsidR="003F199F">
        <w:rPr>
          <w:bCs/>
          <w:iCs/>
        </w:rPr>
        <w:t xml:space="preserve"> komt.</w:t>
      </w:r>
    </w:p>
    <w:p w:rsidRPr="003F199F" w:rsidR="003300E9" w:rsidP="003300E9" w:rsidRDefault="003300E9" w14:paraId="51EA986C" w14:textId="77777777"/>
    <w:p w:rsidRPr="007C05F0" w:rsidR="008B4562" w:rsidP="008B4562" w:rsidRDefault="008B4562" w14:paraId="03035356" w14:textId="58520A86">
      <w:pPr>
        <w:rPr>
          <w:i/>
          <w:iCs/>
        </w:rPr>
      </w:pPr>
      <w:r w:rsidRPr="007C05F0">
        <w:rPr>
          <w:i/>
          <w:iCs/>
        </w:rPr>
        <w:t xml:space="preserve">Artikel </w:t>
      </w:r>
      <w:r w:rsidRPr="007C05F0" w:rsidR="008336DD">
        <w:rPr>
          <w:i/>
          <w:iCs/>
        </w:rPr>
        <w:t>II</w:t>
      </w:r>
    </w:p>
    <w:p w:rsidR="003F7890" w:rsidP="006C4F1C" w:rsidRDefault="003F7890" w14:paraId="6110F9C5" w14:textId="77777777"/>
    <w:p w:rsidR="003F7890" w:rsidP="006C4F1C" w:rsidRDefault="003F7890" w14:paraId="509DDA00" w14:textId="47892C38">
      <w:r>
        <w:t>Onderdeel A</w:t>
      </w:r>
    </w:p>
    <w:p w:rsidRPr="003F5EB0" w:rsidR="006C4F1C" w:rsidP="006C4F1C" w:rsidRDefault="006C4F1C" w14:paraId="1AB7A316" w14:textId="7D2A0991">
      <w:r>
        <w:t xml:space="preserve">De definitie van een autobus wordt in het RVV 1990 aangepast zodat deze verwijst naar de definitie voor een bus in </w:t>
      </w:r>
      <w:r w:rsidRPr="00A93A07">
        <w:t>artikel 1.1 van de Regeling voertuigen</w:t>
      </w:r>
      <w:r>
        <w:t>. Door deze verwijzing wordt de koppeling gelegd met de Europese voertuigcategorieën waarvoor de nieuwe grenswaarde voor een emissie</w:t>
      </w:r>
      <w:r w:rsidR="00867476">
        <w:t>vrije</w:t>
      </w:r>
      <w:r>
        <w:t xml:space="preserve"> autobus geldt (1,0 gram CO</w:t>
      </w:r>
      <w:r w:rsidRPr="00891057">
        <w:rPr>
          <w:vertAlign w:val="subscript"/>
        </w:rPr>
        <w:t>2</w:t>
      </w:r>
      <w:r>
        <w:t xml:space="preserve"> per passagierskilometer). De oude definitie voor een autobus in het RVV 1990 legde de koppeling met Europese voertuigcategorieën niet.</w:t>
      </w:r>
    </w:p>
    <w:p w:rsidR="00027800" w:rsidP="008336DD" w:rsidRDefault="00027800" w14:paraId="2558CE38" w14:textId="77777777"/>
    <w:p w:rsidR="003F7890" w:rsidP="008336DD" w:rsidRDefault="003F7890" w14:paraId="2AE7FF57" w14:textId="1DAAEC38">
      <w:r>
        <w:t>Onderdeel B</w:t>
      </w:r>
    </w:p>
    <w:p w:rsidR="008336DD" w:rsidP="008336DD" w:rsidRDefault="008336DD" w14:paraId="2E103745" w14:textId="21288DDA">
      <w:r>
        <w:t>De definitie van een emissie</w:t>
      </w:r>
      <w:r w:rsidR="00867476">
        <w:t>vrij</w:t>
      </w:r>
      <w:r>
        <w:t xml:space="preserve"> voertuig wordt in het RVV 1990 aangepast door deze te koppelen aan de emissieklasse zoals die bepaald wordt met de systematiek in de bijlage bij het Kentekenreglement. Een voertuig met emissieklasse Z is een emissie</w:t>
      </w:r>
      <w:r w:rsidR="00867476">
        <w:t>vrij</w:t>
      </w:r>
      <w:r>
        <w:t xml:space="preserve"> voertuig. </w:t>
      </w:r>
    </w:p>
    <w:p w:rsidR="008336DD" w:rsidP="008336DD" w:rsidRDefault="008336DD" w14:paraId="138AF2F5" w14:textId="77777777"/>
    <w:p w:rsidR="003F7890" w:rsidP="008336DD" w:rsidRDefault="003F7890" w14:paraId="1F95915F" w14:textId="567893E6">
      <w:r>
        <w:t>Onderdeel C</w:t>
      </w:r>
    </w:p>
    <w:p w:rsidR="00A47A75" w:rsidP="008336DD" w:rsidRDefault="008336DD" w14:paraId="2A560821" w14:textId="3C8FB58C">
      <w:r>
        <w:t xml:space="preserve">De bepaling </w:t>
      </w:r>
      <w:r w:rsidR="003643E8">
        <w:t xml:space="preserve">in het RVV 1990 </w:t>
      </w:r>
      <w:r>
        <w:t>voor</w:t>
      </w:r>
      <w:r w:rsidR="003643E8">
        <w:t xml:space="preserve"> vrijstelling van het verbod een nul</w:t>
      </w:r>
      <w:r w:rsidR="000263C1">
        <w:t>-e</w:t>
      </w:r>
      <w:r w:rsidR="003643E8">
        <w:t xml:space="preserve">missiezone of een milieuzone te betreden op basis van de </w:t>
      </w:r>
      <w:r w:rsidRPr="00C00CB5" w:rsidR="003643E8">
        <w:t>carrosseriecode 15, 16, 19, 23, 26, 27, 31 of de aanduiding voor speciale doeleinden SB en SF,</w:t>
      </w:r>
      <w:r w:rsidR="003643E8">
        <w:t xml:space="preserve"> </w:t>
      </w:r>
      <w:r>
        <w:t>wordt aangepast</w:t>
      </w:r>
      <w:r w:rsidR="00A47A75">
        <w:t>.</w:t>
      </w:r>
    </w:p>
    <w:p w:rsidRPr="00951E05" w:rsidR="00951E05" w:rsidP="00DD7EB9" w:rsidRDefault="00A47A75" w14:paraId="71489088" w14:textId="5EED7681">
      <w:r>
        <w:t>Carrosseriecodes zijn codes die worden gebruikt om specifieke carrosserietypen te coderen. De carrosseriecodes volgen</w:t>
      </w:r>
      <w:r w:rsidR="00867476">
        <w:t xml:space="preserve"> uit</w:t>
      </w:r>
      <w:r>
        <w:t xml:space="preserve"> Deel C van Bijlage I van Verordening 2018/858.</w:t>
      </w:r>
      <w:r w:rsidR="00806D47">
        <w:rPr>
          <w:rStyle w:val="FootnoteReference"/>
        </w:rPr>
        <w:footnoteReference w:id="3"/>
      </w:r>
      <w:r w:rsidRPr="00951E05" w:rsidR="00951E05">
        <w:t xml:space="preserve"> </w:t>
      </w:r>
    </w:p>
    <w:p w:rsidR="00A47A75" w:rsidP="00A47A75" w:rsidRDefault="00A47A75" w14:paraId="32BA7EE2" w14:textId="77777777"/>
    <w:p w:rsidR="00A47A75" w:rsidP="00A47A75" w:rsidRDefault="00A47A75" w14:paraId="37A2655D" w14:textId="6AA12322">
      <w:r>
        <w:t xml:space="preserve">In de praktijk </w:t>
      </w:r>
      <w:r w:rsidR="00951E05">
        <w:t>is</w:t>
      </w:r>
      <w:r>
        <w:t xml:space="preserve"> het vrij eenvoudig om met een kleine aanpassing van een voertuig een dubbele carrosseriecode te verkrijgen voor dat voertuig. Door de huidige formulering van artikel 86d, vijfde lid, van het R</w:t>
      </w:r>
      <w:r w:rsidR="00725E18">
        <w:t>VV</w:t>
      </w:r>
      <w:r>
        <w:t xml:space="preserve"> 1990, kan met een dubbele carrosseriecode de werking van de </w:t>
      </w:r>
      <w:r w:rsidR="00725E18">
        <w:t xml:space="preserve">milieuzone of </w:t>
      </w:r>
      <w:r>
        <w:t xml:space="preserve">nul-emissiezone worden omzeild. Om die reden is in het vijfde lid, onderdeel d, van artikel 86d verduidelijkt dat alleen voertuigen die uitsluitend een carrosseriecode hebben die in dat onderdeel wordt genoemd, zijn vrijgesteld van een emissiezone.     </w:t>
      </w:r>
    </w:p>
    <w:bookmarkEnd w:id="6"/>
    <w:p w:rsidR="003300E9" w:rsidP="003300E9" w:rsidRDefault="003300E9" w14:paraId="51479820" w14:textId="77777777"/>
    <w:p w:rsidR="00FD1A54" w:rsidP="003300E9" w:rsidRDefault="00FD1A54" w14:paraId="60AA5491" w14:textId="77777777"/>
    <w:p w:rsidR="003300E9" w:rsidP="003300E9" w:rsidRDefault="003300E9" w14:paraId="0130C2B3" w14:textId="04B2DC4F">
      <w:r>
        <w:t>DE STAATSSECRETARIS VAN INFRASTRUCTUUR EN WATERSTAAT,</w:t>
      </w:r>
    </w:p>
    <w:p w:rsidR="003300E9" w:rsidRDefault="003300E9" w14:paraId="2B62EB4B" w14:textId="77777777">
      <w:pPr>
        <w:rPr>
          <w:b/>
          <w:bCs/>
        </w:rPr>
      </w:pPr>
    </w:p>
    <w:p w:rsidR="00FD1A54" w:rsidRDefault="00FD1A54" w14:paraId="6BAD2302" w14:textId="77777777">
      <w:pPr>
        <w:rPr>
          <w:b/>
          <w:bCs/>
        </w:rPr>
      </w:pPr>
    </w:p>
    <w:p w:rsidR="00FD1A54" w:rsidRDefault="00FD1A54" w14:paraId="623748A1" w14:textId="77777777">
      <w:pPr>
        <w:rPr>
          <w:b/>
          <w:bCs/>
        </w:rPr>
      </w:pPr>
    </w:p>
    <w:p w:rsidR="00FD1A54" w:rsidRDefault="00FD1A54" w14:paraId="1B8CB2AC" w14:textId="77777777">
      <w:pPr>
        <w:rPr>
          <w:b/>
          <w:bCs/>
        </w:rPr>
      </w:pPr>
    </w:p>
    <w:p w:rsidR="00FD1A54" w:rsidRDefault="00FD1A54" w14:paraId="7D98DF50" w14:textId="77777777">
      <w:pPr>
        <w:rPr>
          <w:b/>
          <w:bCs/>
        </w:rPr>
      </w:pPr>
    </w:p>
    <w:p w:rsidR="00FD1A54" w:rsidRDefault="00FD1A54" w14:paraId="7FF929C3" w14:textId="77777777">
      <w:pPr>
        <w:rPr>
          <w:b/>
          <w:bCs/>
        </w:rPr>
      </w:pPr>
    </w:p>
    <w:p w:rsidRPr="00FD1A54" w:rsidR="00FD1A54" w:rsidRDefault="00FD1A54" w14:paraId="41C46920" w14:textId="7037F693">
      <w:r w:rsidRPr="00FD1A54">
        <w:t>A.W.H. Betram</w:t>
      </w:r>
    </w:p>
    <w:sectPr w:rsidRPr="00FD1A54" w:rsidR="00FD1A54">
      <w:headerReference w:type="even" r:id="rId8"/>
      <w:headerReference w:type="default" r:id="rId9"/>
      <w:footerReference w:type="even" r:id="rId10"/>
      <w:footerReference w:type="default" r:id="rId11"/>
      <w:headerReference w:type="first" r:id="rId12"/>
      <w:footerReference w:type="first" r:id="rId13"/>
      <w:pgSz w:w="11905" w:h="16837"/>
      <w:pgMar w:top="2545" w:right="1757" w:bottom="1360" w:left="2040"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8882E7" w14:textId="77777777" w:rsidR="00EF0A2F" w:rsidRDefault="00EF0A2F">
      <w:pPr>
        <w:spacing w:line="240" w:lineRule="auto"/>
      </w:pPr>
      <w:r>
        <w:separator/>
      </w:r>
    </w:p>
  </w:endnote>
  <w:endnote w:type="continuationSeparator" w:id="0">
    <w:p w14:paraId="079378A7" w14:textId="77777777" w:rsidR="00EF0A2F" w:rsidRDefault="00EF0A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A2B41" w14:textId="77777777" w:rsidR="008D1807" w:rsidRDefault="008D18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6A60D1" w14:textId="77777777" w:rsidR="008D1807" w:rsidRDefault="008D18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D29459" w14:textId="77777777" w:rsidR="008D1807" w:rsidRDefault="008D18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DEC497" w14:textId="77777777" w:rsidR="00EF0A2F" w:rsidRDefault="00EF0A2F">
      <w:pPr>
        <w:spacing w:line="240" w:lineRule="auto"/>
      </w:pPr>
      <w:r>
        <w:separator/>
      </w:r>
    </w:p>
  </w:footnote>
  <w:footnote w:type="continuationSeparator" w:id="0">
    <w:p w14:paraId="114C571D" w14:textId="77777777" w:rsidR="00EF0A2F" w:rsidRDefault="00EF0A2F">
      <w:pPr>
        <w:spacing w:line="240" w:lineRule="auto"/>
      </w:pPr>
      <w:r>
        <w:continuationSeparator/>
      </w:r>
    </w:p>
  </w:footnote>
  <w:footnote w:id="1">
    <w:p w14:paraId="7181EB7C" w14:textId="1A32A38D" w:rsidR="005E7F25" w:rsidRPr="000B61B4" w:rsidRDefault="005E7F25" w:rsidP="005E7F25">
      <w:pPr>
        <w:pStyle w:val="FootnoteText"/>
        <w:rPr>
          <w:rFonts w:ascii="Verdana" w:hAnsi="Verdana"/>
          <w:sz w:val="16"/>
          <w:szCs w:val="16"/>
        </w:rPr>
      </w:pPr>
      <w:r w:rsidRPr="000B61B4">
        <w:rPr>
          <w:rStyle w:val="FootnoteReference"/>
          <w:rFonts w:ascii="Verdana" w:hAnsi="Verdana"/>
          <w:sz w:val="16"/>
          <w:szCs w:val="16"/>
        </w:rPr>
        <w:footnoteRef/>
      </w:r>
      <w:r w:rsidRPr="000B61B4">
        <w:rPr>
          <w:rFonts w:ascii="Verdana" w:hAnsi="Verdana"/>
          <w:sz w:val="16"/>
          <w:szCs w:val="16"/>
        </w:rPr>
        <w:t xml:space="preserve"> </w:t>
      </w:r>
      <w:r w:rsidR="006C391E" w:rsidRPr="000B61B4">
        <w:rPr>
          <w:rFonts w:ascii="Verdana" w:hAnsi="Verdana"/>
          <w:sz w:val="16"/>
          <w:szCs w:val="16"/>
        </w:rPr>
        <w:t>Verordening (EU) 2024/1257 van het Europees Parlement en de Raad van 24 april 2024 betreffende de typegoedkeuring van motorvoertuigen en motoren en van systemen, onderdelen en technische eenheden die voor dergelijke voertuigen zijn bestemd, met betrekking tot hun emissies en de duurzaamheid van batterijen (Euro 7), tot wijziging van Verordening (EU) 2018/858 van het Europees Parlement en de Raad en tot intrekking van de Verordeningen (EG) nr. 715/2007 en (EG) nr. 595/2009 van het Europees Parlement en de Raad, Verordeningen (EU) nr. 582/2011, (EU) 2017/1151 en (EU) 2017/2400 van de Commissie en Uitvoeringsverordening (EU) 2022/1362 van de Commissie</w:t>
      </w:r>
      <w:r w:rsidR="00984BD8" w:rsidRPr="000B61B4">
        <w:rPr>
          <w:rFonts w:ascii="Verdana" w:hAnsi="Verdana"/>
          <w:sz w:val="16"/>
          <w:szCs w:val="16"/>
        </w:rPr>
        <w:t xml:space="preserve"> </w:t>
      </w:r>
      <w:r w:rsidR="006C391E" w:rsidRPr="000B61B4">
        <w:rPr>
          <w:rFonts w:ascii="Verdana" w:hAnsi="Verdana"/>
          <w:sz w:val="16"/>
          <w:szCs w:val="16"/>
        </w:rPr>
        <w:t>(</w:t>
      </w:r>
      <w:r w:rsidR="003678F3" w:rsidRPr="000B61B4">
        <w:rPr>
          <w:rFonts w:ascii="Verdana" w:hAnsi="Verdana"/>
          <w:sz w:val="16"/>
          <w:szCs w:val="16"/>
        </w:rPr>
        <w:t>PbEU, L 2024/1257).</w:t>
      </w:r>
    </w:p>
  </w:footnote>
  <w:footnote w:id="2">
    <w:p w14:paraId="2033ED22" w14:textId="25377A28" w:rsidR="005E7F25" w:rsidRPr="000B61B4" w:rsidRDefault="005E7F25" w:rsidP="005E7F25">
      <w:pPr>
        <w:pStyle w:val="FootnoteText"/>
        <w:rPr>
          <w:rFonts w:ascii="Verdana" w:hAnsi="Verdana"/>
          <w:sz w:val="16"/>
          <w:szCs w:val="16"/>
        </w:rPr>
      </w:pPr>
      <w:r w:rsidRPr="000B61B4">
        <w:rPr>
          <w:rStyle w:val="FootnoteReference"/>
          <w:rFonts w:ascii="Verdana" w:hAnsi="Verdana"/>
          <w:sz w:val="16"/>
          <w:szCs w:val="16"/>
        </w:rPr>
        <w:footnoteRef/>
      </w:r>
      <w:r w:rsidRPr="000B61B4">
        <w:rPr>
          <w:rFonts w:ascii="Verdana" w:hAnsi="Verdana"/>
          <w:sz w:val="16"/>
          <w:szCs w:val="16"/>
        </w:rPr>
        <w:t xml:space="preserve"> </w:t>
      </w:r>
      <w:bookmarkStart w:id="3" w:name="_Hlk215050780"/>
      <w:r w:rsidR="006C391E" w:rsidRPr="000B61B4">
        <w:rPr>
          <w:rFonts w:ascii="Verdana" w:hAnsi="Verdana"/>
          <w:sz w:val="16"/>
          <w:szCs w:val="16"/>
        </w:rPr>
        <w:t xml:space="preserve">Verordening (EU) 2024/1610 </w:t>
      </w:r>
      <w:bookmarkEnd w:id="3"/>
      <w:r w:rsidR="006C391E" w:rsidRPr="000B61B4">
        <w:rPr>
          <w:rFonts w:ascii="Verdana" w:hAnsi="Verdana"/>
          <w:sz w:val="16"/>
          <w:szCs w:val="16"/>
        </w:rPr>
        <w:t>van het Europees Parlement en de Raad van 14 mei 2024 tot wijziging van Verordening (EU) 2019/1242 wat betreft de aanscherping van de CO2-emissienormen voor nieuwe zware bedrijfsvoertuigen en de integratie van rapporteringsverplichtingen, tot wijziging van Verordening (EU) 2018/858 en tot intrekking van Verordening (EU) 2018/956</w:t>
      </w:r>
      <w:r w:rsidR="003678F3" w:rsidRPr="000B61B4">
        <w:rPr>
          <w:rFonts w:ascii="Verdana" w:hAnsi="Verdana"/>
          <w:sz w:val="16"/>
          <w:szCs w:val="16"/>
        </w:rPr>
        <w:t xml:space="preserve"> (PbEU, L 2024/1610).</w:t>
      </w:r>
    </w:p>
  </w:footnote>
  <w:footnote w:id="3">
    <w:p w14:paraId="2394F785" w14:textId="078F0FF8" w:rsidR="00806D47" w:rsidRPr="000B61B4" w:rsidRDefault="00806D47" w:rsidP="00806D47">
      <w:pPr>
        <w:pStyle w:val="FootnoteText"/>
        <w:rPr>
          <w:rFonts w:ascii="Verdana" w:hAnsi="Verdana"/>
          <w:sz w:val="16"/>
          <w:szCs w:val="16"/>
        </w:rPr>
      </w:pPr>
      <w:r w:rsidRPr="000B61B4">
        <w:rPr>
          <w:rStyle w:val="FootnoteReference"/>
          <w:rFonts w:ascii="Verdana" w:hAnsi="Verdana"/>
          <w:sz w:val="16"/>
          <w:szCs w:val="16"/>
        </w:rPr>
        <w:footnoteRef/>
      </w:r>
      <w:r w:rsidRPr="000B61B4">
        <w:rPr>
          <w:rFonts w:ascii="Verdana" w:hAnsi="Verdana"/>
          <w:sz w:val="16"/>
          <w:szCs w:val="16"/>
        </w:rPr>
        <w:t xml:space="preserve"> Verordening (EU) 2018/858 van het Europees Parlement en de Raad van 30 mei 2018 betreffende de goedkeuring van en het markttoezicht op motorvoertuigen en aanhangwagens daarvan en systemen, onderdelen en technische eenheden die voor dergelijke voertuigen zijn bestemd, tot wijziging van Verordeningen (EG) nr. 715/2007 en (EG) nr. 595/2009 en tot intrekking van Richtlijn 2007/46/EG (PbEU 2018, L 151)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E66587" w14:textId="77777777" w:rsidR="008D1807" w:rsidRDefault="008D18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966149" w14:textId="77777777" w:rsidR="003F4072" w:rsidRDefault="00876AA0">
    <w:r>
      <w:rPr>
        <w:noProof/>
        <w:lang w:val="en-GB" w:eastAsia="en-GB"/>
      </w:rPr>
      <mc:AlternateContent>
        <mc:Choice Requires="wps">
          <w:drawing>
            <wp:anchor distT="0" distB="0" distL="0" distR="0" simplePos="0" relativeHeight="251658240" behindDoc="0" locked="1" layoutInCell="1" allowOverlap="1" wp14:anchorId="784BD196" wp14:editId="0FB45C9C">
              <wp:simplePos x="0" y="0"/>
              <wp:positionH relativeFrom="page">
                <wp:posOffset>6317615</wp:posOffset>
              </wp:positionH>
              <wp:positionV relativeFrom="page">
                <wp:posOffset>9633585</wp:posOffset>
              </wp:positionV>
              <wp:extent cx="361315" cy="180975"/>
              <wp:effectExtent l="0" t="0" r="0" b="0"/>
              <wp:wrapNone/>
              <wp:docPr id="1" name="72622225-823c-11ee-8554-0242ac120003"/>
              <wp:cNvGraphicFramePr/>
              <a:graphic xmlns:a="http://schemas.openxmlformats.org/drawingml/2006/main">
                <a:graphicData uri="http://schemas.microsoft.com/office/word/2010/wordprocessingShape">
                  <wps:wsp>
                    <wps:cNvSpPr txBox="1"/>
                    <wps:spPr>
                      <a:xfrm>
                        <a:off x="0" y="0"/>
                        <a:ext cx="361315" cy="180975"/>
                      </a:xfrm>
                      <a:prstGeom prst="rect">
                        <a:avLst/>
                      </a:prstGeom>
                      <a:noFill/>
                    </wps:spPr>
                    <wps:txbx>
                      <w:txbxContent>
                        <w:p w14:paraId="24C8A935" w14:textId="77777777" w:rsidR="003F4072" w:rsidRDefault="00876AA0">
                          <w:r>
                            <w:fldChar w:fldCharType="begin"/>
                          </w:r>
                          <w:r>
                            <w:instrText>PAGE</w:instrText>
                          </w:r>
                          <w:r>
                            <w:fldChar w:fldCharType="separate"/>
                          </w:r>
                          <w:r w:rsidR="00326B76">
                            <w:rPr>
                              <w:noProof/>
                            </w:rPr>
                            <w:t>1</w:t>
                          </w:r>
                          <w:r>
                            <w:fldChar w:fldCharType="end"/>
                          </w:r>
                        </w:p>
                      </w:txbxContent>
                    </wps:txbx>
                    <wps:bodyPr vert="horz" wrap="square" lIns="0" tIns="0" rIns="0" bIns="0" anchor="t" anchorCtr="0"/>
                  </wps:wsp>
                </a:graphicData>
              </a:graphic>
            </wp:anchor>
          </w:drawing>
        </mc:Choice>
        <mc:Fallback>
          <w:pict>
            <v:shapetype w14:anchorId="784BD196" id="_x0000_t202" coordsize="21600,21600" o:spt="202" path="m,l,21600r21600,l21600,xe">
              <v:stroke joinstyle="miter"/>
              <v:path gradientshapeok="t" o:connecttype="rect"/>
            </v:shapetype>
            <v:shape id="72622225-823c-11ee-8554-0242ac120003" o:spid="_x0000_s1026" type="#_x0000_t202" style="position:absolute;margin-left:497.45pt;margin-top:758.55pt;width:28.45pt;height:14.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" filled="f" stroked="f">
              <v:textbox inset="0,0,0,0">
                <w:txbxContent>
                  <w:p w14:paraId="24C8A935" w14:textId="77777777" w:rsidR="003F4072" w:rsidRDefault="00876AA0">
                    <w:r>
                      <w:fldChar w:fldCharType="begin"/>
                    </w:r>
                    <w:r>
                      <w:instrText>PAGE</w:instrText>
                    </w:r>
                    <w:r>
                      <w:fldChar w:fldCharType="separate"/>
                    </w:r>
                    <w:r w:rsidR="00326B76">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1" behindDoc="0" locked="1" layoutInCell="1" allowOverlap="1" wp14:anchorId="15517C8E" wp14:editId="722409AE">
              <wp:simplePos x="0" y="0"/>
              <wp:positionH relativeFrom="page">
                <wp:posOffset>1007744</wp:posOffset>
              </wp:positionH>
              <wp:positionV relativeFrom="page">
                <wp:posOffset>1198245</wp:posOffset>
              </wp:positionV>
              <wp:extent cx="2383155" cy="282575"/>
              <wp:effectExtent l="0" t="0" r="0" b="0"/>
              <wp:wrapNone/>
              <wp:docPr id="2" name="726e34cf-823c-11ee-8554-0242ac120003"/>
              <wp:cNvGraphicFramePr/>
              <a:graphic xmlns:a="http://schemas.openxmlformats.org/drawingml/2006/main">
                <a:graphicData uri="http://schemas.microsoft.com/office/word/2010/wordprocessingShape">
                  <wps:wsp>
                    <wps:cNvSpPr txBox="1"/>
                    <wps:spPr>
                      <a:xfrm>
                        <a:off x="0" y="0"/>
                        <a:ext cx="2383155" cy="282575"/>
                      </a:xfrm>
                      <a:prstGeom prst="rect">
                        <a:avLst/>
                      </a:prstGeom>
                      <a:noFill/>
                    </wps:spPr>
                    <wps:txbx>
                      <w:txbxContent>
                        <w:p w14:paraId="2268990B" w14:textId="77777777" w:rsidR="00F42947" w:rsidRDefault="00F42947"/>
                      </w:txbxContent>
                    </wps:txbx>
                    <wps:bodyPr vert="horz" wrap="square" lIns="0" tIns="0" rIns="0" bIns="0" anchor="t" anchorCtr="0"/>
                  </wps:wsp>
                </a:graphicData>
              </a:graphic>
            </wp:anchor>
          </w:drawing>
        </mc:Choice>
        <mc:Fallback>
          <w:pict>
            <v:shape w14:anchorId="15517C8E" id="726e34cf-823c-11ee-8554-0242ac120003" o:spid="_x0000_s1027" type="#_x0000_t202" style="position:absolute;margin-left:79.35pt;margin-top:94.35pt;width:187.65pt;height:22.2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" filled="f" stroked="f">
              <v:textbox inset="0,0,0,0">
                <w:txbxContent>
                  <w:p w14:paraId="2268990B" w14:textId="77777777" w:rsidR="00F42947" w:rsidRDefault="00F42947"/>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2" behindDoc="0" locked="1" layoutInCell="1" allowOverlap="1" wp14:anchorId="6B945DF5" wp14:editId="35E562AF">
              <wp:simplePos x="0" y="0"/>
              <wp:positionH relativeFrom="page">
                <wp:posOffset>1007744</wp:posOffset>
              </wp:positionH>
              <wp:positionV relativeFrom="page">
                <wp:posOffset>10223500</wp:posOffset>
              </wp:positionV>
              <wp:extent cx="1799589" cy="179705"/>
              <wp:effectExtent l="0" t="0" r="0" b="0"/>
              <wp:wrapNone/>
              <wp:docPr id="3" name="726e4bf2-823c-11ee-8554-0242ac120003"/>
              <wp:cNvGraphicFramePr/>
              <a:graphic xmlns:a="http://schemas.openxmlformats.org/drawingml/2006/main">
                <a:graphicData uri="http://schemas.microsoft.com/office/word/2010/wordprocessingShape">
                  <wps:wsp>
                    <wps:cNvSpPr txBox="1"/>
                    <wps:spPr>
                      <a:xfrm>
                        <a:off x="0" y="0"/>
                        <a:ext cx="1799589" cy="179705"/>
                      </a:xfrm>
                      <a:prstGeom prst="rect">
                        <a:avLst/>
                      </a:prstGeom>
                      <a:noFill/>
                    </wps:spPr>
                    <wps:txbx>
                      <w:txbxContent>
                        <w:p w14:paraId="7732AC03" w14:textId="77777777" w:rsidR="00F42947" w:rsidRDefault="00F42947"/>
                      </w:txbxContent>
                    </wps:txbx>
                    <wps:bodyPr vert="horz" wrap="square" lIns="0" tIns="0" rIns="0" bIns="0" anchor="t" anchorCtr="0"/>
                  </wps:wsp>
                </a:graphicData>
              </a:graphic>
            </wp:anchor>
          </w:drawing>
        </mc:Choice>
        <mc:Fallback>
          <w:pict>
            <v:shape w14:anchorId="6B945DF5" id="726e4bf2-823c-11ee-8554-0242ac120003" o:spid="_x0000_s1028" type="#_x0000_t202" style="position:absolute;margin-left:79.35pt;margin-top:805pt;width:141.7pt;height:14.1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" filled="f" stroked="f">
              <v:textbox inset="0,0,0,0">
                <w:txbxContent>
                  <w:p w14:paraId="7732AC03" w14:textId="77777777" w:rsidR="00F42947" w:rsidRDefault="00F42947"/>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0B540" w14:textId="77777777" w:rsidR="003F4072" w:rsidRDefault="00876AA0">
    <w:pPr>
      <w:spacing w:after="5096" w:line="14" w:lineRule="exact"/>
    </w:pPr>
    <w:r>
      <w:rPr>
        <w:noProof/>
        <w:lang w:val="en-GB" w:eastAsia="en-GB"/>
      </w:rPr>
      <mc:AlternateContent>
        <mc:Choice Requires="wps">
          <w:drawing>
            <wp:anchor distT="0" distB="0" distL="0" distR="0" simplePos="0" relativeHeight="251658243" behindDoc="0" locked="1" layoutInCell="1" allowOverlap="1" wp14:anchorId="3C07B5F5" wp14:editId="0EDC3E71">
              <wp:simplePos x="0" y="0"/>
              <wp:positionH relativeFrom="page">
                <wp:posOffset>-215900</wp:posOffset>
              </wp:positionH>
              <wp:positionV relativeFrom="page">
                <wp:posOffset>151130</wp:posOffset>
              </wp:positionV>
              <wp:extent cx="6657340" cy="2514600"/>
              <wp:effectExtent l="0" t="0" r="0" b="0"/>
              <wp:wrapNone/>
              <wp:docPr id="4" name="7268e9a4-823c-11ee-8554-0242ac120003"/>
              <wp:cNvGraphicFramePr/>
              <a:graphic xmlns:a="http://schemas.openxmlformats.org/drawingml/2006/main">
                <a:graphicData uri="http://schemas.microsoft.com/office/word/2010/wordprocessingShape">
                  <wps:wsp>
                    <wps:cNvSpPr txBox="1"/>
                    <wps:spPr>
                      <a:xfrm>
                        <a:off x="0" y="0"/>
                        <a:ext cx="6657340" cy="2514600"/>
                      </a:xfrm>
                      <a:prstGeom prst="rect">
                        <a:avLst/>
                      </a:prstGeom>
                      <a:noFill/>
                    </wps:spPr>
                    <wps:txbx>
                      <w:txbxContent>
                        <w:p w14:paraId="3E4E2A8C" w14:textId="77777777" w:rsidR="003F4072" w:rsidRDefault="00876AA0">
                          <w:pPr>
                            <w:spacing w:line="240" w:lineRule="auto"/>
                          </w:pPr>
                          <w:r>
                            <w:rPr>
                              <w:noProof/>
                              <w:lang w:val="en-GB" w:eastAsia="en-GB"/>
                            </w:rPr>
                            <w:drawing>
                              <wp:inline distT="0" distB="0" distL="0" distR="0" wp14:anchorId="6DA3FE26" wp14:editId="4759E340">
                                <wp:extent cx="6657340" cy="2378273"/>
                                <wp:effectExtent l="0" t="0" r="0" b="0"/>
                                <wp:docPr id="5" name="Wij_Willem_Alexander" descr="Wij Willem Alexander, bij de gratie Gods, Koning der Nederlanden, Prins van Oranje-Nassau, enz. enz. enz." title="Wij Willem Alexander, bij de gratie Gods, Koning der Nederlanden, Prins van Oranje-Nassau, enz. enz. enz."/>
                                <wp:cNvGraphicFramePr/>
                                <a:graphic xmlns:a="http://schemas.openxmlformats.org/drawingml/2006/main">
                                  <a:graphicData uri="http://schemas.openxmlformats.org/drawingml/2006/picture">
                                    <pic:pic xmlns:pic="http://schemas.openxmlformats.org/drawingml/2006/picture">
                                      <pic:nvPicPr>
                                        <pic:cNvPr id="5" name="Wij_Willem_Alexander"/>
                                        <pic:cNvPicPr/>
                                      </pic:nvPicPr>
                                      <pic:blipFill>
                                        <a:blip r:embed="rId1"/>
                                        <a:stretch>
                                          <a:fillRect/>
                                        </a:stretch>
                                      </pic:blipFill>
                                      <pic:spPr bwMode="auto">
                                        <a:xfrm>
                                          <a:off x="0" y="0"/>
                                          <a:ext cx="6657340" cy="2378273"/>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C07B5F5" id="_x0000_t202" coordsize="21600,21600" o:spt="202" path="m,l,21600r21600,l21600,xe">
              <v:stroke joinstyle="miter"/>
              <v:path gradientshapeok="t" o:connecttype="rect"/>
            </v:shapetype>
            <v:shape id="7268e9a4-823c-11ee-8554-0242ac120003" o:spid="_x0000_s1029" type="#_x0000_t202" style="position:absolute;margin-left:-17pt;margin-top:11.9pt;width:524.2pt;height:198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" filled="f" stroked="f">
              <v:textbox inset="0,0,0,0">
                <w:txbxContent>
                  <w:p w14:paraId="3E4E2A8C" w14:textId="77777777" w:rsidR="003F4072" w:rsidRDefault="00876AA0">
                    <w:pPr>
                      <w:spacing w:line="240" w:lineRule="auto"/>
                    </w:pPr>
                    <w:r>
                      <w:rPr>
                        <w:noProof/>
                        <w:lang w:val="en-GB" w:eastAsia="en-GB"/>
                      </w:rPr>
                      <w:drawing>
                        <wp:inline distT="0" distB="0" distL="0" distR="0" wp14:anchorId="6DA3FE26" wp14:editId="4759E340">
                          <wp:extent cx="6657340" cy="2378273"/>
                          <wp:effectExtent l="0" t="0" r="0" b="0"/>
                          <wp:docPr id="5" name="Wij_Willem_Alexander" descr="Wij Willem Alexander, bij de gratie Gods, Koning der Nederlanden, Prins van Oranje-Nassau, enz. enz. enz." title="Wij Willem Alexander, bij de gratie Gods, Koning der Nederlanden, Prins van Oranje-Nassau, enz. enz. enz."/>
                          <wp:cNvGraphicFramePr/>
                          <a:graphic xmlns:a="http://schemas.openxmlformats.org/drawingml/2006/main">
                            <a:graphicData uri="http://schemas.openxmlformats.org/drawingml/2006/picture">
                              <pic:pic xmlns:pic="http://schemas.openxmlformats.org/drawingml/2006/picture">
                                <pic:nvPicPr>
                                  <pic:cNvPr id="5" name="Wij_Willem_Alexander"/>
                                  <pic:cNvPicPr/>
                                </pic:nvPicPr>
                                <pic:blipFill>
                                  <a:blip r:embed="rId1"/>
                                  <a:stretch>
                                    <a:fillRect/>
                                  </a:stretch>
                                </pic:blipFill>
                                <pic:spPr bwMode="auto">
                                  <a:xfrm>
                                    <a:off x="0" y="0"/>
                                    <a:ext cx="6657340" cy="2378273"/>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4" behindDoc="0" locked="1" layoutInCell="1" allowOverlap="1" wp14:anchorId="32541EA3" wp14:editId="602825C9">
              <wp:simplePos x="0" y="0"/>
              <wp:positionH relativeFrom="page">
                <wp:posOffset>1007744</wp:posOffset>
              </wp:positionH>
              <wp:positionV relativeFrom="page">
                <wp:posOffset>1198245</wp:posOffset>
              </wp:positionV>
              <wp:extent cx="2383155" cy="282575"/>
              <wp:effectExtent l="0" t="0" r="0" b="0"/>
              <wp:wrapNone/>
              <wp:docPr id="6" name="726e3262-823c-11ee-8554-0242ac120003"/>
              <wp:cNvGraphicFramePr/>
              <a:graphic xmlns:a="http://schemas.openxmlformats.org/drawingml/2006/main">
                <a:graphicData uri="http://schemas.microsoft.com/office/word/2010/wordprocessingShape">
                  <wps:wsp>
                    <wps:cNvSpPr txBox="1"/>
                    <wps:spPr>
                      <a:xfrm>
                        <a:off x="0" y="0"/>
                        <a:ext cx="2383155" cy="282575"/>
                      </a:xfrm>
                      <a:prstGeom prst="rect">
                        <a:avLst/>
                      </a:prstGeom>
                      <a:noFill/>
                    </wps:spPr>
                    <wps:txbx>
                      <w:txbxContent>
                        <w:p w14:paraId="72282440" w14:textId="77777777" w:rsidR="00F42947" w:rsidRDefault="00F42947"/>
                      </w:txbxContent>
                    </wps:txbx>
                    <wps:bodyPr vert="horz" wrap="square" lIns="0" tIns="0" rIns="0" bIns="0" anchor="t" anchorCtr="0"/>
                  </wps:wsp>
                </a:graphicData>
              </a:graphic>
            </wp:anchor>
          </w:drawing>
        </mc:Choice>
        <mc:Fallback>
          <w:pict>
            <v:shape w14:anchorId="32541EA3" id="726e3262-823c-11ee-8554-0242ac120003" o:spid="_x0000_s1030" type="#_x0000_t202" style="position:absolute;margin-left:79.35pt;margin-top:94.35pt;width:187.65pt;height:22.2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" filled="f" stroked="f">
              <v:textbox inset="0,0,0,0">
                <w:txbxContent>
                  <w:p w14:paraId="72282440" w14:textId="77777777" w:rsidR="00F42947" w:rsidRDefault="00F42947"/>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5" behindDoc="0" locked="1" layoutInCell="1" allowOverlap="1" wp14:anchorId="7F3E704D" wp14:editId="19672379">
              <wp:simplePos x="0" y="0"/>
              <wp:positionH relativeFrom="page">
                <wp:posOffset>1007744</wp:posOffset>
              </wp:positionH>
              <wp:positionV relativeFrom="page">
                <wp:posOffset>10223500</wp:posOffset>
              </wp:positionV>
              <wp:extent cx="1799589" cy="179705"/>
              <wp:effectExtent l="0" t="0" r="0" b="0"/>
              <wp:wrapNone/>
              <wp:docPr id="7" name="726e23b5-823c-11ee-8554-0242ac120003"/>
              <wp:cNvGraphicFramePr/>
              <a:graphic xmlns:a="http://schemas.openxmlformats.org/drawingml/2006/main">
                <a:graphicData uri="http://schemas.microsoft.com/office/word/2010/wordprocessingShape">
                  <wps:wsp>
                    <wps:cNvSpPr txBox="1"/>
                    <wps:spPr>
                      <a:xfrm>
                        <a:off x="0" y="0"/>
                        <a:ext cx="1799589" cy="179705"/>
                      </a:xfrm>
                      <a:prstGeom prst="rect">
                        <a:avLst/>
                      </a:prstGeom>
                      <a:noFill/>
                    </wps:spPr>
                    <wps:txbx>
                      <w:txbxContent>
                        <w:p w14:paraId="68ADC2BC" w14:textId="77777777" w:rsidR="00F42947" w:rsidRDefault="00F42947"/>
                      </w:txbxContent>
                    </wps:txbx>
                    <wps:bodyPr vert="horz" wrap="square" lIns="0" tIns="0" rIns="0" bIns="0" anchor="t" anchorCtr="0"/>
                  </wps:wsp>
                </a:graphicData>
              </a:graphic>
            </wp:anchor>
          </w:drawing>
        </mc:Choice>
        <mc:Fallback>
          <w:pict>
            <v:shape w14:anchorId="7F3E704D" id="726e23b5-823c-11ee-8554-0242ac120003" o:spid="_x0000_s1031" type="#_x0000_t202" style="position:absolute;margin-left:79.35pt;margin-top:805pt;width:141.7pt;height:14.1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" filled="f" stroked="f">
              <v:textbox inset="0,0,0,0">
                <w:txbxContent>
                  <w:p w14:paraId="68ADC2BC" w14:textId="77777777" w:rsidR="00F42947" w:rsidRDefault="00F42947"/>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2E1AA24"/>
    <w:multiLevelType w:val="multilevel"/>
    <w:tmpl w:val="C0BBC43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93154021"/>
    <w:multiLevelType w:val="multilevel"/>
    <w:tmpl w:val="5F20863A"/>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F5C1694"/>
    <w:multiLevelType w:val="multilevel"/>
    <w:tmpl w:val="9781639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B79F6B22"/>
    <w:multiLevelType w:val="multilevel"/>
    <w:tmpl w:val="663DA0EF"/>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4A7F6ED"/>
    <w:multiLevelType w:val="multilevel"/>
    <w:tmpl w:val="AA7FEB5C"/>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C295BFA"/>
    <w:multiLevelType w:val="multilevel"/>
    <w:tmpl w:val="EB64CFF7"/>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E649148"/>
    <w:multiLevelType w:val="multilevel"/>
    <w:tmpl w:val="48AFFD79"/>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2A0BA86"/>
    <w:multiLevelType w:val="multilevel"/>
    <w:tmpl w:val="34F830F2"/>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54EA0B5"/>
    <w:multiLevelType w:val="multilevel"/>
    <w:tmpl w:val="FB0EA29B"/>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0897A9F"/>
    <w:multiLevelType w:val="multilevel"/>
    <w:tmpl w:val="EFEB1D94"/>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E1109C48"/>
    <w:multiLevelType w:val="multilevel"/>
    <w:tmpl w:val="848A5F9A"/>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E9968E31"/>
    <w:multiLevelType w:val="multilevel"/>
    <w:tmpl w:val="21044D34"/>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EA115851"/>
    <w:multiLevelType w:val="multilevel"/>
    <w:tmpl w:val="65DDEA78"/>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EBC71940"/>
    <w:multiLevelType w:val="multilevel"/>
    <w:tmpl w:val="0B80F2AC"/>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CC311EE"/>
    <w:multiLevelType w:val="multilevel"/>
    <w:tmpl w:val="62A5CB3E"/>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D80248D"/>
    <w:multiLevelType w:val="hybridMultilevel"/>
    <w:tmpl w:val="30AA719C"/>
    <w:lvl w:ilvl="0" w:tplc="0E24F82C">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0EC54654"/>
    <w:multiLevelType w:val="hybridMultilevel"/>
    <w:tmpl w:val="D45AFC7C"/>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1B122511"/>
    <w:multiLevelType w:val="multilevel"/>
    <w:tmpl w:val="EDB044D4"/>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E3513D4"/>
    <w:multiLevelType w:val="hybridMultilevel"/>
    <w:tmpl w:val="02B2D6C8"/>
    <w:lvl w:ilvl="0" w:tplc="E2BE2B2E">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1F79C278"/>
    <w:multiLevelType w:val="multilevel"/>
    <w:tmpl w:val="D5B88C5C"/>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3E30923"/>
    <w:multiLevelType w:val="multilevel"/>
    <w:tmpl w:val="140FA750"/>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6DB0A9E"/>
    <w:multiLevelType w:val="multilevel"/>
    <w:tmpl w:val="54413BD0"/>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79E6F3C"/>
    <w:multiLevelType w:val="hybridMultilevel"/>
    <w:tmpl w:val="0CAEED3C"/>
    <w:lvl w:ilvl="0" w:tplc="6038988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3" w15:restartNumberingAfterBreak="0">
    <w:nsid w:val="39B51D04"/>
    <w:multiLevelType w:val="hybridMultilevel"/>
    <w:tmpl w:val="0D3AD5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3A8E0884"/>
    <w:multiLevelType w:val="hybridMultilevel"/>
    <w:tmpl w:val="FF1EC78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3E062A3A"/>
    <w:multiLevelType w:val="hybridMultilevel"/>
    <w:tmpl w:val="CCF0B19E"/>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3E54CAED"/>
    <w:multiLevelType w:val="multilevel"/>
    <w:tmpl w:val="CCF047DD"/>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89D47A8"/>
    <w:multiLevelType w:val="multilevel"/>
    <w:tmpl w:val="BF54213C"/>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C6AE2DD"/>
    <w:multiLevelType w:val="multilevel"/>
    <w:tmpl w:val="2BB2F3DD"/>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36B5172"/>
    <w:multiLevelType w:val="hybridMultilevel"/>
    <w:tmpl w:val="9C3AF1A2"/>
    <w:lvl w:ilvl="0" w:tplc="955A4462">
      <w:start w:val="1"/>
      <w:numFmt w:val="decimal"/>
      <w:lvlText w:val="%1."/>
      <w:lvlJc w:val="left"/>
      <w:pPr>
        <w:ind w:left="1020" w:hanging="360"/>
      </w:pPr>
    </w:lvl>
    <w:lvl w:ilvl="1" w:tplc="D4DEEF02">
      <w:start w:val="1"/>
      <w:numFmt w:val="decimal"/>
      <w:lvlText w:val="%2."/>
      <w:lvlJc w:val="left"/>
      <w:pPr>
        <w:ind w:left="1020" w:hanging="360"/>
      </w:pPr>
    </w:lvl>
    <w:lvl w:ilvl="2" w:tplc="B5B8CD60">
      <w:start w:val="1"/>
      <w:numFmt w:val="decimal"/>
      <w:lvlText w:val="%3."/>
      <w:lvlJc w:val="left"/>
      <w:pPr>
        <w:ind w:left="1020" w:hanging="360"/>
      </w:pPr>
    </w:lvl>
    <w:lvl w:ilvl="3" w:tplc="66B46EB0">
      <w:start w:val="1"/>
      <w:numFmt w:val="decimal"/>
      <w:lvlText w:val="%4."/>
      <w:lvlJc w:val="left"/>
      <w:pPr>
        <w:ind w:left="1020" w:hanging="360"/>
      </w:pPr>
    </w:lvl>
    <w:lvl w:ilvl="4" w:tplc="C2A606B0">
      <w:start w:val="1"/>
      <w:numFmt w:val="decimal"/>
      <w:lvlText w:val="%5."/>
      <w:lvlJc w:val="left"/>
      <w:pPr>
        <w:ind w:left="1020" w:hanging="360"/>
      </w:pPr>
    </w:lvl>
    <w:lvl w:ilvl="5" w:tplc="F3941BF8">
      <w:start w:val="1"/>
      <w:numFmt w:val="decimal"/>
      <w:lvlText w:val="%6."/>
      <w:lvlJc w:val="left"/>
      <w:pPr>
        <w:ind w:left="1020" w:hanging="360"/>
      </w:pPr>
    </w:lvl>
    <w:lvl w:ilvl="6" w:tplc="567AF596">
      <w:start w:val="1"/>
      <w:numFmt w:val="decimal"/>
      <w:lvlText w:val="%7."/>
      <w:lvlJc w:val="left"/>
      <w:pPr>
        <w:ind w:left="1020" w:hanging="360"/>
      </w:pPr>
    </w:lvl>
    <w:lvl w:ilvl="7" w:tplc="3990BE6C">
      <w:start w:val="1"/>
      <w:numFmt w:val="decimal"/>
      <w:lvlText w:val="%8."/>
      <w:lvlJc w:val="left"/>
      <w:pPr>
        <w:ind w:left="1020" w:hanging="360"/>
      </w:pPr>
    </w:lvl>
    <w:lvl w:ilvl="8" w:tplc="DC5AE53C">
      <w:start w:val="1"/>
      <w:numFmt w:val="decimal"/>
      <w:lvlText w:val="%9."/>
      <w:lvlJc w:val="left"/>
      <w:pPr>
        <w:ind w:left="1020" w:hanging="360"/>
      </w:pPr>
    </w:lvl>
  </w:abstractNum>
  <w:abstractNum w:abstractNumId="30" w15:restartNumberingAfterBreak="0">
    <w:nsid w:val="72212044"/>
    <w:multiLevelType w:val="multilevel"/>
    <w:tmpl w:val="FF145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3B77E04"/>
    <w:multiLevelType w:val="hybridMultilevel"/>
    <w:tmpl w:val="D45AFC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4466E83"/>
    <w:multiLevelType w:val="hybridMultilevel"/>
    <w:tmpl w:val="D586F1F6"/>
    <w:lvl w:ilvl="0" w:tplc="F96E7372">
      <w:start w:val="1"/>
      <w:numFmt w:val="decimal"/>
      <w:lvlText w:val="%1."/>
      <w:lvlJc w:val="left"/>
      <w:pPr>
        <w:ind w:left="1020" w:hanging="360"/>
      </w:pPr>
    </w:lvl>
    <w:lvl w:ilvl="1" w:tplc="416C4F2E">
      <w:start w:val="1"/>
      <w:numFmt w:val="decimal"/>
      <w:lvlText w:val="%2."/>
      <w:lvlJc w:val="left"/>
      <w:pPr>
        <w:ind w:left="1020" w:hanging="360"/>
      </w:pPr>
    </w:lvl>
    <w:lvl w:ilvl="2" w:tplc="1B2A7EFC">
      <w:start w:val="1"/>
      <w:numFmt w:val="decimal"/>
      <w:lvlText w:val="%3."/>
      <w:lvlJc w:val="left"/>
      <w:pPr>
        <w:ind w:left="1020" w:hanging="360"/>
      </w:pPr>
    </w:lvl>
    <w:lvl w:ilvl="3" w:tplc="1E565516">
      <w:start w:val="1"/>
      <w:numFmt w:val="decimal"/>
      <w:lvlText w:val="%4."/>
      <w:lvlJc w:val="left"/>
      <w:pPr>
        <w:ind w:left="1020" w:hanging="360"/>
      </w:pPr>
    </w:lvl>
    <w:lvl w:ilvl="4" w:tplc="B9126AC0">
      <w:start w:val="1"/>
      <w:numFmt w:val="decimal"/>
      <w:lvlText w:val="%5."/>
      <w:lvlJc w:val="left"/>
      <w:pPr>
        <w:ind w:left="1020" w:hanging="360"/>
      </w:pPr>
    </w:lvl>
    <w:lvl w:ilvl="5" w:tplc="A8066E56">
      <w:start w:val="1"/>
      <w:numFmt w:val="decimal"/>
      <w:lvlText w:val="%6."/>
      <w:lvlJc w:val="left"/>
      <w:pPr>
        <w:ind w:left="1020" w:hanging="360"/>
      </w:pPr>
    </w:lvl>
    <w:lvl w:ilvl="6" w:tplc="5DEA4A78">
      <w:start w:val="1"/>
      <w:numFmt w:val="decimal"/>
      <w:lvlText w:val="%7."/>
      <w:lvlJc w:val="left"/>
      <w:pPr>
        <w:ind w:left="1020" w:hanging="360"/>
      </w:pPr>
    </w:lvl>
    <w:lvl w:ilvl="7" w:tplc="4A8E8B50">
      <w:start w:val="1"/>
      <w:numFmt w:val="decimal"/>
      <w:lvlText w:val="%8."/>
      <w:lvlJc w:val="left"/>
      <w:pPr>
        <w:ind w:left="1020" w:hanging="360"/>
      </w:pPr>
    </w:lvl>
    <w:lvl w:ilvl="8" w:tplc="0DA26D5E">
      <w:start w:val="1"/>
      <w:numFmt w:val="decimal"/>
      <w:lvlText w:val="%9."/>
      <w:lvlJc w:val="left"/>
      <w:pPr>
        <w:ind w:left="1020" w:hanging="360"/>
      </w:pPr>
    </w:lvl>
  </w:abstractNum>
  <w:abstractNum w:abstractNumId="33" w15:restartNumberingAfterBreak="0">
    <w:nsid w:val="75B9780E"/>
    <w:multiLevelType w:val="multilevel"/>
    <w:tmpl w:val="8694A442"/>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num>
  <w:num w:numId="2">
    <w:abstractNumId w:val="26"/>
  </w:num>
  <w:num w:numId="3">
    <w:abstractNumId w:val="11"/>
  </w:num>
  <w:num w:numId="4">
    <w:abstractNumId w:val="1"/>
  </w:num>
  <w:num w:numId="5">
    <w:abstractNumId w:val="0"/>
  </w:num>
  <w:num w:numId="6">
    <w:abstractNumId w:val="3"/>
  </w:num>
  <w:num w:numId="7">
    <w:abstractNumId w:val="14"/>
  </w:num>
  <w:num w:numId="8">
    <w:abstractNumId w:val="4"/>
  </w:num>
  <w:num w:numId="9">
    <w:abstractNumId w:val="9"/>
  </w:num>
  <w:num w:numId="10">
    <w:abstractNumId w:val="28"/>
  </w:num>
  <w:num w:numId="11">
    <w:abstractNumId w:val="21"/>
  </w:num>
  <w:num w:numId="12">
    <w:abstractNumId w:val="2"/>
  </w:num>
  <w:num w:numId="13">
    <w:abstractNumId w:val="6"/>
  </w:num>
  <w:num w:numId="14">
    <w:abstractNumId w:val="8"/>
  </w:num>
  <w:num w:numId="15">
    <w:abstractNumId w:val="5"/>
  </w:num>
  <w:num w:numId="16">
    <w:abstractNumId w:val="33"/>
  </w:num>
  <w:num w:numId="17">
    <w:abstractNumId w:val="7"/>
  </w:num>
  <w:num w:numId="18">
    <w:abstractNumId w:val="27"/>
  </w:num>
  <w:num w:numId="19">
    <w:abstractNumId w:val="13"/>
  </w:num>
  <w:num w:numId="20">
    <w:abstractNumId w:val="12"/>
  </w:num>
  <w:num w:numId="21">
    <w:abstractNumId w:val="19"/>
  </w:num>
  <w:num w:numId="22">
    <w:abstractNumId w:val="17"/>
  </w:num>
  <w:num w:numId="23">
    <w:abstractNumId w:val="10"/>
  </w:num>
  <w:num w:numId="24">
    <w:abstractNumId w:val="16"/>
  </w:num>
  <w:num w:numId="25">
    <w:abstractNumId w:val="15"/>
  </w:num>
  <w:num w:numId="26">
    <w:abstractNumId w:val="30"/>
  </w:num>
  <w:num w:numId="27">
    <w:abstractNumId w:val="31"/>
  </w:num>
  <w:num w:numId="28">
    <w:abstractNumId w:val="18"/>
  </w:num>
  <w:num w:numId="29">
    <w:abstractNumId w:val="24"/>
  </w:num>
  <w:num w:numId="30">
    <w:abstractNumId w:val="25"/>
  </w:num>
  <w:num w:numId="31">
    <w:abstractNumId w:val="23"/>
  </w:num>
  <w:num w:numId="32">
    <w:abstractNumId w:val="32"/>
  </w:num>
  <w:num w:numId="33">
    <w:abstractNumId w:val="29"/>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B76"/>
    <w:rsid w:val="00001D66"/>
    <w:rsid w:val="0000647C"/>
    <w:rsid w:val="00022B4B"/>
    <w:rsid w:val="00022E61"/>
    <w:rsid w:val="000263C1"/>
    <w:rsid w:val="00027800"/>
    <w:rsid w:val="000409F3"/>
    <w:rsid w:val="00040D19"/>
    <w:rsid w:val="00045FA2"/>
    <w:rsid w:val="00054D90"/>
    <w:rsid w:val="00055B0F"/>
    <w:rsid w:val="000575DB"/>
    <w:rsid w:val="00063360"/>
    <w:rsid w:val="00066621"/>
    <w:rsid w:val="000714CC"/>
    <w:rsid w:val="000725E0"/>
    <w:rsid w:val="000726D3"/>
    <w:rsid w:val="00086375"/>
    <w:rsid w:val="000911EE"/>
    <w:rsid w:val="0009475D"/>
    <w:rsid w:val="000963D2"/>
    <w:rsid w:val="000A3AA1"/>
    <w:rsid w:val="000A78CB"/>
    <w:rsid w:val="000B18EF"/>
    <w:rsid w:val="000B3768"/>
    <w:rsid w:val="000B61B4"/>
    <w:rsid w:val="000C0DDE"/>
    <w:rsid w:val="000C0ECF"/>
    <w:rsid w:val="000C1B0B"/>
    <w:rsid w:val="000C490F"/>
    <w:rsid w:val="000C5A11"/>
    <w:rsid w:val="000D02FE"/>
    <w:rsid w:val="000D04FF"/>
    <w:rsid w:val="000D198E"/>
    <w:rsid w:val="000D24DC"/>
    <w:rsid w:val="000D7C99"/>
    <w:rsid w:val="000E1353"/>
    <w:rsid w:val="000E249D"/>
    <w:rsid w:val="000E5096"/>
    <w:rsid w:val="000E5214"/>
    <w:rsid w:val="000E7B22"/>
    <w:rsid w:val="000E7F67"/>
    <w:rsid w:val="000F7B3E"/>
    <w:rsid w:val="001078F0"/>
    <w:rsid w:val="0011337B"/>
    <w:rsid w:val="00115DCD"/>
    <w:rsid w:val="00127904"/>
    <w:rsid w:val="00130BD8"/>
    <w:rsid w:val="00131FDE"/>
    <w:rsid w:val="0014010C"/>
    <w:rsid w:val="00143B72"/>
    <w:rsid w:val="00144059"/>
    <w:rsid w:val="00144CC7"/>
    <w:rsid w:val="001461DC"/>
    <w:rsid w:val="00153A37"/>
    <w:rsid w:val="00161E11"/>
    <w:rsid w:val="00161E7D"/>
    <w:rsid w:val="001630A6"/>
    <w:rsid w:val="001671FC"/>
    <w:rsid w:val="00167368"/>
    <w:rsid w:val="00181575"/>
    <w:rsid w:val="00181E3C"/>
    <w:rsid w:val="00197DEF"/>
    <w:rsid w:val="001A17C4"/>
    <w:rsid w:val="001B4A27"/>
    <w:rsid w:val="001B4E07"/>
    <w:rsid w:val="001B7C54"/>
    <w:rsid w:val="001E247F"/>
    <w:rsid w:val="001E2766"/>
    <w:rsid w:val="001E3D81"/>
    <w:rsid w:val="001E4329"/>
    <w:rsid w:val="001E63D9"/>
    <w:rsid w:val="001F236E"/>
    <w:rsid w:val="001F7091"/>
    <w:rsid w:val="001F7912"/>
    <w:rsid w:val="002235FD"/>
    <w:rsid w:val="00227672"/>
    <w:rsid w:val="00240399"/>
    <w:rsid w:val="0025225A"/>
    <w:rsid w:val="00256358"/>
    <w:rsid w:val="002721AA"/>
    <w:rsid w:val="00273A7E"/>
    <w:rsid w:val="00273D03"/>
    <w:rsid w:val="00275137"/>
    <w:rsid w:val="00285541"/>
    <w:rsid w:val="002911F9"/>
    <w:rsid w:val="0029211F"/>
    <w:rsid w:val="00292B46"/>
    <w:rsid w:val="002A2AE1"/>
    <w:rsid w:val="002B2457"/>
    <w:rsid w:val="002B59A6"/>
    <w:rsid w:val="002B7D41"/>
    <w:rsid w:val="002B7E16"/>
    <w:rsid w:val="002C318C"/>
    <w:rsid w:val="002C6F57"/>
    <w:rsid w:val="002D1119"/>
    <w:rsid w:val="002D51F2"/>
    <w:rsid w:val="002D6D9E"/>
    <w:rsid w:val="002E68C0"/>
    <w:rsid w:val="002F00E4"/>
    <w:rsid w:val="002F41CB"/>
    <w:rsid w:val="002F76BC"/>
    <w:rsid w:val="003006F8"/>
    <w:rsid w:val="00300B4C"/>
    <w:rsid w:val="003016F4"/>
    <w:rsid w:val="00302744"/>
    <w:rsid w:val="003035B4"/>
    <w:rsid w:val="00305010"/>
    <w:rsid w:val="00321ED6"/>
    <w:rsid w:val="0032537C"/>
    <w:rsid w:val="00325A47"/>
    <w:rsid w:val="00326B76"/>
    <w:rsid w:val="003300E9"/>
    <w:rsid w:val="0033718F"/>
    <w:rsid w:val="003458C0"/>
    <w:rsid w:val="00347736"/>
    <w:rsid w:val="0035176B"/>
    <w:rsid w:val="0035783D"/>
    <w:rsid w:val="003643E8"/>
    <w:rsid w:val="00366991"/>
    <w:rsid w:val="00366C86"/>
    <w:rsid w:val="003678F3"/>
    <w:rsid w:val="0037490C"/>
    <w:rsid w:val="003765AB"/>
    <w:rsid w:val="00381982"/>
    <w:rsid w:val="00382458"/>
    <w:rsid w:val="003861F5"/>
    <w:rsid w:val="00386F88"/>
    <w:rsid w:val="0038701D"/>
    <w:rsid w:val="00392E52"/>
    <w:rsid w:val="003939D0"/>
    <w:rsid w:val="003955D0"/>
    <w:rsid w:val="0039704F"/>
    <w:rsid w:val="003B039B"/>
    <w:rsid w:val="003B1263"/>
    <w:rsid w:val="003B3062"/>
    <w:rsid w:val="003B5B66"/>
    <w:rsid w:val="003B674A"/>
    <w:rsid w:val="003B7414"/>
    <w:rsid w:val="003C313F"/>
    <w:rsid w:val="003C3ECD"/>
    <w:rsid w:val="003E7F9F"/>
    <w:rsid w:val="003F199F"/>
    <w:rsid w:val="003F4072"/>
    <w:rsid w:val="003F5495"/>
    <w:rsid w:val="003F7890"/>
    <w:rsid w:val="004020B0"/>
    <w:rsid w:val="00406673"/>
    <w:rsid w:val="0041251B"/>
    <w:rsid w:val="004303E7"/>
    <w:rsid w:val="00430508"/>
    <w:rsid w:val="00436B42"/>
    <w:rsid w:val="00440F6F"/>
    <w:rsid w:val="0044173F"/>
    <w:rsid w:val="004455A2"/>
    <w:rsid w:val="00454695"/>
    <w:rsid w:val="00465DAA"/>
    <w:rsid w:val="004667E6"/>
    <w:rsid w:val="00476B15"/>
    <w:rsid w:val="004811B1"/>
    <w:rsid w:val="00481C9A"/>
    <w:rsid w:val="00482760"/>
    <w:rsid w:val="00494ECE"/>
    <w:rsid w:val="004A00B3"/>
    <w:rsid w:val="004A010C"/>
    <w:rsid w:val="004A263F"/>
    <w:rsid w:val="004A275D"/>
    <w:rsid w:val="004A2E1B"/>
    <w:rsid w:val="004A7EBE"/>
    <w:rsid w:val="004B1FBD"/>
    <w:rsid w:val="004B2C94"/>
    <w:rsid w:val="004C395F"/>
    <w:rsid w:val="004D01BF"/>
    <w:rsid w:val="004D318A"/>
    <w:rsid w:val="004E043E"/>
    <w:rsid w:val="004E0FEC"/>
    <w:rsid w:val="004E1826"/>
    <w:rsid w:val="004E4B53"/>
    <w:rsid w:val="004E51C8"/>
    <w:rsid w:val="004F4ED8"/>
    <w:rsid w:val="004F5776"/>
    <w:rsid w:val="004F7FBE"/>
    <w:rsid w:val="005006BB"/>
    <w:rsid w:val="005167FD"/>
    <w:rsid w:val="00516F9B"/>
    <w:rsid w:val="00527B20"/>
    <w:rsid w:val="0053050C"/>
    <w:rsid w:val="00530B5C"/>
    <w:rsid w:val="005428DC"/>
    <w:rsid w:val="00547EE3"/>
    <w:rsid w:val="00551B37"/>
    <w:rsid w:val="0055241C"/>
    <w:rsid w:val="00554DBF"/>
    <w:rsid w:val="00557E8C"/>
    <w:rsid w:val="00562B75"/>
    <w:rsid w:val="00564182"/>
    <w:rsid w:val="005668A2"/>
    <w:rsid w:val="00572D58"/>
    <w:rsid w:val="00576BEE"/>
    <w:rsid w:val="0057733B"/>
    <w:rsid w:val="00584416"/>
    <w:rsid w:val="005846F6"/>
    <w:rsid w:val="0059189B"/>
    <w:rsid w:val="00594910"/>
    <w:rsid w:val="005A119C"/>
    <w:rsid w:val="005A4551"/>
    <w:rsid w:val="005A4A3B"/>
    <w:rsid w:val="005C7A0B"/>
    <w:rsid w:val="005D029A"/>
    <w:rsid w:val="005D56BF"/>
    <w:rsid w:val="005D62BC"/>
    <w:rsid w:val="005D7081"/>
    <w:rsid w:val="005E42BC"/>
    <w:rsid w:val="005E7F25"/>
    <w:rsid w:val="005F0EBE"/>
    <w:rsid w:val="005F10FA"/>
    <w:rsid w:val="005F3602"/>
    <w:rsid w:val="005F731F"/>
    <w:rsid w:val="005F793E"/>
    <w:rsid w:val="0060567F"/>
    <w:rsid w:val="00610E1B"/>
    <w:rsid w:val="00617209"/>
    <w:rsid w:val="00617F1F"/>
    <w:rsid w:val="00623194"/>
    <w:rsid w:val="00626B1B"/>
    <w:rsid w:val="00641545"/>
    <w:rsid w:val="00645D88"/>
    <w:rsid w:val="00647563"/>
    <w:rsid w:val="006519F0"/>
    <w:rsid w:val="00651F35"/>
    <w:rsid w:val="006527DA"/>
    <w:rsid w:val="006562BA"/>
    <w:rsid w:val="00666703"/>
    <w:rsid w:val="00680AF6"/>
    <w:rsid w:val="00691FA4"/>
    <w:rsid w:val="00694E3C"/>
    <w:rsid w:val="006A346A"/>
    <w:rsid w:val="006A5503"/>
    <w:rsid w:val="006B0D78"/>
    <w:rsid w:val="006B7527"/>
    <w:rsid w:val="006C391E"/>
    <w:rsid w:val="006C4F1C"/>
    <w:rsid w:val="006D3525"/>
    <w:rsid w:val="006D3A1A"/>
    <w:rsid w:val="006E415A"/>
    <w:rsid w:val="006E56FC"/>
    <w:rsid w:val="006E5F75"/>
    <w:rsid w:val="006E64E2"/>
    <w:rsid w:val="006F2228"/>
    <w:rsid w:val="00700302"/>
    <w:rsid w:val="007112E5"/>
    <w:rsid w:val="00711891"/>
    <w:rsid w:val="0071354E"/>
    <w:rsid w:val="00717283"/>
    <w:rsid w:val="00722042"/>
    <w:rsid w:val="00725E18"/>
    <w:rsid w:val="007274BF"/>
    <w:rsid w:val="007274ED"/>
    <w:rsid w:val="00734A2F"/>
    <w:rsid w:val="00742E41"/>
    <w:rsid w:val="007437EE"/>
    <w:rsid w:val="007601A1"/>
    <w:rsid w:val="007646DD"/>
    <w:rsid w:val="007760F8"/>
    <w:rsid w:val="007929A0"/>
    <w:rsid w:val="00793C54"/>
    <w:rsid w:val="007940F9"/>
    <w:rsid w:val="007957DD"/>
    <w:rsid w:val="007A0A51"/>
    <w:rsid w:val="007A2FFA"/>
    <w:rsid w:val="007A7BA0"/>
    <w:rsid w:val="007B1DCC"/>
    <w:rsid w:val="007B74AE"/>
    <w:rsid w:val="007C05F0"/>
    <w:rsid w:val="007D30F5"/>
    <w:rsid w:val="007D6F21"/>
    <w:rsid w:val="007E31F1"/>
    <w:rsid w:val="007E64D6"/>
    <w:rsid w:val="007F0B45"/>
    <w:rsid w:val="007F5380"/>
    <w:rsid w:val="00800FD3"/>
    <w:rsid w:val="00806571"/>
    <w:rsid w:val="00806D47"/>
    <w:rsid w:val="008121AE"/>
    <w:rsid w:val="00816C57"/>
    <w:rsid w:val="00816DCC"/>
    <w:rsid w:val="00817E4D"/>
    <w:rsid w:val="008227E3"/>
    <w:rsid w:val="00825C4E"/>
    <w:rsid w:val="00830387"/>
    <w:rsid w:val="008336DD"/>
    <w:rsid w:val="008363B3"/>
    <w:rsid w:val="008417E0"/>
    <w:rsid w:val="00847467"/>
    <w:rsid w:val="00852099"/>
    <w:rsid w:val="00852BAA"/>
    <w:rsid w:val="00866834"/>
    <w:rsid w:val="00867379"/>
    <w:rsid w:val="00867476"/>
    <w:rsid w:val="008733A7"/>
    <w:rsid w:val="00876AA0"/>
    <w:rsid w:val="00877399"/>
    <w:rsid w:val="008847AF"/>
    <w:rsid w:val="008855BC"/>
    <w:rsid w:val="0089195B"/>
    <w:rsid w:val="008922A6"/>
    <w:rsid w:val="008924F0"/>
    <w:rsid w:val="00897106"/>
    <w:rsid w:val="008A2793"/>
    <w:rsid w:val="008B00CD"/>
    <w:rsid w:val="008B2FA3"/>
    <w:rsid w:val="008B4562"/>
    <w:rsid w:val="008B6FA0"/>
    <w:rsid w:val="008C4E31"/>
    <w:rsid w:val="008D04AD"/>
    <w:rsid w:val="008D1807"/>
    <w:rsid w:val="008E010A"/>
    <w:rsid w:val="008E0D8B"/>
    <w:rsid w:val="008E4B99"/>
    <w:rsid w:val="008F1AFF"/>
    <w:rsid w:val="008F3905"/>
    <w:rsid w:val="00900CA0"/>
    <w:rsid w:val="00913ED9"/>
    <w:rsid w:val="009153CC"/>
    <w:rsid w:val="0091715A"/>
    <w:rsid w:val="0093302C"/>
    <w:rsid w:val="00946B71"/>
    <w:rsid w:val="00946EB3"/>
    <w:rsid w:val="00947B73"/>
    <w:rsid w:val="00951E05"/>
    <w:rsid w:val="009531CC"/>
    <w:rsid w:val="00954CA4"/>
    <w:rsid w:val="00961E57"/>
    <w:rsid w:val="009639EA"/>
    <w:rsid w:val="009649DB"/>
    <w:rsid w:val="00965521"/>
    <w:rsid w:val="00965577"/>
    <w:rsid w:val="0097268C"/>
    <w:rsid w:val="00973493"/>
    <w:rsid w:val="00981DF6"/>
    <w:rsid w:val="0098364A"/>
    <w:rsid w:val="00984BD8"/>
    <w:rsid w:val="00984F68"/>
    <w:rsid w:val="00991419"/>
    <w:rsid w:val="009B277E"/>
    <w:rsid w:val="009B5632"/>
    <w:rsid w:val="009B5B69"/>
    <w:rsid w:val="009B6B59"/>
    <w:rsid w:val="009C29E6"/>
    <w:rsid w:val="009D2FF0"/>
    <w:rsid w:val="009F0C21"/>
    <w:rsid w:val="009F1C08"/>
    <w:rsid w:val="009F7C9C"/>
    <w:rsid w:val="00A006C8"/>
    <w:rsid w:val="00A00C3E"/>
    <w:rsid w:val="00A0260E"/>
    <w:rsid w:val="00A152D8"/>
    <w:rsid w:val="00A16A34"/>
    <w:rsid w:val="00A2189D"/>
    <w:rsid w:val="00A226DA"/>
    <w:rsid w:val="00A23337"/>
    <w:rsid w:val="00A331F9"/>
    <w:rsid w:val="00A36C53"/>
    <w:rsid w:val="00A41DF2"/>
    <w:rsid w:val="00A4306A"/>
    <w:rsid w:val="00A47A75"/>
    <w:rsid w:val="00A555C6"/>
    <w:rsid w:val="00A559DB"/>
    <w:rsid w:val="00A5602A"/>
    <w:rsid w:val="00A6680F"/>
    <w:rsid w:val="00A67634"/>
    <w:rsid w:val="00A73A80"/>
    <w:rsid w:val="00A758D4"/>
    <w:rsid w:val="00A76303"/>
    <w:rsid w:val="00A858EF"/>
    <w:rsid w:val="00A85BD8"/>
    <w:rsid w:val="00A923B5"/>
    <w:rsid w:val="00A93A07"/>
    <w:rsid w:val="00AA4F4C"/>
    <w:rsid w:val="00AB5644"/>
    <w:rsid w:val="00AB5E16"/>
    <w:rsid w:val="00AB66B2"/>
    <w:rsid w:val="00AC6602"/>
    <w:rsid w:val="00AC6898"/>
    <w:rsid w:val="00AD19AC"/>
    <w:rsid w:val="00AD3F8B"/>
    <w:rsid w:val="00AE01AF"/>
    <w:rsid w:val="00AE0E2E"/>
    <w:rsid w:val="00AE1A6A"/>
    <w:rsid w:val="00AE253D"/>
    <w:rsid w:val="00B015BC"/>
    <w:rsid w:val="00B239C0"/>
    <w:rsid w:val="00B27F46"/>
    <w:rsid w:val="00B40FBE"/>
    <w:rsid w:val="00B42844"/>
    <w:rsid w:val="00B45BDA"/>
    <w:rsid w:val="00B521D1"/>
    <w:rsid w:val="00B52D71"/>
    <w:rsid w:val="00B55D0D"/>
    <w:rsid w:val="00B8339F"/>
    <w:rsid w:val="00B83867"/>
    <w:rsid w:val="00B90021"/>
    <w:rsid w:val="00B91711"/>
    <w:rsid w:val="00BA3961"/>
    <w:rsid w:val="00BA4574"/>
    <w:rsid w:val="00BB38BC"/>
    <w:rsid w:val="00BB604F"/>
    <w:rsid w:val="00BC52C8"/>
    <w:rsid w:val="00BC5668"/>
    <w:rsid w:val="00BD152F"/>
    <w:rsid w:val="00BE05D4"/>
    <w:rsid w:val="00BE46F2"/>
    <w:rsid w:val="00BE6A13"/>
    <w:rsid w:val="00BE7946"/>
    <w:rsid w:val="00BF295D"/>
    <w:rsid w:val="00BF47B4"/>
    <w:rsid w:val="00BF5ED7"/>
    <w:rsid w:val="00BF68FD"/>
    <w:rsid w:val="00C0002C"/>
    <w:rsid w:val="00C0066A"/>
    <w:rsid w:val="00C00CB5"/>
    <w:rsid w:val="00C2318A"/>
    <w:rsid w:val="00C24673"/>
    <w:rsid w:val="00C2705D"/>
    <w:rsid w:val="00C27FD2"/>
    <w:rsid w:val="00C359CB"/>
    <w:rsid w:val="00C46C03"/>
    <w:rsid w:val="00C56D86"/>
    <w:rsid w:val="00C64DBC"/>
    <w:rsid w:val="00C73171"/>
    <w:rsid w:val="00C8228C"/>
    <w:rsid w:val="00C82493"/>
    <w:rsid w:val="00C828A9"/>
    <w:rsid w:val="00C878C4"/>
    <w:rsid w:val="00C90670"/>
    <w:rsid w:val="00CA7806"/>
    <w:rsid w:val="00CA7C52"/>
    <w:rsid w:val="00CB2129"/>
    <w:rsid w:val="00CB6EE8"/>
    <w:rsid w:val="00CB79A8"/>
    <w:rsid w:val="00CC0095"/>
    <w:rsid w:val="00CC3330"/>
    <w:rsid w:val="00CD080C"/>
    <w:rsid w:val="00CD273A"/>
    <w:rsid w:val="00CD2E1B"/>
    <w:rsid w:val="00CD6C74"/>
    <w:rsid w:val="00CE217B"/>
    <w:rsid w:val="00CE67DC"/>
    <w:rsid w:val="00CF1479"/>
    <w:rsid w:val="00CF27A5"/>
    <w:rsid w:val="00CF5456"/>
    <w:rsid w:val="00D02B4B"/>
    <w:rsid w:val="00D03480"/>
    <w:rsid w:val="00D05AC9"/>
    <w:rsid w:val="00D1750B"/>
    <w:rsid w:val="00D17C24"/>
    <w:rsid w:val="00D17DF1"/>
    <w:rsid w:val="00D23837"/>
    <w:rsid w:val="00D26C7A"/>
    <w:rsid w:val="00D26CD5"/>
    <w:rsid w:val="00D30705"/>
    <w:rsid w:val="00D30DD6"/>
    <w:rsid w:val="00D316D7"/>
    <w:rsid w:val="00D34AE6"/>
    <w:rsid w:val="00D34CE5"/>
    <w:rsid w:val="00D353FC"/>
    <w:rsid w:val="00D36DCB"/>
    <w:rsid w:val="00D42A13"/>
    <w:rsid w:val="00D47225"/>
    <w:rsid w:val="00D6377F"/>
    <w:rsid w:val="00D727BA"/>
    <w:rsid w:val="00D72B40"/>
    <w:rsid w:val="00D75183"/>
    <w:rsid w:val="00D9474C"/>
    <w:rsid w:val="00D95514"/>
    <w:rsid w:val="00DA3040"/>
    <w:rsid w:val="00DA48DC"/>
    <w:rsid w:val="00DC228A"/>
    <w:rsid w:val="00DC4BCD"/>
    <w:rsid w:val="00DD1C00"/>
    <w:rsid w:val="00DD575A"/>
    <w:rsid w:val="00DD5F58"/>
    <w:rsid w:val="00DD601B"/>
    <w:rsid w:val="00DD7EB9"/>
    <w:rsid w:val="00DE2CA2"/>
    <w:rsid w:val="00DE345B"/>
    <w:rsid w:val="00DF099E"/>
    <w:rsid w:val="00E01279"/>
    <w:rsid w:val="00E2628F"/>
    <w:rsid w:val="00E31578"/>
    <w:rsid w:val="00E3602B"/>
    <w:rsid w:val="00E364DA"/>
    <w:rsid w:val="00E370FE"/>
    <w:rsid w:val="00E37D8F"/>
    <w:rsid w:val="00E40961"/>
    <w:rsid w:val="00E410E8"/>
    <w:rsid w:val="00E41E80"/>
    <w:rsid w:val="00E64893"/>
    <w:rsid w:val="00E6547F"/>
    <w:rsid w:val="00E70003"/>
    <w:rsid w:val="00E70A73"/>
    <w:rsid w:val="00E71438"/>
    <w:rsid w:val="00E846E4"/>
    <w:rsid w:val="00EA572E"/>
    <w:rsid w:val="00EA6AED"/>
    <w:rsid w:val="00EA7695"/>
    <w:rsid w:val="00EB2259"/>
    <w:rsid w:val="00EB351A"/>
    <w:rsid w:val="00EB4029"/>
    <w:rsid w:val="00EC0F5C"/>
    <w:rsid w:val="00EC172F"/>
    <w:rsid w:val="00EC4C54"/>
    <w:rsid w:val="00EC5506"/>
    <w:rsid w:val="00EC703B"/>
    <w:rsid w:val="00ED2350"/>
    <w:rsid w:val="00ED46E4"/>
    <w:rsid w:val="00ED6A26"/>
    <w:rsid w:val="00EE2F70"/>
    <w:rsid w:val="00EE5BB8"/>
    <w:rsid w:val="00EE6447"/>
    <w:rsid w:val="00EF03BF"/>
    <w:rsid w:val="00EF0A2F"/>
    <w:rsid w:val="00EF67D7"/>
    <w:rsid w:val="00F10558"/>
    <w:rsid w:val="00F14299"/>
    <w:rsid w:val="00F1587A"/>
    <w:rsid w:val="00F177EC"/>
    <w:rsid w:val="00F2152D"/>
    <w:rsid w:val="00F2208D"/>
    <w:rsid w:val="00F325FE"/>
    <w:rsid w:val="00F32C0F"/>
    <w:rsid w:val="00F41FEA"/>
    <w:rsid w:val="00F42947"/>
    <w:rsid w:val="00F44458"/>
    <w:rsid w:val="00F51476"/>
    <w:rsid w:val="00F53DD8"/>
    <w:rsid w:val="00F5615F"/>
    <w:rsid w:val="00F60BBA"/>
    <w:rsid w:val="00F63B04"/>
    <w:rsid w:val="00F63F34"/>
    <w:rsid w:val="00F72514"/>
    <w:rsid w:val="00F7512B"/>
    <w:rsid w:val="00F85965"/>
    <w:rsid w:val="00F90433"/>
    <w:rsid w:val="00F931C4"/>
    <w:rsid w:val="00F93690"/>
    <w:rsid w:val="00FA02EB"/>
    <w:rsid w:val="00FA2869"/>
    <w:rsid w:val="00FB1C9F"/>
    <w:rsid w:val="00FB6FB1"/>
    <w:rsid w:val="00FC0419"/>
    <w:rsid w:val="00FC4D6E"/>
    <w:rsid w:val="00FD0457"/>
    <w:rsid w:val="00FD1A54"/>
    <w:rsid w:val="00FD6A6C"/>
    <w:rsid w:val="00FE54DA"/>
    <w:rsid w:val="00FE61DC"/>
    <w:rsid w:val="00FF112E"/>
    <w:rsid w:val="00FF1AF3"/>
    <w:rsid w:val="00FF233C"/>
    <w:rsid w:val="00FF51B9"/>
    <w:rsid w:val="00FF6521"/>
    <w:rsid w:val="00FF6E6C"/>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E4E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300E9"/>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tabs>
        <w:tab w:val="num" w:pos="360"/>
      </w:tabs>
      <w:spacing w:line="240" w:lineRule="exact"/>
      <w:ind w:left="0" w:firstLine="0"/>
    </w:pPr>
  </w:style>
  <w:style w:type="table" w:customStyle="1" w:styleId="DPTabel">
    <w:name w:val="DP Tabel"/>
    <w:rPr>
      <w:rFonts w:ascii="Verdana" w:hAnsi="Verdana"/>
      <w:color w:val="000000"/>
      <w:sz w:val="18"/>
      <w:szCs w:val="18"/>
      <w:lang w:val="en-US" w:eastAsia="en-US"/>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US" w:eastAsia="en-US"/>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US" w:eastAsia="en-US"/>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US" w:eastAsia="en-US"/>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326B76"/>
    <w:pPr>
      <w:tabs>
        <w:tab w:val="center" w:pos="4536"/>
        <w:tab w:val="right" w:pos="9072"/>
      </w:tabs>
      <w:spacing w:line="240" w:lineRule="auto"/>
    </w:pPr>
  </w:style>
  <w:style w:type="character" w:customStyle="1" w:styleId="HeaderChar">
    <w:name w:val="Header Char"/>
    <w:basedOn w:val="DefaultParagraphFont"/>
    <w:link w:val="Header"/>
    <w:uiPriority w:val="99"/>
    <w:rsid w:val="00326B76"/>
    <w:rPr>
      <w:rFonts w:ascii="Verdana" w:hAnsi="Verdana"/>
      <w:color w:val="000000"/>
      <w:sz w:val="18"/>
      <w:szCs w:val="18"/>
    </w:rPr>
  </w:style>
  <w:style w:type="paragraph" w:styleId="Footer">
    <w:name w:val="footer"/>
    <w:basedOn w:val="Normal"/>
    <w:link w:val="FooterChar"/>
    <w:uiPriority w:val="99"/>
    <w:unhideWhenUsed/>
    <w:rsid w:val="00326B76"/>
    <w:pPr>
      <w:tabs>
        <w:tab w:val="center" w:pos="4536"/>
        <w:tab w:val="right" w:pos="9072"/>
      </w:tabs>
      <w:spacing w:line="240" w:lineRule="auto"/>
    </w:pPr>
  </w:style>
  <w:style w:type="character" w:customStyle="1" w:styleId="FooterChar">
    <w:name w:val="Footer Char"/>
    <w:basedOn w:val="DefaultParagraphFont"/>
    <w:link w:val="Footer"/>
    <w:uiPriority w:val="99"/>
    <w:rsid w:val="00326B76"/>
    <w:rPr>
      <w:rFonts w:ascii="Verdana" w:hAnsi="Verdana"/>
      <w:color w:val="000000"/>
      <w:sz w:val="18"/>
      <w:szCs w:val="18"/>
    </w:rPr>
  </w:style>
  <w:style w:type="paragraph" w:styleId="ListParagraph">
    <w:name w:val="List Paragraph"/>
    <w:basedOn w:val="Normal"/>
    <w:uiPriority w:val="34"/>
    <w:qFormat/>
    <w:rsid w:val="000D7C99"/>
    <w:pPr>
      <w:ind w:left="720"/>
      <w:contextualSpacing/>
    </w:pPr>
  </w:style>
  <w:style w:type="character" w:styleId="CommentReference">
    <w:name w:val="annotation reference"/>
    <w:basedOn w:val="DefaultParagraphFont"/>
    <w:uiPriority w:val="99"/>
    <w:semiHidden/>
    <w:unhideWhenUsed/>
    <w:rsid w:val="00EB2259"/>
    <w:rPr>
      <w:sz w:val="16"/>
      <w:szCs w:val="16"/>
    </w:rPr>
  </w:style>
  <w:style w:type="paragraph" w:styleId="CommentText">
    <w:name w:val="annotation text"/>
    <w:basedOn w:val="Normal"/>
    <w:link w:val="CommentTextChar"/>
    <w:uiPriority w:val="99"/>
    <w:unhideWhenUsed/>
    <w:rsid w:val="00EB2259"/>
    <w:pPr>
      <w:autoSpaceDN/>
      <w:spacing w:line="240" w:lineRule="auto"/>
      <w:textAlignment w:val="auto"/>
    </w:pPr>
    <w:rPr>
      <w:rFonts w:ascii="Calibri" w:eastAsia="Verdana" w:hAnsi="Calibri" w:cs="Calibri"/>
      <w:color w:val="auto"/>
      <w:sz w:val="20"/>
      <w:szCs w:val="20"/>
      <w:lang w:eastAsia="en-US"/>
    </w:rPr>
  </w:style>
  <w:style w:type="character" w:customStyle="1" w:styleId="CommentTextChar">
    <w:name w:val="Comment Text Char"/>
    <w:basedOn w:val="DefaultParagraphFont"/>
    <w:link w:val="CommentText"/>
    <w:uiPriority w:val="99"/>
    <w:rsid w:val="00EB2259"/>
    <w:rPr>
      <w:rFonts w:ascii="Calibri" w:eastAsia="Verdana" w:hAnsi="Calibri" w:cs="Calibri"/>
      <w:lang w:eastAsia="en-US"/>
    </w:rPr>
  </w:style>
  <w:style w:type="paragraph" w:styleId="CommentSubject">
    <w:name w:val="annotation subject"/>
    <w:basedOn w:val="CommentText"/>
    <w:next w:val="CommentText"/>
    <w:link w:val="CommentSubjectChar"/>
    <w:uiPriority w:val="99"/>
    <w:semiHidden/>
    <w:unhideWhenUsed/>
    <w:rsid w:val="00EB2259"/>
    <w:pPr>
      <w:autoSpaceDN w:val="0"/>
      <w:textAlignment w:val="baseline"/>
    </w:pPr>
    <w:rPr>
      <w:rFonts w:ascii="Verdana" w:eastAsia="DejaVu Sans" w:hAnsi="Verdana" w:cs="Lohit Hindi"/>
      <w:b/>
      <w:bCs/>
      <w:color w:val="000000"/>
      <w:lang w:eastAsia="nl-NL"/>
    </w:rPr>
  </w:style>
  <w:style w:type="character" w:customStyle="1" w:styleId="CommentSubjectChar">
    <w:name w:val="Comment Subject Char"/>
    <w:basedOn w:val="CommentTextChar"/>
    <w:link w:val="CommentSubject"/>
    <w:uiPriority w:val="99"/>
    <w:semiHidden/>
    <w:rsid w:val="00EB2259"/>
    <w:rPr>
      <w:rFonts w:ascii="Verdana" w:eastAsia="Verdana" w:hAnsi="Verdana" w:cs="Calibri"/>
      <w:b/>
      <w:bCs/>
      <w:color w:val="000000"/>
      <w:lang w:eastAsia="en-US"/>
    </w:rPr>
  </w:style>
  <w:style w:type="paragraph" w:styleId="Revision">
    <w:name w:val="Revision"/>
    <w:hidden/>
    <w:uiPriority w:val="99"/>
    <w:semiHidden/>
    <w:rsid w:val="00EB2259"/>
    <w:pPr>
      <w:autoSpaceDN/>
      <w:textAlignment w:val="auto"/>
    </w:pPr>
    <w:rPr>
      <w:rFonts w:ascii="Verdana" w:hAnsi="Verdana"/>
      <w:color w:val="000000"/>
      <w:sz w:val="18"/>
      <w:szCs w:val="18"/>
    </w:rPr>
  </w:style>
  <w:style w:type="paragraph" w:styleId="FootnoteText">
    <w:name w:val="footnote text"/>
    <w:basedOn w:val="Normal"/>
    <w:link w:val="FootnoteTextChar"/>
    <w:uiPriority w:val="99"/>
    <w:semiHidden/>
    <w:unhideWhenUsed/>
    <w:rsid w:val="005E7F25"/>
    <w:pPr>
      <w:autoSpaceDN/>
      <w:spacing w:line="240" w:lineRule="auto"/>
      <w:textAlignment w:val="auto"/>
    </w:pPr>
    <w:rPr>
      <w:rFonts w:ascii="Calibri" w:eastAsiaTheme="minorHAnsi" w:hAnsi="Calibri" w:cs="Calibri"/>
      <w:color w:val="auto"/>
      <w:sz w:val="20"/>
      <w:szCs w:val="20"/>
      <w:lang w:eastAsia="en-US"/>
    </w:rPr>
  </w:style>
  <w:style w:type="character" w:customStyle="1" w:styleId="FootnoteTextChar">
    <w:name w:val="Footnote Text Char"/>
    <w:basedOn w:val="DefaultParagraphFont"/>
    <w:link w:val="FootnoteText"/>
    <w:uiPriority w:val="99"/>
    <w:semiHidden/>
    <w:rsid w:val="005E7F25"/>
    <w:rPr>
      <w:rFonts w:ascii="Calibri" w:eastAsiaTheme="minorHAnsi" w:hAnsi="Calibri" w:cs="Calibri"/>
      <w:lang w:eastAsia="en-US"/>
    </w:rPr>
  </w:style>
  <w:style w:type="character" w:styleId="FootnoteReference">
    <w:name w:val="footnote reference"/>
    <w:basedOn w:val="DefaultParagraphFont"/>
    <w:uiPriority w:val="99"/>
    <w:semiHidden/>
    <w:unhideWhenUsed/>
    <w:rsid w:val="005E7F25"/>
    <w:rPr>
      <w:vertAlign w:val="superscript"/>
    </w:rPr>
  </w:style>
  <w:style w:type="character" w:customStyle="1" w:styleId="UnresolvedMention">
    <w:name w:val="Unresolved Mention"/>
    <w:basedOn w:val="DefaultParagraphFont"/>
    <w:uiPriority w:val="99"/>
    <w:semiHidden/>
    <w:unhideWhenUsed/>
    <w:rsid w:val="00240399"/>
    <w:rPr>
      <w:color w:val="605E5C"/>
      <w:shd w:val="clear" w:color="auto" w:fill="E1DFDD"/>
    </w:rPr>
  </w:style>
  <w:style w:type="table" w:styleId="TableGrid">
    <w:name w:val="Table Grid"/>
    <w:basedOn w:val="TableNormal"/>
    <w:uiPriority w:val="39"/>
    <w:rsid w:val="00816C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B1FBD"/>
    <w:rPr>
      <w:color w:val="954F72" w:themeColor="followedHyperlink"/>
      <w:u w:val="single"/>
    </w:rPr>
  </w:style>
  <w:style w:type="character" w:customStyle="1" w:styleId="Mention">
    <w:name w:val="Mention"/>
    <w:basedOn w:val="DefaultParagraphFont"/>
    <w:uiPriority w:val="99"/>
    <w:unhideWhenUsed/>
    <w:rsid w:val="00E6489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3138">
      <w:bodyDiv w:val="1"/>
      <w:marLeft w:val="0"/>
      <w:marRight w:val="0"/>
      <w:marTop w:val="0"/>
      <w:marBottom w:val="0"/>
      <w:divBdr>
        <w:top w:val="none" w:sz="0" w:space="0" w:color="auto"/>
        <w:left w:val="none" w:sz="0" w:space="0" w:color="auto"/>
        <w:bottom w:val="none" w:sz="0" w:space="0" w:color="auto"/>
        <w:right w:val="none" w:sz="0" w:space="0" w:color="auto"/>
      </w:divBdr>
    </w:div>
    <w:div w:id="42562953">
      <w:bodyDiv w:val="1"/>
      <w:marLeft w:val="0"/>
      <w:marRight w:val="0"/>
      <w:marTop w:val="0"/>
      <w:marBottom w:val="0"/>
      <w:divBdr>
        <w:top w:val="none" w:sz="0" w:space="0" w:color="auto"/>
        <w:left w:val="none" w:sz="0" w:space="0" w:color="auto"/>
        <w:bottom w:val="none" w:sz="0" w:space="0" w:color="auto"/>
        <w:right w:val="none" w:sz="0" w:space="0" w:color="auto"/>
      </w:divBdr>
    </w:div>
    <w:div w:id="94057171">
      <w:bodyDiv w:val="1"/>
      <w:marLeft w:val="0"/>
      <w:marRight w:val="0"/>
      <w:marTop w:val="0"/>
      <w:marBottom w:val="0"/>
      <w:divBdr>
        <w:top w:val="none" w:sz="0" w:space="0" w:color="auto"/>
        <w:left w:val="none" w:sz="0" w:space="0" w:color="auto"/>
        <w:bottom w:val="none" w:sz="0" w:space="0" w:color="auto"/>
        <w:right w:val="none" w:sz="0" w:space="0" w:color="auto"/>
      </w:divBdr>
    </w:div>
    <w:div w:id="130370404">
      <w:bodyDiv w:val="1"/>
      <w:marLeft w:val="0"/>
      <w:marRight w:val="0"/>
      <w:marTop w:val="0"/>
      <w:marBottom w:val="0"/>
      <w:divBdr>
        <w:top w:val="none" w:sz="0" w:space="0" w:color="auto"/>
        <w:left w:val="none" w:sz="0" w:space="0" w:color="auto"/>
        <w:bottom w:val="none" w:sz="0" w:space="0" w:color="auto"/>
        <w:right w:val="none" w:sz="0" w:space="0" w:color="auto"/>
      </w:divBdr>
    </w:div>
    <w:div w:id="261499887">
      <w:bodyDiv w:val="1"/>
      <w:marLeft w:val="0"/>
      <w:marRight w:val="0"/>
      <w:marTop w:val="0"/>
      <w:marBottom w:val="0"/>
      <w:divBdr>
        <w:top w:val="none" w:sz="0" w:space="0" w:color="auto"/>
        <w:left w:val="none" w:sz="0" w:space="0" w:color="auto"/>
        <w:bottom w:val="none" w:sz="0" w:space="0" w:color="auto"/>
        <w:right w:val="none" w:sz="0" w:space="0" w:color="auto"/>
      </w:divBdr>
    </w:div>
    <w:div w:id="319694559">
      <w:bodyDiv w:val="1"/>
      <w:marLeft w:val="0"/>
      <w:marRight w:val="0"/>
      <w:marTop w:val="0"/>
      <w:marBottom w:val="0"/>
      <w:divBdr>
        <w:top w:val="none" w:sz="0" w:space="0" w:color="auto"/>
        <w:left w:val="none" w:sz="0" w:space="0" w:color="auto"/>
        <w:bottom w:val="none" w:sz="0" w:space="0" w:color="auto"/>
        <w:right w:val="none" w:sz="0" w:space="0" w:color="auto"/>
      </w:divBdr>
    </w:div>
    <w:div w:id="356783718">
      <w:bodyDiv w:val="1"/>
      <w:marLeft w:val="0"/>
      <w:marRight w:val="0"/>
      <w:marTop w:val="0"/>
      <w:marBottom w:val="0"/>
      <w:divBdr>
        <w:top w:val="none" w:sz="0" w:space="0" w:color="auto"/>
        <w:left w:val="none" w:sz="0" w:space="0" w:color="auto"/>
        <w:bottom w:val="none" w:sz="0" w:space="0" w:color="auto"/>
        <w:right w:val="none" w:sz="0" w:space="0" w:color="auto"/>
      </w:divBdr>
    </w:div>
    <w:div w:id="414790719">
      <w:bodyDiv w:val="1"/>
      <w:marLeft w:val="0"/>
      <w:marRight w:val="0"/>
      <w:marTop w:val="0"/>
      <w:marBottom w:val="0"/>
      <w:divBdr>
        <w:top w:val="none" w:sz="0" w:space="0" w:color="auto"/>
        <w:left w:val="none" w:sz="0" w:space="0" w:color="auto"/>
        <w:bottom w:val="none" w:sz="0" w:space="0" w:color="auto"/>
        <w:right w:val="none" w:sz="0" w:space="0" w:color="auto"/>
      </w:divBdr>
    </w:div>
    <w:div w:id="457534202">
      <w:bodyDiv w:val="1"/>
      <w:marLeft w:val="0"/>
      <w:marRight w:val="0"/>
      <w:marTop w:val="0"/>
      <w:marBottom w:val="0"/>
      <w:divBdr>
        <w:top w:val="none" w:sz="0" w:space="0" w:color="auto"/>
        <w:left w:val="none" w:sz="0" w:space="0" w:color="auto"/>
        <w:bottom w:val="none" w:sz="0" w:space="0" w:color="auto"/>
        <w:right w:val="none" w:sz="0" w:space="0" w:color="auto"/>
      </w:divBdr>
    </w:div>
    <w:div w:id="964578616">
      <w:bodyDiv w:val="1"/>
      <w:marLeft w:val="0"/>
      <w:marRight w:val="0"/>
      <w:marTop w:val="0"/>
      <w:marBottom w:val="0"/>
      <w:divBdr>
        <w:top w:val="none" w:sz="0" w:space="0" w:color="auto"/>
        <w:left w:val="none" w:sz="0" w:space="0" w:color="auto"/>
        <w:bottom w:val="none" w:sz="0" w:space="0" w:color="auto"/>
        <w:right w:val="none" w:sz="0" w:space="0" w:color="auto"/>
      </w:divBdr>
    </w:div>
    <w:div w:id="1320383895">
      <w:bodyDiv w:val="1"/>
      <w:marLeft w:val="0"/>
      <w:marRight w:val="0"/>
      <w:marTop w:val="0"/>
      <w:marBottom w:val="0"/>
      <w:divBdr>
        <w:top w:val="none" w:sz="0" w:space="0" w:color="auto"/>
        <w:left w:val="none" w:sz="0" w:space="0" w:color="auto"/>
        <w:bottom w:val="none" w:sz="0" w:space="0" w:color="auto"/>
        <w:right w:val="none" w:sz="0" w:space="0" w:color="auto"/>
      </w:divBdr>
    </w:div>
    <w:div w:id="1331830569">
      <w:bodyDiv w:val="1"/>
      <w:marLeft w:val="0"/>
      <w:marRight w:val="0"/>
      <w:marTop w:val="0"/>
      <w:marBottom w:val="0"/>
      <w:divBdr>
        <w:top w:val="none" w:sz="0" w:space="0" w:color="auto"/>
        <w:left w:val="none" w:sz="0" w:space="0" w:color="auto"/>
        <w:bottom w:val="none" w:sz="0" w:space="0" w:color="auto"/>
        <w:right w:val="none" w:sz="0" w:space="0" w:color="auto"/>
      </w:divBdr>
    </w:div>
    <w:div w:id="1642886203">
      <w:bodyDiv w:val="1"/>
      <w:marLeft w:val="0"/>
      <w:marRight w:val="0"/>
      <w:marTop w:val="0"/>
      <w:marBottom w:val="0"/>
      <w:divBdr>
        <w:top w:val="none" w:sz="0" w:space="0" w:color="auto"/>
        <w:left w:val="none" w:sz="0" w:space="0" w:color="auto"/>
        <w:bottom w:val="none" w:sz="0" w:space="0" w:color="auto"/>
        <w:right w:val="none" w:sz="0" w:space="0" w:color="auto"/>
      </w:divBdr>
    </w:div>
    <w:div w:id="1771268999">
      <w:bodyDiv w:val="1"/>
      <w:marLeft w:val="0"/>
      <w:marRight w:val="0"/>
      <w:marTop w:val="0"/>
      <w:marBottom w:val="0"/>
      <w:divBdr>
        <w:top w:val="none" w:sz="0" w:space="0" w:color="auto"/>
        <w:left w:val="none" w:sz="0" w:space="0" w:color="auto"/>
        <w:bottom w:val="none" w:sz="0" w:space="0" w:color="auto"/>
        <w:right w:val="none" w:sz="0" w:space="0" w:color="auto"/>
      </w:divBdr>
    </w:div>
    <w:div w:id="1810630413">
      <w:bodyDiv w:val="1"/>
      <w:marLeft w:val="0"/>
      <w:marRight w:val="0"/>
      <w:marTop w:val="0"/>
      <w:marBottom w:val="0"/>
      <w:divBdr>
        <w:top w:val="none" w:sz="0" w:space="0" w:color="auto"/>
        <w:left w:val="none" w:sz="0" w:space="0" w:color="auto"/>
        <w:bottom w:val="none" w:sz="0" w:space="0" w:color="auto"/>
        <w:right w:val="none" w:sz="0" w:space="0" w:color="auto"/>
      </w:divBdr>
    </w:div>
    <w:div w:id="20516885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276b06-72c2-4081-996b-9af57fe26b63}" enabled="1" method="Standard" siteId="{ac843cea-7a2b-4dc6-9f37-919c3e210fed}" removed="0"/>
  <clbl:label id="{521b6238-8359-4a58-8064-607e0430c4c4}" enabled="1" method="Standard" siteId="{150cfa2a-f5d3-460a-ae30-e92179b1b1a9}" removed="0"/>
</clbl:labelList>
</file>

<file path=docProps/app.xml><?xml version="1.0" encoding="utf-8"?>
<ap:Properties xmlns:vt="http://schemas.openxmlformats.org/officeDocument/2006/docPropsVTypes" xmlns:ap="http://schemas.openxmlformats.org/officeDocument/2006/extended-properties">
  <ap:Pages>2</ap:Pages>
  <ap:Words>2312</ap:Words>
  <ap:Characters>13181</ap:Characters>
  <ap:DocSecurity>0</ap:DocSecurity>
  <ap:Lines>109</ap:Lines>
  <ap:Paragraphs>30</ap:Paragraphs>
  <ap:ScaleCrop>false</ap:ScaleCrop>
  <ap:HeadingPairs>
    <vt:vector baseType="variant" size="2">
      <vt:variant>
        <vt:lpstr>Titel</vt:lpstr>
      </vt:variant>
      <vt:variant>
        <vt:i4>1</vt:i4>
      </vt:variant>
    </vt:vector>
  </ap:HeadingPairs>
  <ap:TitlesOfParts>
    <vt:vector baseType="lpstr" size="1">
      <vt:lpstr>Algemene maatregel van bestuur (AmvB) - AMvB voor staatssecretaris</vt:lpstr>
    </vt:vector>
  </ap:TitlesOfParts>
  <ap:LinksUpToDate>false</ap:LinksUpToDate>
  <ap:CharactersWithSpaces>15463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2025-03-04T02:08:00.0000000Z</lastPrinted>
  <dcterms:created xsi:type="dcterms:W3CDTF">2026-06-30T09:47:00.0000000Z</dcterms:created>
  <dcterms:modified xsi:type="dcterms:W3CDTF">2026-06-30T09:47:00.0000000Z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Algemene maatregel van bestuur (AMvB) - AMvB voor staatssecretaris</vt:lpwstr>
  </property>
  <property fmtid="{D5CDD505-2E9C-101B-9397-08002B2CF9AE}" pid="5" name="Publicatiedatum">
    <vt:lpwstr/>
  </property>
  <property fmtid="{D5CDD505-2E9C-101B-9397-08002B2CF9AE}" pid="6" name="Verantwoordelijke organisatie">
    <vt:lpwstr>Directie Bestuur en Bereikbaarheid</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E.C. Hanselaar</vt:lpwstr>
  </property>
  <property fmtid="{D5CDD505-2E9C-101B-9397-08002B2CF9AE}" pid="14" name="Opgesteld door, Telefoonnummer">
    <vt:lpwstr/>
  </property>
  <property fmtid="{D5CDD505-2E9C-101B-9397-08002B2CF9AE}" pid="15" name="Kenmerk">
    <vt:lpwstr>AMvB voor staatssecretaris</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