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F3892" w:rsidR="00573E29" w:rsidP="1776782D" w:rsidRDefault="00BC2201" w14:paraId="039AC288" w14:textId="1AAB02A1">
      <w:pPr>
        <w:spacing w:line="259" w:lineRule="auto"/>
      </w:pPr>
      <w:bookmarkStart w:name="OLE_LINK4" w:id="0"/>
      <w:r w:rsidRPr="1776782D">
        <w:rPr>
          <w:b/>
          <w:bCs/>
          <w:u w:val="single"/>
        </w:rPr>
        <w:t xml:space="preserve">OVERZICHT </w:t>
      </w:r>
      <w:r w:rsidRPr="1776782D" w:rsidR="78FB7C9F">
        <w:rPr>
          <w:b/>
          <w:bCs/>
          <w:u w:val="single"/>
        </w:rPr>
        <w:t>INSTRUMENTEN</w:t>
      </w:r>
    </w:p>
    <w:p w:rsidRPr="00DF3892" w:rsidR="00DF3892" w:rsidP="00DF3892" w:rsidRDefault="00A8132F" w14:paraId="11121722" w14:textId="2A6B57ED">
      <w:pPr>
        <w:rPr>
          <w:b/>
          <w:bCs/>
        </w:rPr>
      </w:pPr>
      <w:r>
        <w:rPr>
          <w:b/>
          <w:bCs/>
        </w:rPr>
        <w:t>O</w:t>
      </w:r>
      <w:r w:rsidRPr="00DF3892" w:rsidR="00DF3892">
        <w:rPr>
          <w:b/>
          <w:bCs/>
        </w:rPr>
        <w:t>pgenomen zijn alle instrumenten (regelingen, subsidies, programma’s en organisaties)</w:t>
      </w:r>
    </w:p>
    <w:p w:rsidR="00DF3892" w:rsidP="00DF3892" w:rsidRDefault="00DF3892" w14:paraId="7E0E215B" w14:textId="77777777">
      <w:pPr>
        <w:pStyle w:val="Lijstalinea"/>
        <w:numPr>
          <w:ilvl w:val="0"/>
          <w:numId w:val="5"/>
        </w:numPr>
      </w:pPr>
      <w:r>
        <w:t xml:space="preserve">Waar bedrijven </w:t>
      </w:r>
      <w:r w:rsidRPr="004D63BC">
        <w:rPr>
          <w:u w:val="single"/>
        </w:rPr>
        <w:t>rechtstreeks</w:t>
      </w:r>
      <w:r>
        <w:t xml:space="preserve"> een beroep op kunnen doen voor financiering en/of ondersteuning, </w:t>
      </w:r>
      <w:r w:rsidRPr="00E249E0">
        <w:rPr>
          <w:b/>
          <w:bCs/>
          <w:u w:val="single"/>
        </w:rPr>
        <w:t>of</w:t>
      </w:r>
    </w:p>
    <w:p w:rsidR="00DF3892" w:rsidP="00DF3892" w:rsidRDefault="00DF3892" w14:paraId="7F228E20" w14:textId="100178E6">
      <w:pPr>
        <w:pStyle w:val="Lijstalinea"/>
        <w:numPr>
          <w:ilvl w:val="0"/>
          <w:numId w:val="5"/>
        </w:numPr>
      </w:pPr>
      <w:r>
        <w:t>Waar EZ cofinanciert</w:t>
      </w:r>
    </w:p>
    <w:p w:rsidR="00DF3892" w:rsidP="00DF3892" w:rsidRDefault="00C8250B" w14:paraId="6BB35B62" w14:textId="7DDC39F3">
      <w:pPr>
        <w:pStyle w:val="Lijstalinea"/>
        <w:numPr>
          <w:ilvl w:val="0"/>
          <w:numId w:val="5"/>
        </w:numPr>
      </w:pPr>
      <w:r>
        <w:t>En d</w:t>
      </w:r>
      <w:r w:rsidR="00DF3892">
        <w:t xml:space="preserve">ie </w:t>
      </w:r>
      <w:r w:rsidR="00BC2ADB">
        <w:t>toegankelijk</w:t>
      </w:r>
      <w:r w:rsidR="00D92B07">
        <w:t>/beschikbaar</w:t>
      </w:r>
      <w:r w:rsidR="00BC2ADB">
        <w:t xml:space="preserve"> zijn</w:t>
      </w:r>
      <w:r w:rsidR="00DF3892">
        <w:t xml:space="preserve"> per 1 januari 2026</w:t>
      </w:r>
    </w:p>
    <w:p w:rsidR="00D80413" w:rsidP="00DF3892" w:rsidRDefault="00C8250B" w14:paraId="471B3458" w14:textId="253C2FE4">
      <w:pPr>
        <w:pStyle w:val="Lijstalinea"/>
        <w:numPr>
          <w:ilvl w:val="0"/>
          <w:numId w:val="5"/>
        </w:numPr>
      </w:pPr>
      <w:r>
        <w:t>En d</w:t>
      </w:r>
      <w:r w:rsidR="00D80413">
        <w:t>ie beleidsmatig vallen onder ministerie van EZ.</w:t>
      </w:r>
    </w:p>
    <w:p w:rsidR="001B3E17" w:rsidRDefault="001B3E17" w14:paraId="14F14E21" w14:textId="77777777"/>
    <w:p w:rsidRPr="00D8471E" w:rsidR="00BC2201" w:rsidRDefault="00DE2604" w14:paraId="6F2D8488" w14:textId="5D76073E">
      <w:pPr>
        <w:rPr>
          <w:b/>
          <w:bCs/>
          <w:i/>
          <w:iCs/>
          <w:u w:val="single"/>
        </w:rPr>
      </w:pPr>
      <w:r>
        <w:rPr>
          <w:b/>
          <w:bCs/>
          <w:i/>
          <w:iCs/>
          <w:u w:val="single"/>
        </w:rPr>
        <w:t xml:space="preserve">INSTRUMENTEN GERICHT OP </w:t>
      </w:r>
      <w:r w:rsidRPr="00D8471E" w:rsidR="00BC2201">
        <w:rPr>
          <w:b/>
          <w:bCs/>
          <w:i/>
          <w:iCs/>
          <w:u w:val="single"/>
        </w:rPr>
        <w:t>MKB</w:t>
      </w:r>
      <w:r w:rsidR="00D5509F">
        <w:rPr>
          <w:b/>
          <w:bCs/>
          <w:i/>
          <w:iCs/>
          <w:u w:val="single"/>
        </w:rPr>
        <w:t>,</w:t>
      </w:r>
      <w:r w:rsidR="00771E3A">
        <w:rPr>
          <w:b/>
          <w:bCs/>
          <w:i/>
          <w:iCs/>
          <w:u w:val="single"/>
        </w:rPr>
        <w:t xml:space="preserve"> INCLUSIEF </w:t>
      </w:r>
      <w:r w:rsidRPr="00D8471E" w:rsidR="00BC2201">
        <w:rPr>
          <w:b/>
          <w:bCs/>
          <w:i/>
          <w:iCs/>
          <w:u w:val="single"/>
        </w:rPr>
        <w:t>STARTER</w:t>
      </w:r>
      <w:r w:rsidRPr="00D8471E" w:rsidR="00AF6CC6">
        <w:rPr>
          <w:b/>
          <w:bCs/>
          <w:i/>
          <w:iCs/>
          <w:u w:val="single"/>
        </w:rPr>
        <w:t>S</w:t>
      </w:r>
      <w:r w:rsidR="00D5509F">
        <w:rPr>
          <w:b/>
          <w:bCs/>
          <w:i/>
          <w:iCs/>
          <w:u w:val="single"/>
        </w:rPr>
        <w:t xml:space="preserve"> EN STARTUPS</w:t>
      </w:r>
    </w:p>
    <w:p w:rsidR="00BC2201" w:rsidRDefault="00BC2201" w14:paraId="708DD40D" w14:textId="77777777"/>
    <w:tbl>
      <w:tblPr>
        <w:tblStyle w:val="Tabelraster"/>
        <w:tblW w:w="14312" w:type="dxa"/>
        <w:tblLook w:val="04A0" w:firstRow="1" w:lastRow="0" w:firstColumn="1" w:lastColumn="0" w:noHBand="0" w:noVBand="1"/>
      </w:tblPr>
      <w:tblGrid>
        <w:gridCol w:w="545"/>
        <w:gridCol w:w="1345"/>
        <w:gridCol w:w="3191"/>
        <w:gridCol w:w="9231"/>
      </w:tblGrid>
      <w:tr w:rsidRPr="00841887" w:rsidR="007758CE" w:rsidTr="007758CE" w14:paraId="5B42F4E5" w14:textId="77777777">
        <w:trPr>
          <w:trHeight w:val="1360"/>
        </w:trPr>
        <w:tc>
          <w:tcPr>
            <w:tcW w:w="545" w:type="dxa"/>
            <w:shd w:val="clear" w:color="auto" w:fill="FFFFFF" w:themeFill="background1"/>
          </w:tcPr>
          <w:p w:rsidRPr="00161B93" w:rsidR="007758CE" w:rsidP="00BC2201" w:rsidRDefault="007758CE" w14:paraId="73348999" w14:textId="77777777">
            <w:pPr>
              <w:rPr>
                <w:rFonts w:eastAsia="Times New Roman" w:asciiTheme="majorHAnsi" w:hAnsiTheme="majorHAnsi" w:cstheme="majorHAnsi"/>
                <w:b/>
                <w:bCs/>
                <w:color w:val="000000"/>
                <w:kern w:val="0"/>
                <w:sz w:val="16"/>
                <w:szCs w:val="16"/>
                <w:lang w:eastAsia="nl-NL"/>
                <w14:ligatures w14:val="none"/>
              </w:rPr>
            </w:pPr>
          </w:p>
        </w:tc>
        <w:tc>
          <w:tcPr>
            <w:tcW w:w="1345" w:type="dxa"/>
            <w:shd w:val="clear" w:color="auto" w:fill="FFFFFF" w:themeFill="background1"/>
            <w:hideMark/>
          </w:tcPr>
          <w:p w:rsidRPr="00BC2201" w:rsidR="007758CE" w:rsidP="00BC2201" w:rsidRDefault="007758CE" w14:paraId="29B80674" w14:textId="55748C3B">
            <w:pPr>
              <w:rPr>
                <w:rFonts w:eastAsia="Times New Roman" w:asciiTheme="majorHAnsi" w:hAnsiTheme="majorHAnsi" w:cstheme="majorHAnsi"/>
                <w:b/>
                <w:bCs/>
                <w:color w:val="000000"/>
                <w:kern w:val="0"/>
                <w:sz w:val="18"/>
                <w:szCs w:val="18"/>
                <w:lang w:eastAsia="nl-NL"/>
                <w14:ligatures w14:val="none"/>
              </w:rPr>
            </w:pPr>
            <w:r w:rsidRPr="00BC2201">
              <w:rPr>
                <w:rFonts w:eastAsia="Times New Roman" w:asciiTheme="majorHAnsi" w:hAnsiTheme="majorHAnsi" w:cstheme="majorHAnsi"/>
                <w:b/>
                <w:bCs/>
                <w:color w:val="000000"/>
                <w:kern w:val="0"/>
                <w:sz w:val="18"/>
                <w:szCs w:val="18"/>
                <w:lang w:eastAsia="nl-NL"/>
                <w14:ligatures w14:val="none"/>
              </w:rPr>
              <w:t>Categorie</w:t>
            </w:r>
          </w:p>
        </w:tc>
        <w:tc>
          <w:tcPr>
            <w:tcW w:w="3191" w:type="dxa"/>
            <w:hideMark/>
          </w:tcPr>
          <w:p w:rsidRPr="00BC2201" w:rsidR="007758CE" w:rsidP="00BC2201" w:rsidRDefault="007758CE" w14:paraId="13DC4F88" w14:textId="0458DAA8">
            <w:pPr>
              <w:rPr>
                <w:rFonts w:eastAsia="Times New Roman" w:asciiTheme="majorHAnsi" w:hAnsiTheme="majorHAnsi" w:cstheme="majorHAnsi"/>
                <w:b/>
                <w:bCs/>
                <w:color w:val="000000"/>
                <w:kern w:val="0"/>
                <w:sz w:val="18"/>
                <w:szCs w:val="18"/>
                <w:lang w:eastAsia="nl-NL"/>
                <w14:ligatures w14:val="none"/>
              </w:rPr>
            </w:pPr>
            <w:r>
              <w:rPr>
                <w:rFonts w:eastAsia="Times New Roman" w:asciiTheme="majorHAnsi" w:hAnsiTheme="majorHAnsi" w:cstheme="majorHAnsi"/>
                <w:b/>
                <w:bCs/>
                <w:color w:val="000000"/>
                <w:kern w:val="0"/>
                <w:sz w:val="18"/>
                <w:szCs w:val="18"/>
                <w:lang w:eastAsia="nl-NL"/>
                <w14:ligatures w14:val="none"/>
              </w:rPr>
              <w:t>Naam</w:t>
            </w:r>
          </w:p>
        </w:tc>
        <w:tc>
          <w:tcPr>
            <w:tcW w:w="9231" w:type="dxa"/>
            <w:shd w:val="clear" w:color="auto" w:fill="FFFFFF" w:themeFill="background1"/>
            <w:hideMark/>
          </w:tcPr>
          <w:p w:rsidRPr="00BC2201" w:rsidR="007758CE" w:rsidP="00BC2201" w:rsidRDefault="007758CE" w14:paraId="1BE27F86" w14:textId="086B4F53">
            <w:pPr>
              <w:rPr>
                <w:rFonts w:eastAsia="Times New Roman" w:asciiTheme="majorHAnsi" w:hAnsiTheme="majorHAnsi" w:cstheme="majorHAnsi"/>
                <w:b/>
                <w:bCs/>
                <w:color w:val="000000"/>
                <w:kern w:val="0"/>
                <w:sz w:val="18"/>
                <w:szCs w:val="18"/>
                <w:lang w:eastAsia="nl-NL"/>
                <w14:ligatures w14:val="none"/>
              </w:rPr>
            </w:pPr>
            <w:r>
              <w:rPr>
                <w:rFonts w:eastAsia="Times New Roman" w:asciiTheme="majorHAnsi" w:hAnsiTheme="majorHAnsi" w:cstheme="majorHAnsi"/>
                <w:b/>
                <w:bCs/>
                <w:color w:val="000000"/>
                <w:kern w:val="0"/>
                <w:sz w:val="18"/>
                <w:szCs w:val="18"/>
                <w:lang w:eastAsia="nl-NL"/>
                <w14:ligatures w14:val="none"/>
              </w:rPr>
              <w:t>T</w:t>
            </w:r>
            <w:r w:rsidRPr="00BC2201">
              <w:rPr>
                <w:rFonts w:eastAsia="Times New Roman" w:asciiTheme="majorHAnsi" w:hAnsiTheme="majorHAnsi" w:cstheme="majorHAnsi"/>
                <w:b/>
                <w:bCs/>
                <w:color w:val="000000"/>
                <w:kern w:val="0"/>
                <w:sz w:val="18"/>
                <w:szCs w:val="18"/>
                <w:lang w:eastAsia="nl-NL"/>
                <w14:ligatures w14:val="none"/>
              </w:rPr>
              <w:t>oelichting</w:t>
            </w:r>
          </w:p>
        </w:tc>
      </w:tr>
      <w:tr w:rsidRPr="00BC2201" w:rsidR="007758CE" w:rsidTr="007758CE" w14:paraId="3A593318" w14:textId="77777777">
        <w:trPr>
          <w:trHeight w:val="320"/>
        </w:trPr>
        <w:tc>
          <w:tcPr>
            <w:tcW w:w="545" w:type="dxa"/>
          </w:tcPr>
          <w:p w:rsidRPr="00161B93" w:rsidR="007758CE" w:rsidRDefault="007758CE" w14:paraId="51AA048E" w14:textId="3DBD1C20">
            <w:pPr>
              <w:rPr>
                <w:rFonts w:eastAsia="Times New Roman" w:asciiTheme="majorHAnsi" w:hAnsiTheme="majorHAnsi" w:cstheme="majorHAnsi"/>
                <w:color w:val="000000"/>
                <w:kern w:val="0"/>
                <w:sz w:val="16"/>
                <w:szCs w:val="16"/>
                <w:lang w:eastAsia="nl-NL"/>
                <w14:ligatures w14:val="none"/>
              </w:rPr>
            </w:pPr>
            <w:r>
              <w:rPr>
                <w:rFonts w:eastAsia="Times New Roman" w:asciiTheme="majorHAnsi" w:hAnsiTheme="majorHAnsi" w:cstheme="majorHAnsi"/>
                <w:color w:val="000000"/>
                <w:kern w:val="0"/>
                <w:sz w:val="16"/>
                <w:szCs w:val="16"/>
                <w:lang w:eastAsia="nl-NL"/>
                <w14:ligatures w14:val="none"/>
              </w:rPr>
              <w:t>1</w:t>
            </w:r>
          </w:p>
        </w:tc>
        <w:tc>
          <w:tcPr>
            <w:tcW w:w="1345" w:type="dxa"/>
            <w:noWrap/>
            <w:hideMark/>
          </w:tcPr>
          <w:p w:rsidRPr="00BC2201" w:rsidR="007758CE" w:rsidRDefault="007758CE" w14:paraId="027D99DA" w14:textId="77777777">
            <w:pPr>
              <w:rPr>
                <w:rFonts w:eastAsia="Times New Roman" w:asciiTheme="majorHAnsi" w:hAnsiTheme="majorHAnsi" w:cstheme="majorHAnsi"/>
                <w:color w:val="000000"/>
                <w:kern w:val="0"/>
                <w:sz w:val="18"/>
                <w:szCs w:val="18"/>
                <w:lang w:eastAsia="nl-NL"/>
                <w14:ligatures w14:val="none"/>
              </w:rPr>
            </w:pPr>
            <w:r w:rsidRPr="00BC2201">
              <w:rPr>
                <w:rFonts w:eastAsia="Times New Roman" w:asciiTheme="majorHAnsi" w:hAnsiTheme="majorHAnsi" w:cstheme="majorHAnsi"/>
                <w:color w:val="000000"/>
                <w:kern w:val="0"/>
                <w:sz w:val="18"/>
                <w:szCs w:val="18"/>
                <w:lang w:eastAsia="nl-NL"/>
                <w14:ligatures w14:val="none"/>
              </w:rPr>
              <w:t>Fiscale regelingen</w:t>
            </w:r>
          </w:p>
        </w:tc>
        <w:tc>
          <w:tcPr>
            <w:tcW w:w="3191" w:type="dxa"/>
            <w:noWrap/>
            <w:hideMark/>
          </w:tcPr>
          <w:p w:rsidRPr="00BC2201" w:rsidR="007758CE" w:rsidRDefault="007758CE" w14:paraId="2783E0A4" w14:textId="77777777">
            <w:pPr>
              <w:rPr>
                <w:rFonts w:eastAsia="Times New Roman" w:asciiTheme="majorHAnsi" w:hAnsiTheme="majorHAnsi" w:cstheme="majorHAnsi"/>
                <w:color w:val="000000"/>
                <w:kern w:val="0"/>
                <w:sz w:val="18"/>
                <w:szCs w:val="18"/>
                <w:lang w:eastAsia="nl-NL"/>
                <w14:ligatures w14:val="none"/>
              </w:rPr>
            </w:pPr>
            <w:r w:rsidRPr="00BC2201">
              <w:rPr>
                <w:rFonts w:eastAsia="Times New Roman" w:asciiTheme="majorHAnsi" w:hAnsiTheme="majorHAnsi" w:cstheme="majorHAnsi"/>
                <w:color w:val="000000"/>
                <w:kern w:val="0"/>
                <w:sz w:val="18"/>
                <w:szCs w:val="18"/>
                <w:lang w:eastAsia="nl-NL"/>
                <w14:ligatures w14:val="none"/>
              </w:rPr>
              <w:t>Zelfstandigenaftrek</w:t>
            </w:r>
          </w:p>
        </w:tc>
        <w:tc>
          <w:tcPr>
            <w:tcW w:w="9231" w:type="dxa"/>
            <w:noWrap/>
            <w:hideMark/>
          </w:tcPr>
          <w:p w:rsidRPr="00BC2201" w:rsidR="007758CE" w:rsidRDefault="007758CE" w14:paraId="436CA741" w14:textId="77777777">
            <w:pPr>
              <w:rPr>
                <w:rFonts w:eastAsia="Times New Roman" w:asciiTheme="majorHAnsi" w:hAnsiTheme="majorHAnsi" w:cstheme="majorHAnsi"/>
                <w:color w:val="000000"/>
                <w:kern w:val="0"/>
                <w:sz w:val="18"/>
                <w:szCs w:val="18"/>
                <w:lang w:eastAsia="nl-NL"/>
                <w14:ligatures w14:val="none"/>
              </w:rPr>
            </w:pPr>
            <w:r>
              <w:rPr>
                <w:rFonts w:eastAsia="Times New Roman" w:asciiTheme="majorHAnsi" w:hAnsiTheme="majorHAnsi" w:cstheme="majorHAnsi"/>
                <w:color w:val="000000"/>
                <w:kern w:val="0"/>
                <w:sz w:val="18"/>
                <w:szCs w:val="18"/>
                <w:lang w:eastAsia="nl-NL"/>
                <w14:ligatures w14:val="none"/>
              </w:rPr>
              <w:t xml:space="preserve">De Zelfstandigenaftrek heeft tot doel om ondernemerschap te stimuleren. Zelfstandige ondernemers die in aanmerking komen, mogen een vast bedrag van de winst aftrekken. Hierdoor betalen zij minder belasting. </w:t>
            </w:r>
          </w:p>
        </w:tc>
      </w:tr>
      <w:tr w:rsidRPr="00BC2201" w:rsidR="007758CE" w:rsidTr="007758CE" w14:paraId="52FAF176" w14:textId="77777777">
        <w:trPr>
          <w:trHeight w:val="320"/>
        </w:trPr>
        <w:tc>
          <w:tcPr>
            <w:tcW w:w="545" w:type="dxa"/>
          </w:tcPr>
          <w:p w:rsidRPr="00161B93" w:rsidR="007758CE" w:rsidRDefault="007758CE" w14:paraId="09636C14" w14:textId="401CD3CB">
            <w:pPr>
              <w:rPr>
                <w:rFonts w:eastAsia="Times New Roman" w:asciiTheme="majorHAnsi" w:hAnsiTheme="majorHAnsi" w:cstheme="majorHAnsi"/>
                <w:color w:val="000000"/>
                <w:kern w:val="0"/>
                <w:sz w:val="16"/>
                <w:szCs w:val="16"/>
                <w:lang w:eastAsia="nl-NL"/>
                <w14:ligatures w14:val="none"/>
              </w:rPr>
            </w:pPr>
            <w:r>
              <w:rPr>
                <w:rFonts w:eastAsia="Times New Roman" w:asciiTheme="majorHAnsi" w:hAnsiTheme="majorHAnsi" w:cstheme="majorHAnsi"/>
                <w:color w:val="000000"/>
                <w:kern w:val="0"/>
                <w:sz w:val="16"/>
                <w:szCs w:val="16"/>
                <w:lang w:eastAsia="nl-NL"/>
                <w14:ligatures w14:val="none"/>
              </w:rPr>
              <w:t>2</w:t>
            </w:r>
          </w:p>
        </w:tc>
        <w:tc>
          <w:tcPr>
            <w:tcW w:w="1345" w:type="dxa"/>
            <w:noWrap/>
            <w:hideMark/>
          </w:tcPr>
          <w:p w:rsidRPr="00BC2201" w:rsidR="007758CE" w:rsidRDefault="007758CE" w14:paraId="4636030D" w14:textId="77777777">
            <w:pPr>
              <w:rPr>
                <w:rFonts w:eastAsia="Times New Roman" w:asciiTheme="majorHAnsi" w:hAnsiTheme="majorHAnsi" w:cstheme="majorHAnsi"/>
                <w:color w:val="000000"/>
                <w:kern w:val="0"/>
                <w:sz w:val="18"/>
                <w:szCs w:val="18"/>
                <w:lang w:eastAsia="nl-NL"/>
                <w14:ligatures w14:val="none"/>
              </w:rPr>
            </w:pPr>
            <w:r w:rsidRPr="00BC2201">
              <w:rPr>
                <w:rFonts w:eastAsia="Times New Roman" w:asciiTheme="majorHAnsi" w:hAnsiTheme="majorHAnsi" w:cstheme="majorHAnsi"/>
                <w:color w:val="000000"/>
                <w:kern w:val="0"/>
                <w:sz w:val="18"/>
                <w:szCs w:val="18"/>
                <w:lang w:eastAsia="nl-NL"/>
                <w14:ligatures w14:val="none"/>
              </w:rPr>
              <w:t>Fiscale regelingen</w:t>
            </w:r>
          </w:p>
        </w:tc>
        <w:tc>
          <w:tcPr>
            <w:tcW w:w="3191" w:type="dxa"/>
            <w:noWrap/>
            <w:hideMark/>
          </w:tcPr>
          <w:p w:rsidRPr="00BC2201" w:rsidR="007758CE" w:rsidRDefault="007758CE" w14:paraId="211FD4A5" w14:textId="77777777">
            <w:pPr>
              <w:rPr>
                <w:rFonts w:eastAsia="Times New Roman" w:asciiTheme="majorHAnsi" w:hAnsiTheme="majorHAnsi" w:cstheme="majorHAnsi"/>
                <w:color w:val="000000"/>
                <w:kern w:val="0"/>
                <w:sz w:val="18"/>
                <w:szCs w:val="18"/>
                <w:lang w:eastAsia="nl-NL"/>
                <w14:ligatures w14:val="none"/>
              </w:rPr>
            </w:pPr>
            <w:r w:rsidRPr="00BC2201">
              <w:rPr>
                <w:rFonts w:eastAsia="Times New Roman" w:asciiTheme="majorHAnsi" w:hAnsiTheme="majorHAnsi" w:cstheme="majorHAnsi"/>
                <w:color w:val="000000"/>
                <w:kern w:val="0"/>
                <w:sz w:val="18"/>
                <w:szCs w:val="18"/>
                <w:lang w:eastAsia="nl-NL"/>
                <w14:ligatures w14:val="none"/>
              </w:rPr>
              <w:t>Kleinschaligheidsinvesteringsaftrek</w:t>
            </w:r>
            <w:r>
              <w:rPr>
                <w:rFonts w:eastAsia="Times New Roman" w:asciiTheme="majorHAnsi" w:hAnsiTheme="majorHAnsi" w:cstheme="majorHAnsi"/>
                <w:color w:val="000000"/>
                <w:kern w:val="0"/>
                <w:sz w:val="18"/>
                <w:szCs w:val="18"/>
                <w:lang w:eastAsia="nl-NL"/>
                <w14:ligatures w14:val="none"/>
              </w:rPr>
              <w:t xml:space="preserve"> (KIA)</w:t>
            </w:r>
          </w:p>
        </w:tc>
        <w:tc>
          <w:tcPr>
            <w:tcW w:w="9231" w:type="dxa"/>
            <w:noWrap/>
            <w:hideMark/>
          </w:tcPr>
          <w:p w:rsidRPr="00BC2201" w:rsidR="007758CE" w:rsidRDefault="007758CE" w14:paraId="1BD845D0" w14:textId="34FB8B1B">
            <w:pPr>
              <w:rPr>
                <w:rFonts w:eastAsia="Times New Roman" w:asciiTheme="majorHAnsi" w:hAnsiTheme="majorHAnsi" w:cstheme="majorHAnsi"/>
                <w:color w:val="000000"/>
                <w:kern w:val="0"/>
                <w:sz w:val="18"/>
                <w:szCs w:val="18"/>
                <w:lang w:eastAsia="nl-NL"/>
                <w14:ligatures w14:val="none"/>
              </w:rPr>
            </w:pPr>
            <w:r>
              <w:rPr>
                <w:rFonts w:eastAsia="Times New Roman" w:asciiTheme="majorHAnsi" w:hAnsiTheme="majorHAnsi" w:cstheme="majorHAnsi"/>
                <w:color w:val="000000"/>
                <w:kern w:val="0"/>
                <w:sz w:val="18"/>
                <w:szCs w:val="18"/>
                <w:lang w:eastAsia="nl-NL"/>
                <w14:ligatures w14:val="none"/>
              </w:rPr>
              <w:t xml:space="preserve">Ondernemers die in bedrijfsmiddelen investeren, kunnen met de KIA onder voorwaarden een bedrag van de winst aftrekken. </w:t>
            </w:r>
          </w:p>
        </w:tc>
      </w:tr>
      <w:tr w:rsidRPr="00676273" w:rsidR="007758CE" w:rsidTr="007758CE" w14:paraId="01879238" w14:textId="77777777">
        <w:trPr>
          <w:trHeight w:val="320"/>
        </w:trPr>
        <w:tc>
          <w:tcPr>
            <w:tcW w:w="545" w:type="dxa"/>
          </w:tcPr>
          <w:p w:rsidRPr="37C9BFE2" w:rsidR="007758CE" w:rsidRDefault="007758CE" w14:paraId="6C2AC237" w14:textId="73DDAD01">
            <w:pPr>
              <w:rPr>
                <w:rFonts w:eastAsia="Times New Roman" w:asciiTheme="majorHAnsi" w:hAnsiTheme="majorHAnsi" w:cstheme="majorBidi"/>
                <w:color w:val="000000"/>
                <w:kern w:val="0"/>
                <w:sz w:val="16"/>
                <w:szCs w:val="16"/>
                <w:lang w:eastAsia="nl-NL"/>
                <w14:ligatures w14:val="none"/>
              </w:rPr>
            </w:pPr>
            <w:r>
              <w:rPr>
                <w:rFonts w:eastAsia="Times New Roman" w:asciiTheme="majorHAnsi" w:hAnsiTheme="majorHAnsi" w:cstheme="majorBidi"/>
                <w:color w:val="000000"/>
                <w:kern w:val="0"/>
                <w:sz w:val="16"/>
                <w:szCs w:val="16"/>
                <w:lang w:eastAsia="nl-NL"/>
                <w14:ligatures w14:val="none"/>
              </w:rPr>
              <w:t>3</w:t>
            </w:r>
          </w:p>
        </w:tc>
        <w:tc>
          <w:tcPr>
            <w:tcW w:w="1345" w:type="dxa"/>
            <w:noWrap/>
          </w:tcPr>
          <w:p w:rsidRPr="0053594A" w:rsidR="007758CE" w:rsidRDefault="007758CE" w14:paraId="3F69B6FC" w14:textId="77777777">
            <w:pPr>
              <w:rPr>
                <w:rFonts w:eastAsia="Times New Roman" w:asciiTheme="majorHAnsi" w:hAnsiTheme="majorHAnsi" w:cstheme="majorHAnsi"/>
                <w:color w:val="000000"/>
                <w:kern w:val="0"/>
                <w:sz w:val="18"/>
                <w:szCs w:val="18"/>
                <w:lang w:eastAsia="nl-NL"/>
                <w14:ligatures w14:val="none"/>
              </w:rPr>
            </w:pPr>
            <w:r w:rsidRPr="00BC2201">
              <w:rPr>
                <w:rFonts w:eastAsia="Times New Roman" w:asciiTheme="majorHAnsi" w:hAnsiTheme="majorHAnsi" w:cstheme="majorHAnsi"/>
                <w:color w:val="000000"/>
                <w:kern w:val="0"/>
                <w:sz w:val="18"/>
                <w:szCs w:val="18"/>
                <w:lang w:eastAsia="nl-NL"/>
                <w14:ligatures w14:val="none"/>
              </w:rPr>
              <w:t>Fiscale regelingen</w:t>
            </w:r>
          </w:p>
        </w:tc>
        <w:tc>
          <w:tcPr>
            <w:tcW w:w="3191" w:type="dxa"/>
            <w:noWrap/>
          </w:tcPr>
          <w:p w:rsidRPr="00676273" w:rsidR="007758CE" w:rsidRDefault="007758CE" w14:paraId="559DB6E4" w14:textId="77777777">
            <w:pPr>
              <w:rPr>
                <w:rFonts w:eastAsia="Times New Roman" w:asciiTheme="majorHAnsi" w:hAnsiTheme="majorHAnsi" w:cstheme="majorHAnsi"/>
                <w:color w:val="000000"/>
                <w:kern w:val="0"/>
                <w:sz w:val="18"/>
                <w:szCs w:val="18"/>
                <w:lang w:val="en-US" w:eastAsia="nl-NL"/>
                <w14:ligatures w14:val="none"/>
              </w:rPr>
            </w:pPr>
            <w:r w:rsidRPr="00BC2201">
              <w:rPr>
                <w:rFonts w:eastAsia="Times New Roman" w:asciiTheme="majorHAnsi" w:hAnsiTheme="majorHAnsi" w:cstheme="majorHAnsi"/>
                <w:color w:val="000000"/>
                <w:kern w:val="0"/>
                <w:sz w:val="18"/>
                <w:szCs w:val="18"/>
                <w:lang w:eastAsia="nl-NL"/>
                <w14:ligatures w14:val="none"/>
              </w:rPr>
              <w:t>Extra zelfstandigenaftrek starters</w:t>
            </w:r>
          </w:p>
        </w:tc>
        <w:tc>
          <w:tcPr>
            <w:tcW w:w="9231" w:type="dxa"/>
            <w:noWrap/>
          </w:tcPr>
          <w:p w:rsidRPr="00676273" w:rsidR="007758CE" w:rsidP="4A948202" w:rsidRDefault="007758CE" w14:paraId="160CBBA6" w14:textId="76CBB506">
            <w:pPr>
              <w:rPr>
                <w:rFonts w:eastAsia="Times New Roman" w:asciiTheme="majorHAnsi" w:hAnsiTheme="majorHAnsi" w:cstheme="majorBidi"/>
                <w:color w:val="000000"/>
                <w:kern w:val="0"/>
                <w:sz w:val="18"/>
                <w:szCs w:val="18"/>
                <w:lang w:eastAsia="nl-NL"/>
                <w14:ligatures w14:val="none"/>
              </w:rPr>
            </w:pPr>
            <w:r w:rsidRPr="4A948202">
              <w:rPr>
                <w:rFonts w:eastAsia="Times New Roman" w:asciiTheme="majorHAnsi" w:hAnsiTheme="majorHAnsi" w:cstheme="majorBidi"/>
                <w:color w:val="000000"/>
                <w:kern w:val="0"/>
                <w:sz w:val="18"/>
                <w:szCs w:val="18"/>
                <w:lang w:eastAsia="nl-NL"/>
                <w14:ligatures w14:val="none"/>
              </w:rPr>
              <w:t>De extra zelfstandigenaftrek is bedoeld voor starters als aanvulling op de zelfstandigenaftrek</w:t>
            </w:r>
          </w:p>
        </w:tc>
      </w:tr>
      <w:tr w:rsidRPr="00676273" w:rsidR="007758CE" w:rsidTr="007758CE" w14:paraId="09CD51E7" w14:textId="77777777">
        <w:trPr>
          <w:trHeight w:val="320"/>
        </w:trPr>
        <w:tc>
          <w:tcPr>
            <w:tcW w:w="545" w:type="dxa"/>
          </w:tcPr>
          <w:p w:rsidRPr="37C9BFE2" w:rsidR="007758CE" w:rsidRDefault="007758CE" w14:paraId="490129B0" w14:textId="140BD530">
            <w:pPr>
              <w:rPr>
                <w:rFonts w:eastAsia="Times New Roman" w:asciiTheme="majorHAnsi" w:hAnsiTheme="majorHAnsi" w:cstheme="majorBidi"/>
                <w:color w:val="000000"/>
                <w:kern w:val="0"/>
                <w:sz w:val="16"/>
                <w:szCs w:val="16"/>
                <w:lang w:eastAsia="nl-NL"/>
                <w14:ligatures w14:val="none"/>
              </w:rPr>
            </w:pPr>
            <w:r>
              <w:rPr>
                <w:rFonts w:eastAsia="Times New Roman" w:asciiTheme="majorHAnsi" w:hAnsiTheme="majorHAnsi" w:cstheme="majorBidi"/>
                <w:color w:val="000000"/>
                <w:kern w:val="0"/>
                <w:sz w:val="16"/>
                <w:szCs w:val="16"/>
                <w:lang w:eastAsia="nl-NL"/>
                <w14:ligatures w14:val="none"/>
              </w:rPr>
              <w:t>4</w:t>
            </w:r>
          </w:p>
        </w:tc>
        <w:tc>
          <w:tcPr>
            <w:tcW w:w="1345" w:type="dxa"/>
            <w:noWrap/>
          </w:tcPr>
          <w:p w:rsidRPr="0053594A" w:rsidR="007758CE" w:rsidRDefault="007758CE" w14:paraId="4CA91962" w14:textId="77777777">
            <w:pPr>
              <w:rPr>
                <w:rFonts w:eastAsia="Times New Roman" w:asciiTheme="majorHAnsi" w:hAnsiTheme="majorHAnsi" w:cstheme="majorHAnsi"/>
                <w:color w:val="000000"/>
                <w:kern w:val="0"/>
                <w:sz w:val="18"/>
                <w:szCs w:val="18"/>
                <w:lang w:eastAsia="nl-NL"/>
                <w14:ligatures w14:val="none"/>
              </w:rPr>
            </w:pPr>
            <w:r>
              <w:rPr>
                <w:rFonts w:eastAsia="Times New Roman" w:asciiTheme="majorHAnsi" w:hAnsiTheme="majorHAnsi" w:cstheme="majorHAnsi"/>
                <w:color w:val="000000"/>
                <w:kern w:val="0"/>
                <w:sz w:val="18"/>
                <w:szCs w:val="18"/>
                <w:lang w:eastAsia="nl-NL"/>
                <w14:ligatures w14:val="none"/>
              </w:rPr>
              <w:t>Fiscale regelingen</w:t>
            </w:r>
          </w:p>
        </w:tc>
        <w:tc>
          <w:tcPr>
            <w:tcW w:w="3191" w:type="dxa"/>
            <w:noWrap/>
          </w:tcPr>
          <w:p w:rsidRPr="00E72E10" w:rsidR="007758CE" w:rsidRDefault="007758CE" w14:paraId="0E3F9EBE" w14:textId="77777777">
            <w:pPr>
              <w:rPr>
                <w:rFonts w:eastAsia="Times New Roman" w:asciiTheme="majorHAnsi" w:hAnsiTheme="majorHAnsi" w:cstheme="majorHAnsi"/>
                <w:color w:val="000000"/>
                <w:kern w:val="0"/>
                <w:sz w:val="18"/>
                <w:szCs w:val="18"/>
                <w:lang w:eastAsia="nl-NL"/>
                <w14:ligatures w14:val="none"/>
              </w:rPr>
            </w:pPr>
            <w:r w:rsidRPr="00BC2201">
              <w:rPr>
                <w:rFonts w:eastAsia="Times New Roman" w:asciiTheme="majorHAnsi" w:hAnsiTheme="majorHAnsi" w:cstheme="majorHAnsi"/>
                <w:color w:val="000000"/>
                <w:kern w:val="0"/>
                <w:sz w:val="18"/>
                <w:szCs w:val="18"/>
                <w:lang w:eastAsia="nl-NL"/>
                <w14:ligatures w14:val="none"/>
              </w:rPr>
              <w:t>Willekeurige afschrijving starters</w:t>
            </w:r>
          </w:p>
        </w:tc>
        <w:tc>
          <w:tcPr>
            <w:tcW w:w="9231" w:type="dxa"/>
            <w:noWrap/>
          </w:tcPr>
          <w:p w:rsidRPr="00676273" w:rsidR="007758CE" w:rsidRDefault="007758CE" w14:paraId="4A03AB3E" w14:textId="77777777">
            <w:pPr>
              <w:rPr>
                <w:rFonts w:eastAsia="Times New Roman" w:asciiTheme="majorHAnsi" w:hAnsiTheme="majorHAnsi" w:cstheme="majorHAnsi"/>
                <w:color w:val="000000"/>
                <w:kern w:val="0"/>
                <w:sz w:val="18"/>
                <w:szCs w:val="18"/>
                <w:lang w:eastAsia="nl-NL"/>
                <w14:ligatures w14:val="none"/>
              </w:rPr>
            </w:pPr>
            <w:r>
              <w:rPr>
                <w:rFonts w:eastAsia="Times New Roman" w:asciiTheme="majorHAnsi" w:hAnsiTheme="majorHAnsi" w:cstheme="majorHAnsi"/>
                <w:color w:val="000000"/>
                <w:kern w:val="0"/>
                <w:sz w:val="18"/>
                <w:szCs w:val="18"/>
                <w:lang w:eastAsia="nl-NL"/>
                <w14:ligatures w14:val="none"/>
              </w:rPr>
              <w:t xml:space="preserve">De Willekeurige Afschrijving starters heeft tot doel om ondernemerschap te stimuleren. Onder bepaalde voorwaarden mogen startende ondernemers zelf bepalen hoe en wanneer zij bedrijfsmiddelen afschrijven. </w:t>
            </w:r>
          </w:p>
        </w:tc>
      </w:tr>
      <w:tr w:rsidRPr="00676273" w:rsidR="007758CE" w:rsidTr="007758CE" w14:paraId="11EDCF36" w14:textId="77777777">
        <w:trPr>
          <w:trHeight w:val="320"/>
        </w:trPr>
        <w:tc>
          <w:tcPr>
            <w:tcW w:w="545" w:type="dxa"/>
          </w:tcPr>
          <w:p w:rsidRPr="37C9BFE2" w:rsidR="007758CE" w:rsidRDefault="007758CE" w14:paraId="24CBBF5F" w14:textId="4CE3701D">
            <w:pPr>
              <w:rPr>
                <w:rFonts w:eastAsia="Times New Roman" w:asciiTheme="majorHAnsi" w:hAnsiTheme="majorHAnsi" w:cstheme="majorBidi"/>
                <w:color w:val="000000"/>
                <w:kern w:val="0"/>
                <w:sz w:val="16"/>
                <w:szCs w:val="16"/>
                <w:lang w:eastAsia="nl-NL"/>
                <w14:ligatures w14:val="none"/>
              </w:rPr>
            </w:pPr>
            <w:r>
              <w:rPr>
                <w:rFonts w:eastAsia="Times New Roman" w:asciiTheme="majorHAnsi" w:hAnsiTheme="majorHAnsi" w:cstheme="majorBidi"/>
                <w:color w:val="000000"/>
                <w:kern w:val="0"/>
                <w:sz w:val="16"/>
                <w:szCs w:val="16"/>
                <w:lang w:eastAsia="nl-NL"/>
                <w14:ligatures w14:val="none"/>
              </w:rPr>
              <w:t>5</w:t>
            </w:r>
          </w:p>
        </w:tc>
        <w:tc>
          <w:tcPr>
            <w:tcW w:w="1345" w:type="dxa"/>
            <w:noWrap/>
          </w:tcPr>
          <w:p w:rsidRPr="0053594A" w:rsidR="007758CE" w:rsidRDefault="007758CE" w14:paraId="377958AF" w14:textId="2183940B">
            <w:pPr>
              <w:rPr>
                <w:rFonts w:eastAsia="Times New Roman" w:asciiTheme="majorHAnsi" w:hAnsiTheme="majorHAnsi" w:cstheme="majorHAnsi"/>
                <w:color w:val="000000"/>
                <w:kern w:val="0"/>
                <w:sz w:val="18"/>
                <w:szCs w:val="18"/>
                <w:lang w:eastAsia="nl-NL"/>
                <w14:ligatures w14:val="none"/>
              </w:rPr>
            </w:pPr>
            <w:r>
              <w:rPr>
                <w:rFonts w:eastAsia="Times New Roman" w:asciiTheme="majorHAnsi" w:hAnsiTheme="majorHAnsi" w:cstheme="majorHAnsi"/>
                <w:color w:val="000000"/>
                <w:kern w:val="0"/>
                <w:sz w:val="18"/>
                <w:szCs w:val="18"/>
                <w:lang w:eastAsia="nl-NL"/>
                <w14:ligatures w14:val="none"/>
              </w:rPr>
              <w:t>Fiscale regelingen</w:t>
            </w:r>
          </w:p>
        </w:tc>
        <w:tc>
          <w:tcPr>
            <w:tcW w:w="3191" w:type="dxa"/>
            <w:noWrap/>
          </w:tcPr>
          <w:p w:rsidRPr="00E72E10" w:rsidR="007758CE" w:rsidRDefault="007758CE" w14:paraId="454BFBC1" w14:textId="77777777">
            <w:pPr>
              <w:rPr>
                <w:rFonts w:eastAsia="Times New Roman" w:asciiTheme="majorHAnsi" w:hAnsiTheme="majorHAnsi" w:cstheme="majorHAnsi"/>
                <w:color w:val="000000"/>
                <w:kern w:val="0"/>
                <w:sz w:val="18"/>
                <w:szCs w:val="18"/>
                <w:lang w:eastAsia="nl-NL"/>
                <w14:ligatures w14:val="none"/>
              </w:rPr>
            </w:pPr>
            <w:r>
              <w:rPr>
                <w:rFonts w:eastAsia="Times New Roman" w:asciiTheme="majorHAnsi" w:hAnsiTheme="majorHAnsi" w:cstheme="majorHAnsi"/>
                <w:color w:val="000000"/>
                <w:kern w:val="0"/>
                <w:sz w:val="18"/>
                <w:szCs w:val="18"/>
                <w:lang w:val="en-US" w:eastAsia="nl-NL"/>
                <w14:ligatures w14:val="none"/>
              </w:rPr>
              <w:t>Startersaftrek bij Arbeidsongeschiktheid (SAO)</w:t>
            </w:r>
          </w:p>
        </w:tc>
        <w:tc>
          <w:tcPr>
            <w:tcW w:w="9231" w:type="dxa"/>
            <w:noWrap/>
          </w:tcPr>
          <w:p w:rsidRPr="00676273" w:rsidR="007758CE" w:rsidRDefault="007758CE" w14:paraId="6DB69E8F" w14:textId="77777777">
            <w:pPr>
              <w:rPr>
                <w:rFonts w:eastAsia="Times New Roman" w:asciiTheme="majorHAnsi" w:hAnsiTheme="majorHAnsi" w:cstheme="majorHAnsi"/>
                <w:color w:val="000000"/>
                <w:kern w:val="0"/>
                <w:sz w:val="18"/>
                <w:szCs w:val="18"/>
                <w:lang w:eastAsia="nl-NL"/>
                <w14:ligatures w14:val="none"/>
              </w:rPr>
            </w:pPr>
            <w:r>
              <w:rPr>
                <w:rFonts w:eastAsia="Times New Roman" w:asciiTheme="majorHAnsi" w:hAnsiTheme="majorHAnsi" w:cstheme="majorHAnsi"/>
                <w:color w:val="000000"/>
                <w:kern w:val="0"/>
                <w:sz w:val="18"/>
                <w:szCs w:val="18"/>
                <w:lang w:eastAsia="nl-NL"/>
                <w14:ligatures w14:val="none"/>
              </w:rPr>
              <w:t>Fiscale maatregel om mensen met een arbeidsongeschiktheidsuitkering te stimuleren een eigen onderneming te starten. De startersaftrek bij arbeidsongeschikt bedraagt maximaal de behaalde winst.</w:t>
            </w:r>
          </w:p>
        </w:tc>
      </w:tr>
      <w:tr w:rsidRPr="00676273" w:rsidR="007758CE" w:rsidTr="007758CE" w14:paraId="73508CE6" w14:textId="77777777">
        <w:trPr>
          <w:trHeight w:val="320"/>
        </w:trPr>
        <w:tc>
          <w:tcPr>
            <w:tcW w:w="545" w:type="dxa"/>
          </w:tcPr>
          <w:p w:rsidR="007758CE" w:rsidRDefault="007758CE" w14:paraId="6E0C04C0" w14:textId="4C50F388">
            <w:pPr>
              <w:rPr>
                <w:rFonts w:eastAsia="Times New Roman" w:asciiTheme="majorHAnsi" w:hAnsiTheme="majorHAnsi" w:cstheme="majorBidi"/>
                <w:color w:val="000000"/>
                <w:kern w:val="0"/>
                <w:sz w:val="16"/>
                <w:szCs w:val="16"/>
                <w:lang w:eastAsia="nl-NL"/>
                <w14:ligatures w14:val="none"/>
              </w:rPr>
            </w:pPr>
            <w:r>
              <w:rPr>
                <w:rFonts w:eastAsia="Times New Roman" w:asciiTheme="majorHAnsi" w:hAnsiTheme="majorHAnsi" w:cstheme="majorBidi"/>
                <w:color w:val="000000"/>
                <w:kern w:val="0"/>
                <w:sz w:val="16"/>
                <w:szCs w:val="16"/>
                <w:lang w:eastAsia="nl-NL"/>
                <w14:ligatures w14:val="none"/>
              </w:rPr>
              <w:t>6</w:t>
            </w:r>
          </w:p>
        </w:tc>
        <w:tc>
          <w:tcPr>
            <w:tcW w:w="1345" w:type="dxa"/>
            <w:noWrap/>
          </w:tcPr>
          <w:p w:rsidR="007758CE" w:rsidRDefault="007758CE" w14:paraId="5E1F19CE" w14:textId="7382BCBB">
            <w:pPr>
              <w:rPr>
                <w:rFonts w:eastAsia="Times New Roman" w:asciiTheme="majorHAnsi" w:hAnsiTheme="majorHAnsi" w:cstheme="majorHAnsi"/>
                <w:color w:val="000000"/>
                <w:kern w:val="0"/>
                <w:sz w:val="18"/>
                <w:szCs w:val="18"/>
                <w:lang w:eastAsia="nl-NL"/>
                <w14:ligatures w14:val="none"/>
              </w:rPr>
            </w:pPr>
            <w:r>
              <w:rPr>
                <w:rFonts w:eastAsia="Times New Roman" w:asciiTheme="majorHAnsi" w:hAnsiTheme="majorHAnsi" w:cstheme="majorHAnsi"/>
                <w:color w:val="000000"/>
                <w:kern w:val="0"/>
                <w:sz w:val="18"/>
                <w:szCs w:val="18"/>
                <w:lang w:eastAsia="nl-NL"/>
                <w14:ligatures w14:val="none"/>
              </w:rPr>
              <w:t>Fiscale regelingen</w:t>
            </w:r>
          </w:p>
        </w:tc>
        <w:tc>
          <w:tcPr>
            <w:tcW w:w="3191" w:type="dxa"/>
            <w:noWrap/>
          </w:tcPr>
          <w:p w:rsidR="007758CE" w:rsidRDefault="007758CE" w14:paraId="6A2DEECA" w14:textId="6B24975C">
            <w:pPr>
              <w:rPr>
                <w:rFonts w:eastAsia="Times New Roman" w:asciiTheme="majorHAnsi" w:hAnsiTheme="majorHAnsi" w:cstheme="majorHAnsi"/>
                <w:color w:val="000000"/>
                <w:kern w:val="0"/>
                <w:sz w:val="18"/>
                <w:szCs w:val="18"/>
                <w:lang w:val="en-US" w:eastAsia="nl-NL"/>
                <w14:ligatures w14:val="none"/>
              </w:rPr>
            </w:pPr>
            <w:r w:rsidRPr="00BC2201">
              <w:rPr>
                <w:rFonts w:eastAsia="Times New Roman" w:asciiTheme="majorHAnsi" w:hAnsiTheme="majorHAnsi" w:cstheme="majorHAnsi"/>
                <w:color w:val="000000"/>
                <w:kern w:val="0"/>
                <w:sz w:val="18"/>
                <w:szCs w:val="18"/>
                <w:lang w:eastAsia="nl-NL"/>
                <w14:ligatures w14:val="none"/>
              </w:rPr>
              <w:t>Meewerkaftrek</w:t>
            </w:r>
          </w:p>
        </w:tc>
        <w:tc>
          <w:tcPr>
            <w:tcW w:w="9231" w:type="dxa"/>
            <w:noWrap/>
          </w:tcPr>
          <w:p w:rsidR="007758CE" w:rsidRDefault="007758CE" w14:paraId="051AE1AE" w14:textId="7CE90FD6">
            <w:pPr>
              <w:rPr>
                <w:rFonts w:eastAsia="Times New Roman" w:asciiTheme="majorHAnsi" w:hAnsiTheme="majorHAnsi" w:cstheme="majorHAnsi"/>
                <w:color w:val="000000"/>
                <w:kern w:val="0"/>
                <w:sz w:val="18"/>
                <w:szCs w:val="18"/>
                <w:lang w:eastAsia="nl-NL"/>
                <w14:ligatures w14:val="none"/>
              </w:rPr>
            </w:pPr>
            <w:r>
              <w:rPr>
                <w:rFonts w:eastAsia="Times New Roman" w:asciiTheme="majorHAnsi" w:hAnsiTheme="majorHAnsi" w:cstheme="majorHAnsi"/>
                <w:color w:val="000000"/>
                <w:kern w:val="0"/>
                <w:sz w:val="18"/>
                <w:szCs w:val="18"/>
                <w:lang w:eastAsia="nl-NL"/>
                <w14:ligatures w14:val="none"/>
              </w:rPr>
              <w:t xml:space="preserve">De fiscale regeling faciliteert arbeid in de onderneming van de partner zonder dat daarvoor een arbeidsovereenkomst nodig is. Werkt de partner onbetaald of tegen een kleine vergoeding (&lt;€5000) mee in de onderneming, dan hoeft de ondernemer onder voorwaarden minder belasting te betalen over de winst.  </w:t>
            </w:r>
          </w:p>
        </w:tc>
      </w:tr>
      <w:tr w:rsidRPr="00676273" w:rsidR="007758CE" w:rsidTr="007758CE" w14:paraId="1E915345" w14:textId="77777777">
        <w:trPr>
          <w:trHeight w:val="320"/>
        </w:trPr>
        <w:tc>
          <w:tcPr>
            <w:tcW w:w="545" w:type="dxa"/>
          </w:tcPr>
          <w:p w:rsidR="007758CE" w:rsidRDefault="007758CE" w14:paraId="1309CADE" w14:textId="589B90EE">
            <w:pPr>
              <w:rPr>
                <w:rFonts w:eastAsia="Times New Roman" w:asciiTheme="majorHAnsi" w:hAnsiTheme="majorHAnsi" w:cstheme="majorBidi"/>
                <w:color w:val="000000"/>
                <w:kern w:val="0"/>
                <w:sz w:val="16"/>
                <w:szCs w:val="16"/>
                <w:lang w:eastAsia="nl-NL"/>
                <w14:ligatures w14:val="none"/>
              </w:rPr>
            </w:pPr>
            <w:r>
              <w:rPr>
                <w:rFonts w:eastAsia="Times New Roman" w:asciiTheme="majorHAnsi" w:hAnsiTheme="majorHAnsi" w:cstheme="majorBidi"/>
                <w:color w:val="000000"/>
                <w:kern w:val="0"/>
                <w:sz w:val="16"/>
                <w:szCs w:val="16"/>
                <w:lang w:eastAsia="nl-NL"/>
                <w14:ligatures w14:val="none"/>
              </w:rPr>
              <w:t>7</w:t>
            </w:r>
          </w:p>
        </w:tc>
        <w:tc>
          <w:tcPr>
            <w:tcW w:w="1345" w:type="dxa"/>
            <w:noWrap/>
          </w:tcPr>
          <w:p w:rsidR="007758CE" w:rsidRDefault="007758CE" w14:paraId="79B859AC" w14:textId="64FA1EF2">
            <w:pPr>
              <w:rPr>
                <w:rFonts w:eastAsia="Times New Roman" w:asciiTheme="majorHAnsi" w:hAnsiTheme="majorHAnsi" w:cstheme="majorHAnsi"/>
                <w:color w:val="000000"/>
                <w:kern w:val="0"/>
                <w:sz w:val="18"/>
                <w:szCs w:val="18"/>
                <w:lang w:eastAsia="nl-NL"/>
                <w14:ligatures w14:val="none"/>
              </w:rPr>
            </w:pPr>
            <w:r>
              <w:rPr>
                <w:rFonts w:eastAsia="Times New Roman" w:asciiTheme="majorHAnsi" w:hAnsiTheme="majorHAnsi" w:cstheme="majorHAnsi"/>
                <w:color w:val="000000"/>
                <w:kern w:val="0"/>
                <w:sz w:val="18"/>
                <w:szCs w:val="18"/>
                <w:lang w:eastAsia="nl-NL"/>
                <w14:ligatures w14:val="none"/>
              </w:rPr>
              <w:t>Fiscale regelingen</w:t>
            </w:r>
          </w:p>
        </w:tc>
        <w:tc>
          <w:tcPr>
            <w:tcW w:w="3191" w:type="dxa"/>
            <w:noWrap/>
          </w:tcPr>
          <w:p w:rsidRPr="008F7D9E" w:rsidR="007758CE" w:rsidRDefault="007758CE" w14:paraId="30551013" w14:textId="2D7EAEB4">
            <w:pPr>
              <w:rPr>
                <w:rFonts w:eastAsia="Times New Roman" w:asciiTheme="majorHAnsi" w:hAnsiTheme="majorHAnsi" w:cstheme="majorHAnsi"/>
                <w:color w:val="000000"/>
                <w:kern w:val="0"/>
                <w:sz w:val="18"/>
                <w:szCs w:val="18"/>
                <w:lang w:eastAsia="nl-NL"/>
                <w14:ligatures w14:val="none"/>
              </w:rPr>
            </w:pPr>
            <w:r w:rsidRPr="00BC2201">
              <w:rPr>
                <w:rFonts w:eastAsia="Times New Roman" w:asciiTheme="majorHAnsi" w:hAnsiTheme="majorHAnsi" w:cstheme="majorHAnsi"/>
                <w:color w:val="000000"/>
                <w:kern w:val="0"/>
                <w:sz w:val="18"/>
                <w:szCs w:val="18"/>
                <w:lang w:eastAsia="nl-NL"/>
                <w14:ligatures w14:val="none"/>
              </w:rPr>
              <w:t>Stakingsaftrek</w:t>
            </w:r>
          </w:p>
        </w:tc>
        <w:tc>
          <w:tcPr>
            <w:tcW w:w="9231" w:type="dxa"/>
            <w:noWrap/>
          </w:tcPr>
          <w:p w:rsidR="007758CE" w:rsidRDefault="007758CE" w14:paraId="5853B69C" w14:textId="2E9C1A16">
            <w:pPr>
              <w:rPr>
                <w:rFonts w:eastAsia="Times New Roman" w:asciiTheme="majorHAnsi" w:hAnsiTheme="majorHAnsi" w:cstheme="majorHAnsi"/>
                <w:color w:val="000000"/>
                <w:kern w:val="0"/>
                <w:sz w:val="18"/>
                <w:szCs w:val="18"/>
                <w:lang w:eastAsia="nl-NL"/>
                <w14:ligatures w14:val="none"/>
              </w:rPr>
            </w:pPr>
            <w:r>
              <w:rPr>
                <w:rFonts w:eastAsia="Times New Roman" w:asciiTheme="majorHAnsi" w:hAnsiTheme="majorHAnsi" w:cstheme="majorHAnsi"/>
                <w:color w:val="000000"/>
                <w:kern w:val="0"/>
                <w:sz w:val="18"/>
                <w:szCs w:val="18"/>
                <w:lang w:eastAsia="nl-NL"/>
                <w14:ligatures w14:val="none"/>
              </w:rPr>
              <w:t>Ondernemers die stoppen met hun onderneming (bv. door verkoop) kunnen via deze regeling minder belasting betalen in het jaar van staken.</w:t>
            </w:r>
          </w:p>
        </w:tc>
      </w:tr>
      <w:tr w:rsidRPr="00BC2201" w:rsidR="007758CE" w:rsidTr="007758CE" w14:paraId="65A6F8F7" w14:textId="77777777">
        <w:trPr>
          <w:trHeight w:val="320"/>
        </w:trPr>
        <w:tc>
          <w:tcPr>
            <w:tcW w:w="545" w:type="dxa"/>
            <w:shd w:val="clear" w:color="auto" w:fill="FFFFFF" w:themeFill="background1"/>
          </w:tcPr>
          <w:p w:rsidRPr="00161B93" w:rsidR="007758CE" w:rsidP="00BC2201" w:rsidRDefault="007758CE" w14:paraId="0A1CB475" w14:textId="77777777">
            <w:pPr>
              <w:rPr>
                <w:rFonts w:eastAsia="Times New Roman" w:asciiTheme="majorHAnsi" w:hAnsiTheme="majorHAnsi" w:cstheme="majorHAnsi"/>
                <w:color w:val="000000"/>
                <w:kern w:val="0"/>
                <w:sz w:val="16"/>
                <w:szCs w:val="16"/>
                <w:lang w:eastAsia="nl-NL"/>
                <w14:ligatures w14:val="none"/>
              </w:rPr>
            </w:pPr>
          </w:p>
        </w:tc>
        <w:tc>
          <w:tcPr>
            <w:tcW w:w="1345" w:type="dxa"/>
            <w:shd w:val="clear" w:color="auto" w:fill="FFFFFF" w:themeFill="background1"/>
            <w:noWrap/>
          </w:tcPr>
          <w:p w:rsidRPr="00BC2201" w:rsidR="007758CE" w:rsidP="00BC2201" w:rsidRDefault="007758CE" w14:paraId="0A439C50" w14:textId="77777777">
            <w:pPr>
              <w:rPr>
                <w:rFonts w:eastAsia="Times New Roman" w:asciiTheme="majorHAnsi" w:hAnsiTheme="majorHAnsi" w:cstheme="majorHAnsi"/>
                <w:color w:val="000000"/>
                <w:kern w:val="0"/>
                <w:sz w:val="18"/>
                <w:szCs w:val="18"/>
                <w:lang w:eastAsia="nl-NL"/>
                <w14:ligatures w14:val="none"/>
              </w:rPr>
            </w:pPr>
          </w:p>
        </w:tc>
        <w:tc>
          <w:tcPr>
            <w:tcW w:w="3191" w:type="dxa"/>
            <w:noWrap/>
          </w:tcPr>
          <w:p w:rsidRPr="13CBFECC" w:rsidR="007758CE" w:rsidP="00BC2201" w:rsidRDefault="007758CE" w14:paraId="5ED05831" w14:textId="77777777">
            <w:pPr>
              <w:rPr>
                <w:rFonts w:eastAsia="Times New Roman" w:asciiTheme="majorHAnsi" w:hAnsiTheme="majorHAnsi" w:cstheme="majorBidi"/>
                <w:color w:val="000000"/>
                <w:kern w:val="0"/>
                <w:sz w:val="18"/>
                <w:szCs w:val="18"/>
                <w:lang w:eastAsia="nl-NL"/>
                <w14:ligatures w14:val="none"/>
              </w:rPr>
            </w:pPr>
          </w:p>
        </w:tc>
        <w:tc>
          <w:tcPr>
            <w:tcW w:w="9231" w:type="dxa"/>
            <w:shd w:val="clear" w:color="auto" w:fill="FFFFFF" w:themeFill="background1"/>
            <w:noWrap/>
          </w:tcPr>
          <w:p w:rsidR="007758CE" w:rsidP="00BC2201" w:rsidRDefault="007758CE" w14:paraId="1F1E3A15" w14:textId="77777777">
            <w:pPr>
              <w:rPr>
                <w:rFonts w:eastAsia="Times New Roman" w:asciiTheme="majorHAnsi" w:hAnsiTheme="majorHAnsi" w:cstheme="majorHAnsi"/>
                <w:color w:val="000000"/>
                <w:kern w:val="0"/>
                <w:sz w:val="18"/>
                <w:szCs w:val="18"/>
                <w:lang w:eastAsia="nl-NL"/>
                <w14:ligatures w14:val="none"/>
              </w:rPr>
            </w:pPr>
          </w:p>
        </w:tc>
      </w:tr>
      <w:tr w:rsidRPr="00BC2201" w:rsidR="007758CE" w:rsidTr="007758CE" w14:paraId="12A6607A" w14:textId="77777777">
        <w:trPr>
          <w:trHeight w:val="320"/>
        </w:trPr>
        <w:tc>
          <w:tcPr>
            <w:tcW w:w="545" w:type="dxa"/>
            <w:shd w:val="clear" w:color="auto" w:fill="FFFFFF" w:themeFill="background1"/>
          </w:tcPr>
          <w:p w:rsidRPr="00161B93" w:rsidR="007758CE" w:rsidP="00BC2201" w:rsidRDefault="007758CE" w14:paraId="4023E244" w14:textId="65DE76B6">
            <w:pPr>
              <w:rPr>
                <w:rFonts w:eastAsia="Times New Roman" w:asciiTheme="majorHAnsi" w:hAnsiTheme="majorHAnsi" w:cstheme="majorHAnsi"/>
                <w:color w:val="000000"/>
                <w:kern w:val="0"/>
                <w:sz w:val="16"/>
                <w:szCs w:val="16"/>
                <w:lang w:eastAsia="nl-NL"/>
                <w14:ligatures w14:val="none"/>
              </w:rPr>
            </w:pPr>
            <w:r>
              <w:rPr>
                <w:rFonts w:eastAsia="Times New Roman" w:asciiTheme="majorHAnsi" w:hAnsiTheme="majorHAnsi" w:cstheme="majorHAnsi"/>
                <w:color w:val="000000"/>
                <w:kern w:val="0"/>
                <w:sz w:val="16"/>
                <w:szCs w:val="16"/>
                <w:lang w:eastAsia="nl-NL"/>
                <w14:ligatures w14:val="none"/>
              </w:rPr>
              <w:t>8</w:t>
            </w:r>
          </w:p>
        </w:tc>
        <w:tc>
          <w:tcPr>
            <w:tcW w:w="1345" w:type="dxa"/>
            <w:shd w:val="clear" w:color="auto" w:fill="FFFFFF" w:themeFill="background1"/>
            <w:noWrap/>
            <w:hideMark/>
          </w:tcPr>
          <w:p w:rsidRPr="00BC2201" w:rsidR="007758CE" w:rsidP="00BC2201" w:rsidRDefault="007758CE" w14:paraId="50E8E1B2" w14:textId="2F2FC841">
            <w:pPr>
              <w:rPr>
                <w:rFonts w:eastAsia="Times New Roman" w:asciiTheme="majorHAnsi" w:hAnsiTheme="majorHAnsi" w:cstheme="majorHAnsi"/>
                <w:color w:val="000000"/>
                <w:kern w:val="0"/>
                <w:sz w:val="18"/>
                <w:szCs w:val="18"/>
                <w:lang w:eastAsia="nl-NL"/>
                <w14:ligatures w14:val="none"/>
              </w:rPr>
            </w:pPr>
            <w:r w:rsidRPr="00BC2201">
              <w:rPr>
                <w:rFonts w:eastAsia="Times New Roman" w:asciiTheme="majorHAnsi" w:hAnsiTheme="majorHAnsi" w:cstheme="majorHAnsi"/>
                <w:color w:val="000000"/>
                <w:kern w:val="0"/>
                <w:sz w:val="18"/>
                <w:szCs w:val="18"/>
                <w:lang w:eastAsia="nl-NL"/>
                <w14:ligatures w14:val="none"/>
              </w:rPr>
              <w:t>Garanties</w:t>
            </w:r>
          </w:p>
        </w:tc>
        <w:tc>
          <w:tcPr>
            <w:tcW w:w="3191" w:type="dxa"/>
            <w:noWrap/>
            <w:hideMark/>
          </w:tcPr>
          <w:p w:rsidRPr="00BC2201" w:rsidR="007758CE" w:rsidP="00BC2201" w:rsidRDefault="007758CE" w14:paraId="11273D96" w14:textId="5ABA80A9">
            <w:pPr>
              <w:rPr>
                <w:rFonts w:eastAsia="Times New Roman" w:asciiTheme="majorHAnsi" w:hAnsiTheme="majorHAnsi" w:cstheme="majorBidi"/>
                <w:color w:val="000000"/>
                <w:kern w:val="0"/>
                <w:sz w:val="18"/>
                <w:szCs w:val="18"/>
                <w:lang w:eastAsia="nl-NL"/>
                <w14:ligatures w14:val="none"/>
              </w:rPr>
            </w:pPr>
            <w:r w:rsidRPr="13CBFECC">
              <w:rPr>
                <w:rFonts w:eastAsia="Times New Roman" w:asciiTheme="majorHAnsi" w:hAnsiTheme="majorHAnsi" w:cstheme="majorBidi"/>
                <w:color w:val="000000"/>
                <w:kern w:val="0"/>
                <w:sz w:val="18"/>
                <w:szCs w:val="18"/>
                <w:lang w:eastAsia="nl-NL"/>
                <w14:ligatures w14:val="none"/>
              </w:rPr>
              <w:t>Borgstellingen MKB (BMKB)</w:t>
            </w:r>
          </w:p>
        </w:tc>
        <w:tc>
          <w:tcPr>
            <w:tcW w:w="9231" w:type="dxa"/>
            <w:shd w:val="clear" w:color="auto" w:fill="FFFFFF" w:themeFill="background1"/>
            <w:noWrap/>
            <w:hideMark/>
          </w:tcPr>
          <w:p w:rsidRPr="00BC2201" w:rsidR="007758CE" w:rsidP="00BC2201" w:rsidRDefault="007758CE" w14:paraId="4C9BDE27" w14:textId="31BE17A1">
            <w:pPr>
              <w:rPr>
                <w:rFonts w:eastAsia="Times New Roman" w:asciiTheme="majorHAnsi" w:hAnsiTheme="majorHAnsi" w:cstheme="majorHAnsi"/>
                <w:color w:val="000000"/>
                <w:kern w:val="0"/>
                <w:sz w:val="18"/>
                <w:szCs w:val="18"/>
                <w:lang w:eastAsia="nl-NL"/>
                <w14:ligatures w14:val="none"/>
              </w:rPr>
            </w:pPr>
            <w:r>
              <w:rPr>
                <w:rFonts w:eastAsia="Times New Roman" w:asciiTheme="majorHAnsi" w:hAnsiTheme="majorHAnsi" w:cstheme="majorHAnsi"/>
                <w:color w:val="000000"/>
                <w:kern w:val="0"/>
                <w:sz w:val="18"/>
                <w:szCs w:val="18"/>
                <w:lang w:eastAsia="nl-NL"/>
                <w14:ligatures w14:val="none"/>
              </w:rPr>
              <w:t xml:space="preserve">Mkb-ondernemers kunnen bij banken en andere geaccrediteerde financiële dienstverleners terecht voor een lening onder BMKB-voorwaarden. De overheid staat garant voor een deel van de lening die anders niet of moeilijker tot stand zou komen; de financier betaalt provisie voor deze garantie. </w:t>
            </w:r>
          </w:p>
        </w:tc>
      </w:tr>
      <w:tr w:rsidRPr="00BC2201" w:rsidR="007758CE" w:rsidTr="007758CE" w14:paraId="62ABE7AB" w14:textId="77777777">
        <w:trPr>
          <w:trHeight w:val="320"/>
        </w:trPr>
        <w:tc>
          <w:tcPr>
            <w:tcW w:w="545" w:type="dxa"/>
            <w:shd w:val="clear" w:color="auto" w:fill="FFFFFF" w:themeFill="background1"/>
          </w:tcPr>
          <w:p w:rsidRPr="00161B93" w:rsidR="007758CE" w:rsidRDefault="007758CE" w14:paraId="584FFFA8" w14:textId="79E1217E">
            <w:pPr>
              <w:rPr>
                <w:rFonts w:eastAsia="Times New Roman" w:asciiTheme="majorHAnsi" w:hAnsiTheme="majorHAnsi" w:cstheme="majorHAnsi"/>
                <w:color w:val="000000"/>
                <w:kern w:val="0"/>
                <w:sz w:val="16"/>
                <w:szCs w:val="16"/>
                <w:lang w:eastAsia="nl-NL"/>
                <w14:ligatures w14:val="none"/>
              </w:rPr>
            </w:pPr>
            <w:r>
              <w:rPr>
                <w:rFonts w:eastAsia="Times New Roman" w:asciiTheme="majorHAnsi" w:hAnsiTheme="majorHAnsi" w:cstheme="majorHAnsi"/>
                <w:color w:val="000000"/>
                <w:kern w:val="0"/>
                <w:sz w:val="16"/>
                <w:szCs w:val="16"/>
                <w:lang w:eastAsia="nl-NL"/>
                <w14:ligatures w14:val="none"/>
              </w:rPr>
              <w:t>9</w:t>
            </w:r>
          </w:p>
        </w:tc>
        <w:tc>
          <w:tcPr>
            <w:tcW w:w="1345" w:type="dxa"/>
            <w:shd w:val="clear" w:color="auto" w:fill="FFFFFF" w:themeFill="background1"/>
            <w:noWrap/>
            <w:hideMark/>
          </w:tcPr>
          <w:p w:rsidRPr="00BC2201" w:rsidR="007758CE" w:rsidRDefault="007758CE" w14:paraId="307DC6B9" w14:textId="262EC2B0">
            <w:pPr>
              <w:rPr>
                <w:rFonts w:eastAsia="Times New Roman" w:asciiTheme="majorHAnsi" w:hAnsiTheme="majorHAnsi" w:cstheme="majorHAnsi"/>
                <w:color w:val="000000"/>
                <w:kern w:val="0"/>
                <w:sz w:val="18"/>
                <w:szCs w:val="18"/>
                <w:lang w:eastAsia="nl-NL"/>
                <w14:ligatures w14:val="none"/>
              </w:rPr>
            </w:pPr>
            <w:r w:rsidRPr="00BC2201">
              <w:rPr>
                <w:rFonts w:eastAsia="Times New Roman" w:asciiTheme="majorHAnsi" w:hAnsiTheme="majorHAnsi" w:cstheme="majorHAnsi"/>
                <w:color w:val="000000"/>
                <w:kern w:val="0"/>
                <w:sz w:val="18"/>
                <w:szCs w:val="18"/>
                <w:lang w:eastAsia="nl-NL"/>
                <w14:ligatures w14:val="none"/>
              </w:rPr>
              <w:t>Garanties</w:t>
            </w:r>
          </w:p>
        </w:tc>
        <w:tc>
          <w:tcPr>
            <w:tcW w:w="3191" w:type="dxa"/>
            <w:noWrap/>
            <w:hideMark/>
          </w:tcPr>
          <w:p w:rsidRPr="00BC2201" w:rsidR="007758CE" w:rsidRDefault="007758CE" w14:paraId="643D8397" w14:textId="1EB67229">
            <w:pPr>
              <w:rPr>
                <w:rFonts w:eastAsia="Times New Roman" w:asciiTheme="majorHAnsi" w:hAnsiTheme="majorHAnsi" w:cstheme="majorBidi"/>
                <w:color w:val="000000"/>
                <w:kern w:val="0"/>
                <w:sz w:val="18"/>
                <w:szCs w:val="18"/>
                <w:lang w:eastAsia="nl-NL"/>
                <w14:ligatures w14:val="none"/>
              </w:rPr>
            </w:pPr>
            <w:r w:rsidRPr="13CBFECC">
              <w:rPr>
                <w:rFonts w:eastAsia="Times New Roman" w:asciiTheme="majorHAnsi" w:hAnsiTheme="majorHAnsi" w:cstheme="majorBidi"/>
                <w:color w:val="000000"/>
                <w:kern w:val="0"/>
                <w:sz w:val="18"/>
                <w:szCs w:val="18"/>
                <w:lang w:eastAsia="nl-NL"/>
                <w14:ligatures w14:val="none"/>
              </w:rPr>
              <w:t>BMKB-Groen</w:t>
            </w:r>
          </w:p>
        </w:tc>
        <w:tc>
          <w:tcPr>
            <w:tcW w:w="9231" w:type="dxa"/>
            <w:shd w:val="clear" w:color="auto" w:fill="FFFFFF" w:themeFill="background1"/>
            <w:noWrap/>
            <w:hideMark/>
          </w:tcPr>
          <w:p w:rsidRPr="00BC2201" w:rsidR="007758CE" w:rsidRDefault="007758CE" w14:paraId="34CE1FEF" w14:textId="1F708AF2">
            <w:pPr>
              <w:rPr>
                <w:rFonts w:eastAsia="Times New Roman" w:asciiTheme="majorHAnsi" w:hAnsiTheme="majorHAnsi" w:cstheme="majorHAnsi"/>
                <w:color w:val="000000"/>
                <w:kern w:val="0"/>
                <w:sz w:val="18"/>
                <w:szCs w:val="18"/>
                <w:lang w:eastAsia="nl-NL"/>
                <w14:ligatures w14:val="none"/>
              </w:rPr>
            </w:pPr>
            <w:r>
              <w:rPr>
                <w:rFonts w:eastAsia="Times New Roman" w:asciiTheme="majorHAnsi" w:hAnsiTheme="majorHAnsi" w:cstheme="majorHAnsi"/>
                <w:color w:val="000000"/>
                <w:kern w:val="0"/>
                <w:sz w:val="18"/>
                <w:szCs w:val="18"/>
                <w:lang w:eastAsia="nl-NL"/>
                <w14:ligatures w14:val="none"/>
              </w:rPr>
              <w:t xml:space="preserve">Garantstelling voor leningen die het mkb wil afsluiten voor verduurzaming die anders niet of moeilijker tot stand zouden komen.  Uitgezonderde </w:t>
            </w:r>
            <w:r w:rsidRPr="00BC2201">
              <w:rPr>
                <w:rFonts w:eastAsia="Times New Roman" w:asciiTheme="majorHAnsi" w:hAnsiTheme="majorHAnsi" w:cstheme="majorHAnsi"/>
                <w:color w:val="000000"/>
                <w:kern w:val="0"/>
                <w:sz w:val="18"/>
                <w:szCs w:val="18"/>
                <w:lang w:eastAsia="nl-NL"/>
                <w14:ligatures w14:val="none"/>
              </w:rPr>
              <w:t>sectoren: landbouw, visserij, publieke gezondheidzorg, bedrijven in de financiële sector, vastgoed</w:t>
            </w:r>
          </w:p>
        </w:tc>
      </w:tr>
      <w:tr w:rsidRPr="00BC2201" w:rsidR="007758CE" w:rsidTr="007758CE" w14:paraId="3E3B2172" w14:textId="77777777">
        <w:trPr>
          <w:trHeight w:val="320"/>
        </w:trPr>
        <w:tc>
          <w:tcPr>
            <w:tcW w:w="545" w:type="dxa"/>
            <w:shd w:val="clear" w:color="auto" w:fill="FFFFFF" w:themeFill="background1"/>
          </w:tcPr>
          <w:p w:rsidRPr="00161B93" w:rsidR="007758CE" w:rsidP="00BC2201" w:rsidRDefault="007758CE" w14:paraId="595735DB" w14:textId="77777777">
            <w:pPr>
              <w:rPr>
                <w:rFonts w:eastAsia="Times New Roman" w:asciiTheme="majorHAnsi" w:hAnsiTheme="majorHAnsi" w:cstheme="majorHAnsi"/>
                <w:color w:val="000000"/>
                <w:kern w:val="0"/>
                <w:sz w:val="16"/>
                <w:szCs w:val="16"/>
                <w:lang w:eastAsia="nl-NL"/>
                <w14:ligatures w14:val="none"/>
              </w:rPr>
            </w:pPr>
          </w:p>
        </w:tc>
        <w:tc>
          <w:tcPr>
            <w:tcW w:w="1345" w:type="dxa"/>
            <w:shd w:val="clear" w:color="auto" w:fill="FFFFFF" w:themeFill="background1"/>
            <w:noWrap/>
          </w:tcPr>
          <w:p w:rsidRPr="00BC2201" w:rsidR="007758CE" w:rsidP="00BC2201" w:rsidRDefault="007758CE" w14:paraId="01BA0175" w14:textId="77777777">
            <w:pPr>
              <w:rPr>
                <w:rFonts w:eastAsia="Times New Roman" w:asciiTheme="majorHAnsi" w:hAnsiTheme="majorHAnsi" w:cstheme="majorHAnsi"/>
                <w:color w:val="000000"/>
                <w:kern w:val="0"/>
                <w:sz w:val="18"/>
                <w:szCs w:val="18"/>
                <w:lang w:eastAsia="nl-NL"/>
                <w14:ligatures w14:val="none"/>
              </w:rPr>
            </w:pPr>
          </w:p>
        </w:tc>
        <w:tc>
          <w:tcPr>
            <w:tcW w:w="3191" w:type="dxa"/>
            <w:noWrap/>
          </w:tcPr>
          <w:p w:rsidRPr="082EDF16" w:rsidR="007758CE" w:rsidP="00BC2201" w:rsidRDefault="007758CE" w14:paraId="57D69263" w14:textId="77777777">
            <w:pPr>
              <w:rPr>
                <w:rFonts w:eastAsia="Times New Roman" w:asciiTheme="majorHAnsi" w:hAnsiTheme="majorHAnsi" w:cstheme="majorBidi"/>
                <w:color w:val="000000"/>
                <w:kern w:val="0"/>
                <w:sz w:val="18"/>
                <w:szCs w:val="18"/>
                <w:lang w:eastAsia="nl-NL"/>
                <w14:ligatures w14:val="none"/>
              </w:rPr>
            </w:pPr>
          </w:p>
        </w:tc>
        <w:tc>
          <w:tcPr>
            <w:tcW w:w="9231" w:type="dxa"/>
            <w:shd w:val="clear" w:color="auto" w:fill="FFFFFF" w:themeFill="background1"/>
            <w:noWrap/>
          </w:tcPr>
          <w:p w:rsidRPr="00BC2201" w:rsidR="007758CE" w:rsidP="00BC2201" w:rsidRDefault="007758CE" w14:paraId="0E5717DD" w14:textId="77777777">
            <w:pPr>
              <w:rPr>
                <w:rFonts w:eastAsia="Times New Roman" w:asciiTheme="majorHAnsi" w:hAnsiTheme="majorHAnsi" w:cstheme="majorHAnsi"/>
                <w:color w:val="000000"/>
                <w:kern w:val="0"/>
                <w:sz w:val="18"/>
                <w:szCs w:val="18"/>
                <w:lang w:eastAsia="nl-NL"/>
                <w14:ligatures w14:val="none"/>
              </w:rPr>
            </w:pPr>
          </w:p>
        </w:tc>
      </w:tr>
      <w:tr w:rsidRPr="00BC2201" w:rsidR="007758CE" w:rsidTr="007758CE" w14:paraId="5AAD3F6C" w14:textId="77777777">
        <w:trPr>
          <w:trHeight w:val="320"/>
        </w:trPr>
        <w:tc>
          <w:tcPr>
            <w:tcW w:w="545" w:type="dxa"/>
            <w:shd w:val="clear" w:color="auto" w:fill="FFFFFF" w:themeFill="background1"/>
          </w:tcPr>
          <w:p w:rsidRPr="00161B93" w:rsidR="007758CE" w:rsidP="00BC2201" w:rsidRDefault="007758CE" w14:paraId="62C4C4AF" w14:textId="4CAA67C7">
            <w:pPr>
              <w:rPr>
                <w:rFonts w:eastAsia="Times New Roman" w:asciiTheme="majorHAnsi" w:hAnsiTheme="majorHAnsi" w:cstheme="majorHAnsi"/>
                <w:color w:val="000000"/>
                <w:kern w:val="0"/>
                <w:sz w:val="16"/>
                <w:szCs w:val="16"/>
                <w:lang w:eastAsia="nl-NL"/>
                <w14:ligatures w14:val="none"/>
              </w:rPr>
            </w:pPr>
            <w:r w:rsidRPr="00161B93">
              <w:rPr>
                <w:rFonts w:eastAsia="Times New Roman" w:asciiTheme="majorHAnsi" w:hAnsiTheme="majorHAnsi" w:cstheme="majorHAnsi"/>
                <w:color w:val="000000"/>
                <w:kern w:val="0"/>
                <w:sz w:val="16"/>
                <w:szCs w:val="16"/>
                <w:lang w:eastAsia="nl-NL"/>
                <w14:ligatures w14:val="none"/>
              </w:rPr>
              <w:t>10</w:t>
            </w:r>
          </w:p>
        </w:tc>
        <w:tc>
          <w:tcPr>
            <w:tcW w:w="1345" w:type="dxa"/>
            <w:shd w:val="clear" w:color="auto" w:fill="FFFFFF" w:themeFill="background1"/>
            <w:noWrap/>
          </w:tcPr>
          <w:p w:rsidRPr="00BC2201" w:rsidR="007758CE" w:rsidP="00BC2201" w:rsidRDefault="007758CE" w14:paraId="1B0B436E" w14:textId="06738996">
            <w:pPr>
              <w:rPr>
                <w:rFonts w:eastAsia="Times New Roman" w:asciiTheme="majorHAnsi" w:hAnsiTheme="majorHAnsi" w:cstheme="majorHAnsi"/>
                <w:color w:val="000000"/>
                <w:kern w:val="0"/>
                <w:sz w:val="18"/>
                <w:szCs w:val="18"/>
                <w:lang w:eastAsia="nl-NL"/>
                <w14:ligatures w14:val="none"/>
              </w:rPr>
            </w:pPr>
            <w:r w:rsidRPr="00BC2201">
              <w:rPr>
                <w:rFonts w:eastAsia="Times New Roman" w:asciiTheme="majorHAnsi" w:hAnsiTheme="majorHAnsi" w:cstheme="majorHAnsi"/>
                <w:color w:val="000000"/>
                <w:kern w:val="0"/>
                <w:sz w:val="18"/>
                <w:szCs w:val="18"/>
                <w:lang w:eastAsia="nl-NL"/>
                <w14:ligatures w14:val="none"/>
              </w:rPr>
              <w:t>Leningen</w:t>
            </w:r>
          </w:p>
        </w:tc>
        <w:tc>
          <w:tcPr>
            <w:tcW w:w="3191" w:type="dxa"/>
            <w:noWrap/>
          </w:tcPr>
          <w:p w:rsidRPr="00BC2201" w:rsidR="007758CE" w:rsidP="00BC2201" w:rsidRDefault="007758CE" w14:paraId="1A26913B" w14:textId="1D6982CE">
            <w:pPr>
              <w:rPr>
                <w:rFonts w:eastAsia="Times New Roman" w:asciiTheme="majorHAnsi" w:hAnsiTheme="majorHAnsi" w:cstheme="majorHAnsi"/>
                <w:color w:val="000000"/>
                <w:kern w:val="0"/>
                <w:sz w:val="18"/>
                <w:szCs w:val="18"/>
                <w:lang w:eastAsia="nl-NL"/>
                <w14:ligatures w14:val="none"/>
              </w:rPr>
            </w:pPr>
            <w:r>
              <w:rPr>
                <w:rFonts w:eastAsia="Times New Roman" w:asciiTheme="majorHAnsi" w:hAnsiTheme="majorHAnsi" w:cstheme="majorHAnsi"/>
                <w:color w:val="000000"/>
                <w:kern w:val="0"/>
                <w:sz w:val="18"/>
                <w:szCs w:val="18"/>
                <w:lang w:eastAsia="nl-NL"/>
                <w14:ligatures w14:val="none"/>
              </w:rPr>
              <w:t>Qredits</w:t>
            </w:r>
          </w:p>
        </w:tc>
        <w:tc>
          <w:tcPr>
            <w:tcW w:w="9231" w:type="dxa"/>
            <w:shd w:val="clear" w:color="auto" w:fill="FFFFFF" w:themeFill="background1"/>
            <w:noWrap/>
          </w:tcPr>
          <w:p w:rsidRPr="00BC2201" w:rsidR="007758CE" w:rsidP="00BC2201" w:rsidRDefault="007758CE" w14:paraId="67664D38" w14:textId="6495406B">
            <w:pPr>
              <w:rPr>
                <w:rFonts w:eastAsia="Times New Roman" w:asciiTheme="majorHAnsi" w:hAnsiTheme="majorHAnsi" w:cstheme="majorHAnsi"/>
                <w:color w:val="000000"/>
                <w:kern w:val="0"/>
                <w:sz w:val="18"/>
                <w:szCs w:val="18"/>
                <w:lang w:eastAsia="nl-NL"/>
                <w14:ligatures w14:val="none"/>
              </w:rPr>
            </w:pPr>
            <w:r>
              <w:rPr>
                <w:rFonts w:eastAsia="Times New Roman" w:asciiTheme="majorHAnsi" w:hAnsiTheme="majorHAnsi" w:cstheme="majorHAnsi"/>
                <w:color w:val="000000"/>
                <w:kern w:val="0"/>
                <w:sz w:val="18"/>
                <w:szCs w:val="18"/>
                <w:lang w:eastAsia="nl-NL"/>
                <w14:ligatures w14:val="none"/>
              </w:rPr>
              <w:t xml:space="preserve">Via Qredits kunnen kleine ondernemers die via andere kanalen niet aan krediet kunnen komen, een lening aanvragen tot €250.000. Qredits verstrekt microkrediet, sociaal krediet en verleent advies. Bij het starten en ondernemen kunnen ondernemers ook begeleiding krijgen middels online tools, training en coaching. </w:t>
            </w:r>
          </w:p>
        </w:tc>
      </w:tr>
      <w:tr w:rsidRPr="00BC2201" w:rsidR="007758CE" w:rsidTr="007758CE" w14:paraId="11C50530" w14:textId="77777777">
        <w:trPr>
          <w:trHeight w:val="320"/>
        </w:trPr>
        <w:tc>
          <w:tcPr>
            <w:tcW w:w="545" w:type="dxa"/>
            <w:shd w:val="clear" w:color="auto" w:fill="FFFFFF" w:themeFill="background1"/>
          </w:tcPr>
          <w:p w:rsidRPr="00161B93" w:rsidR="007758CE" w:rsidP="00BC2201" w:rsidRDefault="007758CE" w14:paraId="74128EE1" w14:textId="4492A122">
            <w:pPr>
              <w:rPr>
                <w:rFonts w:eastAsia="Times New Roman" w:asciiTheme="majorHAnsi" w:hAnsiTheme="majorHAnsi" w:cstheme="majorHAnsi"/>
                <w:color w:val="000000"/>
                <w:kern w:val="0"/>
                <w:sz w:val="16"/>
                <w:szCs w:val="16"/>
                <w:lang w:eastAsia="nl-NL"/>
                <w14:ligatures w14:val="none"/>
              </w:rPr>
            </w:pPr>
            <w:r>
              <w:rPr>
                <w:rFonts w:eastAsia="Times New Roman" w:asciiTheme="majorHAnsi" w:hAnsiTheme="majorHAnsi" w:cstheme="majorHAnsi"/>
                <w:color w:val="000000"/>
                <w:kern w:val="0"/>
                <w:sz w:val="16"/>
                <w:szCs w:val="16"/>
                <w:lang w:eastAsia="nl-NL"/>
                <w14:ligatures w14:val="none"/>
              </w:rPr>
              <w:lastRenderedPageBreak/>
              <w:t>11</w:t>
            </w:r>
          </w:p>
        </w:tc>
        <w:tc>
          <w:tcPr>
            <w:tcW w:w="1345" w:type="dxa"/>
            <w:shd w:val="clear" w:color="auto" w:fill="FFFFFF" w:themeFill="background1"/>
            <w:noWrap/>
          </w:tcPr>
          <w:p w:rsidRPr="00BC2201" w:rsidR="007758CE" w:rsidP="00BC2201" w:rsidRDefault="007758CE" w14:paraId="0700519E" w14:textId="62D06840">
            <w:pPr>
              <w:rPr>
                <w:rFonts w:eastAsia="Times New Roman" w:asciiTheme="majorHAnsi" w:hAnsiTheme="majorHAnsi" w:cstheme="majorHAnsi"/>
                <w:color w:val="000000"/>
                <w:kern w:val="0"/>
                <w:sz w:val="18"/>
                <w:szCs w:val="18"/>
                <w:lang w:eastAsia="nl-NL"/>
                <w14:ligatures w14:val="none"/>
              </w:rPr>
            </w:pPr>
            <w:r>
              <w:rPr>
                <w:rFonts w:eastAsia="Times New Roman" w:asciiTheme="majorHAnsi" w:hAnsiTheme="majorHAnsi" w:cstheme="majorHAnsi"/>
                <w:color w:val="000000"/>
                <w:kern w:val="0"/>
                <w:sz w:val="18"/>
                <w:szCs w:val="18"/>
                <w:lang w:eastAsia="nl-NL"/>
                <w14:ligatures w14:val="none"/>
              </w:rPr>
              <w:t>Leningen</w:t>
            </w:r>
          </w:p>
        </w:tc>
        <w:tc>
          <w:tcPr>
            <w:tcW w:w="3191" w:type="dxa"/>
            <w:noWrap/>
          </w:tcPr>
          <w:p w:rsidR="007758CE" w:rsidP="00BC2201" w:rsidRDefault="007758CE" w14:paraId="3247D8F7" w14:textId="5D0148D8">
            <w:pPr>
              <w:rPr>
                <w:rFonts w:eastAsia="Times New Roman" w:asciiTheme="majorHAnsi" w:hAnsiTheme="majorHAnsi" w:cstheme="majorHAnsi"/>
                <w:color w:val="000000"/>
                <w:kern w:val="0"/>
                <w:sz w:val="18"/>
                <w:szCs w:val="18"/>
                <w:lang w:eastAsia="nl-NL"/>
                <w14:ligatures w14:val="none"/>
              </w:rPr>
            </w:pPr>
            <w:r>
              <w:rPr>
                <w:rFonts w:eastAsia="Times New Roman" w:asciiTheme="majorHAnsi" w:hAnsiTheme="majorHAnsi" w:cstheme="majorHAnsi"/>
                <w:color w:val="000000"/>
                <w:kern w:val="0"/>
                <w:sz w:val="18"/>
                <w:szCs w:val="18"/>
                <w:lang w:eastAsia="nl-NL"/>
                <w14:ligatures w14:val="none"/>
              </w:rPr>
              <w:t>Qredits duurzaamheidsleningen</w:t>
            </w:r>
          </w:p>
        </w:tc>
        <w:tc>
          <w:tcPr>
            <w:tcW w:w="9231" w:type="dxa"/>
            <w:shd w:val="clear" w:color="auto" w:fill="FFFFFF" w:themeFill="background1"/>
            <w:noWrap/>
          </w:tcPr>
          <w:p w:rsidR="007758CE" w:rsidP="00BC2201" w:rsidRDefault="007758CE" w14:paraId="02299EFD" w14:textId="4A260C79">
            <w:pPr>
              <w:rPr>
                <w:rFonts w:eastAsia="Times New Roman" w:asciiTheme="majorHAnsi" w:hAnsiTheme="majorHAnsi" w:cstheme="majorHAnsi"/>
                <w:color w:val="000000"/>
                <w:kern w:val="0"/>
                <w:sz w:val="18"/>
                <w:szCs w:val="18"/>
                <w:lang w:eastAsia="nl-NL"/>
                <w14:ligatures w14:val="none"/>
              </w:rPr>
            </w:pPr>
            <w:r>
              <w:rPr>
                <w:rFonts w:eastAsia="Times New Roman" w:asciiTheme="majorHAnsi" w:hAnsiTheme="majorHAnsi" w:cstheme="majorHAnsi"/>
                <w:color w:val="000000"/>
                <w:kern w:val="0"/>
                <w:sz w:val="18"/>
                <w:szCs w:val="18"/>
                <w:lang w:eastAsia="nl-NL"/>
                <w14:ligatures w14:val="none"/>
              </w:rPr>
              <w:t xml:space="preserve">Qredits verstrekt sinds het najaar van 2024 duurzaamheidsleningen voor het mkb. Hiervoor ontving Qredits €10M uit het Klimaatfonds. Dit wordt besteed om 50% rentekorting te geven op deze leningen, die daardoor een rente hebben van 4,95% in plaats van 9,95%. Inmiddels heeft Qredits daarnaast zelf €25M opgehaald uit de markt om deze leningen te kunnen verstrekken. </w:t>
            </w:r>
          </w:p>
        </w:tc>
      </w:tr>
      <w:tr w:rsidRPr="00BC2201" w:rsidR="007758CE" w:rsidTr="007758CE" w14:paraId="4310CA44" w14:textId="77777777">
        <w:trPr>
          <w:trHeight w:val="320"/>
        </w:trPr>
        <w:tc>
          <w:tcPr>
            <w:tcW w:w="545" w:type="dxa"/>
            <w:shd w:val="clear" w:color="auto" w:fill="FFFFFF" w:themeFill="background1"/>
          </w:tcPr>
          <w:p w:rsidRPr="00161B93" w:rsidR="007758CE" w:rsidP="00BC2201" w:rsidRDefault="007758CE" w14:paraId="2535A6C4" w14:textId="50910756">
            <w:pPr>
              <w:rPr>
                <w:rFonts w:eastAsia="Times New Roman" w:asciiTheme="majorHAnsi" w:hAnsiTheme="majorHAnsi" w:cstheme="majorHAnsi"/>
                <w:color w:val="000000"/>
                <w:kern w:val="0"/>
                <w:sz w:val="16"/>
                <w:szCs w:val="16"/>
                <w:lang w:eastAsia="nl-NL"/>
                <w14:ligatures w14:val="none"/>
              </w:rPr>
            </w:pPr>
            <w:r w:rsidRPr="00161B93">
              <w:rPr>
                <w:rFonts w:eastAsia="Times New Roman" w:asciiTheme="majorHAnsi" w:hAnsiTheme="majorHAnsi" w:cstheme="majorHAnsi"/>
                <w:color w:val="000000"/>
                <w:kern w:val="0"/>
                <w:sz w:val="16"/>
                <w:szCs w:val="16"/>
                <w:lang w:eastAsia="nl-NL"/>
                <w14:ligatures w14:val="none"/>
              </w:rPr>
              <w:t>1</w:t>
            </w:r>
            <w:r>
              <w:rPr>
                <w:rFonts w:eastAsia="Times New Roman" w:asciiTheme="majorHAnsi" w:hAnsiTheme="majorHAnsi" w:cstheme="majorHAnsi"/>
                <w:color w:val="000000"/>
                <w:kern w:val="0"/>
                <w:sz w:val="16"/>
                <w:szCs w:val="16"/>
                <w:lang w:eastAsia="nl-NL"/>
                <w14:ligatures w14:val="none"/>
              </w:rPr>
              <w:t>2</w:t>
            </w:r>
          </w:p>
        </w:tc>
        <w:tc>
          <w:tcPr>
            <w:tcW w:w="1345" w:type="dxa"/>
            <w:shd w:val="clear" w:color="auto" w:fill="FFFFFF" w:themeFill="background1"/>
            <w:noWrap/>
          </w:tcPr>
          <w:p w:rsidRPr="00BC2201" w:rsidR="007758CE" w:rsidP="00BC2201" w:rsidRDefault="007758CE" w14:paraId="38611EA5" w14:textId="0A4D09D2">
            <w:pPr>
              <w:rPr>
                <w:rFonts w:eastAsia="Times New Roman" w:asciiTheme="majorHAnsi" w:hAnsiTheme="majorHAnsi" w:cstheme="majorHAnsi"/>
                <w:color w:val="000000"/>
                <w:kern w:val="0"/>
                <w:sz w:val="18"/>
                <w:szCs w:val="18"/>
                <w:lang w:eastAsia="nl-NL"/>
                <w14:ligatures w14:val="none"/>
              </w:rPr>
            </w:pPr>
            <w:r>
              <w:rPr>
                <w:rFonts w:eastAsia="Times New Roman" w:asciiTheme="majorHAnsi" w:hAnsiTheme="majorHAnsi" w:cstheme="majorHAnsi"/>
                <w:color w:val="000000"/>
                <w:kern w:val="0"/>
                <w:sz w:val="18"/>
                <w:szCs w:val="18"/>
                <w:lang w:eastAsia="nl-NL"/>
                <w14:ligatures w14:val="none"/>
              </w:rPr>
              <w:t>Leningen</w:t>
            </w:r>
          </w:p>
        </w:tc>
        <w:tc>
          <w:tcPr>
            <w:tcW w:w="3191" w:type="dxa"/>
            <w:noWrap/>
          </w:tcPr>
          <w:p w:rsidRPr="00BC2201" w:rsidR="007758CE" w:rsidP="00BC2201" w:rsidRDefault="007758CE" w14:paraId="00E1713E" w14:textId="15B397E0">
            <w:pPr>
              <w:rPr>
                <w:rFonts w:eastAsia="Times New Roman" w:asciiTheme="majorHAnsi" w:hAnsiTheme="majorHAnsi" w:cstheme="majorHAnsi"/>
                <w:color w:val="000000"/>
                <w:kern w:val="0"/>
                <w:sz w:val="18"/>
                <w:szCs w:val="18"/>
                <w:lang w:eastAsia="nl-NL"/>
                <w14:ligatures w14:val="none"/>
              </w:rPr>
            </w:pPr>
            <w:r>
              <w:rPr>
                <w:rFonts w:eastAsia="Times New Roman" w:asciiTheme="majorHAnsi" w:hAnsiTheme="majorHAnsi" w:cstheme="majorHAnsi"/>
                <w:color w:val="000000"/>
                <w:kern w:val="0"/>
                <w:sz w:val="18"/>
                <w:szCs w:val="18"/>
                <w:lang w:eastAsia="nl-NL"/>
                <w14:ligatures w14:val="none"/>
              </w:rPr>
              <w:t>Vroegefasefinanciering (VFF)</w:t>
            </w:r>
          </w:p>
        </w:tc>
        <w:tc>
          <w:tcPr>
            <w:tcW w:w="9231" w:type="dxa"/>
            <w:shd w:val="clear" w:color="auto" w:fill="FFFFFF" w:themeFill="background1"/>
            <w:noWrap/>
          </w:tcPr>
          <w:p w:rsidRPr="00BC2201" w:rsidR="007758CE" w:rsidP="00BC2201" w:rsidRDefault="007758CE" w14:paraId="7C041118" w14:textId="2717C17D">
            <w:pPr>
              <w:rPr>
                <w:rFonts w:eastAsia="Times New Roman" w:asciiTheme="majorHAnsi" w:hAnsiTheme="majorHAnsi" w:cstheme="majorHAnsi"/>
                <w:color w:val="000000"/>
                <w:kern w:val="0"/>
                <w:sz w:val="18"/>
                <w:szCs w:val="18"/>
                <w:lang w:eastAsia="nl-NL"/>
                <w14:ligatures w14:val="none"/>
              </w:rPr>
            </w:pPr>
            <w:r>
              <w:rPr>
                <w:rFonts w:eastAsia="Times New Roman" w:asciiTheme="majorHAnsi" w:hAnsiTheme="majorHAnsi" w:cstheme="majorHAnsi"/>
                <w:color w:val="000000"/>
                <w:kern w:val="0"/>
                <w:sz w:val="18"/>
                <w:szCs w:val="18"/>
                <w:lang w:eastAsia="nl-NL"/>
                <w14:ligatures w14:val="none"/>
              </w:rPr>
              <w:t xml:space="preserve">De vroegefasefinanciering is een risicodragende lening waarmee innovatieve starters en mkb-ondernemingen uit alle sectoren de kans van slagen kunnen onderzoeken van nieuwe producten en diensten. </w:t>
            </w:r>
          </w:p>
        </w:tc>
      </w:tr>
      <w:tr w:rsidRPr="00791355" w:rsidR="007758CE" w:rsidTr="007758CE" w14:paraId="47E9F965" w14:textId="77777777">
        <w:trPr>
          <w:trHeight w:val="320"/>
        </w:trPr>
        <w:tc>
          <w:tcPr>
            <w:tcW w:w="545" w:type="dxa"/>
            <w:shd w:val="clear" w:color="auto" w:fill="FFFFFF" w:themeFill="background1"/>
          </w:tcPr>
          <w:p w:rsidRPr="00161B93" w:rsidR="007758CE" w:rsidP="00BC2201" w:rsidRDefault="007758CE" w14:paraId="3645E7D6" w14:textId="77777777">
            <w:pPr>
              <w:rPr>
                <w:rFonts w:eastAsia="Times New Roman" w:asciiTheme="majorHAnsi" w:hAnsiTheme="majorHAnsi" w:cstheme="majorHAnsi"/>
                <w:color w:val="000000"/>
                <w:kern w:val="0"/>
                <w:sz w:val="16"/>
                <w:szCs w:val="16"/>
                <w:lang w:eastAsia="nl-NL"/>
                <w14:ligatures w14:val="none"/>
              </w:rPr>
            </w:pPr>
          </w:p>
        </w:tc>
        <w:tc>
          <w:tcPr>
            <w:tcW w:w="1345" w:type="dxa"/>
            <w:shd w:val="clear" w:color="auto" w:fill="FFFFFF" w:themeFill="background1"/>
            <w:noWrap/>
          </w:tcPr>
          <w:p w:rsidR="007758CE" w:rsidP="00BC2201" w:rsidRDefault="007758CE" w14:paraId="32DBCD11" w14:textId="77777777">
            <w:pPr>
              <w:rPr>
                <w:rFonts w:eastAsia="Times New Roman" w:asciiTheme="majorHAnsi" w:hAnsiTheme="majorHAnsi" w:cstheme="majorHAnsi"/>
                <w:color w:val="000000"/>
                <w:kern w:val="0"/>
                <w:sz w:val="18"/>
                <w:szCs w:val="18"/>
                <w:lang w:eastAsia="nl-NL"/>
                <w14:ligatures w14:val="none"/>
              </w:rPr>
            </w:pPr>
          </w:p>
        </w:tc>
        <w:tc>
          <w:tcPr>
            <w:tcW w:w="3191" w:type="dxa"/>
            <w:noWrap/>
          </w:tcPr>
          <w:p w:rsidRPr="00DB2B84" w:rsidR="007758CE" w:rsidP="00BC2201" w:rsidRDefault="007758CE" w14:paraId="3556D43A" w14:textId="77777777">
            <w:pPr>
              <w:rPr>
                <w:rFonts w:eastAsia="Times New Roman" w:asciiTheme="majorHAnsi" w:hAnsiTheme="majorHAnsi" w:cstheme="majorHAnsi"/>
                <w:color w:val="000000"/>
                <w:kern w:val="0"/>
                <w:sz w:val="18"/>
                <w:szCs w:val="18"/>
                <w:lang w:eastAsia="nl-NL"/>
                <w14:ligatures w14:val="none"/>
              </w:rPr>
            </w:pPr>
          </w:p>
        </w:tc>
        <w:tc>
          <w:tcPr>
            <w:tcW w:w="9231" w:type="dxa"/>
            <w:shd w:val="clear" w:color="auto" w:fill="FFFFFF" w:themeFill="background1"/>
            <w:noWrap/>
          </w:tcPr>
          <w:p w:rsidRPr="00BC2201" w:rsidR="007758CE" w:rsidP="00BC2201" w:rsidRDefault="007758CE" w14:paraId="69C1B92E" w14:textId="77777777">
            <w:pPr>
              <w:rPr>
                <w:rFonts w:eastAsia="Times New Roman" w:asciiTheme="majorHAnsi" w:hAnsiTheme="majorHAnsi" w:cstheme="majorHAnsi"/>
                <w:color w:val="000000"/>
                <w:kern w:val="0"/>
                <w:sz w:val="18"/>
                <w:szCs w:val="18"/>
                <w:lang w:eastAsia="nl-NL"/>
                <w14:ligatures w14:val="none"/>
              </w:rPr>
            </w:pPr>
          </w:p>
        </w:tc>
      </w:tr>
      <w:tr w:rsidRPr="00791355" w:rsidR="007758CE" w:rsidTr="007758CE" w14:paraId="26A5E35F" w14:textId="77777777">
        <w:trPr>
          <w:trHeight w:val="320"/>
        </w:trPr>
        <w:tc>
          <w:tcPr>
            <w:tcW w:w="545" w:type="dxa"/>
            <w:shd w:val="clear" w:color="auto" w:fill="FFFFFF" w:themeFill="background1"/>
          </w:tcPr>
          <w:p w:rsidRPr="00161B93" w:rsidR="007758CE" w:rsidP="00BC2201" w:rsidRDefault="007758CE" w14:paraId="3FA11FDC" w14:textId="2EE8017B">
            <w:pPr>
              <w:rPr>
                <w:rFonts w:eastAsia="Times New Roman" w:asciiTheme="majorHAnsi" w:hAnsiTheme="majorHAnsi" w:cstheme="majorHAnsi"/>
                <w:color w:val="000000"/>
                <w:kern w:val="0"/>
                <w:sz w:val="16"/>
                <w:szCs w:val="16"/>
                <w:lang w:eastAsia="nl-NL"/>
                <w14:ligatures w14:val="none"/>
              </w:rPr>
            </w:pPr>
            <w:r>
              <w:rPr>
                <w:rFonts w:eastAsia="Times New Roman" w:asciiTheme="majorHAnsi" w:hAnsiTheme="majorHAnsi" w:cstheme="majorHAnsi"/>
                <w:color w:val="000000"/>
                <w:kern w:val="0"/>
                <w:sz w:val="16"/>
                <w:szCs w:val="16"/>
                <w:lang w:eastAsia="nl-NL"/>
                <w14:ligatures w14:val="none"/>
              </w:rPr>
              <w:t>13</w:t>
            </w:r>
          </w:p>
        </w:tc>
        <w:tc>
          <w:tcPr>
            <w:tcW w:w="1345" w:type="dxa"/>
            <w:shd w:val="clear" w:color="auto" w:fill="FFFFFF" w:themeFill="background1"/>
            <w:noWrap/>
          </w:tcPr>
          <w:p w:rsidR="007758CE" w:rsidP="00BC2201" w:rsidRDefault="007758CE" w14:paraId="23500FD1" w14:textId="184860B1">
            <w:pPr>
              <w:rPr>
                <w:rFonts w:eastAsia="Times New Roman" w:asciiTheme="majorHAnsi" w:hAnsiTheme="majorHAnsi" w:cstheme="majorHAnsi"/>
                <w:color w:val="000000"/>
                <w:kern w:val="0"/>
                <w:sz w:val="18"/>
                <w:szCs w:val="18"/>
                <w:lang w:eastAsia="nl-NL"/>
                <w14:ligatures w14:val="none"/>
              </w:rPr>
            </w:pPr>
            <w:bookmarkStart w:name="OLE_LINK1" w:id="1"/>
            <w:r>
              <w:rPr>
                <w:rFonts w:eastAsia="Times New Roman" w:asciiTheme="majorHAnsi" w:hAnsiTheme="majorHAnsi" w:cstheme="majorHAnsi"/>
                <w:color w:val="000000"/>
                <w:kern w:val="0"/>
                <w:sz w:val="18"/>
                <w:szCs w:val="18"/>
                <w:lang w:eastAsia="nl-NL"/>
                <w14:ligatures w14:val="none"/>
              </w:rPr>
              <w:t xml:space="preserve">Cofinanciering </w:t>
            </w:r>
            <w:bookmarkEnd w:id="1"/>
            <w:r>
              <w:rPr>
                <w:rFonts w:eastAsia="Times New Roman" w:asciiTheme="majorHAnsi" w:hAnsiTheme="majorHAnsi" w:cstheme="majorHAnsi"/>
                <w:color w:val="000000"/>
                <w:kern w:val="0"/>
                <w:sz w:val="18"/>
                <w:szCs w:val="18"/>
                <w:lang w:eastAsia="nl-NL"/>
                <w14:ligatures w14:val="none"/>
              </w:rPr>
              <w:t>risicokapitaal</w:t>
            </w:r>
          </w:p>
        </w:tc>
        <w:tc>
          <w:tcPr>
            <w:tcW w:w="3191" w:type="dxa"/>
            <w:noWrap/>
          </w:tcPr>
          <w:p w:rsidRPr="00791355" w:rsidR="007758CE" w:rsidP="00BC2201" w:rsidRDefault="007758CE" w14:paraId="517B970C" w14:textId="5B402899">
            <w:pPr>
              <w:rPr>
                <w:rFonts w:eastAsia="Times New Roman" w:asciiTheme="majorHAnsi" w:hAnsiTheme="majorHAnsi" w:cstheme="majorHAnsi"/>
                <w:color w:val="000000"/>
                <w:kern w:val="0"/>
                <w:sz w:val="18"/>
                <w:szCs w:val="18"/>
                <w:lang w:val="en-US" w:eastAsia="nl-NL"/>
                <w14:ligatures w14:val="none"/>
              </w:rPr>
            </w:pPr>
            <w:r>
              <w:rPr>
                <w:rFonts w:eastAsia="Times New Roman" w:asciiTheme="majorHAnsi" w:hAnsiTheme="majorHAnsi" w:cstheme="majorHAnsi"/>
                <w:color w:val="000000"/>
                <w:kern w:val="0"/>
                <w:sz w:val="18"/>
                <w:szCs w:val="18"/>
                <w:lang w:val="en-US" w:eastAsia="nl-NL"/>
                <w14:ligatures w14:val="none"/>
              </w:rPr>
              <w:t>SEED-regeling</w:t>
            </w:r>
          </w:p>
        </w:tc>
        <w:tc>
          <w:tcPr>
            <w:tcW w:w="9231" w:type="dxa"/>
            <w:shd w:val="clear" w:color="auto" w:fill="FFFFFF" w:themeFill="background1"/>
            <w:noWrap/>
          </w:tcPr>
          <w:p w:rsidRPr="00791355" w:rsidR="007758CE" w:rsidP="00BC2201" w:rsidRDefault="007758CE" w14:paraId="217BD4F8" w14:textId="02FA4FC9">
            <w:pPr>
              <w:rPr>
                <w:rFonts w:eastAsia="Times New Roman" w:asciiTheme="majorHAnsi" w:hAnsiTheme="majorHAnsi" w:cstheme="majorHAnsi"/>
                <w:color w:val="000000"/>
                <w:kern w:val="0"/>
                <w:sz w:val="18"/>
                <w:szCs w:val="18"/>
                <w:lang w:eastAsia="nl-NL"/>
                <w14:ligatures w14:val="none"/>
              </w:rPr>
            </w:pPr>
            <w:r w:rsidRPr="00BC2201">
              <w:rPr>
                <w:rFonts w:eastAsia="Times New Roman" w:asciiTheme="majorHAnsi" w:hAnsiTheme="majorHAnsi" w:cstheme="majorHAnsi"/>
                <w:color w:val="000000"/>
                <w:kern w:val="0"/>
                <w:sz w:val="18"/>
                <w:szCs w:val="18"/>
                <w:lang w:eastAsia="nl-NL"/>
                <w14:ligatures w14:val="none"/>
              </w:rPr>
              <w:t xml:space="preserve">Via de </w:t>
            </w:r>
            <w:r>
              <w:rPr>
                <w:rFonts w:eastAsia="Times New Roman" w:asciiTheme="majorHAnsi" w:hAnsiTheme="majorHAnsi" w:cstheme="majorHAnsi"/>
                <w:color w:val="000000"/>
                <w:kern w:val="0"/>
                <w:sz w:val="18"/>
                <w:szCs w:val="18"/>
                <w:lang w:eastAsia="nl-NL"/>
                <w14:ligatures w14:val="none"/>
              </w:rPr>
              <w:t>Seed Capital-</w:t>
            </w:r>
            <w:r w:rsidRPr="00BC2201">
              <w:rPr>
                <w:rFonts w:eastAsia="Times New Roman" w:asciiTheme="majorHAnsi" w:hAnsiTheme="majorHAnsi" w:cstheme="majorHAnsi"/>
                <w:color w:val="000000"/>
                <w:kern w:val="0"/>
                <w:sz w:val="18"/>
                <w:szCs w:val="18"/>
                <w:lang w:eastAsia="nl-NL"/>
                <w14:ligatures w14:val="none"/>
              </w:rPr>
              <w:t xml:space="preserve">regeling </w:t>
            </w:r>
            <w:r>
              <w:rPr>
                <w:rFonts w:eastAsia="Times New Roman" w:asciiTheme="majorHAnsi" w:hAnsiTheme="majorHAnsi" w:cstheme="majorHAnsi"/>
                <w:color w:val="000000"/>
                <w:kern w:val="0"/>
                <w:sz w:val="18"/>
                <w:szCs w:val="18"/>
                <w:lang w:eastAsia="nl-NL"/>
                <w14:ligatures w14:val="none"/>
              </w:rPr>
              <w:t>verstrekt de overheid een renteloze lening aan investeringsfondsen die willen</w:t>
            </w:r>
            <w:r w:rsidRPr="00BC2201">
              <w:rPr>
                <w:rFonts w:eastAsia="Times New Roman" w:asciiTheme="majorHAnsi" w:hAnsiTheme="majorHAnsi" w:cstheme="majorHAnsi"/>
                <w:color w:val="000000"/>
                <w:kern w:val="0"/>
                <w:sz w:val="18"/>
                <w:szCs w:val="18"/>
                <w:lang w:eastAsia="nl-NL"/>
                <w14:ligatures w14:val="none"/>
              </w:rPr>
              <w:t xml:space="preserve"> investeren in </w:t>
            </w:r>
            <w:r>
              <w:rPr>
                <w:rFonts w:eastAsia="Times New Roman" w:asciiTheme="majorHAnsi" w:hAnsiTheme="majorHAnsi" w:cstheme="majorHAnsi"/>
                <w:color w:val="000000"/>
                <w:kern w:val="0"/>
                <w:sz w:val="18"/>
                <w:szCs w:val="18"/>
                <w:lang w:eastAsia="nl-NL"/>
                <w14:ligatures w14:val="none"/>
              </w:rPr>
              <w:t xml:space="preserve">startups. Hiermee kunnen investeerders startups ondersteunen met financiering, kennis, netwerk en ervaring. Private, ervaren investeerders brengen expertise en kapitaal in, de overheid verdubbelt hun inleg. Zo ondersteunt de overheid innovatieve ondernemingen bij het verkrijgen van risicokapitaal. </w:t>
            </w:r>
          </w:p>
        </w:tc>
      </w:tr>
      <w:tr w:rsidRPr="00BC2201" w:rsidR="007758CE" w:rsidTr="007758CE" w14:paraId="6251FCD8" w14:textId="77777777">
        <w:trPr>
          <w:trHeight w:val="320"/>
        </w:trPr>
        <w:tc>
          <w:tcPr>
            <w:tcW w:w="545" w:type="dxa"/>
            <w:shd w:val="clear" w:color="auto" w:fill="FFFFFF" w:themeFill="background1"/>
          </w:tcPr>
          <w:p w:rsidRPr="00161B93" w:rsidR="007758CE" w:rsidP="00E95C43" w:rsidRDefault="007758CE" w14:paraId="20E8BA14" w14:textId="754D8046">
            <w:pPr>
              <w:rPr>
                <w:rFonts w:eastAsia="Times New Roman" w:asciiTheme="majorHAnsi" w:hAnsiTheme="majorHAnsi" w:cstheme="majorHAnsi"/>
                <w:color w:val="000000"/>
                <w:kern w:val="0"/>
                <w:sz w:val="16"/>
                <w:szCs w:val="16"/>
                <w:lang w:eastAsia="nl-NL"/>
                <w14:ligatures w14:val="none"/>
              </w:rPr>
            </w:pPr>
            <w:r>
              <w:rPr>
                <w:rFonts w:eastAsia="Times New Roman" w:asciiTheme="majorHAnsi" w:hAnsiTheme="majorHAnsi" w:cstheme="majorHAnsi"/>
                <w:color w:val="000000"/>
                <w:kern w:val="0"/>
                <w:sz w:val="16"/>
                <w:szCs w:val="16"/>
                <w:lang w:eastAsia="nl-NL"/>
                <w14:ligatures w14:val="none"/>
              </w:rPr>
              <w:t>14</w:t>
            </w:r>
          </w:p>
        </w:tc>
        <w:tc>
          <w:tcPr>
            <w:tcW w:w="1345" w:type="dxa"/>
            <w:shd w:val="clear" w:color="auto" w:fill="FFFFFF" w:themeFill="background1"/>
            <w:noWrap/>
            <w:hideMark/>
          </w:tcPr>
          <w:p w:rsidRPr="00BC2201" w:rsidR="007758CE" w:rsidP="00E95C43" w:rsidRDefault="007758CE" w14:paraId="1B375A53" w14:textId="7C297CD0">
            <w:pPr>
              <w:rPr>
                <w:rFonts w:eastAsia="Times New Roman" w:asciiTheme="majorHAnsi" w:hAnsiTheme="majorHAnsi" w:cstheme="majorHAnsi"/>
                <w:color w:val="000000"/>
                <w:kern w:val="0"/>
                <w:sz w:val="18"/>
                <w:szCs w:val="18"/>
                <w:lang w:eastAsia="nl-NL"/>
                <w14:ligatures w14:val="none"/>
              </w:rPr>
            </w:pPr>
            <w:r>
              <w:rPr>
                <w:rFonts w:eastAsia="Times New Roman" w:asciiTheme="majorHAnsi" w:hAnsiTheme="majorHAnsi" w:cstheme="majorHAnsi"/>
                <w:color w:val="000000"/>
                <w:kern w:val="0"/>
                <w:sz w:val="18"/>
                <w:szCs w:val="18"/>
                <w:lang w:eastAsia="nl-NL"/>
                <w14:ligatures w14:val="none"/>
              </w:rPr>
              <w:t>Cofinanciering risicokapitaal</w:t>
            </w:r>
          </w:p>
        </w:tc>
        <w:tc>
          <w:tcPr>
            <w:tcW w:w="3191" w:type="dxa"/>
            <w:noWrap/>
            <w:hideMark/>
          </w:tcPr>
          <w:p w:rsidRPr="00BC2201" w:rsidR="007758CE" w:rsidP="00E95C43" w:rsidRDefault="007758CE" w14:paraId="3590D973" w14:textId="77777777">
            <w:pPr>
              <w:rPr>
                <w:rFonts w:eastAsia="Times New Roman" w:asciiTheme="majorHAnsi" w:hAnsiTheme="majorHAnsi" w:cstheme="majorBidi"/>
                <w:color w:val="000000"/>
                <w:kern w:val="0"/>
                <w:sz w:val="18"/>
                <w:szCs w:val="18"/>
                <w:lang w:eastAsia="nl-NL"/>
                <w14:ligatures w14:val="none"/>
              </w:rPr>
            </w:pPr>
            <w:r w:rsidRPr="082EDF16">
              <w:rPr>
                <w:rFonts w:eastAsia="Times New Roman" w:asciiTheme="majorHAnsi" w:hAnsiTheme="majorHAnsi" w:cstheme="majorBidi"/>
                <w:color w:val="000000"/>
                <w:kern w:val="0"/>
                <w:sz w:val="18"/>
                <w:szCs w:val="18"/>
                <w:lang w:eastAsia="nl-NL"/>
                <w14:ligatures w14:val="none"/>
              </w:rPr>
              <w:t>Dutch Future Fund</w:t>
            </w:r>
          </w:p>
        </w:tc>
        <w:tc>
          <w:tcPr>
            <w:tcW w:w="9231" w:type="dxa"/>
            <w:shd w:val="clear" w:color="auto" w:fill="FFFFFF" w:themeFill="background1"/>
            <w:noWrap/>
            <w:hideMark/>
          </w:tcPr>
          <w:p w:rsidRPr="00BC2201" w:rsidR="007758CE" w:rsidP="00E95C43" w:rsidRDefault="007758CE" w14:paraId="52214B48" w14:textId="77777777">
            <w:pPr>
              <w:rPr>
                <w:rFonts w:eastAsia="Times New Roman" w:asciiTheme="majorHAnsi" w:hAnsiTheme="majorHAnsi" w:cstheme="majorHAnsi"/>
                <w:color w:val="000000"/>
                <w:kern w:val="0"/>
                <w:sz w:val="18"/>
                <w:szCs w:val="18"/>
                <w:lang w:eastAsia="nl-NL"/>
                <w14:ligatures w14:val="none"/>
              </w:rPr>
            </w:pPr>
            <w:r w:rsidRPr="00BC2201">
              <w:rPr>
                <w:rFonts w:eastAsia="Times New Roman" w:asciiTheme="majorHAnsi" w:hAnsiTheme="majorHAnsi" w:cstheme="majorHAnsi"/>
                <w:color w:val="000000"/>
                <w:kern w:val="0"/>
                <w:sz w:val="18"/>
                <w:szCs w:val="18"/>
                <w:lang w:eastAsia="nl-NL"/>
                <w14:ligatures w14:val="none"/>
              </w:rPr>
              <w:t>Met het DFF wordt geïnvesteerd in durf- en groeikapitaalfondsen (primair) gericht op opschaling van Nederlandse innovatieve mkb-bedrijven</w:t>
            </w:r>
            <w:r>
              <w:rPr>
                <w:rFonts w:eastAsia="Times New Roman" w:asciiTheme="majorHAnsi" w:hAnsiTheme="majorHAnsi" w:cstheme="majorHAnsi"/>
                <w:color w:val="000000"/>
                <w:kern w:val="0"/>
                <w:sz w:val="18"/>
                <w:szCs w:val="18"/>
                <w:lang w:eastAsia="nl-NL"/>
                <w14:ligatures w14:val="none"/>
              </w:rPr>
              <w:t xml:space="preserve">. InvestNL en het Europees Investeringsfonds investeren beide €150M in het fonds. Door de verplichte 1:1-verhouding voor cofinanciering door durf- en groeikapitaalfondsen komt minimaal €600M beschikbaar.  </w:t>
            </w:r>
          </w:p>
        </w:tc>
      </w:tr>
      <w:tr w:rsidRPr="00791355" w:rsidR="007758CE" w:rsidTr="007758CE" w14:paraId="44A89163" w14:textId="77777777">
        <w:trPr>
          <w:trHeight w:val="320"/>
        </w:trPr>
        <w:tc>
          <w:tcPr>
            <w:tcW w:w="545" w:type="dxa"/>
            <w:shd w:val="clear" w:color="auto" w:fill="FFFFFF" w:themeFill="background1"/>
          </w:tcPr>
          <w:p w:rsidRPr="00161B93" w:rsidR="007758CE" w:rsidP="00E95C43" w:rsidRDefault="007758CE" w14:paraId="65C54E12" w14:textId="3D22893A">
            <w:pPr>
              <w:rPr>
                <w:rFonts w:eastAsia="Times New Roman" w:asciiTheme="majorHAnsi" w:hAnsiTheme="majorHAnsi" w:cstheme="majorHAnsi"/>
                <w:color w:val="000000"/>
                <w:kern w:val="0"/>
                <w:sz w:val="16"/>
                <w:szCs w:val="16"/>
                <w:lang w:eastAsia="nl-NL"/>
                <w14:ligatures w14:val="none"/>
              </w:rPr>
            </w:pPr>
            <w:r>
              <w:rPr>
                <w:rFonts w:eastAsia="Times New Roman" w:asciiTheme="majorHAnsi" w:hAnsiTheme="majorHAnsi" w:cstheme="majorHAnsi"/>
                <w:color w:val="000000"/>
                <w:kern w:val="0"/>
                <w:sz w:val="16"/>
                <w:szCs w:val="16"/>
                <w:lang w:eastAsia="nl-NL"/>
                <w14:ligatures w14:val="none"/>
              </w:rPr>
              <w:t>15</w:t>
            </w:r>
          </w:p>
        </w:tc>
        <w:tc>
          <w:tcPr>
            <w:tcW w:w="1345" w:type="dxa"/>
            <w:shd w:val="clear" w:color="auto" w:fill="FFFFFF" w:themeFill="background1"/>
            <w:noWrap/>
          </w:tcPr>
          <w:p w:rsidR="007758CE" w:rsidP="00E95C43" w:rsidRDefault="007758CE" w14:paraId="5D50E825" w14:textId="3F70EBB6">
            <w:pPr>
              <w:rPr>
                <w:rFonts w:eastAsia="Times New Roman" w:asciiTheme="majorHAnsi" w:hAnsiTheme="majorHAnsi" w:cstheme="majorHAnsi"/>
                <w:color w:val="000000"/>
                <w:kern w:val="0"/>
                <w:sz w:val="18"/>
                <w:szCs w:val="18"/>
                <w:lang w:eastAsia="nl-NL"/>
                <w14:ligatures w14:val="none"/>
              </w:rPr>
            </w:pPr>
            <w:r>
              <w:rPr>
                <w:rFonts w:eastAsia="Times New Roman" w:asciiTheme="majorHAnsi" w:hAnsiTheme="majorHAnsi" w:cstheme="majorHAnsi"/>
                <w:color w:val="000000"/>
                <w:kern w:val="0"/>
                <w:sz w:val="18"/>
                <w:szCs w:val="18"/>
                <w:lang w:eastAsia="nl-NL"/>
                <w14:ligatures w14:val="none"/>
              </w:rPr>
              <w:t>Cofinanciering risicokapitaal</w:t>
            </w:r>
          </w:p>
        </w:tc>
        <w:tc>
          <w:tcPr>
            <w:tcW w:w="3191" w:type="dxa"/>
            <w:noWrap/>
          </w:tcPr>
          <w:p w:rsidR="007758CE" w:rsidP="00E95C43" w:rsidRDefault="007758CE" w14:paraId="03E6CAF5" w14:textId="1AD20713">
            <w:pPr>
              <w:rPr>
                <w:rFonts w:eastAsia="Times New Roman" w:asciiTheme="majorHAnsi" w:hAnsiTheme="majorHAnsi" w:cstheme="majorHAnsi"/>
                <w:color w:val="000000"/>
                <w:kern w:val="0"/>
                <w:sz w:val="18"/>
                <w:szCs w:val="18"/>
                <w:lang w:val="en-US" w:eastAsia="nl-NL"/>
                <w14:ligatures w14:val="none"/>
              </w:rPr>
            </w:pPr>
            <w:r>
              <w:rPr>
                <w:rFonts w:eastAsia="Times New Roman" w:asciiTheme="majorHAnsi" w:hAnsiTheme="majorHAnsi" w:cstheme="majorHAnsi"/>
                <w:color w:val="000000"/>
                <w:kern w:val="0"/>
                <w:sz w:val="18"/>
                <w:szCs w:val="18"/>
                <w:lang w:val="en-US" w:eastAsia="nl-NL"/>
                <w14:ligatures w14:val="none"/>
              </w:rPr>
              <w:t>Thematische Technology Transfer</w:t>
            </w:r>
          </w:p>
        </w:tc>
        <w:tc>
          <w:tcPr>
            <w:tcW w:w="9231" w:type="dxa"/>
            <w:shd w:val="clear" w:color="auto" w:fill="FFFFFF" w:themeFill="background1"/>
            <w:noWrap/>
          </w:tcPr>
          <w:p w:rsidRPr="00BC2201" w:rsidR="007758CE" w:rsidP="00E95C43" w:rsidRDefault="007758CE" w14:paraId="6E4ABFAF" w14:textId="3534200F">
            <w:pPr>
              <w:rPr>
                <w:rFonts w:eastAsia="Times New Roman" w:asciiTheme="majorHAnsi" w:hAnsiTheme="majorHAnsi" w:cstheme="majorHAnsi"/>
                <w:color w:val="000000"/>
                <w:kern w:val="0"/>
                <w:sz w:val="18"/>
                <w:szCs w:val="18"/>
                <w:lang w:eastAsia="nl-NL"/>
                <w14:ligatures w14:val="none"/>
              </w:rPr>
            </w:pPr>
            <w:r>
              <w:rPr>
                <w:rFonts w:eastAsia="Times New Roman" w:asciiTheme="majorHAnsi" w:hAnsiTheme="majorHAnsi" w:cstheme="majorHAnsi"/>
                <w:color w:val="000000"/>
                <w:kern w:val="0"/>
                <w:sz w:val="18"/>
                <w:szCs w:val="18"/>
                <w:lang w:eastAsia="nl-NL"/>
                <w14:ligatures w14:val="none"/>
              </w:rPr>
              <w:t>De TTT kent twee pijlers. De eerste is erop gericht om onderzoeksorganisaties te stimuleren hun krachten te bundelen voor kennisoverdracht. Voor uitvoering van een thematisch kennisoverdrachtplan kunnen zij subsidie aanvragen. De tweede pijler voorziet in risicofinanciering voor startende bedrijven voortkomend uit onderzoeksorganisaties (kennisstarters). Zogeheten thematische technology transfer-fondsen van onafhankelijke investeerders kunnen een renteloze lening krijgen om te investeren in de vroegste fase van kennisstarters.</w:t>
            </w:r>
          </w:p>
        </w:tc>
      </w:tr>
      <w:tr w:rsidRPr="00791355" w:rsidR="007758CE" w:rsidTr="007758CE" w14:paraId="75F44BC9" w14:textId="77777777">
        <w:trPr>
          <w:trHeight w:val="320"/>
        </w:trPr>
        <w:tc>
          <w:tcPr>
            <w:tcW w:w="545" w:type="dxa"/>
            <w:shd w:val="clear" w:color="auto" w:fill="FFFFFF" w:themeFill="background1"/>
          </w:tcPr>
          <w:p w:rsidRPr="00161B93" w:rsidR="007758CE" w:rsidP="00E95C43" w:rsidRDefault="007758CE" w14:paraId="4EC8EAA1" w14:textId="5A909183">
            <w:pPr>
              <w:rPr>
                <w:rFonts w:eastAsia="Times New Roman" w:asciiTheme="majorHAnsi" w:hAnsiTheme="majorHAnsi" w:cstheme="majorHAnsi"/>
                <w:color w:val="000000"/>
                <w:kern w:val="0"/>
                <w:sz w:val="16"/>
                <w:szCs w:val="16"/>
                <w:lang w:eastAsia="nl-NL"/>
                <w14:ligatures w14:val="none"/>
              </w:rPr>
            </w:pPr>
            <w:r w:rsidRPr="00161B93">
              <w:rPr>
                <w:rFonts w:eastAsia="Times New Roman" w:asciiTheme="majorHAnsi" w:hAnsiTheme="majorHAnsi" w:cstheme="majorHAnsi"/>
                <w:color w:val="000000"/>
                <w:kern w:val="0"/>
                <w:sz w:val="16"/>
                <w:szCs w:val="16"/>
                <w:lang w:eastAsia="nl-NL"/>
                <w14:ligatures w14:val="none"/>
              </w:rPr>
              <w:t>1</w:t>
            </w:r>
            <w:r>
              <w:rPr>
                <w:rFonts w:eastAsia="Times New Roman" w:asciiTheme="majorHAnsi" w:hAnsiTheme="majorHAnsi" w:cstheme="majorHAnsi"/>
                <w:color w:val="000000"/>
                <w:kern w:val="0"/>
                <w:sz w:val="16"/>
                <w:szCs w:val="16"/>
                <w:lang w:eastAsia="nl-NL"/>
                <w14:ligatures w14:val="none"/>
              </w:rPr>
              <w:t>6</w:t>
            </w:r>
          </w:p>
        </w:tc>
        <w:tc>
          <w:tcPr>
            <w:tcW w:w="1345" w:type="dxa"/>
            <w:shd w:val="clear" w:color="auto" w:fill="FFFFFF" w:themeFill="background1"/>
            <w:noWrap/>
          </w:tcPr>
          <w:p w:rsidRPr="00BC2201" w:rsidR="007758CE" w:rsidP="00E95C43" w:rsidRDefault="007758CE" w14:paraId="3C002A25" w14:textId="1B039869">
            <w:pPr>
              <w:rPr>
                <w:rFonts w:eastAsia="Times New Roman" w:asciiTheme="majorHAnsi" w:hAnsiTheme="majorHAnsi" w:cstheme="majorHAnsi"/>
                <w:color w:val="000000"/>
                <w:kern w:val="0"/>
                <w:sz w:val="18"/>
                <w:szCs w:val="18"/>
                <w:lang w:eastAsia="nl-NL"/>
                <w14:ligatures w14:val="none"/>
              </w:rPr>
            </w:pPr>
            <w:r>
              <w:rPr>
                <w:rFonts w:eastAsia="Times New Roman" w:asciiTheme="majorHAnsi" w:hAnsiTheme="majorHAnsi" w:cstheme="majorHAnsi"/>
                <w:color w:val="000000"/>
                <w:kern w:val="0"/>
                <w:sz w:val="18"/>
                <w:szCs w:val="18"/>
                <w:lang w:eastAsia="nl-NL"/>
                <w14:ligatures w14:val="none"/>
              </w:rPr>
              <w:t>Cofinanciering risicokapitaal</w:t>
            </w:r>
          </w:p>
        </w:tc>
        <w:tc>
          <w:tcPr>
            <w:tcW w:w="3191" w:type="dxa"/>
            <w:noWrap/>
          </w:tcPr>
          <w:p w:rsidRPr="00791355" w:rsidR="007758CE" w:rsidP="00E95C43" w:rsidRDefault="007758CE" w14:paraId="6D5D92F9" w14:textId="4A6B0E1E">
            <w:pPr>
              <w:rPr>
                <w:rFonts w:eastAsia="Times New Roman" w:asciiTheme="majorHAnsi" w:hAnsiTheme="majorHAnsi" w:cstheme="majorHAnsi"/>
                <w:color w:val="000000"/>
                <w:kern w:val="0"/>
                <w:sz w:val="18"/>
                <w:szCs w:val="18"/>
                <w:lang w:val="en-US" w:eastAsia="nl-NL"/>
                <w14:ligatures w14:val="none"/>
              </w:rPr>
            </w:pPr>
            <w:r w:rsidRPr="00791355">
              <w:rPr>
                <w:rFonts w:eastAsia="Times New Roman" w:asciiTheme="majorHAnsi" w:hAnsiTheme="majorHAnsi" w:cstheme="majorHAnsi"/>
                <w:color w:val="000000"/>
                <w:kern w:val="0"/>
                <w:sz w:val="18"/>
                <w:szCs w:val="18"/>
                <w:lang w:val="en-US" w:eastAsia="nl-NL"/>
                <w14:ligatures w14:val="none"/>
              </w:rPr>
              <w:t>Dutch Alternative Credit Instrument (DAC</w:t>
            </w:r>
            <w:r>
              <w:rPr>
                <w:rFonts w:eastAsia="Times New Roman" w:asciiTheme="majorHAnsi" w:hAnsiTheme="majorHAnsi" w:cstheme="majorHAnsi"/>
                <w:color w:val="000000"/>
                <w:kern w:val="0"/>
                <w:sz w:val="18"/>
                <w:szCs w:val="18"/>
                <w:lang w:val="en-US" w:eastAsia="nl-NL"/>
                <w14:ligatures w14:val="none"/>
              </w:rPr>
              <w:t>I)</w:t>
            </w:r>
          </w:p>
        </w:tc>
        <w:tc>
          <w:tcPr>
            <w:tcW w:w="9231" w:type="dxa"/>
            <w:shd w:val="clear" w:color="auto" w:fill="FFFFFF" w:themeFill="background1"/>
            <w:noWrap/>
          </w:tcPr>
          <w:p w:rsidRPr="00791355" w:rsidR="007758CE" w:rsidP="00E95C43" w:rsidRDefault="007758CE" w14:paraId="3DE42F38" w14:textId="13BAA195">
            <w:pPr>
              <w:rPr>
                <w:rFonts w:eastAsia="Times New Roman" w:asciiTheme="majorHAnsi" w:hAnsiTheme="majorHAnsi" w:cstheme="majorHAnsi"/>
                <w:color w:val="000000"/>
                <w:kern w:val="0"/>
                <w:sz w:val="18"/>
                <w:szCs w:val="18"/>
                <w:lang w:eastAsia="nl-NL"/>
                <w14:ligatures w14:val="none"/>
              </w:rPr>
            </w:pPr>
            <w:r w:rsidRPr="00791355">
              <w:rPr>
                <w:rFonts w:eastAsia="Times New Roman" w:asciiTheme="majorHAnsi" w:hAnsiTheme="majorHAnsi" w:cstheme="majorHAnsi"/>
                <w:color w:val="000000"/>
                <w:kern w:val="0"/>
                <w:sz w:val="18"/>
                <w:szCs w:val="18"/>
                <w:lang w:eastAsia="nl-NL"/>
                <w14:ligatures w14:val="none"/>
              </w:rPr>
              <w:t xml:space="preserve">Biedt </w:t>
            </w:r>
            <w:r>
              <w:rPr>
                <w:rFonts w:eastAsia="Times New Roman" w:asciiTheme="majorHAnsi" w:hAnsiTheme="majorHAnsi" w:cstheme="majorHAnsi"/>
                <w:color w:val="000000"/>
                <w:kern w:val="0"/>
                <w:sz w:val="18"/>
                <w:szCs w:val="18"/>
                <w:lang w:eastAsia="nl-NL"/>
                <w14:ligatures w14:val="none"/>
              </w:rPr>
              <w:t>via fund-of-funds-constructie (</w:t>
            </w:r>
            <w:r w:rsidRPr="00791355">
              <w:rPr>
                <w:rFonts w:eastAsia="Times New Roman" w:asciiTheme="majorHAnsi" w:hAnsiTheme="majorHAnsi" w:cstheme="majorHAnsi"/>
                <w:color w:val="000000"/>
                <w:kern w:val="0"/>
                <w:sz w:val="18"/>
                <w:szCs w:val="18"/>
                <w:lang w:eastAsia="nl-NL"/>
                <w14:ligatures w14:val="none"/>
              </w:rPr>
              <w:t>achtergestelde</w:t>
            </w:r>
            <w:r>
              <w:rPr>
                <w:rFonts w:eastAsia="Times New Roman" w:asciiTheme="majorHAnsi" w:hAnsiTheme="majorHAnsi" w:cstheme="majorHAnsi"/>
                <w:color w:val="000000"/>
                <w:kern w:val="0"/>
                <w:sz w:val="18"/>
                <w:szCs w:val="18"/>
                <w:lang w:eastAsia="nl-NL"/>
                <w14:ligatures w14:val="none"/>
              </w:rPr>
              <w:t>)</w:t>
            </w:r>
            <w:r w:rsidRPr="00791355">
              <w:rPr>
                <w:rFonts w:eastAsia="Times New Roman" w:asciiTheme="majorHAnsi" w:hAnsiTheme="majorHAnsi" w:cstheme="majorHAnsi"/>
                <w:color w:val="000000"/>
                <w:kern w:val="0"/>
                <w:sz w:val="18"/>
                <w:szCs w:val="18"/>
                <w:lang w:eastAsia="nl-NL"/>
                <w14:ligatures w14:val="none"/>
              </w:rPr>
              <w:t xml:space="preserve"> leningen tussen €250k</w:t>
            </w:r>
            <w:r>
              <w:rPr>
                <w:rFonts w:eastAsia="Times New Roman" w:asciiTheme="majorHAnsi" w:hAnsiTheme="majorHAnsi" w:cstheme="majorHAnsi"/>
                <w:color w:val="000000"/>
                <w:kern w:val="0"/>
                <w:sz w:val="18"/>
                <w:szCs w:val="18"/>
                <w:lang w:eastAsia="nl-NL"/>
                <w14:ligatures w14:val="none"/>
              </w:rPr>
              <w:t xml:space="preserve">-€2,5M aan mkb. InvestNL (€50M), ministerie van EZ (€50M) en Europees Investeringsfonds (€100M) investeren in het fonds. </w:t>
            </w:r>
          </w:p>
        </w:tc>
      </w:tr>
      <w:tr w:rsidRPr="00791355" w:rsidR="007758CE" w:rsidTr="007758CE" w14:paraId="24DB6D1F" w14:textId="77777777">
        <w:trPr>
          <w:trHeight w:val="320"/>
        </w:trPr>
        <w:tc>
          <w:tcPr>
            <w:tcW w:w="545" w:type="dxa"/>
            <w:shd w:val="clear" w:color="auto" w:fill="FFFFFF" w:themeFill="background1"/>
          </w:tcPr>
          <w:p w:rsidRPr="00161B93" w:rsidR="007758CE" w:rsidP="00E95C43" w:rsidRDefault="007758CE" w14:paraId="3D67BA32" w14:textId="526C5F93">
            <w:pPr>
              <w:rPr>
                <w:rFonts w:eastAsia="Times New Roman" w:asciiTheme="majorHAnsi" w:hAnsiTheme="majorHAnsi" w:cstheme="majorHAnsi"/>
                <w:color w:val="000000"/>
                <w:kern w:val="0"/>
                <w:sz w:val="16"/>
                <w:szCs w:val="16"/>
                <w:lang w:eastAsia="nl-NL"/>
                <w14:ligatures w14:val="none"/>
              </w:rPr>
            </w:pPr>
            <w:r w:rsidRPr="00161B93">
              <w:rPr>
                <w:rFonts w:eastAsia="Times New Roman" w:asciiTheme="majorHAnsi" w:hAnsiTheme="majorHAnsi" w:cstheme="majorHAnsi"/>
                <w:color w:val="000000"/>
                <w:kern w:val="0"/>
                <w:sz w:val="16"/>
                <w:szCs w:val="16"/>
                <w:lang w:eastAsia="nl-NL"/>
                <w14:ligatures w14:val="none"/>
              </w:rPr>
              <w:t>1</w:t>
            </w:r>
            <w:r>
              <w:rPr>
                <w:rFonts w:eastAsia="Times New Roman" w:asciiTheme="majorHAnsi" w:hAnsiTheme="majorHAnsi" w:cstheme="majorHAnsi"/>
                <w:color w:val="000000"/>
                <w:kern w:val="0"/>
                <w:sz w:val="16"/>
                <w:szCs w:val="16"/>
                <w:lang w:eastAsia="nl-NL"/>
                <w14:ligatures w14:val="none"/>
              </w:rPr>
              <w:t>7</w:t>
            </w:r>
          </w:p>
        </w:tc>
        <w:tc>
          <w:tcPr>
            <w:tcW w:w="1345" w:type="dxa"/>
            <w:shd w:val="clear" w:color="auto" w:fill="FFFFFF" w:themeFill="background1"/>
            <w:noWrap/>
          </w:tcPr>
          <w:p w:rsidRPr="00BC2201" w:rsidR="007758CE" w:rsidP="00E95C43" w:rsidRDefault="007758CE" w14:paraId="49AB6772" w14:textId="7D005F40">
            <w:pPr>
              <w:rPr>
                <w:rFonts w:eastAsia="Times New Roman" w:asciiTheme="majorHAnsi" w:hAnsiTheme="majorHAnsi" w:cstheme="majorHAnsi"/>
                <w:color w:val="000000"/>
                <w:kern w:val="0"/>
                <w:sz w:val="18"/>
                <w:szCs w:val="18"/>
                <w:lang w:eastAsia="nl-NL"/>
                <w14:ligatures w14:val="none"/>
              </w:rPr>
            </w:pPr>
            <w:r>
              <w:rPr>
                <w:rFonts w:eastAsia="Times New Roman" w:asciiTheme="majorHAnsi" w:hAnsiTheme="majorHAnsi" w:cstheme="majorHAnsi"/>
                <w:color w:val="000000"/>
                <w:kern w:val="0"/>
                <w:sz w:val="18"/>
                <w:szCs w:val="18"/>
                <w:lang w:eastAsia="nl-NL"/>
                <w14:ligatures w14:val="none"/>
              </w:rPr>
              <w:t>Cofinanciering risicokapitaal</w:t>
            </w:r>
          </w:p>
        </w:tc>
        <w:tc>
          <w:tcPr>
            <w:tcW w:w="3191" w:type="dxa"/>
            <w:noWrap/>
          </w:tcPr>
          <w:p w:rsidRPr="00791355" w:rsidR="007758CE" w:rsidP="00E95C43" w:rsidRDefault="007758CE" w14:paraId="4FAC5E4C" w14:textId="47AADBFC">
            <w:pPr>
              <w:rPr>
                <w:rFonts w:eastAsia="Times New Roman" w:asciiTheme="majorHAnsi" w:hAnsiTheme="majorHAnsi" w:cstheme="majorHAnsi"/>
                <w:color w:val="000000"/>
                <w:kern w:val="0"/>
                <w:sz w:val="18"/>
                <w:szCs w:val="18"/>
                <w:lang w:val="en-US" w:eastAsia="nl-NL"/>
                <w14:ligatures w14:val="none"/>
              </w:rPr>
            </w:pPr>
            <w:r>
              <w:rPr>
                <w:rFonts w:eastAsia="Times New Roman" w:asciiTheme="majorHAnsi" w:hAnsiTheme="majorHAnsi" w:cstheme="majorHAnsi"/>
                <w:color w:val="000000"/>
                <w:kern w:val="0"/>
                <w:sz w:val="18"/>
                <w:szCs w:val="18"/>
                <w:lang w:val="en-US" w:eastAsia="nl-NL"/>
                <w14:ligatures w14:val="none"/>
              </w:rPr>
              <w:t>Dutch Venture Initiative (DVI)</w:t>
            </w:r>
          </w:p>
        </w:tc>
        <w:tc>
          <w:tcPr>
            <w:tcW w:w="9231" w:type="dxa"/>
            <w:shd w:val="clear" w:color="auto" w:fill="FFFFFF" w:themeFill="background1"/>
            <w:noWrap/>
          </w:tcPr>
          <w:p w:rsidRPr="00791355" w:rsidR="007758CE" w:rsidP="00E95C43" w:rsidRDefault="007758CE" w14:paraId="50F367A1" w14:textId="4B3611E9">
            <w:pPr>
              <w:rPr>
                <w:rFonts w:eastAsia="Times New Roman" w:asciiTheme="majorHAnsi" w:hAnsiTheme="majorHAnsi" w:cstheme="majorHAnsi"/>
                <w:color w:val="000000"/>
                <w:kern w:val="0"/>
                <w:sz w:val="18"/>
                <w:szCs w:val="18"/>
                <w:lang w:eastAsia="nl-NL"/>
                <w14:ligatures w14:val="none"/>
              </w:rPr>
            </w:pPr>
            <w:r>
              <w:rPr>
                <w:rFonts w:eastAsia="Times New Roman" w:asciiTheme="majorHAnsi" w:hAnsiTheme="majorHAnsi" w:cstheme="majorHAnsi"/>
                <w:color w:val="000000"/>
                <w:kern w:val="0"/>
                <w:sz w:val="18"/>
                <w:szCs w:val="18"/>
                <w:lang w:eastAsia="nl-NL"/>
                <w14:ligatures w14:val="none"/>
              </w:rPr>
              <w:t xml:space="preserve">Gericht op innovatieve, snelgroeiende mkb-bedrijven met behoefte aan risicokapitaal. </w:t>
            </w:r>
          </w:p>
        </w:tc>
      </w:tr>
      <w:tr w:rsidRPr="00791355" w:rsidR="007758CE" w:rsidTr="007758CE" w14:paraId="24546600" w14:textId="77777777">
        <w:trPr>
          <w:trHeight w:val="320"/>
        </w:trPr>
        <w:tc>
          <w:tcPr>
            <w:tcW w:w="545" w:type="dxa"/>
            <w:shd w:val="clear" w:color="auto" w:fill="FFFFFF" w:themeFill="background1"/>
          </w:tcPr>
          <w:p w:rsidRPr="00161B93" w:rsidR="007758CE" w:rsidP="00E95C43" w:rsidRDefault="007758CE" w14:paraId="73BF4A29" w14:textId="3EDFEA81">
            <w:pPr>
              <w:rPr>
                <w:rFonts w:eastAsia="Times New Roman" w:asciiTheme="majorHAnsi" w:hAnsiTheme="majorHAnsi" w:cstheme="majorHAnsi"/>
                <w:color w:val="000000"/>
                <w:kern w:val="0"/>
                <w:sz w:val="16"/>
                <w:szCs w:val="16"/>
                <w:lang w:eastAsia="nl-NL"/>
                <w14:ligatures w14:val="none"/>
              </w:rPr>
            </w:pPr>
            <w:r>
              <w:rPr>
                <w:rFonts w:eastAsia="Times New Roman" w:asciiTheme="majorHAnsi" w:hAnsiTheme="majorHAnsi" w:cstheme="majorHAnsi"/>
                <w:color w:val="000000"/>
                <w:kern w:val="0"/>
                <w:sz w:val="16"/>
                <w:szCs w:val="16"/>
                <w:lang w:eastAsia="nl-NL"/>
                <w14:ligatures w14:val="none"/>
              </w:rPr>
              <w:t>18</w:t>
            </w:r>
          </w:p>
        </w:tc>
        <w:tc>
          <w:tcPr>
            <w:tcW w:w="1345" w:type="dxa"/>
            <w:shd w:val="clear" w:color="auto" w:fill="FFFFFF" w:themeFill="background1"/>
            <w:noWrap/>
          </w:tcPr>
          <w:p w:rsidR="007758CE" w:rsidP="00E95C43" w:rsidRDefault="007758CE" w14:paraId="0C8D0E38" w14:textId="2CA374A3">
            <w:pPr>
              <w:rPr>
                <w:rFonts w:eastAsia="Times New Roman" w:asciiTheme="majorHAnsi" w:hAnsiTheme="majorHAnsi" w:cstheme="majorHAnsi"/>
                <w:color w:val="000000"/>
                <w:kern w:val="0"/>
                <w:sz w:val="18"/>
                <w:szCs w:val="18"/>
                <w:lang w:eastAsia="nl-NL"/>
                <w14:ligatures w14:val="none"/>
              </w:rPr>
            </w:pPr>
            <w:r>
              <w:rPr>
                <w:rFonts w:eastAsia="Times New Roman" w:asciiTheme="majorHAnsi" w:hAnsiTheme="majorHAnsi" w:cstheme="majorHAnsi"/>
                <w:color w:val="000000"/>
                <w:kern w:val="0"/>
                <w:sz w:val="18"/>
                <w:szCs w:val="18"/>
                <w:lang w:eastAsia="nl-NL"/>
                <w14:ligatures w14:val="none"/>
              </w:rPr>
              <w:t>Cofinanciering risicokapitaal</w:t>
            </w:r>
          </w:p>
        </w:tc>
        <w:tc>
          <w:tcPr>
            <w:tcW w:w="3191" w:type="dxa"/>
            <w:noWrap/>
          </w:tcPr>
          <w:p w:rsidR="007758CE" w:rsidP="00E95C43" w:rsidRDefault="007758CE" w14:paraId="1A672F9F" w14:textId="69D9CAFA">
            <w:pPr>
              <w:rPr>
                <w:rFonts w:eastAsia="Times New Roman" w:asciiTheme="majorHAnsi" w:hAnsiTheme="majorHAnsi" w:cstheme="majorHAnsi"/>
                <w:color w:val="000000"/>
                <w:kern w:val="0"/>
                <w:sz w:val="18"/>
                <w:szCs w:val="18"/>
                <w:lang w:val="en-US" w:eastAsia="nl-NL"/>
                <w14:ligatures w14:val="none"/>
              </w:rPr>
            </w:pPr>
            <w:r>
              <w:rPr>
                <w:rFonts w:eastAsia="Times New Roman" w:asciiTheme="majorHAnsi" w:hAnsiTheme="majorHAnsi" w:cstheme="majorHAnsi"/>
                <w:color w:val="000000"/>
                <w:kern w:val="0"/>
                <w:sz w:val="18"/>
                <w:szCs w:val="18"/>
                <w:lang w:val="en-US" w:eastAsia="nl-NL"/>
                <w14:ligatures w14:val="none"/>
              </w:rPr>
              <w:t>Regionale Ontwikkelingsmaatschappijen (ROM’s)</w:t>
            </w:r>
          </w:p>
        </w:tc>
        <w:tc>
          <w:tcPr>
            <w:tcW w:w="9231" w:type="dxa"/>
            <w:shd w:val="clear" w:color="auto" w:fill="FFFFFF" w:themeFill="background1"/>
            <w:noWrap/>
          </w:tcPr>
          <w:p w:rsidR="007758CE" w:rsidP="00E95C43" w:rsidRDefault="007758CE" w14:paraId="613AB591" w14:textId="0D7D36A6">
            <w:pPr>
              <w:rPr>
                <w:rFonts w:eastAsia="Times New Roman" w:asciiTheme="majorHAnsi" w:hAnsiTheme="majorHAnsi" w:cstheme="majorHAnsi"/>
                <w:color w:val="000000"/>
                <w:kern w:val="0"/>
                <w:sz w:val="18"/>
                <w:szCs w:val="18"/>
                <w:lang w:eastAsia="nl-NL"/>
                <w14:ligatures w14:val="none"/>
              </w:rPr>
            </w:pPr>
            <w:r>
              <w:rPr>
                <w:rFonts w:eastAsia="Times New Roman" w:asciiTheme="majorHAnsi" w:hAnsiTheme="majorHAnsi" w:cstheme="majorHAnsi"/>
                <w:color w:val="000000"/>
                <w:kern w:val="0"/>
                <w:sz w:val="18"/>
                <w:szCs w:val="18"/>
                <w:lang w:eastAsia="nl-NL"/>
                <w14:ligatures w14:val="none"/>
              </w:rPr>
              <w:t xml:space="preserve">Het landsdekkende stelsel van ROM’s brengt ondernemers, kennisinstellingen en overheden binnen regio’s bij elkaar. ROM’s investeren in innovatieve en snelgroeiende bedrijven en stimuleren innovatie in het mkb. Ze bevorderen internationalisering van bedrijven in hun regio’s en werken samen met het NFIA bij het aantrekken en behouden van buitenlandse bedrijven.  </w:t>
            </w:r>
          </w:p>
        </w:tc>
      </w:tr>
      <w:tr w:rsidRPr="0053594A" w:rsidR="007758CE" w:rsidTr="007758CE" w14:paraId="406CA4EA" w14:textId="77777777">
        <w:trPr>
          <w:trHeight w:val="320"/>
        </w:trPr>
        <w:tc>
          <w:tcPr>
            <w:tcW w:w="545" w:type="dxa"/>
            <w:shd w:val="clear" w:color="auto" w:fill="FFFFFF" w:themeFill="background1"/>
          </w:tcPr>
          <w:p w:rsidRPr="00161B93" w:rsidR="007758CE" w:rsidP="00E95C43" w:rsidRDefault="007758CE" w14:paraId="03CB3071" w14:textId="568CCA4A">
            <w:pPr>
              <w:rPr>
                <w:rFonts w:eastAsia="Times New Roman" w:asciiTheme="majorHAnsi" w:hAnsiTheme="majorHAnsi" w:cstheme="majorHAnsi"/>
                <w:color w:val="000000"/>
                <w:kern w:val="0"/>
                <w:sz w:val="16"/>
                <w:szCs w:val="16"/>
                <w:lang w:eastAsia="nl-NL"/>
                <w14:ligatures w14:val="none"/>
              </w:rPr>
            </w:pPr>
            <w:r>
              <w:rPr>
                <w:rFonts w:eastAsia="Times New Roman" w:asciiTheme="majorHAnsi" w:hAnsiTheme="majorHAnsi" w:cstheme="majorHAnsi"/>
                <w:color w:val="000000"/>
                <w:kern w:val="0"/>
                <w:sz w:val="16"/>
                <w:szCs w:val="16"/>
                <w:lang w:eastAsia="nl-NL"/>
                <w14:ligatures w14:val="none"/>
              </w:rPr>
              <w:t>19</w:t>
            </w:r>
          </w:p>
        </w:tc>
        <w:tc>
          <w:tcPr>
            <w:tcW w:w="1345" w:type="dxa"/>
            <w:shd w:val="clear" w:color="auto" w:fill="FFFFFF" w:themeFill="background1"/>
            <w:noWrap/>
          </w:tcPr>
          <w:p w:rsidRPr="00791355" w:rsidR="007758CE" w:rsidP="00E95C43" w:rsidRDefault="007758CE" w14:paraId="250E124E" w14:textId="0EF212B9">
            <w:pPr>
              <w:rPr>
                <w:rFonts w:eastAsia="Times New Roman" w:asciiTheme="majorHAnsi" w:hAnsiTheme="majorHAnsi" w:cstheme="majorHAnsi"/>
                <w:color w:val="000000"/>
                <w:kern w:val="0"/>
                <w:sz w:val="18"/>
                <w:szCs w:val="18"/>
                <w:lang w:eastAsia="nl-NL"/>
                <w14:ligatures w14:val="none"/>
              </w:rPr>
            </w:pPr>
            <w:r>
              <w:rPr>
                <w:rFonts w:eastAsia="Times New Roman" w:asciiTheme="majorHAnsi" w:hAnsiTheme="majorHAnsi" w:cstheme="majorHAnsi"/>
                <w:color w:val="000000"/>
                <w:kern w:val="0"/>
                <w:sz w:val="18"/>
                <w:szCs w:val="18"/>
                <w:lang w:eastAsia="nl-NL"/>
                <w14:ligatures w14:val="none"/>
              </w:rPr>
              <w:t>Cofinanciering risicokapitaal</w:t>
            </w:r>
          </w:p>
        </w:tc>
        <w:tc>
          <w:tcPr>
            <w:tcW w:w="3191" w:type="dxa"/>
            <w:noWrap/>
          </w:tcPr>
          <w:p w:rsidRPr="0053594A" w:rsidR="007758CE" w:rsidP="00E95C43" w:rsidRDefault="007758CE" w14:paraId="27E0F71B" w14:textId="77777777">
            <w:pPr>
              <w:rPr>
                <w:rFonts w:eastAsia="Times New Roman" w:asciiTheme="majorHAnsi" w:hAnsiTheme="majorHAnsi" w:cstheme="majorHAnsi"/>
                <w:color w:val="000000"/>
                <w:kern w:val="0"/>
                <w:sz w:val="18"/>
                <w:szCs w:val="18"/>
                <w:lang w:val="en-US" w:eastAsia="nl-NL"/>
                <w14:ligatures w14:val="none"/>
              </w:rPr>
            </w:pPr>
            <w:r>
              <w:rPr>
                <w:rFonts w:eastAsia="Times New Roman" w:asciiTheme="majorHAnsi" w:hAnsiTheme="majorHAnsi" w:cstheme="majorHAnsi"/>
                <w:color w:val="000000"/>
                <w:kern w:val="0"/>
                <w:sz w:val="18"/>
                <w:szCs w:val="18"/>
                <w:lang w:val="en-US" w:eastAsia="nl-NL"/>
                <w14:ligatures w14:val="none"/>
              </w:rPr>
              <w:t>Invest-NL</w:t>
            </w:r>
          </w:p>
        </w:tc>
        <w:tc>
          <w:tcPr>
            <w:tcW w:w="9231" w:type="dxa"/>
            <w:shd w:val="clear" w:color="auto" w:fill="FFFFFF" w:themeFill="background1"/>
            <w:noWrap/>
          </w:tcPr>
          <w:p w:rsidRPr="0053594A" w:rsidR="007758CE" w:rsidP="00E95C43" w:rsidRDefault="007758CE" w14:paraId="6A6BB0DB" w14:textId="77777777">
            <w:pPr>
              <w:rPr>
                <w:rFonts w:eastAsia="Times New Roman" w:asciiTheme="majorHAnsi" w:hAnsiTheme="majorHAnsi" w:cstheme="majorHAnsi"/>
                <w:color w:val="000000"/>
                <w:kern w:val="0"/>
                <w:sz w:val="18"/>
                <w:szCs w:val="18"/>
                <w:lang w:eastAsia="nl-NL"/>
                <w14:ligatures w14:val="none"/>
              </w:rPr>
            </w:pPr>
            <w:r w:rsidRPr="00FD3359">
              <w:rPr>
                <w:rFonts w:eastAsia="Times New Roman" w:asciiTheme="majorHAnsi" w:hAnsiTheme="majorHAnsi" w:cstheme="majorHAnsi"/>
                <w:color w:val="000000"/>
                <w:kern w:val="0"/>
                <w:sz w:val="18"/>
                <w:szCs w:val="18"/>
                <w:lang w:eastAsia="nl-NL"/>
                <w14:ligatures w14:val="none"/>
              </w:rPr>
              <w:t xml:space="preserve">Richt zich met </w:t>
            </w:r>
            <w:r>
              <w:rPr>
                <w:rFonts w:eastAsia="Times New Roman" w:asciiTheme="majorHAnsi" w:hAnsiTheme="majorHAnsi" w:cstheme="majorHAnsi"/>
                <w:color w:val="000000"/>
                <w:kern w:val="0"/>
                <w:sz w:val="18"/>
                <w:szCs w:val="18"/>
                <w:lang w:eastAsia="nl-NL"/>
                <w14:ligatures w14:val="none"/>
              </w:rPr>
              <w:t>financiering</w:t>
            </w:r>
            <w:r w:rsidRPr="00FD3359">
              <w:rPr>
                <w:rFonts w:eastAsia="Times New Roman" w:asciiTheme="majorHAnsi" w:hAnsiTheme="majorHAnsi" w:cstheme="majorHAnsi"/>
                <w:color w:val="000000"/>
                <w:kern w:val="0"/>
                <w:sz w:val="18"/>
                <w:szCs w:val="18"/>
                <w:lang w:eastAsia="nl-NL"/>
                <w14:ligatures w14:val="none"/>
              </w:rPr>
              <w:t xml:space="preserve"> en </w:t>
            </w:r>
            <w:r>
              <w:rPr>
                <w:rFonts w:eastAsia="Times New Roman" w:asciiTheme="majorHAnsi" w:hAnsiTheme="majorHAnsi" w:cstheme="majorHAnsi"/>
                <w:color w:val="000000"/>
                <w:kern w:val="0"/>
                <w:sz w:val="18"/>
                <w:szCs w:val="18"/>
                <w:lang w:eastAsia="nl-NL"/>
                <w14:ligatures w14:val="none"/>
              </w:rPr>
              <w:t xml:space="preserve">marktontwikkeling op de groei van jonge, snelgroeiende en innovatieve bedrijven (startups). Focus ligt op de thema’s energie, biobased &amp; circulaire economie, agrifood, lifesciences &amp; health en deeptech. </w:t>
            </w:r>
          </w:p>
        </w:tc>
      </w:tr>
      <w:tr w:rsidRPr="00771C48" w:rsidR="007758CE" w:rsidTr="007758CE" w14:paraId="6D2F8FE7" w14:textId="77777777">
        <w:trPr>
          <w:trHeight w:val="320"/>
        </w:trPr>
        <w:tc>
          <w:tcPr>
            <w:tcW w:w="545" w:type="dxa"/>
            <w:shd w:val="clear" w:color="auto" w:fill="FFFFFF" w:themeFill="background1"/>
          </w:tcPr>
          <w:p w:rsidRPr="00161B93" w:rsidR="007758CE" w:rsidP="00E95C43" w:rsidRDefault="007758CE" w14:paraId="1F34AFF1" w14:textId="65BF3E4C">
            <w:pPr>
              <w:rPr>
                <w:rFonts w:eastAsia="Times New Roman" w:asciiTheme="majorHAnsi" w:hAnsiTheme="majorHAnsi" w:cstheme="majorHAnsi"/>
                <w:color w:val="000000"/>
                <w:kern w:val="0"/>
                <w:sz w:val="16"/>
                <w:szCs w:val="16"/>
                <w:lang w:eastAsia="nl-NL"/>
                <w14:ligatures w14:val="none"/>
              </w:rPr>
            </w:pPr>
            <w:r>
              <w:rPr>
                <w:rFonts w:eastAsia="Times New Roman" w:asciiTheme="majorHAnsi" w:hAnsiTheme="majorHAnsi" w:cstheme="majorHAnsi"/>
                <w:color w:val="000000"/>
                <w:kern w:val="0"/>
                <w:sz w:val="16"/>
                <w:szCs w:val="16"/>
                <w:lang w:eastAsia="nl-NL"/>
                <w14:ligatures w14:val="none"/>
              </w:rPr>
              <w:t>2</w:t>
            </w:r>
            <w:r w:rsidR="00EC0373">
              <w:rPr>
                <w:rFonts w:eastAsia="Times New Roman" w:asciiTheme="majorHAnsi" w:hAnsiTheme="majorHAnsi" w:cstheme="majorHAnsi"/>
                <w:color w:val="000000"/>
                <w:kern w:val="0"/>
                <w:sz w:val="16"/>
                <w:szCs w:val="16"/>
                <w:lang w:eastAsia="nl-NL"/>
                <w14:ligatures w14:val="none"/>
              </w:rPr>
              <w:t>0</w:t>
            </w:r>
          </w:p>
        </w:tc>
        <w:tc>
          <w:tcPr>
            <w:tcW w:w="1345" w:type="dxa"/>
            <w:shd w:val="clear" w:color="auto" w:fill="FFFFFF" w:themeFill="background1"/>
            <w:noWrap/>
          </w:tcPr>
          <w:p w:rsidR="007758CE" w:rsidP="00E95C43" w:rsidRDefault="007758CE" w14:paraId="434E6706" w14:textId="1C5F8969">
            <w:pPr>
              <w:rPr>
                <w:rFonts w:eastAsia="Times New Roman" w:asciiTheme="majorHAnsi" w:hAnsiTheme="majorHAnsi" w:cstheme="majorHAnsi"/>
                <w:color w:val="000000"/>
                <w:kern w:val="0"/>
                <w:sz w:val="18"/>
                <w:szCs w:val="18"/>
                <w:lang w:eastAsia="nl-NL"/>
                <w14:ligatures w14:val="none"/>
              </w:rPr>
            </w:pPr>
            <w:r>
              <w:rPr>
                <w:rFonts w:eastAsia="Times New Roman" w:asciiTheme="majorHAnsi" w:hAnsiTheme="majorHAnsi" w:cstheme="majorHAnsi"/>
                <w:color w:val="000000"/>
                <w:kern w:val="0"/>
                <w:sz w:val="18"/>
                <w:szCs w:val="18"/>
                <w:lang w:eastAsia="nl-NL"/>
                <w14:ligatures w14:val="none"/>
              </w:rPr>
              <w:t>Cofinanciering risicokapitaal</w:t>
            </w:r>
          </w:p>
        </w:tc>
        <w:tc>
          <w:tcPr>
            <w:tcW w:w="3191" w:type="dxa"/>
            <w:noWrap/>
          </w:tcPr>
          <w:p w:rsidR="007758CE" w:rsidP="00E95C43" w:rsidRDefault="007758CE" w14:paraId="31D32D0B" w14:textId="22086A0C">
            <w:pPr>
              <w:rPr>
                <w:rFonts w:eastAsia="Times New Roman" w:asciiTheme="majorHAnsi" w:hAnsiTheme="majorHAnsi" w:cstheme="majorHAnsi"/>
                <w:color w:val="000000"/>
                <w:kern w:val="0"/>
                <w:sz w:val="18"/>
                <w:szCs w:val="18"/>
                <w:lang w:val="en-US" w:eastAsia="nl-NL"/>
                <w14:ligatures w14:val="none"/>
              </w:rPr>
            </w:pPr>
            <w:r w:rsidRPr="00BC2201">
              <w:rPr>
                <w:rFonts w:eastAsia="Times New Roman" w:asciiTheme="majorHAnsi" w:hAnsiTheme="majorHAnsi" w:cstheme="majorHAnsi"/>
                <w:color w:val="000000"/>
                <w:kern w:val="0"/>
                <w:sz w:val="18"/>
                <w:szCs w:val="18"/>
                <w:lang w:val="en-US" w:eastAsia="nl-NL"/>
                <w14:ligatures w14:val="none"/>
              </w:rPr>
              <w:t>European Tech Champions Initiative (ETCI</w:t>
            </w:r>
            <w:r>
              <w:rPr>
                <w:rFonts w:eastAsia="Times New Roman" w:asciiTheme="majorHAnsi" w:hAnsiTheme="majorHAnsi" w:cstheme="majorHAnsi"/>
                <w:color w:val="000000"/>
                <w:kern w:val="0"/>
                <w:sz w:val="18"/>
                <w:szCs w:val="18"/>
                <w:lang w:val="en-US" w:eastAsia="nl-NL"/>
                <w14:ligatures w14:val="none"/>
              </w:rPr>
              <w:t>)</w:t>
            </w:r>
          </w:p>
        </w:tc>
        <w:tc>
          <w:tcPr>
            <w:tcW w:w="9231" w:type="dxa"/>
            <w:shd w:val="clear" w:color="auto" w:fill="FFFFFF" w:themeFill="background1"/>
            <w:noWrap/>
          </w:tcPr>
          <w:p w:rsidRPr="00771C48" w:rsidR="007758CE" w:rsidP="00E95C43" w:rsidRDefault="007758CE" w14:paraId="36A1831C" w14:textId="018841A7">
            <w:pPr>
              <w:rPr>
                <w:rFonts w:eastAsia="Times New Roman" w:asciiTheme="majorHAnsi" w:hAnsiTheme="majorHAnsi" w:cstheme="majorHAnsi"/>
                <w:color w:val="000000"/>
                <w:kern w:val="0"/>
                <w:sz w:val="18"/>
                <w:szCs w:val="18"/>
                <w:lang w:eastAsia="nl-NL"/>
                <w14:ligatures w14:val="none"/>
              </w:rPr>
            </w:pPr>
            <w:r w:rsidRPr="00771C48">
              <w:rPr>
                <w:rFonts w:eastAsia="Times New Roman" w:asciiTheme="majorHAnsi" w:hAnsiTheme="majorHAnsi" w:cstheme="majorHAnsi"/>
                <w:color w:val="000000"/>
                <w:kern w:val="0"/>
                <w:sz w:val="18"/>
                <w:szCs w:val="18"/>
                <w:lang w:val="en-US" w:eastAsia="nl-NL"/>
                <w14:ligatures w14:val="none"/>
              </w:rPr>
              <w:t xml:space="preserve">European Tech Champions Initiative (ETCI) is een Fund of Funds dat startups voorziet van venture capital in latere groeifases, met tickets vanaf €50M. </w:t>
            </w:r>
            <w:r w:rsidRPr="002F0CF7">
              <w:rPr>
                <w:rFonts w:eastAsia="Times New Roman" w:asciiTheme="majorHAnsi" w:hAnsiTheme="majorHAnsi" w:cstheme="majorHAnsi"/>
                <w:color w:val="000000"/>
                <w:kern w:val="0"/>
                <w:sz w:val="18"/>
                <w:szCs w:val="18"/>
                <w:lang w:eastAsia="nl-NL"/>
                <w14:ligatures w14:val="none"/>
              </w:rPr>
              <w:t>Het fonds wordt beheerd door het Europees Investerings Fonds. S</w:t>
            </w:r>
            <w:r>
              <w:rPr>
                <w:rFonts w:eastAsia="Times New Roman" w:asciiTheme="majorHAnsi" w:hAnsiTheme="majorHAnsi" w:cstheme="majorHAnsi"/>
                <w:color w:val="000000"/>
                <w:kern w:val="0"/>
                <w:sz w:val="18"/>
                <w:szCs w:val="18"/>
                <w:lang w:eastAsia="nl-NL"/>
                <w14:ligatures w14:val="none"/>
              </w:rPr>
              <w:t xml:space="preserve">tortingen zijn afkomstig van de Europese Investeringsbank en individuele lidstaten. In de begroting 2026 is voorzien in extra financiering die Nederlandse snelgroeiende techbedrijven ten goede komt. </w:t>
            </w:r>
          </w:p>
        </w:tc>
      </w:tr>
      <w:tr w:rsidRPr="00791355" w:rsidR="007758CE" w:rsidTr="007758CE" w14:paraId="55C1B860" w14:textId="77777777">
        <w:trPr>
          <w:trHeight w:val="320"/>
        </w:trPr>
        <w:tc>
          <w:tcPr>
            <w:tcW w:w="545" w:type="dxa"/>
            <w:shd w:val="clear" w:color="auto" w:fill="FFFFFF" w:themeFill="background1"/>
          </w:tcPr>
          <w:p w:rsidRPr="00161B93" w:rsidR="007758CE" w:rsidP="00BC2201" w:rsidRDefault="007758CE" w14:paraId="42284011" w14:textId="77777777">
            <w:pPr>
              <w:rPr>
                <w:rFonts w:eastAsia="Times New Roman" w:asciiTheme="majorHAnsi" w:hAnsiTheme="majorHAnsi" w:cstheme="majorHAnsi"/>
                <w:color w:val="000000"/>
                <w:kern w:val="0"/>
                <w:sz w:val="16"/>
                <w:szCs w:val="16"/>
                <w:lang w:eastAsia="nl-NL"/>
                <w14:ligatures w14:val="none"/>
              </w:rPr>
            </w:pPr>
          </w:p>
        </w:tc>
        <w:tc>
          <w:tcPr>
            <w:tcW w:w="1345" w:type="dxa"/>
            <w:shd w:val="clear" w:color="auto" w:fill="FFFFFF" w:themeFill="background1"/>
            <w:noWrap/>
          </w:tcPr>
          <w:p w:rsidRPr="00BC2201" w:rsidR="007758CE" w:rsidP="00BC2201" w:rsidRDefault="007758CE" w14:paraId="1D2E972F" w14:textId="77777777">
            <w:pPr>
              <w:rPr>
                <w:rFonts w:eastAsia="Times New Roman" w:asciiTheme="majorHAnsi" w:hAnsiTheme="majorHAnsi" w:cstheme="majorHAnsi"/>
                <w:color w:val="000000"/>
                <w:kern w:val="0"/>
                <w:sz w:val="18"/>
                <w:szCs w:val="18"/>
                <w:lang w:eastAsia="nl-NL"/>
                <w14:ligatures w14:val="none"/>
              </w:rPr>
            </w:pPr>
          </w:p>
        </w:tc>
        <w:tc>
          <w:tcPr>
            <w:tcW w:w="3191" w:type="dxa"/>
            <w:noWrap/>
          </w:tcPr>
          <w:p w:rsidRPr="00CF690D" w:rsidR="007758CE" w:rsidP="00BC2201" w:rsidRDefault="007758CE" w14:paraId="1F6AA9BD" w14:textId="77777777">
            <w:pPr>
              <w:rPr>
                <w:rFonts w:eastAsia="Times New Roman" w:asciiTheme="majorHAnsi" w:hAnsiTheme="majorHAnsi" w:cstheme="majorHAnsi"/>
                <w:color w:val="000000"/>
                <w:kern w:val="0"/>
                <w:sz w:val="18"/>
                <w:szCs w:val="18"/>
                <w:lang w:eastAsia="nl-NL"/>
                <w14:ligatures w14:val="none"/>
              </w:rPr>
            </w:pPr>
          </w:p>
        </w:tc>
        <w:tc>
          <w:tcPr>
            <w:tcW w:w="9231" w:type="dxa"/>
            <w:shd w:val="clear" w:color="auto" w:fill="FFFFFF" w:themeFill="background1"/>
            <w:noWrap/>
          </w:tcPr>
          <w:p w:rsidR="007758CE" w:rsidP="00BC2201" w:rsidRDefault="007758CE" w14:paraId="7CEE1C54" w14:textId="77777777">
            <w:pPr>
              <w:rPr>
                <w:rFonts w:eastAsia="Times New Roman" w:asciiTheme="majorHAnsi" w:hAnsiTheme="majorHAnsi" w:cstheme="majorHAnsi"/>
                <w:color w:val="000000"/>
                <w:kern w:val="0"/>
                <w:sz w:val="18"/>
                <w:szCs w:val="18"/>
                <w:lang w:eastAsia="nl-NL"/>
                <w14:ligatures w14:val="none"/>
              </w:rPr>
            </w:pPr>
          </w:p>
        </w:tc>
      </w:tr>
      <w:tr w:rsidRPr="00791355" w:rsidR="007758CE" w:rsidTr="007758CE" w14:paraId="6A6EC72C" w14:textId="77777777">
        <w:trPr>
          <w:trHeight w:val="320"/>
        </w:trPr>
        <w:tc>
          <w:tcPr>
            <w:tcW w:w="545" w:type="dxa"/>
            <w:shd w:val="clear" w:color="auto" w:fill="FFFFFF" w:themeFill="background1"/>
          </w:tcPr>
          <w:p w:rsidRPr="00161B93" w:rsidR="007758CE" w:rsidP="003A1FB1" w:rsidRDefault="007758CE" w14:paraId="67C74216" w14:textId="666E5054">
            <w:pPr>
              <w:rPr>
                <w:rFonts w:eastAsia="Times New Roman" w:asciiTheme="majorHAnsi" w:hAnsiTheme="majorHAnsi" w:cstheme="majorHAnsi"/>
                <w:color w:val="000000"/>
                <w:kern w:val="0"/>
                <w:sz w:val="16"/>
                <w:szCs w:val="16"/>
                <w:lang w:eastAsia="nl-NL"/>
                <w14:ligatures w14:val="none"/>
              </w:rPr>
            </w:pPr>
            <w:r>
              <w:rPr>
                <w:rFonts w:eastAsia="Times New Roman" w:asciiTheme="majorHAnsi" w:hAnsiTheme="majorHAnsi" w:cstheme="majorHAnsi"/>
                <w:color w:val="000000"/>
                <w:kern w:val="0"/>
                <w:sz w:val="16"/>
                <w:szCs w:val="16"/>
                <w:lang w:eastAsia="nl-NL"/>
                <w14:ligatures w14:val="none"/>
              </w:rPr>
              <w:t>2</w:t>
            </w:r>
            <w:r w:rsidR="00EC0373">
              <w:rPr>
                <w:rFonts w:eastAsia="Times New Roman" w:asciiTheme="majorHAnsi" w:hAnsiTheme="majorHAnsi" w:cstheme="majorHAnsi"/>
                <w:color w:val="000000"/>
                <w:kern w:val="0"/>
                <w:sz w:val="16"/>
                <w:szCs w:val="16"/>
                <w:lang w:eastAsia="nl-NL"/>
                <w14:ligatures w14:val="none"/>
              </w:rPr>
              <w:t>1</w:t>
            </w:r>
          </w:p>
        </w:tc>
        <w:tc>
          <w:tcPr>
            <w:tcW w:w="1345" w:type="dxa"/>
            <w:shd w:val="clear" w:color="auto" w:fill="FFFFFF" w:themeFill="background1"/>
            <w:noWrap/>
          </w:tcPr>
          <w:p w:rsidR="007758CE" w:rsidP="003A1FB1" w:rsidRDefault="007758CE" w14:paraId="623F2FDD" w14:textId="77777777">
            <w:pPr>
              <w:rPr>
                <w:rFonts w:eastAsia="Times New Roman" w:asciiTheme="majorHAnsi" w:hAnsiTheme="majorHAnsi" w:cstheme="majorHAnsi"/>
                <w:color w:val="000000"/>
                <w:kern w:val="0"/>
                <w:sz w:val="18"/>
                <w:szCs w:val="18"/>
                <w:lang w:eastAsia="nl-NL"/>
                <w14:ligatures w14:val="none"/>
              </w:rPr>
            </w:pPr>
            <w:r>
              <w:rPr>
                <w:rFonts w:eastAsia="Times New Roman" w:asciiTheme="majorHAnsi" w:hAnsiTheme="majorHAnsi" w:cstheme="majorHAnsi"/>
                <w:color w:val="000000"/>
                <w:kern w:val="0"/>
                <w:sz w:val="18"/>
                <w:szCs w:val="18"/>
                <w:lang w:eastAsia="nl-NL"/>
                <w14:ligatures w14:val="none"/>
              </w:rPr>
              <w:t>Subsidies</w:t>
            </w:r>
          </w:p>
        </w:tc>
        <w:tc>
          <w:tcPr>
            <w:tcW w:w="3191" w:type="dxa"/>
            <w:noWrap/>
          </w:tcPr>
          <w:p w:rsidR="007758CE" w:rsidP="003A1FB1" w:rsidRDefault="007758CE" w14:paraId="2D1C2460" w14:textId="77777777">
            <w:pPr>
              <w:rPr>
                <w:rFonts w:eastAsia="Times New Roman" w:asciiTheme="majorHAnsi" w:hAnsiTheme="majorHAnsi" w:cstheme="majorHAnsi"/>
                <w:color w:val="000000"/>
                <w:kern w:val="0"/>
                <w:sz w:val="18"/>
                <w:szCs w:val="18"/>
                <w:lang w:eastAsia="nl-NL"/>
                <w14:ligatures w14:val="none"/>
              </w:rPr>
            </w:pPr>
            <w:r>
              <w:rPr>
                <w:rFonts w:eastAsia="Times New Roman" w:asciiTheme="majorHAnsi" w:hAnsiTheme="majorHAnsi" w:cstheme="majorHAnsi"/>
                <w:color w:val="000000"/>
                <w:kern w:val="0"/>
                <w:sz w:val="18"/>
                <w:szCs w:val="18"/>
                <w:lang w:eastAsia="nl-NL"/>
                <w14:ligatures w14:val="none"/>
              </w:rPr>
              <w:t>MKB-innovatiestimulering Regio en Topsectoren (MIT)</w:t>
            </w:r>
          </w:p>
        </w:tc>
        <w:tc>
          <w:tcPr>
            <w:tcW w:w="9231" w:type="dxa"/>
            <w:shd w:val="clear" w:color="auto" w:fill="FFFFFF" w:themeFill="background1"/>
            <w:noWrap/>
          </w:tcPr>
          <w:p w:rsidR="007758CE" w:rsidP="003A1FB1" w:rsidRDefault="007758CE" w14:paraId="2340078F" w14:textId="77777777">
            <w:pPr>
              <w:rPr>
                <w:rFonts w:eastAsia="Times New Roman" w:asciiTheme="majorHAnsi" w:hAnsiTheme="majorHAnsi" w:cstheme="majorHAnsi"/>
                <w:color w:val="000000"/>
                <w:kern w:val="0"/>
                <w:sz w:val="18"/>
                <w:szCs w:val="18"/>
                <w:lang w:eastAsia="nl-NL"/>
                <w14:ligatures w14:val="none"/>
              </w:rPr>
            </w:pPr>
            <w:r>
              <w:rPr>
                <w:rFonts w:eastAsia="Times New Roman" w:asciiTheme="majorHAnsi" w:hAnsiTheme="majorHAnsi" w:cstheme="majorHAnsi"/>
                <w:color w:val="000000"/>
                <w:kern w:val="0"/>
                <w:sz w:val="18"/>
                <w:szCs w:val="18"/>
                <w:lang w:eastAsia="nl-NL"/>
                <w14:ligatures w14:val="none"/>
              </w:rPr>
              <w:t>Het doel van de MIT is bevordering van investeringen in innovatie door mkb-ondernemers ten behoeve van het missiegedreven innovatiebeleid. De regeling is een gezamenlijk met de provincies gefinancierde subsidieregeling.</w:t>
            </w:r>
          </w:p>
        </w:tc>
      </w:tr>
      <w:tr w:rsidRPr="00791355" w:rsidR="007758CE" w:rsidTr="007758CE" w14:paraId="063D9190" w14:textId="77777777">
        <w:trPr>
          <w:trHeight w:val="320"/>
        </w:trPr>
        <w:tc>
          <w:tcPr>
            <w:tcW w:w="545" w:type="dxa"/>
            <w:shd w:val="clear" w:color="auto" w:fill="FFFFFF" w:themeFill="background1"/>
          </w:tcPr>
          <w:p w:rsidR="007758CE" w:rsidP="003A1FB1" w:rsidRDefault="007758CE" w14:paraId="14961AE7" w14:textId="77777777">
            <w:pPr>
              <w:rPr>
                <w:rFonts w:eastAsia="Times New Roman" w:asciiTheme="majorHAnsi" w:hAnsiTheme="majorHAnsi" w:cstheme="majorHAnsi"/>
                <w:color w:val="000000"/>
                <w:kern w:val="0"/>
                <w:sz w:val="16"/>
                <w:szCs w:val="16"/>
                <w:lang w:eastAsia="nl-NL"/>
                <w14:ligatures w14:val="none"/>
              </w:rPr>
            </w:pPr>
          </w:p>
        </w:tc>
        <w:tc>
          <w:tcPr>
            <w:tcW w:w="1345" w:type="dxa"/>
            <w:shd w:val="clear" w:color="auto" w:fill="FFFFFF" w:themeFill="background1"/>
            <w:noWrap/>
          </w:tcPr>
          <w:p w:rsidR="007758CE" w:rsidP="003A1FB1" w:rsidRDefault="007758CE" w14:paraId="5D92B9CD" w14:textId="77777777">
            <w:pPr>
              <w:rPr>
                <w:rFonts w:eastAsia="Times New Roman" w:asciiTheme="majorHAnsi" w:hAnsiTheme="majorHAnsi" w:cstheme="majorHAnsi"/>
                <w:color w:val="000000"/>
                <w:kern w:val="0"/>
                <w:sz w:val="18"/>
                <w:szCs w:val="18"/>
                <w:lang w:eastAsia="nl-NL"/>
                <w14:ligatures w14:val="none"/>
              </w:rPr>
            </w:pPr>
          </w:p>
        </w:tc>
        <w:tc>
          <w:tcPr>
            <w:tcW w:w="3191" w:type="dxa"/>
            <w:noWrap/>
          </w:tcPr>
          <w:p w:rsidR="007758CE" w:rsidP="003A1FB1" w:rsidRDefault="007758CE" w14:paraId="60EEDBEA" w14:textId="77777777">
            <w:pPr>
              <w:rPr>
                <w:rFonts w:eastAsia="Times New Roman" w:asciiTheme="majorHAnsi" w:hAnsiTheme="majorHAnsi" w:cstheme="majorHAnsi"/>
                <w:color w:val="000000"/>
                <w:kern w:val="0"/>
                <w:sz w:val="18"/>
                <w:szCs w:val="18"/>
                <w:lang w:eastAsia="nl-NL"/>
                <w14:ligatures w14:val="none"/>
              </w:rPr>
            </w:pPr>
          </w:p>
        </w:tc>
        <w:tc>
          <w:tcPr>
            <w:tcW w:w="9231" w:type="dxa"/>
            <w:shd w:val="clear" w:color="auto" w:fill="FFFFFF" w:themeFill="background1"/>
            <w:noWrap/>
          </w:tcPr>
          <w:p w:rsidR="007758CE" w:rsidP="003A1FB1" w:rsidRDefault="007758CE" w14:paraId="5877C7EC" w14:textId="77777777">
            <w:pPr>
              <w:rPr>
                <w:rFonts w:eastAsia="Times New Roman" w:asciiTheme="majorHAnsi" w:hAnsiTheme="majorHAnsi" w:cstheme="majorHAnsi"/>
                <w:color w:val="000000"/>
                <w:kern w:val="0"/>
                <w:sz w:val="18"/>
                <w:szCs w:val="18"/>
                <w:lang w:eastAsia="nl-NL"/>
                <w14:ligatures w14:val="none"/>
              </w:rPr>
            </w:pPr>
          </w:p>
        </w:tc>
      </w:tr>
      <w:tr w:rsidRPr="00791355" w:rsidR="007758CE" w:rsidTr="007758CE" w14:paraId="14BA3564" w14:textId="77777777">
        <w:trPr>
          <w:trHeight w:val="320"/>
        </w:trPr>
        <w:tc>
          <w:tcPr>
            <w:tcW w:w="545" w:type="dxa"/>
            <w:shd w:val="clear" w:color="auto" w:fill="FFFFFF" w:themeFill="background1"/>
          </w:tcPr>
          <w:p w:rsidRPr="00161B93" w:rsidR="007758CE" w:rsidP="00BC2201" w:rsidRDefault="007758CE" w14:paraId="03CBC200" w14:textId="0CED64E2">
            <w:pPr>
              <w:rPr>
                <w:rFonts w:eastAsia="Times New Roman" w:asciiTheme="majorHAnsi" w:hAnsiTheme="majorHAnsi" w:cstheme="majorHAnsi"/>
                <w:color w:val="000000"/>
                <w:kern w:val="0"/>
                <w:sz w:val="16"/>
                <w:szCs w:val="16"/>
                <w:lang w:eastAsia="nl-NL"/>
                <w14:ligatures w14:val="none"/>
              </w:rPr>
            </w:pPr>
            <w:r>
              <w:rPr>
                <w:rFonts w:eastAsia="Times New Roman" w:asciiTheme="majorHAnsi" w:hAnsiTheme="majorHAnsi" w:cstheme="majorHAnsi"/>
                <w:color w:val="000000"/>
                <w:kern w:val="0"/>
                <w:sz w:val="16"/>
                <w:szCs w:val="16"/>
                <w:lang w:eastAsia="nl-NL"/>
                <w14:ligatures w14:val="none"/>
              </w:rPr>
              <w:t>22</w:t>
            </w:r>
          </w:p>
        </w:tc>
        <w:tc>
          <w:tcPr>
            <w:tcW w:w="1345" w:type="dxa"/>
            <w:shd w:val="clear" w:color="auto" w:fill="FFFFFF" w:themeFill="background1"/>
            <w:noWrap/>
          </w:tcPr>
          <w:p w:rsidRPr="00791355" w:rsidR="007758CE" w:rsidP="46D38AAF" w:rsidRDefault="007758CE" w14:paraId="0CE5EC9A" w14:textId="77B0443D">
            <w:pPr>
              <w:spacing w:line="259" w:lineRule="auto"/>
            </w:pPr>
            <w:r w:rsidRPr="46D38AAF">
              <w:rPr>
                <w:rFonts w:eastAsia="Times New Roman" w:asciiTheme="majorHAnsi" w:hAnsiTheme="majorHAnsi" w:cstheme="majorBidi"/>
                <w:color w:val="000000" w:themeColor="text1"/>
                <w:sz w:val="18"/>
                <w:szCs w:val="18"/>
                <w:lang w:eastAsia="nl-NL"/>
              </w:rPr>
              <w:t>Programma</w:t>
            </w:r>
          </w:p>
        </w:tc>
        <w:tc>
          <w:tcPr>
            <w:tcW w:w="3191" w:type="dxa"/>
            <w:shd w:val="clear" w:color="auto" w:fill="FFFFFF" w:themeFill="background1"/>
            <w:noWrap/>
          </w:tcPr>
          <w:p w:rsidRPr="00791355" w:rsidR="007758CE" w:rsidP="00BC2201" w:rsidRDefault="007758CE" w14:paraId="6BB29314" w14:textId="424A211D">
            <w:pPr>
              <w:rPr>
                <w:rFonts w:eastAsia="Times New Roman" w:asciiTheme="majorHAnsi" w:hAnsiTheme="majorHAnsi" w:cstheme="majorHAnsi"/>
                <w:color w:val="000000"/>
                <w:kern w:val="0"/>
                <w:sz w:val="18"/>
                <w:szCs w:val="18"/>
                <w:lang w:eastAsia="nl-NL"/>
                <w14:ligatures w14:val="none"/>
              </w:rPr>
            </w:pPr>
            <w:r>
              <w:rPr>
                <w:rFonts w:eastAsia="Times New Roman" w:asciiTheme="majorHAnsi" w:hAnsiTheme="majorHAnsi" w:cstheme="majorHAnsi"/>
                <w:color w:val="000000"/>
                <w:kern w:val="0"/>
                <w:sz w:val="18"/>
                <w:szCs w:val="18"/>
                <w:lang w:eastAsia="nl-NL"/>
                <w14:ligatures w14:val="none"/>
              </w:rPr>
              <w:t>Europees Fonds voor Regionale Ontwikkeling (EFRO) + Interreg A</w:t>
            </w:r>
          </w:p>
        </w:tc>
        <w:tc>
          <w:tcPr>
            <w:tcW w:w="9231" w:type="dxa"/>
            <w:shd w:val="clear" w:color="auto" w:fill="FFFFFF" w:themeFill="background1"/>
            <w:noWrap/>
          </w:tcPr>
          <w:p w:rsidRPr="00791355" w:rsidR="007758CE" w:rsidP="46D38AAF" w:rsidRDefault="007758CE" w14:paraId="0853DFB7" w14:textId="0EFBAFCC">
            <w:pPr>
              <w:rPr>
                <w:rFonts w:eastAsia="Times New Roman" w:asciiTheme="majorHAnsi" w:hAnsiTheme="majorHAnsi" w:cstheme="majorBidi"/>
                <w:color w:val="000000"/>
                <w:kern w:val="0"/>
                <w:sz w:val="18"/>
                <w:szCs w:val="18"/>
                <w:lang w:eastAsia="nl-NL"/>
                <w14:ligatures w14:val="none"/>
              </w:rPr>
            </w:pPr>
            <w:r w:rsidRPr="46D38AAF">
              <w:rPr>
                <w:rFonts w:eastAsia="Times New Roman" w:asciiTheme="majorHAnsi" w:hAnsiTheme="majorHAnsi" w:cstheme="majorBidi"/>
                <w:color w:val="000000"/>
                <w:kern w:val="0"/>
                <w:sz w:val="18"/>
                <w:szCs w:val="18"/>
                <w:lang w:eastAsia="nl-NL"/>
                <w14:ligatures w14:val="none"/>
              </w:rPr>
              <w:t xml:space="preserve">EFRO stimuleert projecten voor het mkb die de economie slimmer, sterker en groener maken. Het huidige programma voor EFRO en Interreg A (landsgrensoverschrijdende samenwerking) loopt van 2021-2027 en betreft een combinatie van EU- en EZ-middelen. Onder EFRO worden zowel subsidies als leningen verstrekt. </w:t>
            </w:r>
          </w:p>
        </w:tc>
      </w:tr>
      <w:tr w:rsidRPr="0053594A" w:rsidR="007758CE" w:rsidTr="007758CE" w14:paraId="4062D54F" w14:textId="77777777">
        <w:trPr>
          <w:trHeight w:val="320"/>
        </w:trPr>
        <w:tc>
          <w:tcPr>
            <w:tcW w:w="545" w:type="dxa"/>
            <w:shd w:val="clear" w:color="auto" w:fill="FFFFFF" w:themeFill="background1"/>
          </w:tcPr>
          <w:p w:rsidRPr="00161B93" w:rsidR="007758CE" w:rsidRDefault="007758CE" w14:paraId="302B0DFE" w14:textId="4BAA066E">
            <w:pPr>
              <w:rPr>
                <w:rFonts w:eastAsia="Times New Roman" w:asciiTheme="majorHAnsi" w:hAnsiTheme="majorHAnsi" w:cstheme="majorHAnsi"/>
                <w:color w:val="000000"/>
                <w:kern w:val="0"/>
                <w:sz w:val="16"/>
                <w:szCs w:val="16"/>
                <w:lang w:eastAsia="nl-NL"/>
                <w14:ligatures w14:val="none"/>
              </w:rPr>
            </w:pPr>
            <w:r w:rsidRPr="00161B93">
              <w:rPr>
                <w:rFonts w:eastAsia="Times New Roman" w:asciiTheme="majorHAnsi" w:hAnsiTheme="majorHAnsi" w:cstheme="majorHAnsi"/>
                <w:color w:val="000000"/>
                <w:kern w:val="0"/>
                <w:sz w:val="16"/>
                <w:szCs w:val="16"/>
                <w:lang w:eastAsia="nl-NL"/>
                <w14:ligatures w14:val="none"/>
              </w:rPr>
              <w:t>2</w:t>
            </w:r>
            <w:r w:rsidR="00EC0373">
              <w:rPr>
                <w:rFonts w:eastAsia="Times New Roman" w:asciiTheme="majorHAnsi" w:hAnsiTheme="majorHAnsi" w:cstheme="majorHAnsi"/>
                <w:color w:val="000000"/>
                <w:kern w:val="0"/>
                <w:sz w:val="16"/>
                <w:szCs w:val="16"/>
                <w:lang w:eastAsia="nl-NL"/>
                <w14:ligatures w14:val="none"/>
              </w:rPr>
              <w:t>3</w:t>
            </w:r>
          </w:p>
        </w:tc>
        <w:tc>
          <w:tcPr>
            <w:tcW w:w="1345" w:type="dxa"/>
            <w:shd w:val="clear" w:color="auto" w:fill="FFFFFF" w:themeFill="background1"/>
            <w:noWrap/>
          </w:tcPr>
          <w:p w:rsidRPr="00791355" w:rsidR="007758CE" w:rsidP="46D38AAF" w:rsidRDefault="007758CE" w14:paraId="7EC4A954" w14:textId="2422DB34">
            <w:pPr>
              <w:spacing w:line="259" w:lineRule="auto"/>
              <w:rPr>
                <w:rFonts w:eastAsia="Times New Roman" w:asciiTheme="majorHAnsi" w:hAnsiTheme="majorHAnsi" w:cstheme="majorBidi"/>
                <w:color w:val="000000" w:themeColor="text1"/>
                <w:sz w:val="18"/>
                <w:szCs w:val="18"/>
                <w:lang w:eastAsia="nl-NL"/>
              </w:rPr>
            </w:pPr>
            <w:r w:rsidRPr="46D38AAF">
              <w:rPr>
                <w:rFonts w:eastAsia="Times New Roman" w:asciiTheme="majorHAnsi" w:hAnsiTheme="majorHAnsi" w:cstheme="majorBidi"/>
                <w:color w:val="000000" w:themeColor="text1"/>
                <w:sz w:val="18"/>
                <w:szCs w:val="18"/>
                <w:lang w:eastAsia="nl-NL"/>
              </w:rPr>
              <w:t>Programma</w:t>
            </w:r>
          </w:p>
        </w:tc>
        <w:tc>
          <w:tcPr>
            <w:tcW w:w="3191" w:type="dxa"/>
            <w:shd w:val="clear" w:color="auto" w:fill="FFFFFF" w:themeFill="background1"/>
            <w:noWrap/>
          </w:tcPr>
          <w:p w:rsidRPr="0053594A" w:rsidR="007758CE" w:rsidRDefault="007758CE" w14:paraId="59A0F679" w14:textId="77777777">
            <w:pPr>
              <w:rPr>
                <w:rFonts w:eastAsia="Times New Roman" w:asciiTheme="majorHAnsi" w:hAnsiTheme="majorHAnsi" w:cstheme="majorHAnsi"/>
                <w:color w:val="000000"/>
                <w:kern w:val="0"/>
                <w:sz w:val="18"/>
                <w:szCs w:val="18"/>
                <w:lang w:val="en-US" w:eastAsia="nl-NL"/>
                <w14:ligatures w14:val="none"/>
              </w:rPr>
            </w:pPr>
            <w:r w:rsidRPr="0053594A">
              <w:rPr>
                <w:rFonts w:eastAsia="Times New Roman" w:asciiTheme="majorHAnsi" w:hAnsiTheme="majorHAnsi" w:cstheme="majorHAnsi"/>
                <w:color w:val="000000"/>
                <w:kern w:val="0"/>
                <w:sz w:val="18"/>
                <w:szCs w:val="18"/>
                <w:lang w:val="en-US" w:eastAsia="nl-NL"/>
                <w14:ligatures w14:val="none"/>
              </w:rPr>
              <w:t xml:space="preserve">Just Transition Fund / Fonds voor </w:t>
            </w:r>
            <w:r>
              <w:rPr>
                <w:rFonts w:eastAsia="Times New Roman" w:asciiTheme="majorHAnsi" w:hAnsiTheme="majorHAnsi" w:cstheme="majorHAnsi"/>
                <w:color w:val="000000"/>
                <w:kern w:val="0"/>
                <w:sz w:val="18"/>
                <w:szCs w:val="18"/>
                <w:lang w:val="en-US" w:eastAsia="nl-NL"/>
                <w14:ligatures w14:val="none"/>
              </w:rPr>
              <w:t>rechtvaardige transitie</w:t>
            </w:r>
          </w:p>
        </w:tc>
        <w:tc>
          <w:tcPr>
            <w:tcW w:w="9231" w:type="dxa"/>
            <w:shd w:val="clear" w:color="auto" w:fill="FFFFFF" w:themeFill="background1"/>
            <w:noWrap/>
          </w:tcPr>
          <w:p w:rsidRPr="0053594A" w:rsidR="007758CE" w:rsidP="46D38AAF" w:rsidRDefault="007758CE" w14:paraId="19FAAA45" w14:textId="4CAB12A5">
            <w:pPr>
              <w:rPr>
                <w:rFonts w:eastAsia="Times New Roman" w:asciiTheme="majorHAnsi" w:hAnsiTheme="majorHAnsi" w:cstheme="majorBidi"/>
                <w:color w:val="000000"/>
                <w:kern w:val="0"/>
                <w:sz w:val="18"/>
                <w:szCs w:val="18"/>
                <w:lang w:eastAsia="nl-NL"/>
                <w14:ligatures w14:val="none"/>
              </w:rPr>
            </w:pPr>
            <w:r w:rsidRPr="46D38AAF">
              <w:rPr>
                <w:rFonts w:eastAsia="Times New Roman" w:asciiTheme="majorHAnsi" w:hAnsiTheme="majorHAnsi" w:cstheme="majorBidi"/>
                <w:color w:val="000000"/>
                <w:kern w:val="0"/>
                <w:sz w:val="18"/>
                <w:szCs w:val="18"/>
                <w:lang w:eastAsia="nl-NL"/>
                <w14:ligatures w14:val="none"/>
              </w:rPr>
              <w:t xml:space="preserve">Het JTF wordt ingezet in regio’s die voor grote sociaal-economische uitdagingen staan vanwege de klimaattransitie en focust zich (voor het EZ-deel) op de uitrol en toepassing van innovatieve technieken ten behoeve van een klimaatneutraal Europa. Projecten moeten passen binnen het missiegedreven innovatiebeleid en het klimaatbeleid. Het uitgangspunt is </w:t>
            </w:r>
            <w:r w:rsidRPr="46D38AAF">
              <w:rPr>
                <w:rFonts w:eastAsia="Times New Roman" w:asciiTheme="majorHAnsi" w:hAnsiTheme="majorHAnsi" w:cstheme="majorBidi"/>
                <w:color w:val="000000"/>
                <w:kern w:val="0"/>
                <w:sz w:val="18"/>
                <w:szCs w:val="18"/>
                <w:lang w:eastAsia="nl-NL"/>
                <w14:ligatures w14:val="none"/>
              </w:rPr>
              <w:lastRenderedPageBreak/>
              <w:t xml:space="preserve">samenwerking tussen mkb, kennis- en onderwijsinstellingen en publieke partners. Het programma loopt van 2021-2027 en betreft een combinatie van EU- en EZ-middelen. </w:t>
            </w:r>
          </w:p>
        </w:tc>
      </w:tr>
      <w:tr w:rsidRPr="0053594A" w:rsidR="007758CE" w:rsidTr="007758CE" w14:paraId="58029713" w14:textId="77777777">
        <w:trPr>
          <w:trHeight w:val="320"/>
        </w:trPr>
        <w:tc>
          <w:tcPr>
            <w:tcW w:w="545" w:type="dxa"/>
            <w:shd w:val="clear" w:color="auto" w:fill="FFFFFF" w:themeFill="background1"/>
          </w:tcPr>
          <w:p w:rsidRPr="00161B93" w:rsidR="007758CE" w:rsidP="00BC2201" w:rsidRDefault="007758CE" w14:paraId="5CE25BC5" w14:textId="3B6BFDF8">
            <w:pPr>
              <w:rPr>
                <w:rFonts w:eastAsia="Times New Roman" w:asciiTheme="majorHAnsi" w:hAnsiTheme="majorHAnsi" w:cstheme="majorHAnsi"/>
                <w:color w:val="000000"/>
                <w:kern w:val="0"/>
                <w:sz w:val="16"/>
                <w:szCs w:val="16"/>
                <w:lang w:eastAsia="nl-NL"/>
                <w14:ligatures w14:val="none"/>
              </w:rPr>
            </w:pPr>
            <w:r w:rsidRPr="00161B93">
              <w:rPr>
                <w:rFonts w:eastAsia="Times New Roman" w:asciiTheme="majorHAnsi" w:hAnsiTheme="majorHAnsi" w:cstheme="majorHAnsi"/>
                <w:color w:val="000000"/>
                <w:kern w:val="0"/>
                <w:sz w:val="16"/>
                <w:szCs w:val="16"/>
                <w:lang w:eastAsia="nl-NL"/>
                <w14:ligatures w14:val="none"/>
              </w:rPr>
              <w:lastRenderedPageBreak/>
              <w:t>2</w:t>
            </w:r>
            <w:r w:rsidR="00EC0373">
              <w:rPr>
                <w:rFonts w:eastAsia="Times New Roman" w:asciiTheme="majorHAnsi" w:hAnsiTheme="majorHAnsi" w:cstheme="majorHAnsi"/>
                <w:color w:val="000000"/>
                <w:kern w:val="0"/>
                <w:sz w:val="16"/>
                <w:szCs w:val="16"/>
                <w:lang w:eastAsia="nl-NL"/>
                <w14:ligatures w14:val="none"/>
              </w:rPr>
              <w:t>4</w:t>
            </w:r>
          </w:p>
        </w:tc>
        <w:tc>
          <w:tcPr>
            <w:tcW w:w="1345" w:type="dxa"/>
            <w:shd w:val="clear" w:color="auto" w:fill="FFFFFF" w:themeFill="background1"/>
            <w:noWrap/>
          </w:tcPr>
          <w:p w:rsidRPr="00791355" w:rsidR="007758CE" w:rsidP="00BC2201" w:rsidRDefault="007758CE" w14:paraId="419C05BF" w14:textId="59B40C95">
            <w:pPr>
              <w:rPr>
                <w:rFonts w:eastAsia="Times New Roman" w:asciiTheme="majorHAnsi" w:hAnsiTheme="majorHAnsi" w:cstheme="majorHAnsi"/>
                <w:color w:val="000000"/>
                <w:kern w:val="0"/>
                <w:sz w:val="18"/>
                <w:szCs w:val="18"/>
                <w:lang w:eastAsia="nl-NL"/>
                <w14:ligatures w14:val="none"/>
              </w:rPr>
            </w:pPr>
            <w:r>
              <w:rPr>
                <w:rFonts w:eastAsia="Times New Roman" w:asciiTheme="majorHAnsi" w:hAnsiTheme="majorHAnsi" w:cstheme="majorHAnsi"/>
                <w:color w:val="000000"/>
                <w:kern w:val="0"/>
                <w:sz w:val="18"/>
                <w:szCs w:val="18"/>
                <w:lang w:eastAsia="nl-NL"/>
                <w14:ligatures w14:val="none"/>
              </w:rPr>
              <w:t>Programma</w:t>
            </w:r>
          </w:p>
        </w:tc>
        <w:tc>
          <w:tcPr>
            <w:tcW w:w="3191" w:type="dxa"/>
            <w:noWrap/>
          </w:tcPr>
          <w:p w:rsidR="007758CE" w:rsidP="00BC2201" w:rsidRDefault="007758CE" w14:paraId="19954210" w14:textId="5A9E73AA">
            <w:pPr>
              <w:rPr>
                <w:rFonts w:eastAsia="Times New Roman" w:asciiTheme="majorHAnsi" w:hAnsiTheme="majorHAnsi" w:cstheme="majorHAnsi"/>
                <w:color w:val="000000"/>
                <w:kern w:val="0"/>
                <w:sz w:val="18"/>
                <w:szCs w:val="18"/>
                <w:lang w:val="en-US" w:eastAsia="nl-NL"/>
                <w14:ligatures w14:val="none"/>
              </w:rPr>
            </w:pPr>
            <w:r>
              <w:rPr>
                <w:rFonts w:eastAsia="Times New Roman" w:asciiTheme="majorHAnsi" w:hAnsiTheme="majorHAnsi" w:cstheme="majorHAnsi"/>
                <w:color w:val="000000"/>
                <w:kern w:val="0"/>
                <w:sz w:val="18"/>
                <w:szCs w:val="18"/>
                <w:lang w:val="en-US" w:eastAsia="nl-NL"/>
                <w14:ligatures w14:val="none"/>
              </w:rPr>
              <w:t>NLGroeit</w:t>
            </w:r>
          </w:p>
        </w:tc>
        <w:tc>
          <w:tcPr>
            <w:tcW w:w="9231" w:type="dxa"/>
            <w:shd w:val="clear" w:color="auto" w:fill="FFFFFF" w:themeFill="background1"/>
            <w:noWrap/>
          </w:tcPr>
          <w:p w:rsidRPr="00FD3359" w:rsidR="007758CE" w:rsidP="00BC2201" w:rsidRDefault="007758CE" w14:paraId="08F5C7E7" w14:textId="64BAB042">
            <w:pPr>
              <w:rPr>
                <w:rFonts w:eastAsia="Times New Roman" w:asciiTheme="majorHAnsi" w:hAnsiTheme="majorHAnsi" w:cstheme="majorHAnsi"/>
                <w:color w:val="000000"/>
                <w:kern w:val="0"/>
                <w:sz w:val="18"/>
                <w:szCs w:val="18"/>
                <w:lang w:eastAsia="nl-NL"/>
                <w14:ligatures w14:val="none"/>
              </w:rPr>
            </w:pPr>
            <w:r>
              <w:rPr>
                <w:rFonts w:eastAsia="Times New Roman" w:asciiTheme="majorHAnsi" w:hAnsiTheme="majorHAnsi" w:cstheme="majorHAnsi"/>
                <w:color w:val="000000"/>
                <w:kern w:val="0"/>
                <w:sz w:val="18"/>
                <w:szCs w:val="18"/>
                <w:lang w:eastAsia="nl-NL"/>
                <w14:ligatures w14:val="none"/>
              </w:rPr>
              <w:t xml:space="preserve">Programma om mkb-ondernemers bewust te maken van groeikansen en zo het groeivermogen van het mkb te vergroten. NLGroeit biedt mkb-ondernemers hulp bij het vinden van een mentor om de volgende groeistap te zetten. </w:t>
            </w:r>
          </w:p>
        </w:tc>
      </w:tr>
      <w:tr w:rsidRPr="00676273" w:rsidR="007758CE" w:rsidTr="007758CE" w14:paraId="1C3671C5" w14:textId="77777777">
        <w:trPr>
          <w:trHeight w:val="320"/>
        </w:trPr>
        <w:tc>
          <w:tcPr>
            <w:tcW w:w="545" w:type="dxa"/>
            <w:shd w:val="clear" w:color="auto" w:fill="FFFFFF" w:themeFill="background1"/>
          </w:tcPr>
          <w:p w:rsidRPr="00161B93" w:rsidR="007758CE" w:rsidP="00BC2201" w:rsidRDefault="007758CE" w14:paraId="3229E84B" w14:textId="0C0D2DC3">
            <w:pPr>
              <w:rPr>
                <w:rFonts w:eastAsia="Times New Roman" w:asciiTheme="majorHAnsi" w:hAnsiTheme="majorHAnsi" w:cstheme="majorBidi"/>
                <w:color w:val="000000"/>
                <w:kern w:val="0"/>
                <w:sz w:val="16"/>
                <w:szCs w:val="16"/>
                <w:lang w:eastAsia="nl-NL"/>
                <w14:ligatures w14:val="none"/>
              </w:rPr>
            </w:pPr>
            <w:r w:rsidRPr="37C9BFE2">
              <w:rPr>
                <w:rFonts w:eastAsia="Times New Roman" w:asciiTheme="majorHAnsi" w:hAnsiTheme="majorHAnsi" w:cstheme="majorBidi"/>
                <w:color w:val="000000"/>
                <w:kern w:val="0"/>
                <w:sz w:val="16"/>
                <w:szCs w:val="16"/>
                <w:lang w:eastAsia="nl-NL"/>
                <w14:ligatures w14:val="none"/>
              </w:rPr>
              <w:t>2</w:t>
            </w:r>
            <w:r w:rsidR="00EC0373">
              <w:rPr>
                <w:rFonts w:eastAsia="Times New Roman" w:asciiTheme="majorHAnsi" w:hAnsiTheme="majorHAnsi" w:cstheme="majorBidi"/>
                <w:color w:val="000000"/>
                <w:kern w:val="0"/>
                <w:sz w:val="16"/>
                <w:szCs w:val="16"/>
                <w:lang w:eastAsia="nl-NL"/>
                <w14:ligatures w14:val="none"/>
              </w:rPr>
              <w:t>5</w:t>
            </w:r>
          </w:p>
        </w:tc>
        <w:tc>
          <w:tcPr>
            <w:tcW w:w="1345" w:type="dxa"/>
            <w:shd w:val="clear" w:color="auto" w:fill="FFFFFF" w:themeFill="background1"/>
            <w:noWrap/>
          </w:tcPr>
          <w:p w:rsidRPr="0053594A" w:rsidR="007758CE" w:rsidP="00BC2201" w:rsidRDefault="007758CE" w14:paraId="55126C0D" w14:textId="636B7503">
            <w:pPr>
              <w:rPr>
                <w:rFonts w:eastAsia="Times New Roman" w:asciiTheme="majorHAnsi" w:hAnsiTheme="majorHAnsi" w:cstheme="majorHAnsi"/>
                <w:color w:val="000000"/>
                <w:kern w:val="0"/>
                <w:sz w:val="18"/>
                <w:szCs w:val="18"/>
                <w:lang w:eastAsia="nl-NL"/>
                <w14:ligatures w14:val="none"/>
              </w:rPr>
            </w:pPr>
            <w:r>
              <w:rPr>
                <w:rFonts w:eastAsia="Times New Roman" w:asciiTheme="majorHAnsi" w:hAnsiTheme="majorHAnsi" w:cstheme="majorHAnsi"/>
                <w:color w:val="000000"/>
                <w:kern w:val="0"/>
                <w:sz w:val="18"/>
                <w:szCs w:val="18"/>
                <w:lang w:eastAsia="nl-NL"/>
                <w14:ligatures w14:val="none"/>
              </w:rPr>
              <w:t>Programma</w:t>
            </w:r>
          </w:p>
        </w:tc>
        <w:tc>
          <w:tcPr>
            <w:tcW w:w="3191" w:type="dxa"/>
            <w:noWrap/>
          </w:tcPr>
          <w:p w:rsidRPr="00676273" w:rsidR="007758CE" w:rsidP="00BC2201" w:rsidRDefault="007758CE" w14:paraId="3EC82197" w14:textId="5E46C005">
            <w:pPr>
              <w:rPr>
                <w:rFonts w:eastAsia="Times New Roman" w:asciiTheme="majorHAnsi" w:hAnsiTheme="majorHAnsi" w:cstheme="majorHAnsi"/>
                <w:color w:val="000000"/>
                <w:kern w:val="0"/>
                <w:sz w:val="18"/>
                <w:szCs w:val="18"/>
                <w:lang w:val="en-US" w:eastAsia="nl-NL"/>
                <w14:ligatures w14:val="none"/>
              </w:rPr>
            </w:pPr>
            <w:r w:rsidRPr="00676273">
              <w:rPr>
                <w:rFonts w:eastAsia="Times New Roman" w:asciiTheme="majorHAnsi" w:hAnsiTheme="majorHAnsi" w:cstheme="majorHAnsi"/>
                <w:color w:val="000000"/>
                <w:kern w:val="0"/>
                <w:sz w:val="18"/>
                <w:szCs w:val="18"/>
                <w:lang w:val="en-US" w:eastAsia="nl-NL"/>
                <w14:ligatures w14:val="none"/>
              </w:rPr>
              <w:t>Shaping the future of Work</w:t>
            </w:r>
            <w:r>
              <w:rPr>
                <w:rFonts w:eastAsia="Times New Roman" w:asciiTheme="majorHAnsi" w:hAnsiTheme="majorHAnsi" w:cstheme="majorHAnsi"/>
                <w:color w:val="000000"/>
                <w:kern w:val="0"/>
                <w:sz w:val="18"/>
                <w:szCs w:val="18"/>
                <w:lang w:val="en-US" w:eastAsia="nl-NL"/>
                <w14:ligatures w14:val="none"/>
              </w:rPr>
              <w:t xml:space="preserve"> </w:t>
            </w:r>
          </w:p>
        </w:tc>
        <w:tc>
          <w:tcPr>
            <w:tcW w:w="9231" w:type="dxa"/>
            <w:shd w:val="clear" w:color="auto" w:fill="FFFFFF" w:themeFill="background1"/>
            <w:noWrap/>
          </w:tcPr>
          <w:p w:rsidRPr="00676273" w:rsidR="007758CE" w:rsidP="00BC2201" w:rsidRDefault="007758CE" w14:paraId="3A20ED25" w14:textId="41D3CED4">
            <w:pPr>
              <w:rPr>
                <w:rFonts w:eastAsia="Times New Roman" w:asciiTheme="majorHAnsi" w:hAnsiTheme="majorHAnsi" w:cstheme="majorHAnsi"/>
                <w:color w:val="000000"/>
                <w:kern w:val="0"/>
                <w:sz w:val="18"/>
                <w:szCs w:val="18"/>
                <w:lang w:eastAsia="nl-NL"/>
                <w14:ligatures w14:val="none"/>
              </w:rPr>
            </w:pPr>
            <w:r w:rsidRPr="00676273">
              <w:rPr>
                <w:rFonts w:eastAsia="Times New Roman" w:asciiTheme="majorHAnsi" w:hAnsiTheme="majorHAnsi" w:cstheme="majorHAnsi"/>
                <w:color w:val="000000"/>
                <w:kern w:val="0"/>
                <w:sz w:val="18"/>
                <w:szCs w:val="18"/>
                <w:lang w:eastAsia="nl-NL"/>
                <w14:ligatures w14:val="none"/>
              </w:rPr>
              <w:t>Binnen dit experiment, dat l</w:t>
            </w:r>
            <w:r>
              <w:rPr>
                <w:rFonts w:eastAsia="Times New Roman" w:asciiTheme="majorHAnsi" w:hAnsiTheme="majorHAnsi" w:cstheme="majorHAnsi"/>
                <w:color w:val="000000"/>
                <w:kern w:val="0"/>
                <w:sz w:val="18"/>
                <w:szCs w:val="18"/>
                <w:lang w:eastAsia="nl-NL"/>
                <w14:ligatures w14:val="none"/>
              </w:rPr>
              <w:t xml:space="preserve">oopt tot februari 2026, ontwikkelingen ondernemers, vakmensen en onderzoekers arbeidsbesparende innovaties die aansluiten op het mkb. Het experiment is een initiatief van TU Delft, TNO, Koninklijke MetaalUnie, FME, Tecnhiek Nederland, Bouwend Nederland en RoboHouse. </w:t>
            </w:r>
          </w:p>
        </w:tc>
      </w:tr>
      <w:tr w:rsidRPr="00676273" w:rsidR="007758CE" w:rsidTr="007758CE" w14:paraId="179572AC" w14:textId="77777777">
        <w:trPr>
          <w:trHeight w:val="320"/>
        </w:trPr>
        <w:tc>
          <w:tcPr>
            <w:tcW w:w="545" w:type="dxa"/>
            <w:shd w:val="clear" w:color="auto" w:fill="FFFFFF" w:themeFill="background1"/>
          </w:tcPr>
          <w:p w:rsidRPr="37C9BFE2" w:rsidR="007758CE" w:rsidP="00BC2201" w:rsidRDefault="007758CE" w14:paraId="6321ECB6" w14:textId="73FE9C57">
            <w:pPr>
              <w:rPr>
                <w:rFonts w:eastAsia="Times New Roman" w:asciiTheme="majorHAnsi" w:hAnsiTheme="majorHAnsi" w:cstheme="majorBidi"/>
                <w:color w:val="000000"/>
                <w:kern w:val="0"/>
                <w:sz w:val="16"/>
                <w:szCs w:val="16"/>
                <w:lang w:eastAsia="nl-NL"/>
                <w14:ligatures w14:val="none"/>
              </w:rPr>
            </w:pPr>
            <w:r>
              <w:rPr>
                <w:rFonts w:eastAsia="Times New Roman" w:asciiTheme="majorHAnsi" w:hAnsiTheme="majorHAnsi" w:cstheme="majorBidi"/>
                <w:color w:val="000000"/>
                <w:kern w:val="0"/>
                <w:sz w:val="16"/>
                <w:szCs w:val="16"/>
                <w:lang w:eastAsia="nl-NL"/>
                <w14:ligatures w14:val="none"/>
              </w:rPr>
              <w:t>2</w:t>
            </w:r>
            <w:r w:rsidR="00EC0373">
              <w:rPr>
                <w:rFonts w:eastAsia="Times New Roman" w:asciiTheme="majorHAnsi" w:hAnsiTheme="majorHAnsi" w:cstheme="majorBidi"/>
                <w:color w:val="000000"/>
                <w:kern w:val="0"/>
                <w:sz w:val="16"/>
                <w:szCs w:val="16"/>
                <w:lang w:eastAsia="nl-NL"/>
                <w14:ligatures w14:val="none"/>
              </w:rPr>
              <w:t>6</w:t>
            </w:r>
          </w:p>
        </w:tc>
        <w:tc>
          <w:tcPr>
            <w:tcW w:w="1345" w:type="dxa"/>
            <w:shd w:val="clear" w:color="auto" w:fill="FFFFFF" w:themeFill="background1"/>
            <w:noWrap/>
          </w:tcPr>
          <w:p w:rsidRPr="0053594A" w:rsidR="007758CE" w:rsidP="00BC2201" w:rsidRDefault="007758CE" w14:paraId="2782F788" w14:textId="2C74E263">
            <w:pPr>
              <w:rPr>
                <w:rFonts w:eastAsia="Times New Roman" w:asciiTheme="majorHAnsi" w:hAnsiTheme="majorHAnsi" w:cstheme="majorHAnsi"/>
                <w:color w:val="000000"/>
                <w:kern w:val="0"/>
                <w:sz w:val="18"/>
                <w:szCs w:val="18"/>
                <w:lang w:eastAsia="nl-NL"/>
                <w14:ligatures w14:val="none"/>
              </w:rPr>
            </w:pPr>
            <w:r>
              <w:rPr>
                <w:rFonts w:eastAsia="Times New Roman" w:asciiTheme="majorHAnsi" w:hAnsiTheme="majorHAnsi" w:cstheme="majorHAnsi"/>
                <w:color w:val="000000"/>
                <w:kern w:val="0"/>
                <w:sz w:val="18"/>
                <w:szCs w:val="18"/>
                <w:lang w:eastAsia="nl-NL"/>
                <w14:ligatures w14:val="none"/>
              </w:rPr>
              <w:t>Programma</w:t>
            </w:r>
          </w:p>
        </w:tc>
        <w:tc>
          <w:tcPr>
            <w:tcW w:w="3191" w:type="dxa"/>
            <w:noWrap/>
          </w:tcPr>
          <w:p w:rsidRPr="00676273" w:rsidR="007758CE" w:rsidP="00BC2201" w:rsidRDefault="007758CE" w14:paraId="665EE815" w14:textId="56FCF29B">
            <w:pPr>
              <w:rPr>
                <w:rFonts w:eastAsia="Times New Roman" w:asciiTheme="majorHAnsi" w:hAnsiTheme="majorHAnsi" w:cstheme="majorHAnsi"/>
                <w:color w:val="000000"/>
                <w:kern w:val="0"/>
                <w:sz w:val="18"/>
                <w:szCs w:val="18"/>
                <w:lang w:val="en-US" w:eastAsia="nl-NL"/>
                <w14:ligatures w14:val="none"/>
              </w:rPr>
            </w:pPr>
            <w:r>
              <w:rPr>
                <w:rFonts w:eastAsia="Times New Roman" w:asciiTheme="majorHAnsi" w:hAnsiTheme="majorHAnsi" w:cstheme="majorHAnsi"/>
                <w:color w:val="000000"/>
                <w:kern w:val="0"/>
                <w:sz w:val="18"/>
                <w:szCs w:val="18"/>
                <w:lang w:eastAsia="nl-NL"/>
                <w14:ligatures w14:val="none"/>
              </w:rPr>
              <w:t>Venture Challenge</w:t>
            </w:r>
          </w:p>
        </w:tc>
        <w:tc>
          <w:tcPr>
            <w:tcW w:w="9231" w:type="dxa"/>
            <w:shd w:val="clear" w:color="auto" w:fill="FFFFFF" w:themeFill="background1"/>
            <w:noWrap/>
          </w:tcPr>
          <w:p w:rsidRPr="00676273" w:rsidR="007758CE" w:rsidP="00BC2201" w:rsidRDefault="007758CE" w14:paraId="4A6ECC03" w14:textId="750B71D3">
            <w:pPr>
              <w:rPr>
                <w:rFonts w:eastAsia="Times New Roman" w:asciiTheme="majorHAnsi" w:hAnsiTheme="majorHAnsi" w:cstheme="majorHAnsi"/>
                <w:color w:val="000000"/>
                <w:kern w:val="0"/>
                <w:sz w:val="18"/>
                <w:szCs w:val="18"/>
                <w:lang w:eastAsia="nl-NL"/>
                <w14:ligatures w14:val="none"/>
              </w:rPr>
            </w:pPr>
            <w:r>
              <w:rPr>
                <w:rFonts w:eastAsia="Times New Roman" w:asciiTheme="majorHAnsi" w:hAnsiTheme="majorHAnsi" w:cstheme="majorHAnsi"/>
                <w:color w:val="000000"/>
                <w:kern w:val="0"/>
                <w:sz w:val="18"/>
                <w:szCs w:val="18"/>
                <w:lang w:eastAsia="nl-NL"/>
                <w14:ligatures w14:val="none"/>
              </w:rPr>
              <w:t xml:space="preserve">De Venture Challenge helpt startende ondernemers in life sciences hun dienst of product naar de markt te brengen. In een programma van ca. 10 weken krijgen starters ondersteuning bij het opzetten van een bedrijf en ontwikkelen ze hun idee naar een solide businessplan, waardoor de time-to-market wordt verkort. </w:t>
            </w:r>
          </w:p>
        </w:tc>
      </w:tr>
      <w:tr w:rsidRPr="00791355" w:rsidR="007758CE" w:rsidTr="007758CE" w14:paraId="71878FF9" w14:textId="77777777">
        <w:trPr>
          <w:trHeight w:val="320"/>
        </w:trPr>
        <w:tc>
          <w:tcPr>
            <w:tcW w:w="545" w:type="dxa"/>
            <w:shd w:val="clear" w:color="auto" w:fill="FFFFFF" w:themeFill="background1"/>
          </w:tcPr>
          <w:p w:rsidRPr="00161B93" w:rsidR="007758CE" w:rsidRDefault="007758CE" w14:paraId="22423DA6" w14:textId="3DFDBB20">
            <w:pPr>
              <w:rPr>
                <w:rFonts w:eastAsia="Times New Roman" w:asciiTheme="majorHAnsi" w:hAnsiTheme="majorHAnsi" w:cstheme="majorHAnsi"/>
                <w:color w:val="000000"/>
                <w:kern w:val="0"/>
                <w:sz w:val="16"/>
                <w:szCs w:val="16"/>
                <w:lang w:eastAsia="nl-NL"/>
                <w14:ligatures w14:val="none"/>
              </w:rPr>
            </w:pPr>
            <w:r>
              <w:rPr>
                <w:rFonts w:eastAsia="Times New Roman" w:asciiTheme="majorHAnsi" w:hAnsiTheme="majorHAnsi" w:cstheme="majorHAnsi"/>
                <w:color w:val="000000"/>
                <w:kern w:val="0"/>
                <w:sz w:val="16"/>
                <w:szCs w:val="16"/>
                <w:lang w:eastAsia="nl-NL"/>
                <w14:ligatures w14:val="none"/>
              </w:rPr>
              <w:t>2</w:t>
            </w:r>
            <w:r w:rsidR="00EC0373">
              <w:rPr>
                <w:rFonts w:eastAsia="Times New Roman" w:asciiTheme="majorHAnsi" w:hAnsiTheme="majorHAnsi" w:cstheme="majorHAnsi"/>
                <w:color w:val="000000"/>
                <w:kern w:val="0"/>
                <w:sz w:val="16"/>
                <w:szCs w:val="16"/>
                <w:lang w:eastAsia="nl-NL"/>
                <w14:ligatures w14:val="none"/>
              </w:rPr>
              <w:t>7</w:t>
            </w:r>
          </w:p>
        </w:tc>
        <w:tc>
          <w:tcPr>
            <w:tcW w:w="1345" w:type="dxa"/>
            <w:shd w:val="clear" w:color="auto" w:fill="FFFFFF" w:themeFill="background1"/>
            <w:noWrap/>
          </w:tcPr>
          <w:p w:rsidRPr="00791355" w:rsidR="007758CE" w:rsidRDefault="007758CE" w14:paraId="6243D4FB" w14:textId="5AB4DA78">
            <w:pPr>
              <w:rPr>
                <w:rFonts w:eastAsia="Times New Roman" w:asciiTheme="majorHAnsi" w:hAnsiTheme="majorHAnsi" w:cstheme="majorHAnsi"/>
                <w:color w:val="000000"/>
                <w:kern w:val="0"/>
                <w:sz w:val="18"/>
                <w:szCs w:val="18"/>
                <w:lang w:eastAsia="nl-NL"/>
                <w14:ligatures w14:val="none"/>
              </w:rPr>
            </w:pPr>
            <w:r>
              <w:rPr>
                <w:rFonts w:eastAsia="Times New Roman" w:asciiTheme="majorHAnsi" w:hAnsiTheme="majorHAnsi" w:cstheme="majorHAnsi"/>
                <w:color w:val="000000"/>
                <w:kern w:val="0"/>
                <w:sz w:val="18"/>
                <w:szCs w:val="18"/>
                <w:lang w:eastAsia="nl-NL"/>
                <w14:ligatures w14:val="none"/>
              </w:rPr>
              <w:t>Programma</w:t>
            </w:r>
          </w:p>
        </w:tc>
        <w:tc>
          <w:tcPr>
            <w:tcW w:w="3191" w:type="dxa"/>
            <w:noWrap/>
          </w:tcPr>
          <w:p w:rsidR="007758CE" w:rsidRDefault="007758CE" w14:paraId="5F4E8C8E" w14:textId="77777777">
            <w:pPr>
              <w:rPr>
                <w:rFonts w:eastAsia="Times New Roman" w:asciiTheme="majorHAnsi" w:hAnsiTheme="majorHAnsi" w:cstheme="majorHAnsi"/>
                <w:color w:val="000000"/>
                <w:kern w:val="0"/>
                <w:sz w:val="18"/>
                <w:szCs w:val="18"/>
                <w:lang w:eastAsia="nl-NL"/>
                <w14:ligatures w14:val="none"/>
              </w:rPr>
            </w:pPr>
            <w:r>
              <w:rPr>
                <w:rFonts w:eastAsia="Times New Roman" w:asciiTheme="majorHAnsi" w:hAnsiTheme="majorHAnsi" w:cstheme="majorHAnsi"/>
                <w:color w:val="000000"/>
                <w:kern w:val="0"/>
                <w:sz w:val="18"/>
                <w:szCs w:val="18"/>
                <w:lang w:eastAsia="nl-NL"/>
                <w14:ligatures w14:val="none"/>
              </w:rPr>
              <w:t>Europese Digitale Innovatie Hubs (EDIH’s)</w:t>
            </w:r>
          </w:p>
        </w:tc>
        <w:tc>
          <w:tcPr>
            <w:tcW w:w="9231" w:type="dxa"/>
            <w:shd w:val="clear" w:color="auto" w:fill="FFFFFF" w:themeFill="background1"/>
            <w:noWrap/>
          </w:tcPr>
          <w:p w:rsidR="007758CE" w:rsidRDefault="007758CE" w14:paraId="0CE969AB" w14:textId="4A8312E0">
            <w:pPr>
              <w:rPr>
                <w:rFonts w:eastAsia="Times New Roman" w:asciiTheme="majorHAnsi" w:hAnsiTheme="majorHAnsi" w:cstheme="majorHAnsi"/>
                <w:color w:val="000000"/>
                <w:kern w:val="0"/>
                <w:sz w:val="18"/>
                <w:szCs w:val="18"/>
                <w:lang w:eastAsia="nl-NL"/>
                <w14:ligatures w14:val="none"/>
              </w:rPr>
            </w:pPr>
            <w:r w:rsidRPr="00F174DF">
              <w:rPr>
                <w:rFonts w:eastAsia="Times New Roman" w:asciiTheme="majorHAnsi" w:hAnsiTheme="majorHAnsi" w:cstheme="majorHAnsi"/>
                <w:color w:val="000000"/>
                <w:kern w:val="0"/>
                <w:sz w:val="18"/>
                <w:szCs w:val="18"/>
                <w:lang w:eastAsia="nl-NL"/>
                <w14:ligatures w14:val="none"/>
              </w:rPr>
              <w:t>Het kabinet verlengt de Europese Digitale Innovatie Hubs (EDIH</w:t>
            </w:r>
            <w:r>
              <w:rPr>
                <w:rFonts w:eastAsia="Times New Roman" w:asciiTheme="majorHAnsi" w:hAnsiTheme="majorHAnsi" w:cstheme="majorHAnsi"/>
                <w:color w:val="000000"/>
                <w:kern w:val="0"/>
                <w:sz w:val="18"/>
                <w:szCs w:val="18"/>
                <w:lang w:eastAsia="nl-NL"/>
                <w14:ligatures w14:val="none"/>
              </w:rPr>
              <w:t>’</w:t>
            </w:r>
            <w:r w:rsidRPr="00F174DF">
              <w:rPr>
                <w:rFonts w:eastAsia="Times New Roman" w:asciiTheme="majorHAnsi" w:hAnsiTheme="majorHAnsi" w:cstheme="majorHAnsi"/>
                <w:color w:val="000000"/>
                <w:kern w:val="0"/>
                <w:sz w:val="18"/>
                <w:szCs w:val="18"/>
                <w:lang w:eastAsia="nl-NL"/>
                <w14:ligatures w14:val="none"/>
              </w:rPr>
              <w:t>s) tot en met 2028 en legt hierbij meer focus op de toepassing van kunstmatige intelligentie (AI) en cybersecurity binnen het mkb in de maakindustrie. De vijf EDIH</w:t>
            </w:r>
            <w:r>
              <w:rPr>
                <w:rFonts w:eastAsia="Times New Roman" w:asciiTheme="majorHAnsi" w:hAnsiTheme="majorHAnsi" w:cstheme="majorHAnsi"/>
                <w:color w:val="000000"/>
                <w:kern w:val="0"/>
                <w:sz w:val="18"/>
                <w:szCs w:val="18"/>
                <w:lang w:eastAsia="nl-NL"/>
                <w14:ligatures w14:val="none"/>
              </w:rPr>
              <w:t>’</w:t>
            </w:r>
            <w:r w:rsidRPr="00F174DF">
              <w:rPr>
                <w:rFonts w:eastAsia="Times New Roman" w:asciiTheme="majorHAnsi" w:hAnsiTheme="majorHAnsi" w:cstheme="majorHAnsi"/>
                <w:color w:val="000000"/>
                <w:kern w:val="0"/>
                <w:sz w:val="18"/>
                <w:szCs w:val="18"/>
                <w:lang w:eastAsia="nl-NL"/>
                <w14:ligatures w14:val="none"/>
              </w:rPr>
              <w:t>s richten zich op het innovatieve en innovatievolgend mkb en fungeren als toegangspoort tot kennis en testfaciliteiten.</w:t>
            </w:r>
          </w:p>
        </w:tc>
      </w:tr>
      <w:tr w:rsidRPr="00791355" w:rsidR="007758CE" w:rsidTr="007758CE" w14:paraId="76A289D2" w14:textId="77777777">
        <w:trPr>
          <w:trHeight w:val="320"/>
        </w:trPr>
        <w:tc>
          <w:tcPr>
            <w:tcW w:w="545" w:type="dxa"/>
            <w:shd w:val="clear" w:color="auto" w:fill="FFFFFF" w:themeFill="background1"/>
          </w:tcPr>
          <w:p w:rsidR="007758CE" w:rsidRDefault="007758CE" w14:paraId="2FEE20FC" w14:textId="0FC8B362">
            <w:pPr>
              <w:rPr>
                <w:rFonts w:eastAsia="Times New Roman" w:asciiTheme="majorHAnsi" w:hAnsiTheme="majorHAnsi" w:cstheme="majorHAnsi"/>
                <w:color w:val="000000"/>
                <w:kern w:val="0"/>
                <w:sz w:val="16"/>
                <w:szCs w:val="16"/>
                <w:lang w:eastAsia="nl-NL"/>
                <w14:ligatures w14:val="none"/>
              </w:rPr>
            </w:pPr>
            <w:r>
              <w:rPr>
                <w:rFonts w:eastAsia="Times New Roman" w:asciiTheme="majorHAnsi" w:hAnsiTheme="majorHAnsi" w:cstheme="majorHAnsi"/>
                <w:color w:val="000000"/>
                <w:kern w:val="0"/>
                <w:sz w:val="16"/>
                <w:szCs w:val="16"/>
                <w:lang w:eastAsia="nl-NL"/>
                <w14:ligatures w14:val="none"/>
              </w:rPr>
              <w:t>2</w:t>
            </w:r>
            <w:r w:rsidR="00EC0373">
              <w:rPr>
                <w:rFonts w:eastAsia="Times New Roman" w:asciiTheme="majorHAnsi" w:hAnsiTheme="majorHAnsi" w:cstheme="majorHAnsi"/>
                <w:color w:val="000000"/>
                <w:kern w:val="0"/>
                <w:sz w:val="16"/>
                <w:szCs w:val="16"/>
                <w:lang w:eastAsia="nl-NL"/>
                <w14:ligatures w14:val="none"/>
              </w:rPr>
              <w:t>8</w:t>
            </w:r>
          </w:p>
        </w:tc>
        <w:tc>
          <w:tcPr>
            <w:tcW w:w="1345" w:type="dxa"/>
            <w:shd w:val="clear" w:color="auto" w:fill="FFFFFF" w:themeFill="background1"/>
            <w:noWrap/>
          </w:tcPr>
          <w:p w:rsidR="007758CE" w:rsidRDefault="007758CE" w14:paraId="5D74307F" w14:textId="4AF05DC3">
            <w:pPr>
              <w:rPr>
                <w:rFonts w:eastAsia="Times New Roman" w:asciiTheme="majorHAnsi" w:hAnsiTheme="majorHAnsi" w:cstheme="majorHAnsi"/>
                <w:color w:val="000000"/>
                <w:kern w:val="0"/>
                <w:sz w:val="18"/>
                <w:szCs w:val="18"/>
                <w:lang w:eastAsia="nl-NL"/>
                <w14:ligatures w14:val="none"/>
              </w:rPr>
            </w:pPr>
            <w:r>
              <w:rPr>
                <w:rFonts w:eastAsia="Times New Roman" w:asciiTheme="majorHAnsi" w:hAnsiTheme="majorHAnsi" w:cstheme="majorHAnsi"/>
                <w:color w:val="000000"/>
                <w:kern w:val="0"/>
                <w:sz w:val="18"/>
                <w:szCs w:val="18"/>
                <w:lang w:eastAsia="nl-NL"/>
                <w14:ligatures w14:val="none"/>
              </w:rPr>
              <w:t>Programma</w:t>
            </w:r>
          </w:p>
        </w:tc>
        <w:tc>
          <w:tcPr>
            <w:tcW w:w="3191" w:type="dxa"/>
            <w:noWrap/>
          </w:tcPr>
          <w:p w:rsidR="007758CE" w:rsidRDefault="007758CE" w14:paraId="4D7566E1" w14:textId="36B71C42">
            <w:pPr>
              <w:rPr>
                <w:rFonts w:eastAsia="Times New Roman" w:asciiTheme="majorHAnsi" w:hAnsiTheme="majorHAnsi" w:cstheme="majorHAnsi"/>
                <w:color w:val="000000"/>
                <w:kern w:val="0"/>
                <w:sz w:val="18"/>
                <w:szCs w:val="18"/>
                <w:lang w:eastAsia="nl-NL"/>
                <w14:ligatures w14:val="none"/>
              </w:rPr>
            </w:pPr>
            <w:r>
              <w:rPr>
                <w:rFonts w:eastAsia="Times New Roman" w:asciiTheme="majorHAnsi" w:hAnsiTheme="majorHAnsi" w:cstheme="majorHAnsi"/>
                <w:color w:val="000000"/>
                <w:kern w:val="0"/>
                <w:sz w:val="18"/>
                <w:szCs w:val="18"/>
                <w:lang w:eastAsia="nl-NL"/>
                <w14:ligatures w14:val="none"/>
              </w:rPr>
              <w:t>Programma Smart Industry</w:t>
            </w:r>
          </w:p>
        </w:tc>
        <w:tc>
          <w:tcPr>
            <w:tcW w:w="9231" w:type="dxa"/>
            <w:shd w:val="clear" w:color="auto" w:fill="FFFFFF" w:themeFill="background1"/>
            <w:noWrap/>
          </w:tcPr>
          <w:p w:rsidRPr="00F174DF" w:rsidR="007758CE" w:rsidRDefault="007758CE" w14:paraId="62BC8E0E" w14:textId="038D4DA4">
            <w:pPr>
              <w:rPr>
                <w:rFonts w:eastAsia="Times New Roman" w:asciiTheme="majorHAnsi" w:hAnsiTheme="majorHAnsi" w:cstheme="majorHAnsi"/>
                <w:color w:val="000000"/>
                <w:kern w:val="0"/>
                <w:sz w:val="18"/>
                <w:szCs w:val="18"/>
                <w:lang w:eastAsia="nl-NL"/>
                <w14:ligatures w14:val="none"/>
              </w:rPr>
            </w:pPr>
            <w:r>
              <w:rPr>
                <w:rFonts w:eastAsia="Times New Roman" w:asciiTheme="majorHAnsi" w:hAnsiTheme="majorHAnsi" w:cstheme="majorHAnsi"/>
                <w:color w:val="000000"/>
                <w:kern w:val="0"/>
                <w:sz w:val="18"/>
                <w:szCs w:val="18"/>
                <w:lang w:eastAsia="nl-NL"/>
                <w14:ligatures w14:val="none"/>
              </w:rPr>
              <w:t xml:space="preserve">De focus voor dit programma ligt op voorlichting aan ondernemers en het ontwerpen van nieuwe methodieken – bijvoorbeeld op het gebied van AI en opleidingen – die bij bewezen goede werking kunnen worden opgeschaald via het EDIH-programma. </w:t>
            </w:r>
          </w:p>
        </w:tc>
      </w:tr>
      <w:tr w:rsidRPr="00791355" w:rsidR="007758CE" w:rsidTr="007758CE" w14:paraId="6E2AE3BC" w14:textId="77777777">
        <w:trPr>
          <w:trHeight w:val="320"/>
        </w:trPr>
        <w:tc>
          <w:tcPr>
            <w:tcW w:w="545" w:type="dxa"/>
            <w:shd w:val="clear" w:color="auto" w:fill="FFFFFF" w:themeFill="background1"/>
          </w:tcPr>
          <w:p w:rsidRPr="00161B93" w:rsidR="007758CE" w:rsidRDefault="00EC0373" w14:paraId="78AB2EE7" w14:textId="67C6FD74">
            <w:pPr>
              <w:rPr>
                <w:rFonts w:eastAsia="Times New Roman" w:asciiTheme="majorHAnsi" w:hAnsiTheme="majorHAnsi" w:cstheme="majorHAnsi"/>
                <w:color w:val="000000"/>
                <w:kern w:val="0"/>
                <w:sz w:val="16"/>
                <w:szCs w:val="16"/>
                <w:lang w:eastAsia="nl-NL"/>
                <w14:ligatures w14:val="none"/>
              </w:rPr>
            </w:pPr>
            <w:r>
              <w:rPr>
                <w:rFonts w:eastAsia="Times New Roman" w:asciiTheme="majorHAnsi" w:hAnsiTheme="majorHAnsi" w:cstheme="majorHAnsi"/>
                <w:color w:val="000000"/>
                <w:kern w:val="0"/>
                <w:sz w:val="16"/>
                <w:szCs w:val="16"/>
                <w:lang w:eastAsia="nl-NL"/>
                <w14:ligatures w14:val="none"/>
              </w:rPr>
              <w:t>29</w:t>
            </w:r>
          </w:p>
        </w:tc>
        <w:tc>
          <w:tcPr>
            <w:tcW w:w="1345" w:type="dxa"/>
            <w:shd w:val="clear" w:color="auto" w:fill="FFFFFF" w:themeFill="background1"/>
            <w:noWrap/>
          </w:tcPr>
          <w:p w:rsidRPr="00791355" w:rsidR="007758CE" w:rsidRDefault="007758CE" w14:paraId="5A333FE3" w14:textId="7E8173E1">
            <w:pPr>
              <w:rPr>
                <w:rFonts w:eastAsia="Times New Roman" w:asciiTheme="majorHAnsi" w:hAnsiTheme="majorHAnsi" w:cstheme="majorHAnsi"/>
                <w:color w:val="000000"/>
                <w:kern w:val="0"/>
                <w:sz w:val="18"/>
                <w:szCs w:val="18"/>
                <w:lang w:eastAsia="nl-NL"/>
                <w14:ligatures w14:val="none"/>
              </w:rPr>
            </w:pPr>
            <w:r>
              <w:rPr>
                <w:rFonts w:eastAsia="Times New Roman" w:asciiTheme="majorHAnsi" w:hAnsiTheme="majorHAnsi" w:cstheme="majorHAnsi"/>
                <w:color w:val="000000"/>
                <w:kern w:val="0"/>
                <w:sz w:val="18"/>
                <w:szCs w:val="18"/>
                <w:lang w:eastAsia="nl-NL"/>
                <w14:ligatures w14:val="none"/>
              </w:rPr>
              <w:t>Programma</w:t>
            </w:r>
          </w:p>
        </w:tc>
        <w:tc>
          <w:tcPr>
            <w:tcW w:w="3191" w:type="dxa"/>
            <w:noWrap/>
          </w:tcPr>
          <w:p w:rsidR="007758CE" w:rsidRDefault="007758CE" w14:paraId="7B26DDEC" w14:textId="77777777">
            <w:pPr>
              <w:rPr>
                <w:rFonts w:eastAsia="Times New Roman" w:asciiTheme="majorHAnsi" w:hAnsiTheme="majorHAnsi" w:cstheme="majorHAnsi"/>
                <w:color w:val="000000"/>
                <w:kern w:val="0"/>
                <w:sz w:val="18"/>
                <w:szCs w:val="18"/>
                <w:lang w:eastAsia="nl-NL"/>
                <w14:ligatures w14:val="none"/>
              </w:rPr>
            </w:pPr>
            <w:r>
              <w:rPr>
                <w:rFonts w:eastAsia="Times New Roman" w:asciiTheme="majorHAnsi" w:hAnsiTheme="majorHAnsi" w:cstheme="majorHAnsi"/>
                <w:color w:val="000000"/>
                <w:kern w:val="0"/>
                <w:sz w:val="18"/>
                <w:szCs w:val="18"/>
                <w:lang w:eastAsia="nl-NL"/>
                <w14:ligatures w14:val="none"/>
              </w:rPr>
              <w:t>Financieringsgids</w:t>
            </w:r>
          </w:p>
        </w:tc>
        <w:tc>
          <w:tcPr>
            <w:tcW w:w="9231" w:type="dxa"/>
            <w:shd w:val="clear" w:color="auto" w:fill="FFFFFF" w:themeFill="background1"/>
            <w:noWrap/>
          </w:tcPr>
          <w:p w:rsidR="007758CE" w:rsidRDefault="007758CE" w14:paraId="0FCE088E" w14:textId="77777777">
            <w:pPr>
              <w:rPr>
                <w:rFonts w:eastAsia="Times New Roman" w:asciiTheme="majorHAnsi" w:hAnsiTheme="majorHAnsi" w:cstheme="majorHAnsi"/>
                <w:color w:val="000000"/>
                <w:kern w:val="0"/>
                <w:sz w:val="18"/>
                <w:szCs w:val="18"/>
                <w:lang w:eastAsia="nl-NL"/>
                <w14:ligatures w14:val="none"/>
              </w:rPr>
            </w:pPr>
            <w:r>
              <w:rPr>
                <w:rFonts w:eastAsia="Times New Roman" w:asciiTheme="majorHAnsi" w:hAnsiTheme="majorHAnsi" w:cstheme="majorHAnsi"/>
                <w:color w:val="000000"/>
                <w:kern w:val="0"/>
                <w:sz w:val="18"/>
                <w:szCs w:val="18"/>
                <w:lang w:eastAsia="nl-NL"/>
                <w14:ligatures w14:val="none"/>
              </w:rPr>
              <w:t xml:space="preserve">De Financieringsgids is een online en onafhankelijk platform van de Kamer van Koophandel dat ondernemers helpt bij het vinden van passende financieringsvormen. De Financieringsgids is opgericht voor het mkb maar focust met name op het micro- en kleinbedrijf. </w:t>
            </w:r>
          </w:p>
        </w:tc>
      </w:tr>
      <w:tr w:rsidRPr="00791355" w:rsidR="007758CE" w:rsidTr="007758CE" w14:paraId="2E0D006D" w14:textId="77777777">
        <w:trPr>
          <w:trHeight w:val="320"/>
        </w:trPr>
        <w:tc>
          <w:tcPr>
            <w:tcW w:w="545" w:type="dxa"/>
            <w:shd w:val="clear" w:color="auto" w:fill="FFFFFF" w:themeFill="background1"/>
          </w:tcPr>
          <w:p w:rsidRPr="00161B93" w:rsidR="007758CE" w:rsidRDefault="007758CE" w14:paraId="4DAD3E5B" w14:textId="1E22A73D">
            <w:pPr>
              <w:rPr>
                <w:rFonts w:eastAsia="Times New Roman" w:asciiTheme="majorHAnsi" w:hAnsiTheme="majorHAnsi" w:cstheme="majorHAnsi"/>
                <w:color w:val="000000"/>
                <w:kern w:val="0"/>
                <w:sz w:val="16"/>
                <w:szCs w:val="16"/>
                <w:lang w:eastAsia="nl-NL"/>
                <w14:ligatures w14:val="none"/>
              </w:rPr>
            </w:pPr>
            <w:r>
              <w:rPr>
                <w:rFonts w:eastAsia="Times New Roman" w:asciiTheme="majorHAnsi" w:hAnsiTheme="majorHAnsi" w:cstheme="majorHAnsi"/>
                <w:color w:val="000000"/>
                <w:kern w:val="0"/>
                <w:sz w:val="16"/>
                <w:szCs w:val="16"/>
                <w:lang w:eastAsia="nl-NL"/>
                <w14:ligatures w14:val="none"/>
              </w:rPr>
              <w:t>3</w:t>
            </w:r>
            <w:r w:rsidR="00EC0373">
              <w:rPr>
                <w:rFonts w:eastAsia="Times New Roman" w:asciiTheme="majorHAnsi" w:hAnsiTheme="majorHAnsi" w:cstheme="majorHAnsi"/>
                <w:color w:val="000000"/>
                <w:kern w:val="0"/>
                <w:sz w:val="16"/>
                <w:szCs w:val="16"/>
                <w:lang w:eastAsia="nl-NL"/>
                <w14:ligatures w14:val="none"/>
              </w:rPr>
              <w:t>0</w:t>
            </w:r>
          </w:p>
        </w:tc>
        <w:tc>
          <w:tcPr>
            <w:tcW w:w="1345" w:type="dxa"/>
            <w:shd w:val="clear" w:color="auto" w:fill="FFFFFF" w:themeFill="background1"/>
            <w:noWrap/>
          </w:tcPr>
          <w:p w:rsidR="007758CE" w:rsidRDefault="007758CE" w14:paraId="0A3DFF4E" w14:textId="41CD8EFD">
            <w:pPr>
              <w:rPr>
                <w:rFonts w:eastAsia="Times New Roman" w:asciiTheme="majorHAnsi" w:hAnsiTheme="majorHAnsi" w:cstheme="majorHAnsi"/>
                <w:color w:val="000000"/>
                <w:kern w:val="0"/>
                <w:sz w:val="18"/>
                <w:szCs w:val="18"/>
                <w:lang w:eastAsia="nl-NL"/>
                <w14:ligatures w14:val="none"/>
              </w:rPr>
            </w:pPr>
            <w:r>
              <w:rPr>
                <w:rFonts w:eastAsia="Times New Roman" w:asciiTheme="majorHAnsi" w:hAnsiTheme="majorHAnsi" w:cstheme="majorHAnsi"/>
                <w:color w:val="000000"/>
                <w:kern w:val="0"/>
                <w:sz w:val="18"/>
                <w:szCs w:val="18"/>
                <w:lang w:eastAsia="nl-NL"/>
                <w14:ligatures w14:val="none"/>
              </w:rPr>
              <w:t>Programma</w:t>
            </w:r>
          </w:p>
        </w:tc>
        <w:tc>
          <w:tcPr>
            <w:tcW w:w="3191" w:type="dxa"/>
            <w:noWrap/>
          </w:tcPr>
          <w:p w:rsidR="007758CE" w:rsidRDefault="007758CE" w14:paraId="07780970" w14:textId="10EC03B5">
            <w:pPr>
              <w:rPr>
                <w:rFonts w:eastAsia="Times New Roman" w:asciiTheme="majorHAnsi" w:hAnsiTheme="majorHAnsi" w:cstheme="majorHAnsi"/>
                <w:color w:val="000000"/>
                <w:kern w:val="0"/>
                <w:sz w:val="18"/>
                <w:szCs w:val="18"/>
                <w:lang w:eastAsia="nl-NL"/>
                <w14:ligatures w14:val="none"/>
              </w:rPr>
            </w:pPr>
            <w:r>
              <w:rPr>
                <w:rFonts w:eastAsia="Times New Roman" w:asciiTheme="majorHAnsi" w:hAnsiTheme="majorHAnsi" w:cstheme="majorHAnsi"/>
                <w:color w:val="000000"/>
                <w:kern w:val="0"/>
                <w:sz w:val="18"/>
                <w:szCs w:val="18"/>
                <w:lang w:eastAsia="nl-NL"/>
                <w14:ligatures w14:val="none"/>
              </w:rPr>
              <w:t>Actieagenda MKB-dienstverlening</w:t>
            </w:r>
          </w:p>
        </w:tc>
        <w:tc>
          <w:tcPr>
            <w:tcW w:w="9231" w:type="dxa"/>
            <w:shd w:val="clear" w:color="auto" w:fill="FFFFFF" w:themeFill="background1"/>
            <w:noWrap/>
          </w:tcPr>
          <w:p w:rsidR="007758CE" w:rsidRDefault="007758CE" w14:paraId="11B6D4C3" w14:textId="23A1E743">
            <w:pPr>
              <w:rPr>
                <w:rFonts w:eastAsia="Times New Roman" w:asciiTheme="majorHAnsi" w:hAnsiTheme="majorHAnsi" w:cstheme="majorHAnsi"/>
                <w:color w:val="000000"/>
                <w:kern w:val="0"/>
                <w:sz w:val="18"/>
                <w:szCs w:val="18"/>
                <w:lang w:eastAsia="nl-NL"/>
                <w14:ligatures w14:val="none"/>
              </w:rPr>
            </w:pPr>
            <w:r>
              <w:rPr>
                <w:rFonts w:eastAsia="Times New Roman" w:asciiTheme="majorHAnsi" w:hAnsiTheme="majorHAnsi" w:cstheme="majorHAnsi"/>
                <w:color w:val="000000"/>
                <w:kern w:val="0"/>
                <w:sz w:val="18"/>
                <w:szCs w:val="18"/>
                <w:lang w:eastAsia="nl-NL"/>
                <w14:ligatures w14:val="none"/>
              </w:rPr>
              <w:t xml:space="preserve">De Actieagenda MKB-dienstverlening richt zich op de verbetering van publieke dienstverlening aan het mkb. Vanuit de hulpvraag van ondernemers werken uitvoeringsorganisaties en overheden beter samen om informatie te vereenvoudigen en ondersteuning te stroomlijnen. </w:t>
            </w:r>
          </w:p>
        </w:tc>
      </w:tr>
      <w:tr w:rsidRPr="00791355" w:rsidR="007758CE" w:rsidTr="007758CE" w14:paraId="09FABAC3" w14:textId="77777777">
        <w:trPr>
          <w:trHeight w:val="320"/>
        </w:trPr>
        <w:tc>
          <w:tcPr>
            <w:tcW w:w="545" w:type="dxa"/>
            <w:shd w:val="clear" w:color="auto" w:fill="FFFFFF" w:themeFill="background1"/>
          </w:tcPr>
          <w:p w:rsidR="007758CE" w:rsidRDefault="007758CE" w14:paraId="46069F87" w14:textId="0A2D79FB">
            <w:pPr>
              <w:rPr>
                <w:rFonts w:eastAsia="Times New Roman" w:asciiTheme="majorHAnsi" w:hAnsiTheme="majorHAnsi" w:cstheme="majorHAnsi"/>
                <w:color w:val="000000"/>
                <w:kern w:val="0"/>
                <w:sz w:val="16"/>
                <w:szCs w:val="16"/>
                <w:lang w:eastAsia="nl-NL"/>
                <w14:ligatures w14:val="none"/>
              </w:rPr>
            </w:pPr>
            <w:r>
              <w:rPr>
                <w:rFonts w:eastAsia="Times New Roman" w:asciiTheme="majorHAnsi" w:hAnsiTheme="majorHAnsi" w:cstheme="majorHAnsi"/>
                <w:color w:val="000000"/>
                <w:kern w:val="0"/>
                <w:sz w:val="16"/>
                <w:szCs w:val="16"/>
                <w:lang w:eastAsia="nl-NL"/>
                <w14:ligatures w14:val="none"/>
              </w:rPr>
              <w:t>3</w:t>
            </w:r>
            <w:r w:rsidR="00EC0373">
              <w:rPr>
                <w:rFonts w:eastAsia="Times New Roman" w:asciiTheme="majorHAnsi" w:hAnsiTheme="majorHAnsi" w:cstheme="majorHAnsi"/>
                <w:color w:val="000000"/>
                <w:kern w:val="0"/>
                <w:sz w:val="16"/>
                <w:szCs w:val="16"/>
                <w:lang w:eastAsia="nl-NL"/>
                <w14:ligatures w14:val="none"/>
              </w:rPr>
              <w:t>1</w:t>
            </w:r>
          </w:p>
        </w:tc>
        <w:tc>
          <w:tcPr>
            <w:tcW w:w="1345" w:type="dxa"/>
            <w:shd w:val="clear" w:color="auto" w:fill="FFFFFF" w:themeFill="background1"/>
            <w:noWrap/>
          </w:tcPr>
          <w:p w:rsidR="007758CE" w:rsidRDefault="007758CE" w14:paraId="0722D5DD" w14:textId="024FBBF8">
            <w:pPr>
              <w:rPr>
                <w:rFonts w:eastAsia="Times New Roman" w:asciiTheme="majorHAnsi" w:hAnsiTheme="majorHAnsi" w:cstheme="majorHAnsi"/>
                <w:color w:val="000000"/>
                <w:kern w:val="0"/>
                <w:sz w:val="18"/>
                <w:szCs w:val="18"/>
                <w:lang w:eastAsia="nl-NL"/>
                <w14:ligatures w14:val="none"/>
              </w:rPr>
            </w:pPr>
            <w:r>
              <w:rPr>
                <w:rFonts w:eastAsia="Times New Roman" w:asciiTheme="majorHAnsi" w:hAnsiTheme="majorHAnsi" w:cstheme="majorHAnsi"/>
                <w:color w:val="000000"/>
                <w:kern w:val="0"/>
                <w:sz w:val="18"/>
                <w:szCs w:val="18"/>
                <w:lang w:eastAsia="nl-NL"/>
                <w14:ligatures w14:val="none"/>
              </w:rPr>
              <w:t>Programma</w:t>
            </w:r>
          </w:p>
        </w:tc>
        <w:tc>
          <w:tcPr>
            <w:tcW w:w="3191" w:type="dxa"/>
            <w:noWrap/>
          </w:tcPr>
          <w:p w:rsidR="007758CE" w:rsidRDefault="007758CE" w14:paraId="5E732E43" w14:textId="29584E29">
            <w:pPr>
              <w:rPr>
                <w:rFonts w:eastAsia="Times New Roman" w:asciiTheme="majorHAnsi" w:hAnsiTheme="majorHAnsi" w:cstheme="majorHAnsi"/>
                <w:color w:val="000000"/>
                <w:kern w:val="0"/>
                <w:sz w:val="18"/>
                <w:szCs w:val="18"/>
                <w:lang w:eastAsia="nl-NL"/>
                <w14:ligatures w14:val="none"/>
              </w:rPr>
            </w:pPr>
            <w:r>
              <w:rPr>
                <w:rFonts w:eastAsia="Times New Roman" w:asciiTheme="majorHAnsi" w:hAnsiTheme="majorHAnsi" w:cstheme="majorHAnsi"/>
                <w:color w:val="000000"/>
                <w:kern w:val="0"/>
                <w:sz w:val="18"/>
                <w:szCs w:val="18"/>
                <w:lang w:eastAsia="nl-NL"/>
                <w14:ligatures w14:val="none"/>
              </w:rPr>
              <w:t>Scale-NL</w:t>
            </w:r>
          </w:p>
        </w:tc>
        <w:tc>
          <w:tcPr>
            <w:tcW w:w="9231" w:type="dxa"/>
            <w:shd w:val="clear" w:color="auto" w:fill="FFFFFF" w:themeFill="background1"/>
            <w:noWrap/>
          </w:tcPr>
          <w:p w:rsidR="007758CE" w:rsidRDefault="007758CE" w14:paraId="62EBC53E" w14:textId="42714BB2">
            <w:pPr>
              <w:rPr>
                <w:rFonts w:eastAsia="Times New Roman" w:asciiTheme="majorHAnsi" w:hAnsiTheme="majorHAnsi" w:cstheme="majorHAnsi"/>
                <w:color w:val="000000"/>
                <w:kern w:val="0"/>
                <w:sz w:val="18"/>
                <w:szCs w:val="18"/>
                <w:lang w:eastAsia="nl-NL"/>
                <w14:ligatures w14:val="none"/>
              </w:rPr>
            </w:pPr>
            <w:r>
              <w:rPr>
                <w:rFonts w:eastAsia="Times New Roman" w:asciiTheme="majorHAnsi" w:hAnsiTheme="majorHAnsi" w:cstheme="majorHAnsi"/>
                <w:color w:val="000000"/>
                <w:kern w:val="0"/>
                <w:sz w:val="18"/>
                <w:szCs w:val="18"/>
                <w:lang w:eastAsia="nl-NL"/>
                <w14:ligatures w14:val="none"/>
              </w:rPr>
              <w:t xml:space="preserve">ScaleNL is een publiek-privaat programma dat veelbelovende Nederlandse (tech)startups en scale-ups intensief ondersteunt bij hun toetreding en groei op de Amerikaanse markt via accelerators, netwerk en financiering.  </w:t>
            </w:r>
          </w:p>
        </w:tc>
      </w:tr>
      <w:tr w:rsidRPr="00791355" w:rsidR="007758CE" w:rsidTr="007758CE" w14:paraId="1019AFCB" w14:textId="77777777">
        <w:trPr>
          <w:trHeight w:val="320"/>
        </w:trPr>
        <w:tc>
          <w:tcPr>
            <w:tcW w:w="545" w:type="dxa"/>
            <w:shd w:val="clear" w:color="auto" w:fill="FFFFFF" w:themeFill="background1"/>
          </w:tcPr>
          <w:p w:rsidR="007758CE" w:rsidRDefault="007758CE" w14:paraId="40023ADE" w14:textId="4D25013F">
            <w:pPr>
              <w:rPr>
                <w:rFonts w:eastAsia="Times New Roman" w:asciiTheme="majorHAnsi" w:hAnsiTheme="majorHAnsi" w:cstheme="majorHAnsi"/>
                <w:color w:val="000000"/>
                <w:kern w:val="0"/>
                <w:sz w:val="16"/>
                <w:szCs w:val="16"/>
                <w:lang w:eastAsia="nl-NL"/>
                <w14:ligatures w14:val="none"/>
              </w:rPr>
            </w:pPr>
            <w:r>
              <w:rPr>
                <w:rFonts w:eastAsia="Times New Roman" w:asciiTheme="majorHAnsi" w:hAnsiTheme="majorHAnsi" w:cstheme="majorHAnsi"/>
                <w:color w:val="000000"/>
                <w:kern w:val="0"/>
                <w:sz w:val="16"/>
                <w:szCs w:val="16"/>
                <w:lang w:eastAsia="nl-NL"/>
                <w14:ligatures w14:val="none"/>
              </w:rPr>
              <w:t>3</w:t>
            </w:r>
            <w:r w:rsidR="00EC0373">
              <w:rPr>
                <w:rFonts w:eastAsia="Times New Roman" w:asciiTheme="majorHAnsi" w:hAnsiTheme="majorHAnsi" w:cstheme="majorHAnsi"/>
                <w:color w:val="000000"/>
                <w:kern w:val="0"/>
                <w:sz w:val="16"/>
                <w:szCs w:val="16"/>
                <w:lang w:eastAsia="nl-NL"/>
                <w14:ligatures w14:val="none"/>
              </w:rPr>
              <w:t>2</w:t>
            </w:r>
          </w:p>
        </w:tc>
        <w:tc>
          <w:tcPr>
            <w:tcW w:w="1345" w:type="dxa"/>
            <w:shd w:val="clear" w:color="auto" w:fill="FFFFFF" w:themeFill="background1"/>
            <w:noWrap/>
          </w:tcPr>
          <w:p w:rsidR="007758CE" w:rsidRDefault="007758CE" w14:paraId="30993044" w14:textId="27BD75EF">
            <w:pPr>
              <w:rPr>
                <w:rFonts w:eastAsia="Times New Roman" w:asciiTheme="majorHAnsi" w:hAnsiTheme="majorHAnsi" w:cstheme="majorHAnsi"/>
                <w:color w:val="000000"/>
                <w:kern w:val="0"/>
                <w:sz w:val="18"/>
                <w:szCs w:val="18"/>
                <w:lang w:eastAsia="nl-NL"/>
                <w14:ligatures w14:val="none"/>
              </w:rPr>
            </w:pPr>
            <w:r>
              <w:rPr>
                <w:rFonts w:eastAsia="Times New Roman" w:asciiTheme="majorHAnsi" w:hAnsiTheme="majorHAnsi" w:cstheme="majorHAnsi"/>
                <w:color w:val="000000"/>
                <w:kern w:val="0"/>
                <w:sz w:val="18"/>
                <w:szCs w:val="18"/>
                <w:lang w:eastAsia="nl-NL"/>
                <w14:ligatures w14:val="none"/>
              </w:rPr>
              <w:t>Programma</w:t>
            </w:r>
          </w:p>
        </w:tc>
        <w:tc>
          <w:tcPr>
            <w:tcW w:w="3191" w:type="dxa"/>
            <w:noWrap/>
          </w:tcPr>
          <w:p w:rsidR="007758CE" w:rsidRDefault="007758CE" w14:paraId="7FDD5D77" w14:textId="1524484C">
            <w:pPr>
              <w:rPr>
                <w:rFonts w:eastAsia="Times New Roman" w:asciiTheme="majorHAnsi" w:hAnsiTheme="majorHAnsi" w:cstheme="majorHAnsi"/>
                <w:color w:val="000000"/>
                <w:kern w:val="0"/>
                <w:sz w:val="18"/>
                <w:szCs w:val="18"/>
                <w:lang w:eastAsia="nl-NL"/>
                <w14:ligatures w14:val="none"/>
              </w:rPr>
            </w:pPr>
            <w:r>
              <w:rPr>
                <w:rFonts w:eastAsia="Times New Roman" w:asciiTheme="majorHAnsi" w:hAnsiTheme="majorHAnsi" w:cstheme="majorHAnsi"/>
                <w:color w:val="000000"/>
                <w:kern w:val="0"/>
                <w:sz w:val="18"/>
                <w:szCs w:val="18"/>
                <w:lang w:eastAsia="nl-NL"/>
                <w14:ligatures w14:val="none"/>
              </w:rPr>
              <w:t>CES</w:t>
            </w:r>
          </w:p>
        </w:tc>
        <w:tc>
          <w:tcPr>
            <w:tcW w:w="9231" w:type="dxa"/>
            <w:shd w:val="clear" w:color="auto" w:fill="FFFFFF" w:themeFill="background1"/>
            <w:noWrap/>
          </w:tcPr>
          <w:p w:rsidR="007758CE" w:rsidRDefault="007758CE" w14:paraId="622A6962" w14:textId="30609C3A">
            <w:pPr>
              <w:rPr>
                <w:rFonts w:eastAsia="Times New Roman" w:asciiTheme="majorHAnsi" w:hAnsiTheme="majorHAnsi" w:cstheme="majorHAnsi"/>
                <w:color w:val="000000"/>
                <w:kern w:val="0"/>
                <w:sz w:val="18"/>
                <w:szCs w:val="18"/>
                <w:lang w:eastAsia="nl-NL"/>
                <w14:ligatures w14:val="none"/>
              </w:rPr>
            </w:pPr>
            <w:r>
              <w:rPr>
                <w:rFonts w:eastAsia="Times New Roman" w:asciiTheme="majorHAnsi" w:hAnsiTheme="majorHAnsi" w:cstheme="majorHAnsi"/>
                <w:color w:val="000000"/>
                <w:kern w:val="0"/>
                <w:sz w:val="18"/>
                <w:szCs w:val="18"/>
                <w:lang w:eastAsia="nl-NL"/>
                <w14:ligatures w14:val="none"/>
              </w:rPr>
              <w:t xml:space="preserve">Het door RVO uitgevoerde programma CES Las Vegas is een handelsmissie waarbij geselecteerde Nederlandse startups via een voorbereidingstraject, gezamenlijke NL-paviljoenpresentatie en netwerkactiviteiten worden geholpen hun innovatieve techoplossingen internationaal onder de aandacht te brengen. </w:t>
            </w:r>
          </w:p>
        </w:tc>
      </w:tr>
      <w:tr w:rsidRPr="00B12551" w:rsidR="007758CE" w:rsidTr="007758CE" w14:paraId="569F3BD4" w14:textId="77777777">
        <w:trPr>
          <w:trHeight w:val="320"/>
        </w:trPr>
        <w:tc>
          <w:tcPr>
            <w:tcW w:w="545" w:type="dxa"/>
            <w:shd w:val="clear" w:color="auto" w:fill="FFFFFF" w:themeFill="background1"/>
          </w:tcPr>
          <w:p w:rsidR="007758CE" w:rsidRDefault="007758CE" w14:paraId="4460DC23" w14:textId="6245108B">
            <w:pPr>
              <w:rPr>
                <w:rFonts w:eastAsia="Times New Roman" w:asciiTheme="majorHAnsi" w:hAnsiTheme="majorHAnsi" w:cstheme="majorHAnsi"/>
                <w:color w:val="000000"/>
                <w:kern w:val="0"/>
                <w:sz w:val="16"/>
                <w:szCs w:val="16"/>
                <w:lang w:eastAsia="nl-NL"/>
                <w14:ligatures w14:val="none"/>
              </w:rPr>
            </w:pPr>
            <w:r>
              <w:rPr>
                <w:rFonts w:eastAsia="Times New Roman" w:asciiTheme="majorHAnsi" w:hAnsiTheme="majorHAnsi" w:cstheme="majorHAnsi"/>
                <w:color w:val="000000"/>
                <w:kern w:val="0"/>
                <w:sz w:val="16"/>
                <w:szCs w:val="16"/>
                <w:lang w:eastAsia="nl-NL"/>
                <w14:ligatures w14:val="none"/>
              </w:rPr>
              <w:t>3</w:t>
            </w:r>
            <w:r w:rsidR="00EC0373">
              <w:rPr>
                <w:rFonts w:eastAsia="Times New Roman" w:asciiTheme="majorHAnsi" w:hAnsiTheme="majorHAnsi" w:cstheme="majorHAnsi"/>
                <w:color w:val="000000"/>
                <w:kern w:val="0"/>
                <w:sz w:val="16"/>
                <w:szCs w:val="16"/>
                <w:lang w:eastAsia="nl-NL"/>
                <w14:ligatures w14:val="none"/>
              </w:rPr>
              <w:t>3</w:t>
            </w:r>
          </w:p>
        </w:tc>
        <w:tc>
          <w:tcPr>
            <w:tcW w:w="1345" w:type="dxa"/>
            <w:shd w:val="clear" w:color="auto" w:fill="FFFFFF" w:themeFill="background1"/>
            <w:noWrap/>
          </w:tcPr>
          <w:p w:rsidR="007758CE" w:rsidRDefault="007758CE" w14:paraId="52E9F9C3" w14:textId="4F26326A">
            <w:pPr>
              <w:rPr>
                <w:rFonts w:eastAsia="Times New Roman" w:asciiTheme="majorHAnsi" w:hAnsiTheme="majorHAnsi" w:cstheme="majorHAnsi"/>
                <w:color w:val="000000"/>
                <w:kern w:val="0"/>
                <w:sz w:val="18"/>
                <w:szCs w:val="18"/>
                <w:lang w:eastAsia="nl-NL"/>
                <w14:ligatures w14:val="none"/>
              </w:rPr>
            </w:pPr>
            <w:r>
              <w:rPr>
                <w:rFonts w:eastAsia="Times New Roman" w:asciiTheme="majorHAnsi" w:hAnsiTheme="majorHAnsi" w:cstheme="majorHAnsi"/>
                <w:color w:val="000000"/>
                <w:kern w:val="0"/>
                <w:sz w:val="18"/>
                <w:szCs w:val="18"/>
                <w:lang w:eastAsia="nl-NL"/>
                <w14:ligatures w14:val="none"/>
              </w:rPr>
              <w:t>Programma</w:t>
            </w:r>
          </w:p>
        </w:tc>
        <w:tc>
          <w:tcPr>
            <w:tcW w:w="3191" w:type="dxa"/>
            <w:noWrap/>
          </w:tcPr>
          <w:p w:rsidR="007758CE" w:rsidRDefault="007758CE" w14:paraId="751F9FE1" w14:textId="5A1EFE3C">
            <w:pPr>
              <w:rPr>
                <w:rFonts w:eastAsia="Times New Roman" w:asciiTheme="majorHAnsi" w:hAnsiTheme="majorHAnsi" w:cstheme="majorHAnsi"/>
                <w:color w:val="000000"/>
                <w:kern w:val="0"/>
                <w:sz w:val="18"/>
                <w:szCs w:val="18"/>
                <w:lang w:eastAsia="nl-NL"/>
                <w14:ligatures w14:val="none"/>
              </w:rPr>
            </w:pPr>
            <w:r>
              <w:rPr>
                <w:rFonts w:eastAsia="Times New Roman" w:asciiTheme="majorHAnsi" w:hAnsiTheme="majorHAnsi" w:cstheme="majorHAnsi"/>
                <w:color w:val="000000"/>
                <w:kern w:val="0"/>
                <w:sz w:val="18"/>
                <w:szCs w:val="18"/>
                <w:lang w:eastAsia="nl-NL"/>
                <w14:ligatures w14:val="none"/>
              </w:rPr>
              <w:t>IdeasfromEU</w:t>
            </w:r>
          </w:p>
        </w:tc>
        <w:tc>
          <w:tcPr>
            <w:tcW w:w="9231" w:type="dxa"/>
            <w:shd w:val="clear" w:color="auto" w:fill="FFFFFF" w:themeFill="background1"/>
            <w:noWrap/>
          </w:tcPr>
          <w:p w:rsidRPr="00B12551" w:rsidR="007758CE" w:rsidRDefault="007758CE" w14:paraId="6780E35C" w14:textId="69927B37">
            <w:pPr>
              <w:rPr>
                <w:rFonts w:eastAsia="Times New Roman" w:asciiTheme="majorHAnsi" w:hAnsiTheme="majorHAnsi" w:cstheme="majorHAnsi"/>
                <w:color w:val="000000"/>
                <w:kern w:val="0"/>
                <w:sz w:val="18"/>
                <w:szCs w:val="18"/>
                <w:lang w:eastAsia="nl-NL"/>
                <w14:ligatures w14:val="none"/>
              </w:rPr>
            </w:pPr>
            <w:r w:rsidRPr="00B12551">
              <w:rPr>
                <w:rFonts w:eastAsia="Times New Roman" w:asciiTheme="majorHAnsi" w:hAnsiTheme="majorHAnsi" w:cstheme="majorHAnsi"/>
                <w:color w:val="000000"/>
                <w:kern w:val="0"/>
                <w:sz w:val="18"/>
                <w:szCs w:val="18"/>
                <w:lang w:eastAsia="nl-NL"/>
                <w14:ligatures w14:val="none"/>
              </w:rPr>
              <w:t>Ideas from Europe is een internationa</w:t>
            </w:r>
            <w:r>
              <w:rPr>
                <w:rFonts w:eastAsia="Times New Roman" w:asciiTheme="majorHAnsi" w:hAnsiTheme="majorHAnsi" w:cstheme="majorHAnsi"/>
                <w:color w:val="000000"/>
                <w:kern w:val="0"/>
                <w:sz w:val="18"/>
                <w:szCs w:val="18"/>
                <w:lang w:eastAsia="nl-NL"/>
                <w14:ligatures w14:val="none"/>
              </w:rPr>
              <w:t>a</w:t>
            </w:r>
            <w:r w:rsidRPr="00B12551">
              <w:rPr>
                <w:rFonts w:eastAsia="Times New Roman" w:asciiTheme="majorHAnsi" w:hAnsiTheme="majorHAnsi" w:cstheme="majorHAnsi"/>
                <w:color w:val="000000"/>
                <w:kern w:val="0"/>
                <w:sz w:val="18"/>
                <w:szCs w:val="18"/>
                <w:lang w:eastAsia="nl-NL"/>
                <w14:ligatures w14:val="none"/>
              </w:rPr>
              <w:t xml:space="preserve">l platform en network dat impactondernemers </w:t>
            </w:r>
            <w:r>
              <w:rPr>
                <w:rFonts w:eastAsia="Times New Roman" w:asciiTheme="majorHAnsi" w:hAnsiTheme="majorHAnsi" w:cstheme="majorHAnsi"/>
                <w:color w:val="000000"/>
                <w:kern w:val="0"/>
                <w:sz w:val="18"/>
                <w:szCs w:val="18"/>
                <w:lang w:eastAsia="nl-NL"/>
                <w14:ligatures w14:val="none"/>
              </w:rPr>
              <w:t xml:space="preserve">helpt hun duurzame innovatie sop te schalen door zichtbaarheid, SDG-gericht netwerken en samenwerking met relevante partners te faciliteren. </w:t>
            </w:r>
          </w:p>
        </w:tc>
      </w:tr>
      <w:tr w:rsidRPr="00B12551" w:rsidR="007758CE" w:rsidTr="007758CE" w14:paraId="06C42ED0" w14:textId="77777777">
        <w:trPr>
          <w:trHeight w:val="320"/>
        </w:trPr>
        <w:tc>
          <w:tcPr>
            <w:tcW w:w="545" w:type="dxa"/>
            <w:shd w:val="clear" w:color="auto" w:fill="FFFFFF" w:themeFill="background1"/>
          </w:tcPr>
          <w:p w:rsidRPr="00B12551" w:rsidR="007758CE" w:rsidRDefault="007758CE" w14:paraId="3C11016E" w14:textId="77777777">
            <w:pPr>
              <w:rPr>
                <w:rFonts w:eastAsia="Times New Roman" w:asciiTheme="majorHAnsi" w:hAnsiTheme="majorHAnsi" w:cstheme="majorHAnsi"/>
                <w:color w:val="000000"/>
                <w:kern w:val="0"/>
                <w:sz w:val="16"/>
                <w:szCs w:val="16"/>
                <w:lang w:eastAsia="nl-NL"/>
                <w14:ligatures w14:val="none"/>
              </w:rPr>
            </w:pPr>
          </w:p>
        </w:tc>
        <w:tc>
          <w:tcPr>
            <w:tcW w:w="1345" w:type="dxa"/>
            <w:shd w:val="clear" w:color="auto" w:fill="FFFFFF" w:themeFill="background1"/>
            <w:noWrap/>
          </w:tcPr>
          <w:p w:rsidRPr="00B12551" w:rsidR="007758CE" w:rsidRDefault="007758CE" w14:paraId="7370BA38" w14:textId="77777777">
            <w:pPr>
              <w:rPr>
                <w:rFonts w:eastAsia="Times New Roman" w:asciiTheme="majorHAnsi" w:hAnsiTheme="majorHAnsi" w:cstheme="majorHAnsi"/>
                <w:color w:val="000000"/>
                <w:kern w:val="0"/>
                <w:sz w:val="18"/>
                <w:szCs w:val="18"/>
                <w:lang w:eastAsia="nl-NL"/>
                <w14:ligatures w14:val="none"/>
              </w:rPr>
            </w:pPr>
          </w:p>
        </w:tc>
        <w:tc>
          <w:tcPr>
            <w:tcW w:w="3191" w:type="dxa"/>
            <w:noWrap/>
          </w:tcPr>
          <w:p w:rsidRPr="00B12551" w:rsidR="007758CE" w:rsidRDefault="007758CE" w14:paraId="46A4DE58" w14:textId="77777777">
            <w:pPr>
              <w:rPr>
                <w:rFonts w:eastAsia="Times New Roman" w:asciiTheme="majorHAnsi" w:hAnsiTheme="majorHAnsi" w:cstheme="majorHAnsi"/>
                <w:color w:val="000000"/>
                <w:kern w:val="0"/>
                <w:sz w:val="18"/>
                <w:szCs w:val="18"/>
                <w:lang w:eastAsia="nl-NL"/>
                <w14:ligatures w14:val="none"/>
              </w:rPr>
            </w:pPr>
          </w:p>
        </w:tc>
        <w:tc>
          <w:tcPr>
            <w:tcW w:w="9231" w:type="dxa"/>
            <w:shd w:val="clear" w:color="auto" w:fill="FFFFFF" w:themeFill="background1"/>
            <w:noWrap/>
          </w:tcPr>
          <w:p w:rsidRPr="00B12551" w:rsidR="007758CE" w:rsidRDefault="007758CE" w14:paraId="341E3AD8" w14:textId="77777777">
            <w:pPr>
              <w:rPr>
                <w:rFonts w:eastAsia="Times New Roman" w:asciiTheme="majorHAnsi" w:hAnsiTheme="majorHAnsi" w:cstheme="majorHAnsi"/>
                <w:color w:val="000000"/>
                <w:kern w:val="0"/>
                <w:sz w:val="18"/>
                <w:szCs w:val="18"/>
                <w:lang w:eastAsia="nl-NL"/>
                <w14:ligatures w14:val="none"/>
              </w:rPr>
            </w:pPr>
          </w:p>
        </w:tc>
      </w:tr>
      <w:tr w:rsidRPr="00791355" w:rsidR="007758CE" w:rsidTr="007758CE" w14:paraId="1C33AC69" w14:textId="77777777">
        <w:trPr>
          <w:trHeight w:val="320"/>
        </w:trPr>
        <w:tc>
          <w:tcPr>
            <w:tcW w:w="545" w:type="dxa"/>
            <w:shd w:val="clear" w:color="auto" w:fill="FFFFFF" w:themeFill="background1"/>
          </w:tcPr>
          <w:p w:rsidR="007758CE" w:rsidRDefault="007758CE" w14:paraId="6270EFA0" w14:textId="101BA267">
            <w:pPr>
              <w:rPr>
                <w:rFonts w:eastAsia="Times New Roman" w:asciiTheme="majorHAnsi" w:hAnsiTheme="majorHAnsi" w:cstheme="majorHAnsi"/>
                <w:color w:val="000000"/>
                <w:kern w:val="0"/>
                <w:sz w:val="16"/>
                <w:szCs w:val="16"/>
                <w:lang w:eastAsia="nl-NL"/>
                <w14:ligatures w14:val="none"/>
              </w:rPr>
            </w:pPr>
            <w:r>
              <w:rPr>
                <w:rFonts w:eastAsia="Times New Roman" w:asciiTheme="majorHAnsi" w:hAnsiTheme="majorHAnsi" w:cstheme="majorHAnsi"/>
                <w:color w:val="000000"/>
                <w:kern w:val="0"/>
                <w:sz w:val="16"/>
                <w:szCs w:val="16"/>
                <w:lang w:eastAsia="nl-NL"/>
                <w14:ligatures w14:val="none"/>
              </w:rPr>
              <w:t>3</w:t>
            </w:r>
            <w:r w:rsidR="00EC0373">
              <w:rPr>
                <w:rFonts w:eastAsia="Times New Roman" w:asciiTheme="majorHAnsi" w:hAnsiTheme="majorHAnsi" w:cstheme="majorHAnsi"/>
                <w:color w:val="000000"/>
                <w:kern w:val="0"/>
                <w:sz w:val="16"/>
                <w:szCs w:val="16"/>
                <w:lang w:eastAsia="nl-NL"/>
                <w14:ligatures w14:val="none"/>
              </w:rPr>
              <w:t>4</w:t>
            </w:r>
          </w:p>
        </w:tc>
        <w:tc>
          <w:tcPr>
            <w:tcW w:w="1345" w:type="dxa"/>
            <w:shd w:val="clear" w:color="auto" w:fill="FFFFFF" w:themeFill="background1"/>
            <w:noWrap/>
          </w:tcPr>
          <w:p w:rsidR="007758CE" w:rsidRDefault="007758CE" w14:paraId="21A5B31B" w14:textId="1512D755">
            <w:pPr>
              <w:rPr>
                <w:rFonts w:eastAsia="Times New Roman" w:asciiTheme="majorHAnsi" w:hAnsiTheme="majorHAnsi" w:cstheme="majorHAnsi"/>
                <w:color w:val="000000"/>
                <w:kern w:val="0"/>
                <w:sz w:val="18"/>
                <w:szCs w:val="18"/>
                <w:lang w:eastAsia="nl-NL"/>
                <w14:ligatures w14:val="none"/>
              </w:rPr>
            </w:pPr>
            <w:r>
              <w:rPr>
                <w:rFonts w:eastAsia="Times New Roman" w:asciiTheme="majorHAnsi" w:hAnsiTheme="majorHAnsi" w:cstheme="majorHAnsi"/>
                <w:color w:val="000000"/>
                <w:kern w:val="0"/>
                <w:sz w:val="18"/>
                <w:szCs w:val="18"/>
                <w:lang w:eastAsia="nl-NL"/>
                <w14:ligatures w14:val="none"/>
              </w:rPr>
              <w:t>Organisatie</w:t>
            </w:r>
          </w:p>
        </w:tc>
        <w:tc>
          <w:tcPr>
            <w:tcW w:w="3191" w:type="dxa"/>
            <w:noWrap/>
          </w:tcPr>
          <w:p w:rsidR="007758CE" w:rsidRDefault="007758CE" w14:paraId="6CD4CE73" w14:textId="77064F8C">
            <w:pPr>
              <w:rPr>
                <w:rFonts w:eastAsia="Times New Roman" w:asciiTheme="majorHAnsi" w:hAnsiTheme="majorHAnsi" w:cstheme="majorHAnsi"/>
                <w:color w:val="000000"/>
                <w:kern w:val="0"/>
                <w:sz w:val="18"/>
                <w:szCs w:val="18"/>
                <w:lang w:eastAsia="nl-NL"/>
                <w14:ligatures w14:val="none"/>
              </w:rPr>
            </w:pPr>
            <w:r>
              <w:rPr>
                <w:rFonts w:eastAsia="Times New Roman" w:asciiTheme="majorHAnsi" w:hAnsiTheme="majorHAnsi" w:cstheme="majorHAnsi"/>
                <w:color w:val="000000"/>
                <w:kern w:val="0"/>
                <w:sz w:val="18"/>
                <w:szCs w:val="18"/>
                <w:lang w:eastAsia="nl-NL"/>
                <w14:ligatures w14:val="none"/>
              </w:rPr>
              <w:t>Ondernemersklankbord</w:t>
            </w:r>
          </w:p>
        </w:tc>
        <w:tc>
          <w:tcPr>
            <w:tcW w:w="9231" w:type="dxa"/>
            <w:shd w:val="clear" w:color="auto" w:fill="FFFFFF" w:themeFill="background1"/>
            <w:noWrap/>
          </w:tcPr>
          <w:p w:rsidR="007758CE" w:rsidRDefault="007758CE" w14:paraId="72EA28FF" w14:textId="17F46437">
            <w:pPr>
              <w:rPr>
                <w:rFonts w:eastAsia="Times New Roman" w:asciiTheme="majorHAnsi" w:hAnsiTheme="majorHAnsi" w:cstheme="majorHAnsi"/>
                <w:color w:val="000000"/>
                <w:kern w:val="0"/>
                <w:sz w:val="18"/>
                <w:szCs w:val="18"/>
                <w:lang w:eastAsia="nl-NL"/>
                <w14:ligatures w14:val="none"/>
              </w:rPr>
            </w:pPr>
            <w:r>
              <w:rPr>
                <w:rFonts w:eastAsia="Times New Roman" w:asciiTheme="majorHAnsi" w:hAnsiTheme="majorHAnsi" w:cstheme="majorHAnsi"/>
                <w:color w:val="000000"/>
                <w:kern w:val="0"/>
                <w:sz w:val="18"/>
                <w:szCs w:val="18"/>
                <w:lang w:eastAsia="nl-NL"/>
                <w14:ligatures w14:val="none"/>
              </w:rPr>
              <w:t xml:space="preserve">Het Ondernemersklankbord ondersteunt ondernemers in het mkb met advies en coaching. In het bijzonder bieden zij steun aan ondernemers die op de rand van faillissement staan om te komen tot een turn around of een zo zacht mogelijke landing. </w:t>
            </w:r>
          </w:p>
        </w:tc>
      </w:tr>
    </w:tbl>
    <w:p w:rsidRPr="00315BBA" w:rsidR="00BC2201" w:rsidRDefault="00BC2201" w14:paraId="32C22C54" w14:textId="77777777"/>
    <w:p w:rsidR="00BC2201" w:rsidRDefault="00BC2201" w14:paraId="508E5EDC" w14:textId="77777777"/>
    <w:p w:rsidRPr="00D8471E" w:rsidR="000F017B" w:rsidRDefault="00DE2604" w14:paraId="2063D27B" w14:textId="5CB67242">
      <w:pPr>
        <w:rPr>
          <w:b/>
          <w:bCs/>
          <w:i/>
          <w:iCs/>
          <w:u w:val="single"/>
        </w:rPr>
      </w:pPr>
      <w:r>
        <w:rPr>
          <w:b/>
          <w:bCs/>
          <w:i/>
          <w:iCs/>
          <w:u w:val="single"/>
        </w:rPr>
        <w:t xml:space="preserve">INSTRUMENTEN GERICHT OP </w:t>
      </w:r>
      <w:r w:rsidR="00A30291">
        <w:rPr>
          <w:b/>
          <w:bCs/>
          <w:i/>
          <w:iCs/>
          <w:u w:val="single"/>
        </w:rPr>
        <w:t xml:space="preserve">GENERIEK BEDRIJFSLEVEN C.Q. </w:t>
      </w:r>
      <w:r w:rsidRPr="00D8471E" w:rsidR="000F017B">
        <w:rPr>
          <w:b/>
          <w:bCs/>
          <w:i/>
          <w:iCs/>
          <w:u w:val="single"/>
        </w:rPr>
        <w:t>SECTOREN</w:t>
      </w:r>
    </w:p>
    <w:p w:rsidR="000F017B" w:rsidRDefault="000F017B" w14:paraId="1221BB6E" w14:textId="77777777">
      <w:pPr>
        <w:rPr>
          <w:i/>
          <w:iCs/>
        </w:rPr>
      </w:pPr>
    </w:p>
    <w:tbl>
      <w:tblPr>
        <w:tblStyle w:val="Tabelraster"/>
        <w:tblW w:w="14312" w:type="dxa"/>
        <w:tblLook w:val="04A0" w:firstRow="1" w:lastRow="0" w:firstColumn="1" w:lastColumn="0" w:noHBand="0" w:noVBand="1"/>
      </w:tblPr>
      <w:tblGrid>
        <w:gridCol w:w="399"/>
        <w:gridCol w:w="1439"/>
        <w:gridCol w:w="3260"/>
        <w:gridCol w:w="9214"/>
      </w:tblGrid>
      <w:tr w:rsidRPr="00841887" w:rsidR="00644641" w:rsidTr="1776782D" w14:paraId="78245101" w14:textId="77777777">
        <w:trPr>
          <w:trHeight w:val="1360"/>
        </w:trPr>
        <w:tc>
          <w:tcPr>
            <w:tcW w:w="399" w:type="dxa"/>
            <w:shd w:val="clear" w:color="auto" w:fill="FFFFFF" w:themeFill="background1"/>
          </w:tcPr>
          <w:p w:rsidRPr="005C1DAF" w:rsidR="00644641" w:rsidRDefault="00644641" w14:paraId="40179FB9" w14:textId="77777777">
            <w:pPr>
              <w:rPr>
                <w:rFonts w:eastAsia="Times New Roman" w:asciiTheme="majorHAnsi" w:hAnsiTheme="majorHAnsi" w:cstheme="majorHAnsi"/>
                <w:b/>
                <w:bCs/>
                <w:color w:val="000000"/>
                <w:kern w:val="0"/>
                <w:sz w:val="16"/>
                <w:szCs w:val="16"/>
                <w:lang w:eastAsia="nl-NL"/>
                <w14:ligatures w14:val="none"/>
              </w:rPr>
            </w:pPr>
          </w:p>
        </w:tc>
        <w:tc>
          <w:tcPr>
            <w:tcW w:w="1439" w:type="dxa"/>
            <w:shd w:val="clear" w:color="auto" w:fill="FFFFFF" w:themeFill="background1"/>
            <w:hideMark/>
          </w:tcPr>
          <w:p w:rsidRPr="00BC2201" w:rsidR="00644641" w:rsidRDefault="00644641" w14:paraId="65575897" w14:textId="77777777">
            <w:pPr>
              <w:rPr>
                <w:rFonts w:eastAsia="Times New Roman" w:asciiTheme="majorHAnsi" w:hAnsiTheme="majorHAnsi" w:cstheme="majorHAnsi"/>
                <w:b/>
                <w:bCs/>
                <w:color w:val="000000"/>
                <w:kern w:val="0"/>
                <w:sz w:val="18"/>
                <w:szCs w:val="18"/>
                <w:lang w:eastAsia="nl-NL"/>
                <w14:ligatures w14:val="none"/>
              </w:rPr>
            </w:pPr>
            <w:r w:rsidRPr="00BC2201">
              <w:rPr>
                <w:rFonts w:eastAsia="Times New Roman" w:asciiTheme="majorHAnsi" w:hAnsiTheme="majorHAnsi" w:cstheme="majorHAnsi"/>
                <w:b/>
                <w:bCs/>
                <w:color w:val="000000"/>
                <w:kern w:val="0"/>
                <w:sz w:val="18"/>
                <w:szCs w:val="18"/>
                <w:lang w:eastAsia="nl-NL"/>
                <w14:ligatures w14:val="none"/>
              </w:rPr>
              <w:t>Categorie</w:t>
            </w:r>
          </w:p>
        </w:tc>
        <w:tc>
          <w:tcPr>
            <w:tcW w:w="3260" w:type="dxa"/>
            <w:hideMark/>
          </w:tcPr>
          <w:p w:rsidRPr="00BC2201" w:rsidR="00644641" w:rsidRDefault="00644641" w14:paraId="62EE97A2" w14:textId="1869D3C1">
            <w:pPr>
              <w:rPr>
                <w:rFonts w:eastAsia="Times New Roman" w:asciiTheme="majorHAnsi" w:hAnsiTheme="majorHAnsi" w:cstheme="majorHAnsi"/>
                <w:b/>
                <w:bCs/>
                <w:color w:val="000000"/>
                <w:kern w:val="0"/>
                <w:sz w:val="18"/>
                <w:szCs w:val="18"/>
                <w:lang w:eastAsia="nl-NL"/>
                <w14:ligatures w14:val="none"/>
              </w:rPr>
            </w:pPr>
            <w:r w:rsidRPr="00BC2201">
              <w:rPr>
                <w:rFonts w:eastAsia="Times New Roman" w:asciiTheme="majorHAnsi" w:hAnsiTheme="majorHAnsi" w:cstheme="majorHAnsi"/>
                <w:b/>
                <w:bCs/>
                <w:color w:val="000000"/>
                <w:kern w:val="0"/>
                <w:sz w:val="18"/>
                <w:szCs w:val="18"/>
                <w:lang w:eastAsia="nl-NL"/>
                <w14:ligatures w14:val="none"/>
              </w:rPr>
              <w:t>Instrument</w:t>
            </w:r>
          </w:p>
        </w:tc>
        <w:tc>
          <w:tcPr>
            <w:tcW w:w="9214" w:type="dxa"/>
            <w:shd w:val="clear" w:color="auto" w:fill="FFFFFF" w:themeFill="background1"/>
            <w:hideMark/>
          </w:tcPr>
          <w:p w:rsidRPr="00BC2201" w:rsidR="00644641" w:rsidRDefault="00644641" w14:paraId="491CFD0A" w14:textId="77777777">
            <w:pPr>
              <w:rPr>
                <w:rFonts w:eastAsia="Times New Roman" w:asciiTheme="majorHAnsi" w:hAnsiTheme="majorHAnsi" w:cstheme="majorHAnsi"/>
                <w:b/>
                <w:bCs/>
                <w:color w:val="000000"/>
                <w:kern w:val="0"/>
                <w:sz w:val="18"/>
                <w:szCs w:val="18"/>
                <w:lang w:eastAsia="nl-NL"/>
                <w14:ligatures w14:val="none"/>
              </w:rPr>
            </w:pPr>
            <w:r>
              <w:rPr>
                <w:rFonts w:eastAsia="Times New Roman" w:asciiTheme="majorHAnsi" w:hAnsiTheme="majorHAnsi" w:cstheme="majorHAnsi"/>
                <w:b/>
                <w:bCs/>
                <w:color w:val="000000"/>
                <w:kern w:val="0"/>
                <w:sz w:val="18"/>
                <w:szCs w:val="18"/>
                <w:lang w:eastAsia="nl-NL"/>
                <w14:ligatures w14:val="none"/>
              </w:rPr>
              <w:t>T</w:t>
            </w:r>
            <w:r w:rsidRPr="00BC2201">
              <w:rPr>
                <w:rFonts w:eastAsia="Times New Roman" w:asciiTheme="majorHAnsi" w:hAnsiTheme="majorHAnsi" w:cstheme="majorHAnsi"/>
                <w:b/>
                <w:bCs/>
                <w:color w:val="000000"/>
                <w:kern w:val="0"/>
                <w:sz w:val="18"/>
                <w:szCs w:val="18"/>
                <w:lang w:eastAsia="nl-NL"/>
                <w14:ligatures w14:val="none"/>
              </w:rPr>
              <w:t>oelichting</w:t>
            </w:r>
            <w:r>
              <w:rPr>
                <w:rFonts w:eastAsia="Times New Roman" w:asciiTheme="majorHAnsi" w:hAnsiTheme="majorHAnsi" w:cstheme="majorHAnsi"/>
                <w:b/>
                <w:bCs/>
                <w:color w:val="000000"/>
                <w:kern w:val="0"/>
                <w:sz w:val="18"/>
                <w:szCs w:val="18"/>
                <w:lang w:eastAsia="nl-NL"/>
                <w14:ligatures w14:val="none"/>
              </w:rPr>
              <w:t xml:space="preserve"> </w:t>
            </w:r>
            <w:r w:rsidRPr="00161B93">
              <w:rPr>
                <w:rFonts w:eastAsia="Times New Roman" w:asciiTheme="majorHAnsi" w:hAnsiTheme="majorHAnsi" w:cstheme="majorHAnsi"/>
                <w:color w:val="000000"/>
                <w:kern w:val="0"/>
                <w:sz w:val="18"/>
                <w:szCs w:val="18"/>
                <w:lang w:eastAsia="nl-NL"/>
                <w14:ligatures w14:val="none"/>
              </w:rPr>
              <w:t>(bron: teksten Bedrijvenbeleid in Beeld, tenzij anders vermeld)</w:t>
            </w:r>
          </w:p>
        </w:tc>
      </w:tr>
      <w:tr w:rsidRPr="00BC2201" w:rsidR="00644641" w:rsidTr="1776782D" w14:paraId="53146D4E" w14:textId="77777777">
        <w:trPr>
          <w:trHeight w:val="320"/>
        </w:trPr>
        <w:tc>
          <w:tcPr>
            <w:tcW w:w="399" w:type="dxa"/>
          </w:tcPr>
          <w:p w:rsidRPr="005C1DAF" w:rsidR="00644641" w:rsidRDefault="00644641" w14:paraId="2444948B" w14:textId="77777777">
            <w:pPr>
              <w:rPr>
                <w:rFonts w:eastAsia="Times New Roman" w:asciiTheme="majorHAnsi" w:hAnsiTheme="majorHAnsi" w:cstheme="majorHAnsi"/>
                <w:color w:val="000000"/>
                <w:kern w:val="0"/>
                <w:sz w:val="16"/>
                <w:szCs w:val="16"/>
                <w:lang w:eastAsia="nl-NL"/>
                <w14:ligatures w14:val="none"/>
              </w:rPr>
            </w:pPr>
            <w:r>
              <w:rPr>
                <w:rFonts w:eastAsia="Times New Roman" w:asciiTheme="majorHAnsi" w:hAnsiTheme="majorHAnsi" w:cstheme="majorHAnsi"/>
                <w:color w:val="000000"/>
                <w:kern w:val="0"/>
                <w:sz w:val="16"/>
                <w:szCs w:val="16"/>
                <w:lang w:eastAsia="nl-NL"/>
                <w14:ligatures w14:val="none"/>
              </w:rPr>
              <w:t>1</w:t>
            </w:r>
          </w:p>
        </w:tc>
        <w:tc>
          <w:tcPr>
            <w:tcW w:w="1439" w:type="dxa"/>
            <w:noWrap/>
            <w:hideMark/>
          </w:tcPr>
          <w:p w:rsidRPr="00BC2201" w:rsidR="00644641" w:rsidRDefault="00644641" w14:paraId="760351AA" w14:textId="77777777">
            <w:pPr>
              <w:rPr>
                <w:rFonts w:eastAsia="Times New Roman" w:asciiTheme="majorHAnsi" w:hAnsiTheme="majorHAnsi" w:cstheme="majorHAnsi"/>
                <w:color w:val="000000"/>
                <w:kern w:val="0"/>
                <w:sz w:val="18"/>
                <w:szCs w:val="18"/>
                <w:lang w:eastAsia="nl-NL"/>
                <w14:ligatures w14:val="none"/>
              </w:rPr>
            </w:pPr>
            <w:r w:rsidRPr="00BC2201">
              <w:rPr>
                <w:rFonts w:eastAsia="Times New Roman" w:asciiTheme="majorHAnsi" w:hAnsiTheme="majorHAnsi" w:cstheme="majorHAnsi"/>
                <w:color w:val="000000"/>
                <w:kern w:val="0"/>
                <w:sz w:val="18"/>
                <w:szCs w:val="18"/>
                <w:lang w:eastAsia="nl-NL"/>
                <w14:ligatures w14:val="none"/>
              </w:rPr>
              <w:t>Fiscale regelingen</w:t>
            </w:r>
          </w:p>
        </w:tc>
        <w:tc>
          <w:tcPr>
            <w:tcW w:w="3260" w:type="dxa"/>
            <w:noWrap/>
            <w:hideMark/>
          </w:tcPr>
          <w:p w:rsidRPr="00BC2201" w:rsidR="00644641" w:rsidRDefault="00644641" w14:paraId="7860D74C" w14:textId="77777777">
            <w:pPr>
              <w:rPr>
                <w:rFonts w:eastAsia="Times New Roman" w:asciiTheme="majorHAnsi" w:hAnsiTheme="majorHAnsi" w:cstheme="majorHAnsi"/>
                <w:color w:val="000000"/>
                <w:kern w:val="0"/>
                <w:sz w:val="18"/>
                <w:szCs w:val="18"/>
                <w:lang w:eastAsia="nl-NL"/>
                <w14:ligatures w14:val="none"/>
              </w:rPr>
            </w:pPr>
            <w:r>
              <w:rPr>
                <w:rFonts w:eastAsia="Times New Roman" w:asciiTheme="majorHAnsi" w:hAnsiTheme="majorHAnsi" w:cstheme="majorHAnsi"/>
                <w:color w:val="000000"/>
                <w:kern w:val="0"/>
                <w:sz w:val="18"/>
                <w:szCs w:val="18"/>
                <w:lang w:eastAsia="nl-NL"/>
                <w14:ligatures w14:val="none"/>
              </w:rPr>
              <w:t>Wet Bevordering Speur- &amp; Ontwikkelingswerk (WBSO)</w:t>
            </w:r>
          </w:p>
        </w:tc>
        <w:tc>
          <w:tcPr>
            <w:tcW w:w="9214" w:type="dxa"/>
            <w:noWrap/>
            <w:hideMark/>
          </w:tcPr>
          <w:p w:rsidRPr="00A03ECA" w:rsidR="00644641" w:rsidRDefault="00644641" w14:paraId="17F953E6" w14:textId="30CDF3DC">
            <w:pPr>
              <w:rPr>
                <w:rFonts w:eastAsia="Times New Roman" w:asciiTheme="majorHAnsi" w:hAnsiTheme="majorHAnsi" w:cstheme="majorBidi"/>
                <w:color w:val="000000"/>
                <w:kern w:val="0"/>
                <w:sz w:val="18"/>
                <w:szCs w:val="18"/>
                <w:lang w:eastAsia="nl-NL"/>
                <w14:ligatures w14:val="none"/>
              </w:rPr>
            </w:pPr>
            <w:r w:rsidRPr="76D287A7">
              <w:rPr>
                <w:rFonts w:eastAsia="Times New Roman" w:asciiTheme="majorHAnsi" w:hAnsiTheme="majorHAnsi" w:cstheme="majorBidi"/>
                <w:color w:val="000000"/>
                <w:kern w:val="0"/>
                <w:sz w:val="18"/>
                <w:szCs w:val="18"/>
                <w:lang w:eastAsia="nl-NL"/>
                <w14:ligatures w14:val="none"/>
              </w:rPr>
              <w:t>Fiscale maatregel waarmee ondernemingen</w:t>
            </w:r>
            <w:r>
              <w:rPr>
                <w:rFonts w:eastAsia="Times New Roman" w:asciiTheme="majorHAnsi" w:hAnsiTheme="majorHAnsi" w:cstheme="majorBidi"/>
                <w:color w:val="000000"/>
                <w:kern w:val="0"/>
                <w:sz w:val="18"/>
                <w:szCs w:val="18"/>
                <w:lang w:eastAsia="nl-NL"/>
                <w14:ligatures w14:val="none"/>
              </w:rPr>
              <w:t xml:space="preserve"> (met werknemers) een korting krijgen op hun loonheffingen ter grootte van een percentage van hun</w:t>
            </w:r>
            <w:r w:rsidRPr="76D287A7">
              <w:rPr>
                <w:rFonts w:eastAsia="Times New Roman" w:asciiTheme="majorHAnsi" w:hAnsiTheme="majorHAnsi" w:cstheme="majorBidi"/>
                <w:color w:val="000000"/>
                <w:kern w:val="0"/>
                <w:sz w:val="18"/>
                <w:szCs w:val="18"/>
                <w:lang w:eastAsia="nl-NL"/>
                <w14:ligatures w14:val="none"/>
              </w:rPr>
              <w:t xml:space="preserve"> (loon)kosten voor </w:t>
            </w:r>
            <w:r>
              <w:rPr>
                <w:rFonts w:eastAsia="Times New Roman" w:asciiTheme="majorHAnsi" w:hAnsiTheme="majorHAnsi" w:cstheme="majorBidi"/>
                <w:color w:val="000000"/>
                <w:kern w:val="0"/>
                <w:sz w:val="18"/>
                <w:szCs w:val="18"/>
                <w:lang w:eastAsia="nl-NL"/>
                <w14:ligatures w14:val="none"/>
              </w:rPr>
              <w:t xml:space="preserve">Speur&amp;Ontwikkelingswerk (S&amp;O), een afgeleide van R&amp;D </w:t>
            </w:r>
            <w:r w:rsidRPr="76D287A7">
              <w:rPr>
                <w:rFonts w:eastAsia="Times New Roman" w:asciiTheme="majorHAnsi" w:hAnsiTheme="majorHAnsi" w:cstheme="majorBidi"/>
                <w:color w:val="000000"/>
                <w:kern w:val="0"/>
                <w:sz w:val="18"/>
                <w:szCs w:val="18"/>
                <w:lang w:eastAsia="nl-NL"/>
                <w14:ligatures w14:val="none"/>
              </w:rPr>
              <w:t>(inputzijde).</w:t>
            </w:r>
            <w:r>
              <w:rPr>
                <w:rFonts w:eastAsia="Times New Roman" w:asciiTheme="majorHAnsi" w:hAnsiTheme="majorHAnsi" w:cstheme="majorBidi"/>
                <w:color w:val="000000"/>
                <w:kern w:val="0"/>
                <w:sz w:val="18"/>
                <w:szCs w:val="18"/>
                <w:lang w:eastAsia="nl-NL"/>
                <w14:ligatures w14:val="none"/>
              </w:rPr>
              <w:t>Door de tariefstructuur is de regeling mkb-vriendelijk.</w:t>
            </w:r>
            <w:r w:rsidRPr="76D287A7">
              <w:rPr>
                <w:rFonts w:eastAsia="Times New Roman" w:asciiTheme="majorHAnsi" w:hAnsiTheme="majorHAnsi" w:cstheme="majorBidi"/>
                <w:color w:val="000000"/>
                <w:kern w:val="0"/>
                <w:sz w:val="18"/>
                <w:szCs w:val="18"/>
                <w:lang w:eastAsia="nl-NL"/>
                <w14:ligatures w14:val="none"/>
              </w:rPr>
              <w:t xml:space="preserve"> Zelfstandig ondernemers ontvangen een vaste aftrek voor S&amp;O</w:t>
            </w:r>
            <w:r>
              <w:rPr>
                <w:rFonts w:eastAsia="Times New Roman" w:asciiTheme="majorHAnsi" w:hAnsiTheme="majorHAnsi" w:cstheme="majorBidi"/>
                <w:color w:val="000000"/>
                <w:kern w:val="0"/>
                <w:sz w:val="18"/>
                <w:szCs w:val="18"/>
                <w:lang w:eastAsia="nl-NL"/>
                <w14:ligatures w14:val="none"/>
              </w:rPr>
              <w:t>. V</w:t>
            </w:r>
            <w:r w:rsidRPr="76D287A7">
              <w:rPr>
                <w:rFonts w:eastAsia="Times New Roman" w:asciiTheme="majorHAnsi" w:hAnsiTheme="majorHAnsi" w:cstheme="majorBidi"/>
                <w:color w:val="000000"/>
                <w:kern w:val="0"/>
                <w:sz w:val="18"/>
                <w:szCs w:val="18"/>
                <w:lang w:eastAsia="nl-NL"/>
                <w14:ligatures w14:val="none"/>
              </w:rPr>
              <w:t xml:space="preserve">oor starters is er een extra tegemoetkoming. </w:t>
            </w:r>
          </w:p>
        </w:tc>
      </w:tr>
      <w:tr w:rsidRPr="00BC2201" w:rsidR="00644641" w:rsidTr="1776782D" w14:paraId="79A7B85E" w14:textId="77777777">
        <w:trPr>
          <w:trHeight w:val="320"/>
        </w:trPr>
        <w:tc>
          <w:tcPr>
            <w:tcW w:w="399" w:type="dxa"/>
          </w:tcPr>
          <w:p w:rsidRPr="005C1DAF" w:rsidR="00644641" w:rsidRDefault="00644641" w14:paraId="51B21F81" w14:textId="77777777">
            <w:pPr>
              <w:rPr>
                <w:rFonts w:eastAsia="Times New Roman" w:asciiTheme="majorHAnsi" w:hAnsiTheme="majorHAnsi" w:cstheme="majorHAnsi"/>
                <w:color w:val="000000"/>
                <w:kern w:val="0"/>
                <w:sz w:val="16"/>
                <w:szCs w:val="16"/>
                <w:lang w:eastAsia="nl-NL"/>
                <w14:ligatures w14:val="none"/>
              </w:rPr>
            </w:pPr>
            <w:r>
              <w:rPr>
                <w:rFonts w:eastAsia="Times New Roman" w:asciiTheme="majorHAnsi" w:hAnsiTheme="majorHAnsi" w:cstheme="majorHAnsi"/>
                <w:color w:val="000000"/>
                <w:kern w:val="0"/>
                <w:sz w:val="16"/>
                <w:szCs w:val="16"/>
                <w:lang w:eastAsia="nl-NL"/>
                <w14:ligatures w14:val="none"/>
              </w:rPr>
              <w:t>2</w:t>
            </w:r>
          </w:p>
        </w:tc>
        <w:tc>
          <w:tcPr>
            <w:tcW w:w="1439" w:type="dxa"/>
            <w:noWrap/>
            <w:hideMark/>
          </w:tcPr>
          <w:p w:rsidRPr="00BC2201" w:rsidR="00644641" w:rsidRDefault="00644641" w14:paraId="396F6D5B" w14:textId="77777777">
            <w:pPr>
              <w:rPr>
                <w:rFonts w:eastAsia="Times New Roman" w:asciiTheme="majorHAnsi" w:hAnsiTheme="majorHAnsi" w:cstheme="majorHAnsi"/>
                <w:color w:val="000000"/>
                <w:kern w:val="0"/>
                <w:sz w:val="18"/>
                <w:szCs w:val="18"/>
                <w:lang w:eastAsia="nl-NL"/>
                <w14:ligatures w14:val="none"/>
              </w:rPr>
            </w:pPr>
            <w:r w:rsidRPr="00BC2201">
              <w:rPr>
                <w:rFonts w:eastAsia="Times New Roman" w:asciiTheme="majorHAnsi" w:hAnsiTheme="majorHAnsi" w:cstheme="majorHAnsi"/>
                <w:color w:val="000000"/>
                <w:kern w:val="0"/>
                <w:sz w:val="18"/>
                <w:szCs w:val="18"/>
                <w:lang w:eastAsia="nl-NL"/>
                <w14:ligatures w14:val="none"/>
              </w:rPr>
              <w:t>Fiscale regelingen</w:t>
            </w:r>
          </w:p>
        </w:tc>
        <w:tc>
          <w:tcPr>
            <w:tcW w:w="3260" w:type="dxa"/>
            <w:noWrap/>
            <w:hideMark/>
          </w:tcPr>
          <w:p w:rsidRPr="00BC2201" w:rsidR="00644641" w:rsidRDefault="00644641" w14:paraId="02C31F91" w14:textId="77777777">
            <w:pPr>
              <w:rPr>
                <w:rFonts w:eastAsia="Times New Roman" w:asciiTheme="majorHAnsi" w:hAnsiTheme="majorHAnsi" w:cstheme="majorHAnsi"/>
                <w:color w:val="000000"/>
                <w:kern w:val="0"/>
                <w:sz w:val="18"/>
                <w:szCs w:val="18"/>
                <w:lang w:eastAsia="nl-NL"/>
                <w14:ligatures w14:val="none"/>
              </w:rPr>
            </w:pPr>
            <w:r w:rsidRPr="00BC2201">
              <w:rPr>
                <w:rFonts w:eastAsia="Times New Roman" w:asciiTheme="majorHAnsi" w:hAnsiTheme="majorHAnsi" w:cstheme="majorHAnsi"/>
                <w:color w:val="000000"/>
                <w:kern w:val="0"/>
                <w:sz w:val="18"/>
                <w:szCs w:val="18"/>
                <w:lang w:eastAsia="nl-NL"/>
                <w14:ligatures w14:val="none"/>
              </w:rPr>
              <w:t>Innovatiebox</w:t>
            </w:r>
          </w:p>
        </w:tc>
        <w:tc>
          <w:tcPr>
            <w:tcW w:w="9214" w:type="dxa"/>
            <w:noWrap/>
            <w:hideMark/>
          </w:tcPr>
          <w:p w:rsidRPr="00BC2201" w:rsidR="00644641" w:rsidRDefault="00644641" w14:paraId="4B1EDA40" w14:textId="77777777">
            <w:pPr>
              <w:rPr>
                <w:rFonts w:eastAsia="Times New Roman" w:asciiTheme="majorHAnsi" w:hAnsiTheme="majorHAnsi" w:cstheme="majorHAnsi"/>
                <w:color w:val="000000"/>
                <w:kern w:val="0"/>
                <w:sz w:val="18"/>
                <w:szCs w:val="18"/>
                <w:lang w:eastAsia="nl-NL"/>
                <w14:ligatures w14:val="none"/>
              </w:rPr>
            </w:pPr>
            <w:r>
              <w:rPr>
                <w:rFonts w:eastAsia="Times New Roman" w:asciiTheme="majorHAnsi" w:hAnsiTheme="majorHAnsi" w:cstheme="majorHAnsi"/>
                <w:color w:val="000000"/>
                <w:kern w:val="0"/>
                <w:sz w:val="18"/>
                <w:szCs w:val="18"/>
                <w:lang w:eastAsia="nl-NL"/>
                <w14:ligatures w14:val="none"/>
              </w:rPr>
              <w:t xml:space="preserve">Fiscale maatregel waarmee ondernemingen minder belasting betalen over de winst die zij behalen uit innovatieve activiteiten (outputzijde). </w:t>
            </w:r>
          </w:p>
        </w:tc>
      </w:tr>
      <w:tr w:rsidRPr="00BC2201" w:rsidR="00644641" w:rsidTr="1776782D" w14:paraId="57E275EC" w14:textId="77777777">
        <w:trPr>
          <w:trHeight w:val="320"/>
        </w:trPr>
        <w:tc>
          <w:tcPr>
            <w:tcW w:w="399" w:type="dxa"/>
          </w:tcPr>
          <w:p w:rsidRPr="005C1DAF" w:rsidR="00644641" w:rsidRDefault="00644641" w14:paraId="3258D64D" w14:textId="1459F6D8">
            <w:pPr>
              <w:rPr>
                <w:rFonts w:eastAsia="Times New Roman" w:asciiTheme="majorHAnsi" w:hAnsiTheme="majorHAnsi" w:cstheme="majorHAnsi"/>
                <w:color w:val="000000"/>
                <w:kern w:val="0"/>
                <w:sz w:val="16"/>
                <w:szCs w:val="16"/>
                <w:lang w:eastAsia="nl-NL"/>
                <w14:ligatures w14:val="none"/>
              </w:rPr>
            </w:pPr>
            <w:r>
              <w:rPr>
                <w:rFonts w:eastAsia="Times New Roman" w:asciiTheme="majorHAnsi" w:hAnsiTheme="majorHAnsi" w:cstheme="majorHAnsi"/>
                <w:color w:val="000000"/>
                <w:kern w:val="0"/>
                <w:sz w:val="16"/>
                <w:szCs w:val="16"/>
                <w:lang w:eastAsia="nl-NL"/>
                <w14:ligatures w14:val="none"/>
              </w:rPr>
              <w:t>3</w:t>
            </w:r>
          </w:p>
        </w:tc>
        <w:tc>
          <w:tcPr>
            <w:tcW w:w="1439" w:type="dxa"/>
            <w:noWrap/>
            <w:hideMark/>
          </w:tcPr>
          <w:p w:rsidRPr="00BC2201" w:rsidR="00644641" w:rsidRDefault="00644641" w14:paraId="15220DE2" w14:textId="77777777">
            <w:pPr>
              <w:rPr>
                <w:rFonts w:eastAsia="Times New Roman" w:asciiTheme="majorHAnsi" w:hAnsiTheme="majorHAnsi" w:cstheme="majorHAnsi"/>
                <w:color w:val="000000"/>
                <w:kern w:val="0"/>
                <w:sz w:val="18"/>
                <w:szCs w:val="18"/>
                <w:lang w:eastAsia="nl-NL"/>
                <w14:ligatures w14:val="none"/>
              </w:rPr>
            </w:pPr>
            <w:r w:rsidRPr="00BC2201">
              <w:rPr>
                <w:rFonts w:eastAsia="Times New Roman" w:asciiTheme="majorHAnsi" w:hAnsiTheme="majorHAnsi" w:cstheme="majorHAnsi"/>
                <w:color w:val="000000"/>
                <w:kern w:val="0"/>
                <w:sz w:val="18"/>
                <w:szCs w:val="18"/>
                <w:lang w:eastAsia="nl-NL"/>
                <w14:ligatures w14:val="none"/>
              </w:rPr>
              <w:t>Fiscale regelingen</w:t>
            </w:r>
          </w:p>
        </w:tc>
        <w:tc>
          <w:tcPr>
            <w:tcW w:w="3260" w:type="dxa"/>
            <w:noWrap/>
            <w:hideMark/>
          </w:tcPr>
          <w:p w:rsidRPr="00BC2201" w:rsidR="00644641" w:rsidRDefault="00644641" w14:paraId="559DA245" w14:textId="77777777">
            <w:pPr>
              <w:rPr>
                <w:rFonts w:eastAsia="Times New Roman" w:asciiTheme="majorHAnsi" w:hAnsiTheme="majorHAnsi" w:cstheme="majorHAnsi"/>
                <w:color w:val="000000"/>
                <w:kern w:val="0"/>
                <w:sz w:val="18"/>
                <w:szCs w:val="18"/>
                <w:lang w:eastAsia="nl-NL"/>
                <w14:ligatures w14:val="none"/>
              </w:rPr>
            </w:pPr>
            <w:r>
              <w:rPr>
                <w:rFonts w:eastAsia="Times New Roman" w:asciiTheme="majorHAnsi" w:hAnsiTheme="majorHAnsi" w:cstheme="majorHAnsi"/>
                <w:color w:val="000000"/>
                <w:kern w:val="0"/>
                <w:sz w:val="18"/>
                <w:szCs w:val="18"/>
                <w:lang w:eastAsia="nl-NL"/>
                <w14:ligatures w14:val="none"/>
              </w:rPr>
              <w:t>Doorschuifregelingen IB-ondernemers</w:t>
            </w:r>
          </w:p>
        </w:tc>
        <w:tc>
          <w:tcPr>
            <w:tcW w:w="9214" w:type="dxa"/>
            <w:noWrap/>
            <w:hideMark/>
          </w:tcPr>
          <w:p w:rsidRPr="00B7550E" w:rsidR="00644641" w:rsidRDefault="00644641" w14:paraId="6521AC78" w14:textId="6F12A7B9">
            <w:pPr>
              <w:rPr>
                <w:rFonts w:eastAsia="Times New Roman" w:asciiTheme="majorHAnsi" w:hAnsiTheme="majorHAnsi" w:cstheme="majorHAnsi"/>
                <w:color w:val="000000"/>
                <w:kern w:val="0"/>
                <w:sz w:val="18"/>
                <w:szCs w:val="18"/>
                <w:highlight w:val="yellow"/>
                <w:lang w:eastAsia="nl-NL"/>
                <w14:ligatures w14:val="none"/>
              </w:rPr>
            </w:pPr>
            <w:r w:rsidRPr="00091071">
              <w:rPr>
                <w:rFonts w:eastAsia="Times New Roman" w:asciiTheme="majorHAnsi" w:hAnsiTheme="majorHAnsi" w:cstheme="majorHAnsi"/>
                <w:color w:val="000000"/>
                <w:kern w:val="0"/>
                <w:sz w:val="18"/>
                <w:szCs w:val="18"/>
                <w:lang w:eastAsia="nl-NL"/>
                <w14:ligatures w14:val="none"/>
              </w:rPr>
              <w:t xml:space="preserve">Ondernemers die hun bedrijf staken, moeten belasting betalen over de stakingswinst. In bepaalde gevallen kan deze belasting worden doorgeschoven naar degene die de onderneming heeft overgenomen. </w:t>
            </w:r>
            <w:r>
              <w:rPr>
                <w:rStyle w:val="Voetnootmarkering"/>
                <w:rFonts w:eastAsia="Times New Roman" w:asciiTheme="majorHAnsi" w:hAnsiTheme="majorHAnsi" w:cstheme="majorHAnsi"/>
                <w:color w:val="000000"/>
                <w:kern w:val="0"/>
                <w:sz w:val="18"/>
                <w:szCs w:val="18"/>
                <w:lang w:eastAsia="nl-NL"/>
                <w14:ligatures w14:val="none"/>
              </w:rPr>
              <w:footnoteReference w:id="1"/>
            </w:r>
          </w:p>
        </w:tc>
      </w:tr>
      <w:tr w:rsidRPr="00BC2201" w:rsidR="00644641" w:rsidTr="1776782D" w14:paraId="2FF41210" w14:textId="77777777">
        <w:trPr>
          <w:trHeight w:val="320"/>
        </w:trPr>
        <w:tc>
          <w:tcPr>
            <w:tcW w:w="399" w:type="dxa"/>
          </w:tcPr>
          <w:p w:rsidRPr="005C1DAF" w:rsidR="00644641" w:rsidRDefault="00644641" w14:paraId="25D2C204" w14:textId="19F4ACFC">
            <w:pPr>
              <w:rPr>
                <w:rFonts w:eastAsia="Times New Roman" w:asciiTheme="majorHAnsi" w:hAnsiTheme="majorHAnsi" w:cstheme="majorHAnsi"/>
                <w:color w:val="000000"/>
                <w:kern w:val="0"/>
                <w:sz w:val="16"/>
                <w:szCs w:val="16"/>
                <w:lang w:eastAsia="nl-NL"/>
                <w14:ligatures w14:val="none"/>
              </w:rPr>
            </w:pPr>
            <w:r>
              <w:rPr>
                <w:rFonts w:eastAsia="Times New Roman" w:asciiTheme="majorHAnsi" w:hAnsiTheme="majorHAnsi" w:cstheme="majorHAnsi"/>
                <w:color w:val="000000"/>
                <w:kern w:val="0"/>
                <w:sz w:val="16"/>
                <w:szCs w:val="16"/>
                <w:lang w:eastAsia="nl-NL"/>
                <w14:ligatures w14:val="none"/>
              </w:rPr>
              <w:t>4</w:t>
            </w:r>
          </w:p>
        </w:tc>
        <w:tc>
          <w:tcPr>
            <w:tcW w:w="1439" w:type="dxa"/>
            <w:noWrap/>
            <w:hideMark/>
          </w:tcPr>
          <w:p w:rsidRPr="00BC2201" w:rsidR="00644641" w:rsidRDefault="00644641" w14:paraId="2169E0C8" w14:textId="77777777">
            <w:pPr>
              <w:rPr>
                <w:rFonts w:eastAsia="Times New Roman" w:asciiTheme="majorHAnsi" w:hAnsiTheme="majorHAnsi" w:cstheme="majorHAnsi"/>
                <w:color w:val="000000"/>
                <w:kern w:val="0"/>
                <w:sz w:val="18"/>
                <w:szCs w:val="18"/>
                <w:lang w:eastAsia="nl-NL"/>
                <w14:ligatures w14:val="none"/>
              </w:rPr>
            </w:pPr>
            <w:r w:rsidRPr="00BC2201">
              <w:rPr>
                <w:rFonts w:eastAsia="Times New Roman" w:asciiTheme="majorHAnsi" w:hAnsiTheme="majorHAnsi" w:cstheme="majorHAnsi"/>
                <w:color w:val="000000"/>
                <w:kern w:val="0"/>
                <w:sz w:val="18"/>
                <w:szCs w:val="18"/>
                <w:lang w:eastAsia="nl-NL"/>
                <w14:ligatures w14:val="none"/>
              </w:rPr>
              <w:t>Fiscale regelingen</w:t>
            </w:r>
          </w:p>
        </w:tc>
        <w:tc>
          <w:tcPr>
            <w:tcW w:w="3260" w:type="dxa"/>
            <w:noWrap/>
            <w:hideMark/>
          </w:tcPr>
          <w:p w:rsidRPr="00BC2201" w:rsidR="00644641" w:rsidRDefault="00644641" w14:paraId="75E11D83" w14:textId="77777777">
            <w:pPr>
              <w:rPr>
                <w:rFonts w:eastAsia="Times New Roman" w:asciiTheme="majorHAnsi" w:hAnsiTheme="majorHAnsi" w:cstheme="majorHAnsi"/>
                <w:color w:val="000000"/>
                <w:kern w:val="0"/>
                <w:sz w:val="18"/>
                <w:szCs w:val="18"/>
                <w:lang w:eastAsia="nl-NL"/>
                <w14:ligatures w14:val="none"/>
              </w:rPr>
            </w:pPr>
            <w:r w:rsidRPr="00BC2201">
              <w:rPr>
                <w:rFonts w:eastAsia="Times New Roman" w:asciiTheme="majorHAnsi" w:hAnsiTheme="majorHAnsi" w:cstheme="majorHAnsi"/>
                <w:color w:val="000000"/>
                <w:kern w:val="0"/>
                <w:sz w:val="18"/>
                <w:szCs w:val="18"/>
                <w:lang w:eastAsia="nl-NL"/>
                <w14:ligatures w14:val="none"/>
              </w:rPr>
              <w:t>OVB Vrijstelling bedrijfsoverdracht in familiesfeer</w:t>
            </w:r>
          </w:p>
        </w:tc>
        <w:tc>
          <w:tcPr>
            <w:tcW w:w="9214" w:type="dxa"/>
            <w:noWrap/>
            <w:hideMark/>
          </w:tcPr>
          <w:p w:rsidRPr="00BC2201" w:rsidR="00644641" w:rsidRDefault="00644641" w14:paraId="0A3BB74F" w14:textId="77777777">
            <w:pPr>
              <w:rPr>
                <w:rFonts w:eastAsia="Times New Roman" w:asciiTheme="majorHAnsi" w:hAnsiTheme="majorHAnsi" w:cstheme="majorHAnsi"/>
                <w:color w:val="000000"/>
                <w:kern w:val="0"/>
                <w:sz w:val="18"/>
                <w:szCs w:val="18"/>
                <w:lang w:eastAsia="nl-NL"/>
                <w14:ligatures w14:val="none"/>
              </w:rPr>
            </w:pPr>
            <w:r>
              <w:rPr>
                <w:rFonts w:eastAsia="Times New Roman" w:asciiTheme="majorHAnsi" w:hAnsiTheme="majorHAnsi" w:cstheme="majorHAnsi"/>
                <w:color w:val="000000"/>
                <w:kern w:val="0"/>
                <w:sz w:val="18"/>
                <w:szCs w:val="18"/>
                <w:lang w:eastAsia="nl-NL"/>
                <w14:ligatures w14:val="none"/>
              </w:rPr>
              <w:t xml:space="preserve">De Vrijstelling Overdrachtsbelasting Bedrijfsoverdracht in Familiesfeer is een fiscale regeling om de overdracht van ondernemingen aan de volgende generatie te stimuleren. De vrijstelling geldt voor de onroerende goederen die tot de onderneming behoren of die voortzetting van de onderneming ondersteunen. </w:t>
            </w:r>
          </w:p>
        </w:tc>
      </w:tr>
      <w:tr w:rsidRPr="00BC2201" w:rsidR="00644641" w:rsidTr="1776782D" w14:paraId="524D7815" w14:textId="77777777">
        <w:trPr>
          <w:trHeight w:val="320"/>
        </w:trPr>
        <w:tc>
          <w:tcPr>
            <w:tcW w:w="399" w:type="dxa"/>
          </w:tcPr>
          <w:p w:rsidRPr="005C1DAF" w:rsidR="00644641" w:rsidRDefault="00644641" w14:paraId="4165CAC7" w14:textId="55D2D46E">
            <w:pPr>
              <w:rPr>
                <w:rFonts w:eastAsia="Times New Roman" w:asciiTheme="majorHAnsi" w:hAnsiTheme="majorHAnsi" w:cstheme="majorHAnsi"/>
                <w:color w:val="000000"/>
                <w:kern w:val="0"/>
                <w:sz w:val="16"/>
                <w:szCs w:val="16"/>
                <w:lang w:eastAsia="nl-NL"/>
                <w14:ligatures w14:val="none"/>
              </w:rPr>
            </w:pPr>
            <w:r>
              <w:rPr>
                <w:rFonts w:eastAsia="Times New Roman" w:asciiTheme="majorHAnsi" w:hAnsiTheme="majorHAnsi" w:cstheme="majorHAnsi"/>
                <w:color w:val="000000"/>
                <w:kern w:val="0"/>
                <w:sz w:val="16"/>
                <w:szCs w:val="16"/>
                <w:lang w:eastAsia="nl-NL"/>
                <w14:ligatures w14:val="none"/>
              </w:rPr>
              <w:t>5</w:t>
            </w:r>
          </w:p>
        </w:tc>
        <w:tc>
          <w:tcPr>
            <w:tcW w:w="1439" w:type="dxa"/>
            <w:noWrap/>
            <w:hideMark/>
          </w:tcPr>
          <w:p w:rsidRPr="00BC2201" w:rsidR="00644641" w:rsidRDefault="00644641" w14:paraId="7920FB66" w14:textId="77777777">
            <w:pPr>
              <w:rPr>
                <w:rFonts w:eastAsia="Times New Roman" w:asciiTheme="majorHAnsi" w:hAnsiTheme="majorHAnsi" w:cstheme="majorHAnsi"/>
                <w:color w:val="000000"/>
                <w:kern w:val="0"/>
                <w:sz w:val="18"/>
                <w:szCs w:val="18"/>
                <w:lang w:eastAsia="nl-NL"/>
                <w14:ligatures w14:val="none"/>
              </w:rPr>
            </w:pPr>
            <w:r w:rsidRPr="00BC2201">
              <w:rPr>
                <w:rFonts w:eastAsia="Times New Roman" w:asciiTheme="majorHAnsi" w:hAnsiTheme="majorHAnsi" w:cstheme="majorHAnsi"/>
                <w:color w:val="000000"/>
                <w:kern w:val="0"/>
                <w:sz w:val="18"/>
                <w:szCs w:val="18"/>
                <w:lang w:eastAsia="nl-NL"/>
                <w14:ligatures w14:val="none"/>
              </w:rPr>
              <w:t>Fiscale regelingen</w:t>
            </w:r>
          </w:p>
        </w:tc>
        <w:tc>
          <w:tcPr>
            <w:tcW w:w="3260" w:type="dxa"/>
            <w:noWrap/>
            <w:hideMark/>
          </w:tcPr>
          <w:p w:rsidRPr="00BC2201" w:rsidR="00644641" w:rsidRDefault="00644641" w14:paraId="0159605C" w14:textId="77777777">
            <w:pPr>
              <w:rPr>
                <w:rFonts w:eastAsia="Times New Roman" w:asciiTheme="majorHAnsi" w:hAnsiTheme="majorHAnsi" w:cstheme="majorHAnsi"/>
                <w:color w:val="000000"/>
                <w:kern w:val="0"/>
                <w:sz w:val="18"/>
                <w:szCs w:val="18"/>
                <w:lang w:eastAsia="nl-NL"/>
                <w14:ligatures w14:val="none"/>
              </w:rPr>
            </w:pPr>
            <w:r w:rsidRPr="00BC2201">
              <w:rPr>
                <w:rFonts w:eastAsia="Times New Roman" w:asciiTheme="majorHAnsi" w:hAnsiTheme="majorHAnsi" w:cstheme="majorHAnsi"/>
                <w:color w:val="000000"/>
                <w:kern w:val="0"/>
                <w:sz w:val="18"/>
                <w:szCs w:val="18"/>
                <w:lang w:eastAsia="nl-NL"/>
                <w14:ligatures w14:val="none"/>
              </w:rPr>
              <w:t>Schenk- en erfbelasting Bedrijfsopvolgingsfaciliteit</w:t>
            </w:r>
          </w:p>
        </w:tc>
        <w:tc>
          <w:tcPr>
            <w:tcW w:w="9214" w:type="dxa"/>
            <w:noWrap/>
            <w:hideMark/>
          </w:tcPr>
          <w:p w:rsidRPr="00BC2201" w:rsidR="00644641" w:rsidRDefault="00644641" w14:paraId="5D2E3FAB" w14:textId="1820145A">
            <w:pPr>
              <w:rPr>
                <w:rFonts w:eastAsia="Times New Roman" w:asciiTheme="majorHAnsi" w:hAnsiTheme="majorHAnsi" w:cstheme="majorHAnsi"/>
                <w:color w:val="000000"/>
                <w:kern w:val="0"/>
                <w:sz w:val="18"/>
                <w:szCs w:val="18"/>
                <w:lang w:eastAsia="nl-NL"/>
                <w14:ligatures w14:val="none"/>
              </w:rPr>
            </w:pPr>
            <w:r>
              <w:rPr>
                <w:rFonts w:eastAsia="Times New Roman" w:asciiTheme="majorHAnsi" w:hAnsiTheme="majorHAnsi" w:cstheme="majorHAnsi"/>
                <w:color w:val="000000"/>
                <w:kern w:val="0"/>
                <w:sz w:val="18"/>
                <w:szCs w:val="18"/>
                <w:lang w:eastAsia="nl-NL"/>
                <w14:ligatures w14:val="none"/>
              </w:rPr>
              <w:t xml:space="preserve">Deze fiscale maatregel wil de voortzetting van ondernemingen bevorderen. Wie een onderneming erft of geschonken krijgt,betaalt onder voorwaarden geen of minder belasting over de waarde van die onderneming. </w:t>
            </w:r>
          </w:p>
        </w:tc>
      </w:tr>
      <w:tr w:rsidRPr="00BC2201" w:rsidR="00644641" w:rsidTr="1776782D" w14:paraId="3966C4CF" w14:textId="77777777">
        <w:trPr>
          <w:trHeight w:val="320"/>
        </w:trPr>
        <w:tc>
          <w:tcPr>
            <w:tcW w:w="399" w:type="dxa"/>
          </w:tcPr>
          <w:p w:rsidRPr="005C1DAF" w:rsidR="00644641" w:rsidRDefault="00644641" w14:paraId="0104AC3A" w14:textId="321211A1">
            <w:pPr>
              <w:rPr>
                <w:rFonts w:eastAsia="Times New Roman" w:asciiTheme="majorHAnsi" w:hAnsiTheme="majorHAnsi" w:cstheme="majorHAnsi"/>
                <w:color w:val="000000"/>
                <w:kern w:val="0"/>
                <w:sz w:val="16"/>
                <w:szCs w:val="16"/>
                <w:lang w:eastAsia="nl-NL"/>
                <w14:ligatures w14:val="none"/>
              </w:rPr>
            </w:pPr>
            <w:r>
              <w:rPr>
                <w:rFonts w:eastAsia="Times New Roman" w:asciiTheme="majorHAnsi" w:hAnsiTheme="majorHAnsi" w:cstheme="majorHAnsi"/>
                <w:color w:val="000000"/>
                <w:kern w:val="0"/>
                <w:sz w:val="16"/>
                <w:szCs w:val="16"/>
                <w:lang w:eastAsia="nl-NL"/>
                <w14:ligatures w14:val="none"/>
              </w:rPr>
              <w:t>6</w:t>
            </w:r>
          </w:p>
        </w:tc>
        <w:tc>
          <w:tcPr>
            <w:tcW w:w="1439" w:type="dxa"/>
            <w:noWrap/>
            <w:hideMark/>
          </w:tcPr>
          <w:p w:rsidRPr="00BC2201" w:rsidR="00644641" w:rsidRDefault="00644641" w14:paraId="2B4FE472" w14:textId="77777777">
            <w:pPr>
              <w:rPr>
                <w:rFonts w:eastAsia="Times New Roman" w:asciiTheme="majorHAnsi" w:hAnsiTheme="majorHAnsi" w:cstheme="majorHAnsi"/>
                <w:color w:val="000000"/>
                <w:kern w:val="0"/>
                <w:sz w:val="18"/>
                <w:szCs w:val="18"/>
                <w:lang w:eastAsia="nl-NL"/>
                <w14:ligatures w14:val="none"/>
              </w:rPr>
            </w:pPr>
            <w:r w:rsidRPr="00BC2201">
              <w:rPr>
                <w:rFonts w:eastAsia="Times New Roman" w:asciiTheme="majorHAnsi" w:hAnsiTheme="majorHAnsi" w:cstheme="majorHAnsi"/>
                <w:color w:val="000000"/>
                <w:kern w:val="0"/>
                <w:sz w:val="18"/>
                <w:szCs w:val="18"/>
                <w:lang w:eastAsia="nl-NL"/>
                <w14:ligatures w14:val="none"/>
              </w:rPr>
              <w:t>Fiscale regelingen</w:t>
            </w:r>
          </w:p>
        </w:tc>
        <w:tc>
          <w:tcPr>
            <w:tcW w:w="3260" w:type="dxa"/>
            <w:noWrap/>
            <w:hideMark/>
          </w:tcPr>
          <w:p w:rsidRPr="00BC2201" w:rsidR="00644641" w:rsidRDefault="00644641" w14:paraId="32FBA5CF" w14:textId="77777777">
            <w:pPr>
              <w:rPr>
                <w:rFonts w:eastAsia="Times New Roman" w:asciiTheme="majorHAnsi" w:hAnsiTheme="majorHAnsi" w:cstheme="majorHAnsi"/>
                <w:color w:val="000000"/>
                <w:kern w:val="0"/>
                <w:sz w:val="18"/>
                <w:szCs w:val="18"/>
                <w:lang w:eastAsia="nl-NL"/>
                <w14:ligatures w14:val="none"/>
              </w:rPr>
            </w:pPr>
            <w:r w:rsidRPr="00BC2201">
              <w:rPr>
                <w:rFonts w:eastAsia="Times New Roman" w:asciiTheme="majorHAnsi" w:hAnsiTheme="majorHAnsi" w:cstheme="majorHAnsi"/>
                <w:color w:val="000000"/>
                <w:kern w:val="0"/>
                <w:sz w:val="18"/>
                <w:szCs w:val="18"/>
                <w:lang w:eastAsia="nl-NL"/>
                <w14:ligatures w14:val="none"/>
              </w:rPr>
              <w:t>MRB Verlaagd tarief bestelauto ondernemers</w:t>
            </w:r>
          </w:p>
        </w:tc>
        <w:tc>
          <w:tcPr>
            <w:tcW w:w="9214" w:type="dxa"/>
            <w:noWrap/>
            <w:hideMark/>
          </w:tcPr>
          <w:p w:rsidRPr="00BC2201" w:rsidR="00644641" w:rsidRDefault="00644641" w14:paraId="0F473271" w14:textId="77777777">
            <w:pPr>
              <w:rPr>
                <w:rFonts w:eastAsia="Times New Roman" w:asciiTheme="majorHAnsi" w:hAnsiTheme="majorHAnsi" w:cstheme="majorHAnsi"/>
                <w:color w:val="000000"/>
                <w:kern w:val="0"/>
                <w:sz w:val="18"/>
                <w:szCs w:val="18"/>
                <w:lang w:eastAsia="nl-NL"/>
                <w14:ligatures w14:val="none"/>
              </w:rPr>
            </w:pPr>
            <w:r>
              <w:rPr>
                <w:rFonts w:eastAsia="Times New Roman" w:asciiTheme="majorHAnsi" w:hAnsiTheme="majorHAnsi" w:cstheme="majorHAnsi"/>
                <w:color w:val="000000"/>
                <w:kern w:val="0"/>
                <w:sz w:val="18"/>
                <w:szCs w:val="18"/>
                <w:lang w:eastAsia="nl-NL"/>
                <w14:ligatures w14:val="none"/>
              </w:rPr>
              <w:t xml:space="preserve">Via de regeling MRB Verlaagd tarief bestelauto ondernemers betalen ondernemers onder voorwaarden minder motorrijtuigenbelasting voor de bestelauto die zij voor hun onderneming gebruiken.  </w:t>
            </w:r>
          </w:p>
        </w:tc>
      </w:tr>
      <w:tr w:rsidRPr="00BC2201" w:rsidR="00644641" w:rsidTr="1776782D" w14:paraId="77AE0A66" w14:textId="77777777">
        <w:trPr>
          <w:trHeight w:val="320"/>
        </w:trPr>
        <w:tc>
          <w:tcPr>
            <w:tcW w:w="399" w:type="dxa"/>
            <w:shd w:val="clear" w:color="auto" w:fill="FFFFFF" w:themeFill="background1"/>
          </w:tcPr>
          <w:p w:rsidRPr="005C1DAF" w:rsidR="00644641" w:rsidRDefault="00644641" w14:paraId="36991609" w14:textId="77777777">
            <w:pPr>
              <w:rPr>
                <w:rFonts w:eastAsia="Times New Roman" w:asciiTheme="majorHAnsi" w:hAnsiTheme="majorHAnsi" w:cstheme="majorHAnsi"/>
                <w:color w:val="000000"/>
                <w:kern w:val="0"/>
                <w:sz w:val="16"/>
                <w:szCs w:val="16"/>
                <w:lang w:eastAsia="nl-NL"/>
                <w14:ligatures w14:val="none"/>
              </w:rPr>
            </w:pPr>
          </w:p>
        </w:tc>
        <w:tc>
          <w:tcPr>
            <w:tcW w:w="1439" w:type="dxa"/>
            <w:shd w:val="clear" w:color="auto" w:fill="FFFFFF" w:themeFill="background1"/>
            <w:noWrap/>
          </w:tcPr>
          <w:p w:rsidRPr="00BC2201" w:rsidR="00644641" w:rsidRDefault="00644641" w14:paraId="29EF3322" w14:textId="77777777">
            <w:pPr>
              <w:rPr>
                <w:rFonts w:eastAsia="Times New Roman" w:asciiTheme="majorHAnsi" w:hAnsiTheme="majorHAnsi" w:cstheme="majorHAnsi"/>
                <w:color w:val="000000"/>
                <w:kern w:val="0"/>
                <w:sz w:val="18"/>
                <w:szCs w:val="18"/>
                <w:lang w:eastAsia="nl-NL"/>
                <w14:ligatures w14:val="none"/>
              </w:rPr>
            </w:pPr>
          </w:p>
        </w:tc>
        <w:tc>
          <w:tcPr>
            <w:tcW w:w="3260" w:type="dxa"/>
            <w:noWrap/>
          </w:tcPr>
          <w:p w:rsidRPr="00BC2201" w:rsidR="00644641" w:rsidRDefault="00644641" w14:paraId="58896D5A" w14:textId="77777777">
            <w:pPr>
              <w:rPr>
                <w:rFonts w:eastAsia="Times New Roman" w:asciiTheme="majorHAnsi" w:hAnsiTheme="majorHAnsi" w:cstheme="majorHAnsi"/>
                <w:color w:val="000000"/>
                <w:kern w:val="0"/>
                <w:sz w:val="18"/>
                <w:szCs w:val="18"/>
                <w:lang w:eastAsia="nl-NL"/>
                <w14:ligatures w14:val="none"/>
              </w:rPr>
            </w:pPr>
          </w:p>
        </w:tc>
        <w:tc>
          <w:tcPr>
            <w:tcW w:w="9214" w:type="dxa"/>
            <w:shd w:val="clear" w:color="auto" w:fill="FFFFFF" w:themeFill="background1"/>
            <w:noWrap/>
          </w:tcPr>
          <w:p w:rsidRPr="76D287A7" w:rsidR="00644641" w:rsidRDefault="00644641" w14:paraId="1DD46186" w14:textId="77777777">
            <w:pPr>
              <w:rPr>
                <w:rFonts w:eastAsia="Times New Roman" w:asciiTheme="majorHAnsi" w:hAnsiTheme="majorHAnsi" w:cstheme="majorBidi"/>
                <w:color w:val="000000"/>
                <w:kern w:val="0"/>
                <w:sz w:val="18"/>
                <w:szCs w:val="18"/>
                <w:lang w:eastAsia="nl-NL"/>
                <w14:ligatures w14:val="none"/>
              </w:rPr>
            </w:pPr>
          </w:p>
        </w:tc>
      </w:tr>
      <w:tr w:rsidRPr="00BC2201" w:rsidR="00644641" w:rsidTr="1776782D" w14:paraId="67B811AC" w14:textId="77777777">
        <w:trPr>
          <w:trHeight w:val="320"/>
        </w:trPr>
        <w:tc>
          <w:tcPr>
            <w:tcW w:w="399" w:type="dxa"/>
            <w:shd w:val="clear" w:color="auto" w:fill="FFFFFF" w:themeFill="background1"/>
          </w:tcPr>
          <w:p w:rsidRPr="005C1DAF" w:rsidR="00644641" w:rsidRDefault="00644641" w14:paraId="6AD1D826" w14:textId="5CE485C0">
            <w:pPr>
              <w:rPr>
                <w:rFonts w:eastAsia="Times New Roman" w:asciiTheme="majorHAnsi" w:hAnsiTheme="majorHAnsi" w:cstheme="majorHAnsi"/>
                <w:color w:val="000000"/>
                <w:kern w:val="0"/>
                <w:sz w:val="16"/>
                <w:szCs w:val="16"/>
                <w:lang w:eastAsia="nl-NL"/>
                <w14:ligatures w14:val="none"/>
              </w:rPr>
            </w:pPr>
            <w:r>
              <w:rPr>
                <w:rFonts w:eastAsia="Times New Roman" w:asciiTheme="majorHAnsi" w:hAnsiTheme="majorHAnsi" w:cstheme="majorHAnsi"/>
                <w:color w:val="000000"/>
                <w:kern w:val="0"/>
                <w:sz w:val="16"/>
                <w:szCs w:val="16"/>
                <w:lang w:eastAsia="nl-NL"/>
                <w14:ligatures w14:val="none"/>
              </w:rPr>
              <w:t>7</w:t>
            </w:r>
          </w:p>
        </w:tc>
        <w:tc>
          <w:tcPr>
            <w:tcW w:w="1439" w:type="dxa"/>
            <w:shd w:val="clear" w:color="auto" w:fill="FFFFFF" w:themeFill="background1"/>
            <w:noWrap/>
            <w:hideMark/>
          </w:tcPr>
          <w:p w:rsidRPr="00BC2201" w:rsidR="00644641" w:rsidRDefault="00644641" w14:paraId="0F5E15A1" w14:textId="77777777">
            <w:pPr>
              <w:rPr>
                <w:rFonts w:eastAsia="Times New Roman" w:asciiTheme="majorHAnsi" w:hAnsiTheme="majorHAnsi" w:cstheme="majorHAnsi"/>
                <w:color w:val="000000"/>
                <w:kern w:val="0"/>
                <w:sz w:val="18"/>
                <w:szCs w:val="18"/>
                <w:lang w:eastAsia="nl-NL"/>
                <w14:ligatures w14:val="none"/>
              </w:rPr>
            </w:pPr>
            <w:r w:rsidRPr="00BC2201">
              <w:rPr>
                <w:rFonts w:eastAsia="Times New Roman" w:asciiTheme="majorHAnsi" w:hAnsiTheme="majorHAnsi" w:cstheme="majorHAnsi"/>
                <w:color w:val="000000"/>
                <w:kern w:val="0"/>
                <w:sz w:val="18"/>
                <w:szCs w:val="18"/>
                <w:lang w:eastAsia="nl-NL"/>
                <w14:ligatures w14:val="none"/>
              </w:rPr>
              <w:t>Garanties</w:t>
            </w:r>
          </w:p>
        </w:tc>
        <w:tc>
          <w:tcPr>
            <w:tcW w:w="3260" w:type="dxa"/>
            <w:noWrap/>
            <w:hideMark/>
          </w:tcPr>
          <w:p w:rsidRPr="00BC2201" w:rsidR="00644641" w:rsidRDefault="00644641" w14:paraId="277083A7" w14:textId="77777777">
            <w:pPr>
              <w:rPr>
                <w:rFonts w:eastAsia="Times New Roman" w:asciiTheme="majorHAnsi" w:hAnsiTheme="majorHAnsi" w:cstheme="majorHAnsi"/>
                <w:color w:val="000000"/>
                <w:kern w:val="0"/>
                <w:sz w:val="18"/>
                <w:szCs w:val="18"/>
                <w:lang w:eastAsia="nl-NL"/>
                <w14:ligatures w14:val="none"/>
              </w:rPr>
            </w:pPr>
            <w:r w:rsidRPr="00BC2201">
              <w:rPr>
                <w:rFonts w:eastAsia="Times New Roman" w:asciiTheme="majorHAnsi" w:hAnsiTheme="majorHAnsi" w:cstheme="majorHAnsi"/>
                <w:color w:val="000000"/>
                <w:kern w:val="0"/>
                <w:sz w:val="18"/>
                <w:szCs w:val="18"/>
                <w:lang w:eastAsia="nl-NL"/>
                <w14:ligatures w14:val="none"/>
              </w:rPr>
              <w:t>Garantie Ondernemingsfinanciering</w:t>
            </w:r>
          </w:p>
        </w:tc>
        <w:tc>
          <w:tcPr>
            <w:tcW w:w="9214" w:type="dxa"/>
            <w:shd w:val="clear" w:color="auto" w:fill="FFFFFF" w:themeFill="background1"/>
            <w:noWrap/>
            <w:hideMark/>
          </w:tcPr>
          <w:p w:rsidRPr="00BC2201" w:rsidR="00644641" w:rsidRDefault="00644641" w14:paraId="78C2E42A" w14:textId="77777777">
            <w:pPr>
              <w:rPr>
                <w:rFonts w:eastAsia="Times New Roman" w:asciiTheme="majorHAnsi" w:hAnsiTheme="majorHAnsi" w:cstheme="majorHAnsi"/>
                <w:color w:val="000000"/>
                <w:kern w:val="0"/>
                <w:sz w:val="18"/>
                <w:szCs w:val="18"/>
                <w:lang w:eastAsia="nl-NL"/>
                <w14:ligatures w14:val="none"/>
              </w:rPr>
            </w:pPr>
            <w:r>
              <w:rPr>
                <w:rFonts w:eastAsia="Times New Roman" w:asciiTheme="majorHAnsi" w:hAnsiTheme="majorHAnsi" w:cstheme="majorHAnsi"/>
                <w:color w:val="000000"/>
                <w:kern w:val="0"/>
                <w:sz w:val="18"/>
                <w:szCs w:val="18"/>
                <w:lang w:eastAsia="nl-NL"/>
                <w14:ligatures w14:val="none"/>
              </w:rPr>
              <w:t xml:space="preserve">Door de GO kunnen banken 50% staatsgarantie krijgen op middelgrote en grote leningen (€1,5M-€150M). </w:t>
            </w:r>
          </w:p>
        </w:tc>
      </w:tr>
      <w:tr w:rsidRPr="00BC2201" w:rsidR="00644641" w:rsidTr="1776782D" w14:paraId="3B1F64DF" w14:textId="77777777">
        <w:trPr>
          <w:trHeight w:val="320"/>
        </w:trPr>
        <w:tc>
          <w:tcPr>
            <w:tcW w:w="399" w:type="dxa"/>
            <w:shd w:val="clear" w:color="auto" w:fill="FFFFFF" w:themeFill="background1"/>
          </w:tcPr>
          <w:p w:rsidR="00644641" w:rsidRDefault="00644641" w14:paraId="4401BFAD" w14:textId="77777777">
            <w:pPr>
              <w:rPr>
                <w:rFonts w:eastAsia="Times New Roman" w:asciiTheme="majorHAnsi" w:hAnsiTheme="majorHAnsi" w:cstheme="majorHAnsi"/>
                <w:color w:val="000000"/>
                <w:kern w:val="0"/>
                <w:sz w:val="16"/>
                <w:szCs w:val="16"/>
                <w:lang w:eastAsia="nl-NL"/>
                <w14:ligatures w14:val="none"/>
              </w:rPr>
            </w:pPr>
          </w:p>
        </w:tc>
        <w:tc>
          <w:tcPr>
            <w:tcW w:w="1439" w:type="dxa"/>
            <w:shd w:val="clear" w:color="auto" w:fill="FFFFFF" w:themeFill="background1"/>
            <w:noWrap/>
          </w:tcPr>
          <w:p w:rsidRPr="00BC2201" w:rsidR="00644641" w:rsidRDefault="00644641" w14:paraId="12233813" w14:textId="77777777">
            <w:pPr>
              <w:rPr>
                <w:rFonts w:eastAsia="Times New Roman" w:asciiTheme="majorHAnsi" w:hAnsiTheme="majorHAnsi" w:cstheme="majorHAnsi"/>
                <w:color w:val="000000"/>
                <w:kern w:val="0"/>
                <w:sz w:val="18"/>
                <w:szCs w:val="18"/>
                <w:lang w:eastAsia="nl-NL"/>
                <w14:ligatures w14:val="none"/>
              </w:rPr>
            </w:pPr>
          </w:p>
        </w:tc>
        <w:tc>
          <w:tcPr>
            <w:tcW w:w="3260" w:type="dxa"/>
            <w:noWrap/>
          </w:tcPr>
          <w:p w:rsidRPr="00BC2201" w:rsidR="00644641" w:rsidRDefault="00644641" w14:paraId="6C2AFDC7" w14:textId="77777777">
            <w:pPr>
              <w:rPr>
                <w:rFonts w:eastAsia="Times New Roman" w:asciiTheme="majorHAnsi" w:hAnsiTheme="majorHAnsi" w:cstheme="majorHAnsi"/>
                <w:color w:val="000000"/>
                <w:kern w:val="0"/>
                <w:sz w:val="18"/>
                <w:szCs w:val="18"/>
                <w:lang w:eastAsia="nl-NL"/>
                <w14:ligatures w14:val="none"/>
              </w:rPr>
            </w:pPr>
          </w:p>
        </w:tc>
        <w:tc>
          <w:tcPr>
            <w:tcW w:w="9214" w:type="dxa"/>
            <w:shd w:val="clear" w:color="auto" w:fill="FFFFFF" w:themeFill="background1"/>
            <w:noWrap/>
          </w:tcPr>
          <w:p w:rsidRPr="76D287A7" w:rsidR="00644641" w:rsidRDefault="00644641" w14:paraId="1B738E1B" w14:textId="77777777">
            <w:pPr>
              <w:rPr>
                <w:rFonts w:eastAsia="Times New Roman" w:asciiTheme="majorHAnsi" w:hAnsiTheme="majorHAnsi" w:cstheme="majorBidi"/>
                <w:color w:val="000000"/>
                <w:kern w:val="0"/>
                <w:sz w:val="18"/>
                <w:szCs w:val="18"/>
                <w:lang w:eastAsia="nl-NL"/>
                <w14:ligatures w14:val="none"/>
              </w:rPr>
            </w:pPr>
          </w:p>
        </w:tc>
      </w:tr>
      <w:tr w:rsidRPr="00BC2201" w:rsidR="00644641" w:rsidTr="1776782D" w14:paraId="5690A263" w14:textId="77777777">
        <w:trPr>
          <w:trHeight w:val="320"/>
        </w:trPr>
        <w:tc>
          <w:tcPr>
            <w:tcW w:w="399" w:type="dxa"/>
            <w:shd w:val="clear" w:color="auto" w:fill="FFFFFF" w:themeFill="background1"/>
          </w:tcPr>
          <w:p w:rsidRPr="005C1DAF" w:rsidR="00644641" w:rsidRDefault="00644641" w14:paraId="1B8ADB6A" w14:textId="54580484">
            <w:pPr>
              <w:rPr>
                <w:rFonts w:eastAsia="Times New Roman" w:asciiTheme="majorHAnsi" w:hAnsiTheme="majorHAnsi" w:cstheme="majorHAnsi"/>
                <w:color w:val="000000"/>
                <w:kern w:val="0"/>
                <w:sz w:val="16"/>
                <w:szCs w:val="16"/>
                <w:lang w:eastAsia="nl-NL"/>
                <w14:ligatures w14:val="none"/>
              </w:rPr>
            </w:pPr>
            <w:r>
              <w:rPr>
                <w:rFonts w:eastAsia="Times New Roman" w:asciiTheme="majorHAnsi" w:hAnsiTheme="majorHAnsi" w:cstheme="majorHAnsi"/>
                <w:color w:val="000000"/>
                <w:kern w:val="0"/>
                <w:sz w:val="16"/>
                <w:szCs w:val="16"/>
                <w:lang w:eastAsia="nl-NL"/>
                <w14:ligatures w14:val="none"/>
              </w:rPr>
              <w:t>8</w:t>
            </w:r>
          </w:p>
        </w:tc>
        <w:tc>
          <w:tcPr>
            <w:tcW w:w="1439" w:type="dxa"/>
            <w:shd w:val="clear" w:color="auto" w:fill="FFFFFF" w:themeFill="background1"/>
            <w:noWrap/>
            <w:hideMark/>
          </w:tcPr>
          <w:p w:rsidRPr="00BC2201" w:rsidR="00644641" w:rsidRDefault="00644641" w14:paraId="39102283" w14:textId="77777777">
            <w:pPr>
              <w:rPr>
                <w:rFonts w:eastAsia="Times New Roman" w:asciiTheme="majorHAnsi" w:hAnsiTheme="majorHAnsi" w:cstheme="majorHAnsi"/>
                <w:color w:val="000000"/>
                <w:kern w:val="0"/>
                <w:sz w:val="18"/>
                <w:szCs w:val="18"/>
                <w:lang w:eastAsia="nl-NL"/>
                <w14:ligatures w14:val="none"/>
              </w:rPr>
            </w:pPr>
            <w:r w:rsidRPr="00BC2201">
              <w:rPr>
                <w:rFonts w:eastAsia="Times New Roman" w:asciiTheme="majorHAnsi" w:hAnsiTheme="majorHAnsi" w:cstheme="majorHAnsi"/>
                <w:color w:val="000000"/>
                <w:kern w:val="0"/>
                <w:sz w:val="18"/>
                <w:szCs w:val="18"/>
                <w:lang w:eastAsia="nl-NL"/>
                <w14:ligatures w14:val="none"/>
              </w:rPr>
              <w:t>Leningen</w:t>
            </w:r>
          </w:p>
        </w:tc>
        <w:tc>
          <w:tcPr>
            <w:tcW w:w="3260" w:type="dxa"/>
            <w:noWrap/>
            <w:hideMark/>
          </w:tcPr>
          <w:p w:rsidRPr="00BC2201" w:rsidR="00644641" w:rsidRDefault="00644641" w14:paraId="3B08CD7D" w14:textId="77777777">
            <w:pPr>
              <w:rPr>
                <w:rFonts w:eastAsia="Times New Roman" w:asciiTheme="majorHAnsi" w:hAnsiTheme="majorHAnsi" w:cstheme="majorHAnsi"/>
                <w:color w:val="000000"/>
                <w:kern w:val="0"/>
                <w:sz w:val="18"/>
                <w:szCs w:val="18"/>
                <w:lang w:eastAsia="nl-NL"/>
                <w14:ligatures w14:val="none"/>
              </w:rPr>
            </w:pPr>
            <w:r w:rsidRPr="00BC2201">
              <w:rPr>
                <w:rFonts w:eastAsia="Times New Roman" w:asciiTheme="majorHAnsi" w:hAnsiTheme="majorHAnsi" w:cstheme="majorHAnsi"/>
                <w:color w:val="000000"/>
                <w:kern w:val="0"/>
                <w:sz w:val="18"/>
                <w:szCs w:val="18"/>
                <w:lang w:eastAsia="nl-NL"/>
                <w14:ligatures w14:val="none"/>
              </w:rPr>
              <w:t>Innovatiekredieten</w:t>
            </w:r>
          </w:p>
        </w:tc>
        <w:tc>
          <w:tcPr>
            <w:tcW w:w="9214" w:type="dxa"/>
            <w:shd w:val="clear" w:color="auto" w:fill="FFFFFF" w:themeFill="background1"/>
            <w:noWrap/>
            <w:hideMark/>
          </w:tcPr>
          <w:p w:rsidRPr="00941A34" w:rsidR="00644641" w:rsidRDefault="00644641" w14:paraId="18282142" w14:textId="6E7C5F78">
            <w:pPr>
              <w:rPr>
                <w:rFonts w:eastAsia="Times New Roman" w:asciiTheme="majorHAnsi" w:hAnsiTheme="majorHAnsi" w:cstheme="majorBidi"/>
                <w:color w:val="000000" w:themeColor="text1"/>
                <w:sz w:val="18"/>
                <w:szCs w:val="18"/>
                <w:lang w:eastAsia="nl-NL"/>
              </w:rPr>
            </w:pPr>
            <w:r w:rsidRPr="76D287A7">
              <w:rPr>
                <w:rFonts w:eastAsia="Times New Roman" w:asciiTheme="majorHAnsi" w:hAnsiTheme="majorHAnsi" w:cstheme="majorBidi"/>
                <w:color w:val="000000"/>
                <w:kern w:val="0"/>
                <w:sz w:val="18"/>
                <w:szCs w:val="18"/>
                <w:lang w:eastAsia="nl-NL"/>
                <w14:ligatures w14:val="none"/>
              </w:rPr>
              <w:t xml:space="preserve">Financiering voor risicovolle technische en klinische innovatieprojecten. Financiering tot 45% van de projectkosten; in veel gevallen werkt dit als hefboom om investering van marktpartijen te krijgen. Primaire doelgroep is </w:t>
            </w:r>
            <w:r>
              <w:rPr>
                <w:rFonts w:eastAsia="Times New Roman" w:asciiTheme="majorHAnsi" w:hAnsiTheme="majorHAnsi" w:cstheme="majorBidi"/>
                <w:color w:val="000000"/>
                <w:kern w:val="0"/>
                <w:sz w:val="18"/>
                <w:szCs w:val="18"/>
                <w:lang w:eastAsia="nl-NL"/>
                <w14:ligatures w14:val="none"/>
              </w:rPr>
              <w:t xml:space="preserve">en vrijwel alle gebruikers zijn </w:t>
            </w:r>
            <w:r w:rsidRPr="76D287A7">
              <w:rPr>
                <w:rFonts w:eastAsia="Times New Roman" w:asciiTheme="majorHAnsi" w:hAnsiTheme="majorHAnsi" w:cstheme="majorBidi"/>
                <w:color w:val="000000"/>
                <w:kern w:val="0"/>
                <w:sz w:val="18"/>
                <w:szCs w:val="18"/>
                <w:lang w:eastAsia="nl-NL"/>
                <w14:ligatures w14:val="none"/>
              </w:rPr>
              <w:t xml:space="preserve">innovatief mkb en startups, maar de regeling is generiek toegankelijk. </w:t>
            </w:r>
          </w:p>
        </w:tc>
      </w:tr>
      <w:tr w:rsidRPr="00BC2201" w:rsidR="00644641" w:rsidTr="1776782D" w14:paraId="4440A52B" w14:textId="77777777">
        <w:trPr>
          <w:trHeight w:val="320"/>
        </w:trPr>
        <w:tc>
          <w:tcPr>
            <w:tcW w:w="399" w:type="dxa"/>
            <w:shd w:val="clear" w:color="auto" w:fill="FFFFFF" w:themeFill="background1"/>
          </w:tcPr>
          <w:p w:rsidR="00644641" w:rsidRDefault="00644641" w14:paraId="61108EB2" w14:textId="77777777">
            <w:pPr>
              <w:rPr>
                <w:rFonts w:eastAsia="Times New Roman" w:asciiTheme="majorHAnsi" w:hAnsiTheme="majorHAnsi" w:cstheme="majorHAnsi"/>
                <w:color w:val="000000"/>
                <w:kern w:val="0"/>
                <w:sz w:val="16"/>
                <w:szCs w:val="16"/>
                <w:lang w:eastAsia="nl-NL"/>
                <w14:ligatures w14:val="none"/>
              </w:rPr>
            </w:pPr>
          </w:p>
        </w:tc>
        <w:tc>
          <w:tcPr>
            <w:tcW w:w="1439" w:type="dxa"/>
            <w:shd w:val="clear" w:color="auto" w:fill="FFFFFF" w:themeFill="background1"/>
            <w:noWrap/>
          </w:tcPr>
          <w:p w:rsidRPr="00BC2201" w:rsidR="00644641" w:rsidRDefault="00644641" w14:paraId="533F30BC" w14:textId="77777777">
            <w:pPr>
              <w:rPr>
                <w:rFonts w:eastAsia="Times New Roman" w:asciiTheme="majorHAnsi" w:hAnsiTheme="majorHAnsi" w:cstheme="majorHAnsi"/>
                <w:color w:val="000000"/>
                <w:kern w:val="0"/>
                <w:sz w:val="18"/>
                <w:szCs w:val="18"/>
                <w:lang w:eastAsia="nl-NL"/>
                <w14:ligatures w14:val="none"/>
              </w:rPr>
            </w:pPr>
          </w:p>
        </w:tc>
        <w:tc>
          <w:tcPr>
            <w:tcW w:w="3260" w:type="dxa"/>
            <w:noWrap/>
          </w:tcPr>
          <w:p w:rsidRPr="00BC2201" w:rsidR="00644641" w:rsidRDefault="00644641" w14:paraId="3A3D6F9E" w14:textId="77777777">
            <w:pPr>
              <w:rPr>
                <w:rFonts w:eastAsia="Times New Roman" w:asciiTheme="majorHAnsi" w:hAnsiTheme="majorHAnsi" w:cstheme="majorHAnsi"/>
                <w:color w:val="000000"/>
                <w:kern w:val="0"/>
                <w:sz w:val="18"/>
                <w:szCs w:val="18"/>
                <w:lang w:eastAsia="nl-NL"/>
                <w14:ligatures w14:val="none"/>
              </w:rPr>
            </w:pPr>
          </w:p>
        </w:tc>
        <w:tc>
          <w:tcPr>
            <w:tcW w:w="9214" w:type="dxa"/>
            <w:shd w:val="clear" w:color="auto" w:fill="FFFFFF" w:themeFill="background1"/>
            <w:noWrap/>
          </w:tcPr>
          <w:p w:rsidRPr="76D287A7" w:rsidR="00644641" w:rsidRDefault="00644641" w14:paraId="6195A0A4" w14:textId="77777777">
            <w:pPr>
              <w:rPr>
                <w:rFonts w:eastAsia="Times New Roman" w:asciiTheme="majorHAnsi" w:hAnsiTheme="majorHAnsi" w:cstheme="majorBidi"/>
                <w:color w:val="000000"/>
                <w:kern w:val="0"/>
                <w:sz w:val="18"/>
                <w:szCs w:val="18"/>
                <w:lang w:eastAsia="nl-NL"/>
                <w14:ligatures w14:val="none"/>
              </w:rPr>
            </w:pPr>
          </w:p>
        </w:tc>
      </w:tr>
      <w:tr w:rsidRPr="00A03259" w:rsidR="00644641" w:rsidTr="1776782D" w14:paraId="68FFCA9E" w14:textId="77777777">
        <w:trPr>
          <w:trHeight w:val="320"/>
        </w:trPr>
        <w:tc>
          <w:tcPr>
            <w:tcW w:w="399" w:type="dxa"/>
            <w:shd w:val="clear" w:color="auto" w:fill="FFFFFF" w:themeFill="background1"/>
          </w:tcPr>
          <w:p w:rsidRPr="005C1DAF" w:rsidR="00644641" w:rsidRDefault="00644641" w14:paraId="05B29FC3" w14:textId="3F46910A">
            <w:pPr>
              <w:rPr>
                <w:rFonts w:eastAsia="Times New Roman" w:asciiTheme="majorHAnsi" w:hAnsiTheme="majorHAnsi" w:cstheme="majorHAnsi"/>
                <w:color w:val="000000"/>
                <w:kern w:val="0"/>
                <w:sz w:val="16"/>
                <w:szCs w:val="16"/>
                <w:lang w:eastAsia="nl-NL"/>
                <w14:ligatures w14:val="none"/>
              </w:rPr>
            </w:pPr>
            <w:r>
              <w:rPr>
                <w:rFonts w:eastAsia="Times New Roman" w:asciiTheme="majorHAnsi" w:hAnsiTheme="majorHAnsi" w:cstheme="majorHAnsi"/>
                <w:color w:val="000000"/>
                <w:kern w:val="0"/>
                <w:sz w:val="16"/>
                <w:szCs w:val="16"/>
                <w:lang w:eastAsia="nl-NL"/>
                <w14:ligatures w14:val="none"/>
              </w:rPr>
              <w:t>9</w:t>
            </w:r>
          </w:p>
        </w:tc>
        <w:tc>
          <w:tcPr>
            <w:tcW w:w="1439" w:type="dxa"/>
            <w:shd w:val="clear" w:color="auto" w:fill="FFFFFF" w:themeFill="background1"/>
            <w:noWrap/>
          </w:tcPr>
          <w:p w:rsidRPr="00BC2201" w:rsidR="00644641" w:rsidRDefault="00644641" w14:paraId="30A7AF9E" w14:textId="77777777">
            <w:pPr>
              <w:rPr>
                <w:rFonts w:eastAsia="Times New Roman" w:asciiTheme="majorHAnsi" w:hAnsiTheme="majorHAnsi" w:cstheme="majorHAnsi"/>
                <w:color w:val="000000"/>
                <w:kern w:val="0"/>
                <w:sz w:val="18"/>
                <w:szCs w:val="18"/>
                <w:lang w:eastAsia="nl-NL"/>
                <w14:ligatures w14:val="none"/>
              </w:rPr>
            </w:pPr>
            <w:r>
              <w:rPr>
                <w:rFonts w:eastAsia="Times New Roman" w:asciiTheme="majorHAnsi" w:hAnsiTheme="majorHAnsi" w:cstheme="majorHAnsi"/>
                <w:color w:val="000000"/>
                <w:kern w:val="0"/>
                <w:sz w:val="18"/>
                <w:szCs w:val="18"/>
                <w:lang w:eastAsia="nl-NL"/>
                <w14:ligatures w14:val="none"/>
              </w:rPr>
              <w:t>Aanbesteding</w:t>
            </w:r>
          </w:p>
        </w:tc>
        <w:tc>
          <w:tcPr>
            <w:tcW w:w="3260" w:type="dxa"/>
            <w:noWrap/>
          </w:tcPr>
          <w:p w:rsidR="00644641" w:rsidRDefault="00644641" w14:paraId="2C090795" w14:textId="77777777">
            <w:pPr>
              <w:rPr>
                <w:rFonts w:eastAsia="Times New Roman" w:asciiTheme="majorHAnsi" w:hAnsiTheme="majorHAnsi" w:cstheme="majorHAnsi"/>
                <w:color w:val="000000"/>
                <w:kern w:val="0"/>
                <w:sz w:val="18"/>
                <w:szCs w:val="18"/>
                <w:lang w:eastAsia="nl-NL"/>
                <w14:ligatures w14:val="none"/>
              </w:rPr>
            </w:pPr>
            <w:r>
              <w:rPr>
                <w:rFonts w:eastAsia="Times New Roman" w:asciiTheme="majorHAnsi" w:hAnsiTheme="majorHAnsi" w:cstheme="majorHAnsi"/>
                <w:color w:val="000000"/>
                <w:kern w:val="0"/>
                <w:sz w:val="18"/>
                <w:szCs w:val="18"/>
                <w:lang w:eastAsia="nl-NL"/>
                <w14:ligatures w14:val="none"/>
              </w:rPr>
              <w:t>Innovation Impact Challenge (IIC)</w:t>
            </w:r>
          </w:p>
        </w:tc>
        <w:tc>
          <w:tcPr>
            <w:tcW w:w="9214" w:type="dxa"/>
            <w:shd w:val="clear" w:color="auto" w:fill="FFFFFF" w:themeFill="background1"/>
            <w:noWrap/>
          </w:tcPr>
          <w:p w:rsidRPr="00A03259" w:rsidR="00644641" w:rsidRDefault="00644641" w14:paraId="15E7644E" w14:textId="77777777">
            <w:pPr>
              <w:rPr>
                <w:rFonts w:eastAsia="Times New Roman" w:asciiTheme="majorHAnsi" w:hAnsiTheme="majorHAnsi" w:cstheme="majorHAnsi"/>
                <w:color w:val="000000"/>
                <w:kern w:val="0"/>
                <w:sz w:val="18"/>
                <w:szCs w:val="18"/>
                <w:lang w:eastAsia="nl-NL"/>
                <w14:ligatures w14:val="none"/>
              </w:rPr>
            </w:pPr>
            <w:r w:rsidRPr="005C308B">
              <w:rPr>
                <w:rFonts w:eastAsia="Times New Roman" w:asciiTheme="majorHAnsi" w:hAnsiTheme="majorHAnsi" w:cstheme="majorHAnsi"/>
                <w:color w:val="000000"/>
                <w:kern w:val="0"/>
                <w:sz w:val="18"/>
                <w:szCs w:val="18"/>
                <w:lang w:val="en-US" w:eastAsia="nl-NL"/>
                <w14:ligatures w14:val="none"/>
              </w:rPr>
              <w:t>Voorheen Small Business Innovation R</w:t>
            </w:r>
            <w:r>
              <w:rPr>
                <w:rFonts w:eastAsia="Times New Roman" w:asciiTheme="majorHAnsi" w:hAnsiTheme="majorHAnsi" w:cstheme="majorHAnsi"/>
                <w:color w:val="000000"/>
                <w:kern w:val="0"/>
                <w:sz w:val="18"/>
                <w:szCs w:val="18"/>
                <w:lang w:val="en-US" w:eastAsia="nl-NL"/>
                <w14:ligatures w14:val="none"/>
              </w:rPr>
              <w:t xml:space="preserve">esearch (SBIR). </w:t>
            </w:r>
            <w:r w:rsidRPr="00A03259">
              <w:rPr>
                <w:rFonts w:eastAsia="Times New Roman" w:asciiTheme="majorHAnsi" w:hAnsiTheme="majorHAnsi" w:cstheme="majorHAnsi"/>
                <w:color w:val="000000"/>
                <w:kern w:val="0"/>
                <w:sz w:val="18"/>
                <w:szCs w:val="18"/>
                <w:lang w:eastAsia="nl-NL"/>
                <w14:ligatures w14:val="none"/>
              </w:rPr>
              <w:t>Vorm van innovatiegericht inkopen</w:t>
            </w:r>
            <w:r>
              <w:rPr>
                <w:rFonts w:eastAsia="Times New Roman" w:asciiTheme="majorHAnsi" w:hAnsiTheme="majorHAnsi" w:cstheme="majorHAnsi"/>
                <w:color w:val="000000"/>
                <w:kern w:val="0"/>
                <w:sz w:val="18"/>
                <w:szCs w:val="18"/>
                <w:lang w:eastAsia="nl-NL"/>
                <w14:ligatures w14:val="none"/>
              </w:rPr>
              <w:t xml:space="preserve"> door de overheid</w:t>
            </w:r>
            <w:r w:rsidRPr="00A03259">
              <w:rPr>
                <w:rFonts w:eastAsia="Times New Roman" w:asciiTheme="majorHAnsi" w:hAnsiTheme="majorHAnsi" w:cstheme="majorHAnsi"/>
                <w:color w:val="000000"/>
                <w:kern w:val="0"/>
                <w:sz w:val="18"/>
                <w:szCs w:val="18"/>
                <w:lang w:eastAsia="nl-NL"/>
                <w14:ligatures w14:val="none"/>
              </w:rPr>
              <w:t>, ge</w:t>
            </w:r>
            <w:r>
              <w:rPr>
                <w:rFonts w:eastAsia="Times New Roman" w:asciiTheme="majorHAnsi" w:hAnsiTheme="majorHAnsi" w:cstheme="majorHAnsi"/>
                <w:color w:val="000000"/>
                <w:kern w:val="0"/>
                <w:sz w:val="18"/>
                <w:szCs w:val="18"/>
                <w:lang w:eastAsia="nl-NL"/>
                <w14:ligatures w14:val="none"/>
              </w:rPr>
              <w:t xml:space="preserve">bruik makend van een uitzondering op de Aanbestedingswet 2012. Toegankelijk voor alle bedrijven, maar in de praktijk zijn het vooral kleine bedrijven die een opdracht binnen de IIC krijgen. </w:t>
            </w:r>
          </w:p>
        </w:tc>
      </w:tr>
      <w:tr w:rsidRPr="00A03259" w:rsidR="00644641" w:rsidTr="1776782D" w14:paraId="3CA04A35" w14:textId="77777777">
        <w:trPr>
          <w:trHeight w:val="320"/>
        </w:trPr>
        <w:tc>
          <w:tcPr>
            <w:tcW w:w="399" w:type="dxa"/>
            <w:shd w:val="clear" w:color="auto" w:fill="FFFFFF" w:themeFill="background1"/>
          </w:tcPr>
          <w:p w:rsidR="00644641" w:rsidRDefault="00644641" w14:paraId="6EBBB484" w14:textId="77777777">
            <w:pPr>
              <w:rPr>
                <w:rFonts w:eastAsia="Times New Roman" w:asciiTheme="majorHAnsi" w:hAnsiTheme="majorHAnsi" w:cstheme="majorHAnsi"/>
                <w:color w:val="000000"/>
                <w:kern w:val="0"/>
                <w:sz w:val="16"/>
                <w:szCs w:val="16"/>
                <w:lang w:eastAsia="nl-NL"/>
                <w14:ligatures w14:val="none"/>
              </w:rPr>
            </w:pPr>
          </w:p>
        </w:tc>
        <w:tc>
          <w:tcPr>
            <w:tcW w:w="1439" w:type="dxa"/>
            <w:shd w:val="clear" w:color="auto" w:fill="FFFFFF" w:themeFill="background1"/>
            <w:noWrap/>
          </w:tcPr>
          <w:p w:rsidR="00644641" w:rsidRDefault="00644641" w14:paraId="320931A0" w14:textId="77777777">
            <w:pPr>
              <w:rPr>
                <w:rFonts w:eastAsia="Times New Roman" w:asciiTheme="majorHAnsi" w:hAnsiTheme="majorHAnsi" w:cstheme="majorHAnsi"/>
                <w:color w:val="000000"/>
                <w:kern w:val="0"/>
                <w:sz w:val="18"/>
                <w:szCs w:val="18"/>
                <w:lang w:eastAsia="nl-NL"/>
                <w14:ligatures w14:val="none"/>
              </w:rPr>
            </w:pPr>
          </w:p>
        </w:tc>
        <w:tc>
          <w:tcPr>
            <w:tcW w:w="3260" w:type="dxa"/>
            <w:noWrap/>
          </w:tcPr>
          <w:p w:rsidR="00644641" w:rsidRDefault="00644641" w14:paraId="25C1A2C4" w14:textId="77777777">
            <w:pPr>
              <w:rPr>
                <w:rFonts w:eastAsia="Times New Roman" w:asciiTheme="majorHAnsi" w:hAnsiTheme="majorHAnsi" w:cstheme="majorHAnsi"/>
                <w:color w:val="000000"/>
                <w:kern w:val="0"/>
                <w:sz w:val="18"/>
                <w:szCs w:val="18"/>
                <w:lang w:eastAsia="nl-NL"/>
                <w14:ligatures w14:val="none"/>
              </w:rPr>
            </w:pPr>
          </w:p>
        </w:tc>
        <w:tc>
          <w:tcPr>
            <w:tcW w:w="9214" w:type="dxa"/>
            <w:shd w:val="clear" w:color="auto" w:fill="FFFFFF" w:themeFill="background1"/>
            <w:noWrap/>
          </w:tcPr>
          <w:p w:rsidRPr="00B90869" w:rsidR="00644641" w:rsidRDefault="00644641" w14:paraId="6772DD4A" w14:textId="77777777">
            <w:pPr>
              <w:rPr>
                <w:rFonts w:eastAsia="Times New Roman" w:asciiTheme="majorHAnsi" w:hAnsiTheme="majorHAnsi" w:cstheme="majorHAnsi"/>
                <w:color w:val="000000"/>
                <w:kern w:val="0"/>
                <w:sz w:val="18"/>
                <w:szCs w:val="18"/>
                <w:lang w:eastAsia="nl-NL"/>
                <w14:ligatures w14:val="none"/>
              </w:rPr>
            </w:pPr>
          </w:p>
        </w:tc>
      </w:tr>
      <w:tr w:rsidRPr="00015FE3" w:rsidR="00644641" w:rsidTr="1776782D" w14:paraId="22DB8D59" w14:textId="77777777">
        <w:trPr>
          <w:trHeight w:val="320"/>
        </w:trPr>
        <w:tc>
          <w:tcPr>
            <w:tcW w:w="399" w:type="dxa"/>
            <w:shd w:val="clear" w:color="auto" w:fill="FFFFFF" w:themeFill="background1"/>
          </w:tcPr>
          <w:p w:rsidRPr="00015FE3" w:rsidR="00644641" w:rsidP="00325A42" w:rsidRDefault="00644641" w14:paraId="1F52824B" w14:textId="1FE4838B">
            <w:pPr>
              <w:rPr>
                <w:rFonts w:eastAsia="Times New Roman" w:asciiTheme="majorHAnsi" w:hAnsiTheme="majorHAnsi" w:cstheme="majorHAnsi"/>
                <w:color w:val="000000"/>
                <w:kern w:val="0"/>
                <w:sz w:val="16"/>
                <w:szCs w:val="16"/>
                <w:lang w:eastAsia="nl-NL"/>
                <w14:ligatures w14:val="none"/>
              </w:rPr>
            </w:pPr>
            <w:r>
              <w:rPr>
                <w:rFonts w:eastAsia="Times New Roman" w:asciiTheme="majorHAnsi" w:hAnsiTheme="majorHAnsi" w:cstheme="majorHAnsi"/>
                <w:color w:val="000000"/>
                <w:kern w:val="0"/>
                <w:sz w:val="16"/>
                <w:szCs w:val="16"/>
                <w:lang w:eastAsia="nl-NL"/>
                <w14:ligatures w14:val="none"/>
              </w:rPr>
              <w:t>10</w:t>
            </w:r>
          </w:p>
        </w:tc>
        <w:tc>
          <w:tcPr>
            <w:tcW w:w="1439" w:type="dxa"/>
            <w:shd w:val="clear" w:color="auto" w:fill="FFFFFF" w:themeFill="background1"/>
            <w:noWrap/>
          </w:tcPr>
          <w:p w:rsidRPr="00015FE3" w:rsidR="00644641" w:rsidP="00325A42" w:rsidRDefault="00644641" w14:paraId="3B5D3AFB" w14:textId="77777777">
            <w:pPr>
              <w:rPr>
                <w:rFonts w:eastAsia="Times New Roman" w:asciiTheme="majorHAnsi" w:hAnsiTheme="majorHAnsi" w:cstheme="majorHAnsi"/>
                <w:color w:val="000000"/>
                <w:kern w:val="0"/>
                <w:sz w:val="18"/>
                <w:szCs w:val="18"/>
                <w:lang w:eastAsia="nl-NL"/>
                <w14:ligatures w14:val="none"/>
              </w:rPr>
            </w:pPr>
            <w:r>
              <w:rPr>
                <w:rFonts w:eastAsia="Times New Roman" w:asciiTheme="majorHAnsi" w:hAnsiTheme="majorHAnsi" w:cstheme="majorHAnsi"/>
                <w:color w:val="000000"/>
                <w:kern w:val="0"/>
                <w:sz w:val="18"/>
                <w:szCs w:val="18"/>
                <w:lang w:eastAsia="nl-NL"/>
                <w14:ligatures w14:val="none"/>
              </w:rPr>
              <w:t>Subsidie</w:t>
            </w:r>
          </w:p>
        </w:tc>
        <w:tc>
          <w:tcPr>
            <w:tcW w:w="3260" w:type="dxa"/>
            <w:noWrap/>
          </w:tcPr>
          <w:p w:rsidRPr="00015FE3" w:rsidR="00644641" w:rsidP="00325A42" w:rsidRDefault="00644641" w14:paraId="02AC90D2" w14:textId="77777777">
            <w:pPr>
              <w:rPr>
                <w:rFonts w:eastAsia="Times New Roman" w:asciiTheme="majorHAnsi" w:hAnsiTheme="majorHAnsi" w:cstheme="majorHAnsi"/>
                <w:color w:val="000000"/>
                <w:kern w:val="0"/>
                <w:sz w:val="18"/>
                <w:szCs w:val="18"/>
                <w:lang w:eastAsia="nl-NL"/>
                <w14:ligatures w14:val="none"/>
              </w:rPr>
            </w:pPr>
            <w:r>
              <w:rPr>
                <w:rFonts w:eastAsia="Times New Roman" w:asciiTheme="majorHAnsi" w:hAnsiTheme="majorHAnsi" w:cstheme="majorHAnsi"/>
                <w:color w:val="000000"/>
                <w:kern w:val="0"/>
                <w:sz w:val="18"/>
                <w:szCs w:val="18"/>
                <w:lang w:eastAsia="nl-NL"/>
                <w14:ligatures w14:val="none"/>
              </w:rPr>
              <w:t>PPS-Innovatie (PPS-I)</w:t>
            </w:r>
          </w:p>
        </w:tc>
        <w:tc>
          <w:tcPr>
            <w:tcW w:w="9214" w:type="dxa"/>
            <w:shd w:val="clear" w:color="auto" w:fill="FFFFFF" w:themeFill="background1"/>
            <w:noWrap/>
          </w:tcPr>
          <w:p w:rsidRPr="00015FE3" w:rsidR="00644641" w:rsidP="00325A42" w:rsidRDefault="00644641" w14:paraId="3D8B44CF" w14:textId="77777777">
            <w:pPr>
              <w:rPr>
                <w:rFonts w:eastAsia="Times New Roman" w:asciiTheme="majorHAnsi" w:hAnsiTheme="majorHAnsi" w:cstheme="majorHAnsi"/>
                <w:color w:val="000000"/>
                <w:kern w:val="0"/>
                <w:sz w:val="18"/>
                <w:szCs w:val="18"/>
                <w:lang w:eastAsia="nl-NL"/>
                <w14:ligatures w14:val="none"/>
              </w:rPr>
            </w:pPr>
            <w:r>
              <w:rPr>
                <w:rFonts w:eastAsia="Times New Roman" w:asciiTheme="majorHAnsi" w:hAnsiTheme="majorHAnsi" w:cstheme="majorHAnsi"/>
                <w:color w:val="000000"/>
                <w:kern w:val="0"/>
                <w:sz w:val="18"/>
                <w:szCs w:val="18"/>
                <w:lang w:eastAsia="nl-NL"/>
                <w14:ligatures w14:val="none"/>
              </w:rPr>
              <w:t>De PPS-I is een subsidie voor privaat-publieke samenwerking (PPS) tussen bedrijven en onderzoeksorganisaties voor het doen van R&amp;D gericht op de doelen van het missiegerichte innovatiebeleid.</w:t>
            </w:r>
          </w:p>
        </w:tc>
      </w:tr>
      <w:tr w:rsidRPr="009978E7" w:rsidR="00644641" w:rsidTr="1776782D" w14:paraId="655A10A4" w14:textId="77777777">
        <w:trPr>
          <w:trHeight w:val="320"/>
        </w:trPr>
        <w:tc>
          <w:tcPr>
            <w:tcW w:w="399" w:type="dxa"/>
            <w:shd w:val="clear" w:color="auto" w:fill="FFFFFF" w:themeFill="background1"/>
          </w:tcPr>
          <w:p w:rsidRPr="005C1DAF" w:rsidR="00644641" w:rsidP="00325A42" w:rsidRDefault="00644641" w14:paraId="5F275959" w14:textId="1BFD5590">
            <w:pPr>
              <w:rPr>
                <w:rFonts w:eastAsia="Times New Roman" w:asciiTheme="majorHAnsi" w:hAnsiTheme="majorHAnsi" w:cstheme="majorHAnsi"/>
                <w:color w:val="000000"/>
                <w:kern w:val="0"/>
                <w:sz w:val="16"/>
                <w:szCs w:val="16"/>
                <w:lang w:eastAsia="nl-NL"/>
                <w14:ligatures w14:val="none"/>
              </w:rPr>
            </w:pPr>
            <w:r>
              <w:rPr>
                <w:rFonts w:eastAsia="Times New Roman" w:asciiTheme="majorHAnsi" w:hAnsiTheme="majorHAnsi" w:cstheme="majorHAnsi"/>
                <w:color w:val="000000"/>
                <w:kern w:val="0"/>
                <w:sz w:val="16"/>
                <w:szCs w:val="16"/>
                <w:lang w:eastAsia="nl-NL"/>
                <w14:ligatures w14:val="none"/>
              </w:rPr>
              <w:t>11</w:t>
            </w:r>
          </w:p>
        </w:tc>
        <w:tc>
          <w:tcPr>
            <w:tcW w:w="1439" w:type="dxa"/>
            <w:shd w:val="clear" w:color="auto" w:fill="FFFFFF" w:themeFill="background1"/>
            <w:noWrap/>
          </w:tcPr>
          <w:p w:rsidRPr="009978E7" w:rsidR="00644641" w:rsidP="00325A42" w:rsidRDefault="00644641" w14:paraId="039B86F9" w14:textId="77777777">
            <w:pPr>
              <w:rPr>
                <w:rFonts w:eastAsia="Times New Roman" w:asciiTheme="majorHAnsi" w:hAnsiTheme="majorHAnsi" w:cstheme="majorHAnsi"/>
                <w:color w:val="000000"/>
                <w:kern w:val="0"/>
                <w:sz w:val="18"/>
                <w:szCs w:val="18"/>
                <w:lang w:eastAsia="nl-NL"/>
                <w14:ligatures w14:val="none"/>
              </w:rPr>
            </w:pPr>
            <w:r>
              <w:rPr>
                <w:rFonts w:eastAsia="Times New Roman" w:asciiTheme="majorHAnsi" w:hAnsiTheme="majorHAnsi" w:cstheme="majorHAnsi"/>
                <w:color w:val="000000"/>
                <w:kern w:val="0"/>
                <w:sz w:val="18"/>
                <w:szCs w:val="18"/>
                <w:lang w:eastAsia="nl-NL"/>
                <w14:ligatures w14:val="none"/>
              </w:rPr>
              <w:t>Subsidie</w:t>
            </w:r>
          </w:p>
        </w:tc>
        <w:tc>
          <w:tcPr>
            <w:tcW w:w="3260" w:type="dxa"/>
            <w:noWrap/>
          </w:tcPr>
          <w:p w:rsidRPr="009978E7" w:rsidR="00644641" w:rsidP="00325A42" w:rsidRDefault="00644641" w14:paraId="0095B78E" w14:textId="77777777">
            <w:pPr>
              <w:rPr>
                <w:rFonts w:eastAsia="Times New Roman" w:asciiTheme="majorHAnsi" w:hAnsiTheme="majorHAnsi" w:cstheme="majorHAnsi"/>
                <w:color w:val="000000"/>
                <w:kern w:val="0"/>
                <w:sz w:val="18"/>
                <w:szCs w:val="18"/>
                <w:lang w:eastAsia="nl-NL"/>
                <w14:ligatures w14:val="none"/>
              </w:rPr>
            </w:pPr>
            <w:r>
              <w:rPr>
                <w:rFonts w:eastAsia="Times New Roman" w:asciiTheme="majorHAnsi" w:hAnsiTheme="majorHAnsi" w:cstheme="majorHAnsi"/>
                <w:color w:val="000000"/>
                <w:kern w:val="0"/>
                <w:sz w:val="18"/>
                <w:szCs w:val="18"/>
                <w:lang w:eastAsia="nl-NL"/>
                <w14:ligatures w14:val="none"/>
              </w:rPr>
              <w:t>NWO Perspectief Programma</w:t>
            </w:r>
          </w:p>
        </w:tc>
        <w:tc>
          <w:tcPr>
            <w:tcW w:w="9214" w:type="dxa"/>
            <w:shd w:val="clear" w:color="auto" w:fill="FFFFFF" w:themeFill="background1"/>
            <w:noWrap/>
          </w:tcPr>
          <w:p w:rsidRPr="009978E7" w:rsidR="00644641" w:rsidP="00325A42" w:rsidRDefault="00644641" w14:paraId="1F74F7FB" w14:textId="77777777">
            <w:pPr>
              <w:rPr>
                <w:rFonts w:eastAsia="Times New Roman" w:asciiTheme="majorHAnsi" w:hAnsiTheme="majorHAnsi" w:cstheme="majorHAnsi"/>
                <w:color w:val="000000"/>
                <w:kern w:val="0"/>
                <w:sz w:val="18"/>
                <w:szCs w:val="18"/>
                <w:lang w:eastAsia="nl-NL"/>
                <w14:ligatures w14:val="none"/>
              </w:rPr>
            </w:pPr>
            <w:r>
              <w:rPr>
                <w:rFonts w:eastAsia="Times New Roman" w:asciiTheme="majorHAnsi" w:hAnsiTheme="majorHAnsi" w:cstheme="majorHAnsi"/>
                <w:color w:val="000000"/>
                <w:kern w:val="0"/>
                <w:sz w:val="18"/>
                <w:szCs w:val="18"/>
                <w:lang w:eastAsia="nl-NL"/>
                <w14:ligatures w14:val="none"/>
              </w:rPr>
              <w:t xml:space="preserve">Het programma richt zich op het (door)ontwikkelen van sleuteltechnologieën die de (internationale) positionering van het Nederlands kennis- en innovatiesysteem versterkt. Consortia van bedrijven en kennisinstellingen kunnen voorstellen indienen op een call for proposal. </w:t>
            </w:r>
          </w:p>
        </w:tc>
      </w:tr>
      <w:tr w:rsidRPr="00015FE3" w:rsidR="00644641" w:rsidTr="1776782D" w14:paraId="03FF5458" w14:textId="77777777">
        <w:trPr>
          <w:trHeight w:val="320"/>
        </w:trPr>
        <w:tc>
          <w:tcPr>
            <w:tcW w:w="399" w:type="dxa"/>
          </w:tcPr>
          <w:p w:rsidRPr="00015FE3" w:rsidR="00644641" w:rsidRDefault="00644641" w14:paraId="2DE28253" w14:textId="45CC410C">
            <w:pPr>
              <w:rPr>
                <w:rFonts w:eastAsia="Times New Roman" w:asciiTheme="majorHAnsi" w:hAnsiTheme="majorHAnsi" w:cstheme="majorHAnsi"/>
                <w:color w:val="000000"/>
                <w:kern w:val="0"/>
                <w:sz w:val="16"/>
                <w:szCs w:val="16"/>
                <w:lang w:eastAsia="nl-NL"/>
                <w14:ligatures w14:val="none"/>
              </w:rPr>
            </w:pPr>
            <w:r>
              <w:rPr>
                <w:rFonts w:eastAsia="Times New Roman" w:asciiTheme="majorHAnsi" w:hAnsiTheme="majorHAnsi" w:cstheme="majorHAnsi"/>
                <w:color w:val="000000"/>
                <w:kern w:val="0"/>
                <w:sz w:val="16"/>
                <w:szCs w:val="16"/>
                <w:lang w:eastAsia="nl-NL"/>
                <w14:ligatures w14:val="none"/>
              </w:rPr>
              <w:t>12</w:t>
            </w:r>
          </w:p>
        </w:tc>
        <w:tc>
          <w:tcPr>
            <w:tcW w:w="1439" w:type="dxa"/>
            <w:noWrap/>
          </w:tcPr>
          <w:p w:rsidRPr="00015FE3" w:rsidR="00644641" w:rsidRDefault="00644641" w14:paraId="65AE6485" w14:textId="40FE41C3">
            <w:pPr>
              <w:rPr>
                <w:rFonts w:eastAsia="Times New Roman" w:asciiTheme="majorHAnsi" w:hAnsiTheme="majorHAnsi" w:cstheme="majorHAnsi"/>
                <w:color w:val="000000"/>
                <w:kern w:val="0"/>
                <w:sz w:val="18"/>
                <w:szCs w:val="18"/>
                <w:lang w:eastAsia="nl-NL"/>
                <w14:ligatures w14:val="none"/>
              </w:rPr>
            </w:pPr>
            <w:r>
              <w:rPr>
                <w:rFonts w:eastAsia="Times New Roman" w:asciiTheme="majorHAnsi" w:hAnsiTheme="majorHAnsi" w:cstheme="majorHAnsi"/>
                <w:color w:val="000000"/>
                <w:kern w:val="0"/>
                <w:sz w:val="18"/>
                <w:szCs w:val="18"/>
                <w:lang w:eastAsia="nl-NL"/>
                <w14:ligatures w14:val="none"/>
              </w:rPr>
              <w:t>Subsidie</w:t>
            </w:r>
          </w:p>
        </w:tc>
        <w:tc>
          <w:tcPr>
            <w:tcW w:w="3260" w:type="dxa"/>
            <w:noWrap/>
          </w:tcPr>
          <w:p w:rsidRPr="00015FE3" w:rsidR="00644641" w:rsidRDefault="00644641" w14:paraId="6E532F42" w14:textId="221A1F7F">
            <w:pPr>
              <w:rPr>
                <w:rFonts w:eastAsia="Times New Roman" w:asciiTheme="majorHAnsi" w:hAnsiTheme="majorHAnsi" w:cstheme="majorHAnsi"/>
                <w:color w:val="000000"/>
                <w:kern w:val="0"/>
                <w:sz w:val="18"/>
                <w:szCs w:val="18"/>
                <w:lang w:eastAsia="nl-NL"/>
                <w14:ligatures w14:val="none"/>
              </w:rPr>
            </w:pPr>
            <w:r>
              <w:rPr>
                <w:rFonts w:eastAsia="Times New Roman" w:asciiTheme="majorHAnsi" w:hAnsiTheme="majorHAnsi" w:cstheme="majorHAnsi"/>
                <w:color w:val="000000"/>
                <w:kern w:val="0"/>
                <w:sz w:val="18"/>
                <w:szCs w:val="18"/>
                <w:lang w:eastAsia="nl-NL"/>
                <w14:ligatures w14:val="none"/>
              </w:rPr>
              <w:t>Maritieme Innovatie Impulsprojecten (MIIPs)</w:t>
            </w:r>
          </w:p>
        </w:tc>
        <w:tc>
          <w:tcPr>
            <w:tcW w:w="9214" w:type="dxa"/>
            <w:noWrap/>
          </w:tcPr>
          <w:p w:rsidRPr="00B55ABB" w:rsidR="00644641" w:rsidP="000629BA" w:rsidRDefault="00644641" w14:paraId="49CACBF5" w14:textId="1D61E6CB">
            <w:r w:rsidRPr="0055451B">
              <w:rPr>
                <w:rFonts w:eastAsia="Times New Roman" w:asciiTheme="majorHAnsi" w:hAnsiTheme="majorHAnsi" w:cstheme="majorHAnsi"/>
                <w:color w:val="000000"/>
                <w:kern w:val="0"/>
                <w:sz w:val="18"/>
                <w:szCs w:val="18"/>
                <w:lang w:eastAsia="nl-NL"/>
                <w14:ligatures w14:val="none"/>
              </w:rPr>
              <w:t>MIIP</w:t>
            </w:r>
            <w:r>
              <w:rPr>
                <w:rFonts w:eastAsia="Times New Roman" w:asciiTheme="majorHAnsi" w:hAnsiTheme="majorHAnsi" w:cstheme="majorHAnsi"/>
                <w:color w:val="000000"/>
                <w:kern w:val="0"/>
                <w:sz w:val="18"/>
                <w:szCs w:val="18"/>
                <w:lang w:eastAsia="nl-NL"/>
                <w14:ligatures w14:val="none"/>
              </w:rPr>
              <w:t>’s</w:t>
            </w:r>
            <w:r w:rsidRPr="0055451B">
              <w:rPr>
                <w:rFonts w:eastAsia="Times New Roman" w:asciiTheme="majorHAnsi" w:hAnsiTheme="majorHAnsi" w:cstheme="majorHAnsi"/>
                <w:color w:val="000000"/>
                <w:kern w:val="0"/>
                <w:sz w:val="18"/>
                <w:szCs w:val="18"/>
                <w:lang w:eastAsia="nl-NL"/>
                <w14:ligatures w14:val="none"/>
              </w:rPr>
              <w:t xml:space="preserve"> </w:t>
            </w:r>
            <w:r>
              <w:rPr>
                <w:rFonts w:eastAsia="Times New Roman" w:asciiTheme="majorHAnsi" w:hAnsiTheme="majorHAnsi" w:cstheme="majorHAnsi"/>
                <w:color w:val="000000"/>
                <w:kern w:val="0"/>
                <w:sz w:val="18"/>
                <w:szCs w:val="18"/>
                <w:lang w:eastAsia="nl-NL"/>
                <w14:ligatures w14:val="none"/>
              </w:rPr>
              <w:t>geven m</w:t>
            </w:r>
            <w:r w:rsidRPr="0055451B">
              <w:rPr>
                <w:rFonts w:eastAsia="Times New Roman" w:asciiTheme="majorHAnsi" w:hAnsiTheme="majorHAnsi" w:cstheme="majorHAnsi"/>
                <w:color w:val="000000"/>
                <w:kern w:val="0"/>
                <w:sz w:val="18"/>
                <w:szCs w:val="18"/>
                <w:lang w:eastAsia="nl-NL"/>
                <w14:ligatures w14:val="none"/>
              </w:rPr>
              <w:t>aritieme innovaties een financieel impuls door het co-financieren van een eerste haalbaarheidsonderzoek en om samenwerking binnen de maritieme sector te bevorderen.</w:t>
            </w:r>
            <w:r w:rsidR="00B55ABB">
              <w:rPr>
                <w:rFonts w:eastAsia="Times New Roman" w:asciiTheme="majorHAnsi" w:hAnsiTheme="majorHAnsi" w:cstheme="majorHAnsi"/>
                <w:color w:val="000000"/>
                <w:kern w:val="0"/>
                <w:sz w:val="18"/>
                <w:szCs w:val="18"/>
                <w:lang w:eastAsia="nl-NL"/>
                <w14:ligatures w14:val="none"/>
              </w:rPr>
              <w:t xml:space="preserve"> </w:t>
            </w:r>
            <w:r w:rsidRPr="0055451B">
              <w:rPr>
                <w:rFonts w:eastAsia="Times New Roman" w:asciiTheme="majorHAnsi" w:hAnsiTheme="majorHAnsi" w:cstheme="majorHAnsi"/>
                <w:color w:val="000000"/>
                <w:kern w:val="0"/>
                <w:sz w:val="18"/>
                <w:szCs w:val="18"/>
                <w:lang w:eastAsia="nl-NL"/>
                <w14:ligatures w14:val="none"/>
              </w:rPr>
              <w:t xml:space="preserve">Projecten moeten aansluiten bij één van de volgende vier thema’s: Towards Zero Emissions, Digital and Autonomous Shipping, Safety and Security en Blue Growth. </w:t>
            </w:r>
            <w:r>
              <w:rPr>
                <w:rFonts w:eastAsia="Times New Roman" w:asciiTheme="majorHAnsi" w:hAnsiTheme="majorHAnsi" w:cstheme="majorHAnsi"/>
                <w:color w:val="000000"/>
                <w:kern w:val="0"/>
                <w:sz w:val="18"/>
                <w:szCs w:val="18"/>
                <w:lang w:eastAsia="nl-NL"/>
                <w14:ligatures w14:val="none"/>
              </w:rPr>
              <w:t>Elke maritieme partij mag een projectvoorstel indienen.</w:t>
            </w:r>
          </w:p>
        </w:tc>
      </w:tr>
      <w:tr w:rsidRPr="00015FE3" w:rsidR="00644641" w:rsidTr="1776782D" w14:paraId="4143A395" w14:textId="77777777">
        <w:trPr>
          <w:trHeight w:val="320"/>
        </w:trPr>
        <w:tc>
          <w:tcPr>
            <w:tcW w:w="399" w:type="dxa"/>
          </w:tcPr>
          <w:p w:rsidR="00644641" w:rsidRDefault="00644641" w14:paraId="06E3DDCE" w14:textId="34A8EA3A">
            <w:pPr>
              <w:rPr>
                <w:rFonts w:eastAsia="Times New Roman" w:asciiTheme="majorHAnsi" w:hAnsiTheme="majorHAnsi" w:cstheme="majorHAnsi"/>
                <w:color w:val="000000"/>
                <w:kern w:val="0"/>
                <w:sz w:val="16"/>
                <w:szCs w:val="16"/>
                <w:lang w:eastAsia="nl-NL"/>
                <w14:ligatures w14:val="none"/>
              </w:rPr>
            </w:pPr>
            <w:r>
              <w:rPr>
                <w:rFonts w:eastAsia="Times New Roman" w:asciiTheme="majorHAnsi" w:hAnsiTheme="majorHAnsi" w:cstheme="majorHAnsi"/>
                <w:color w:val="000000"/>
                <w:kern w:val="0"/>
                <w:sz w:val="16"/>
                <w:szCs w:val="16"/>
                <w:lang w:eastAsia="nl-NL"/>
                <w14:ligatures w14:val="none"/>
              </w:rPr>
              <w:t>13</w:t>
            </w:r>
          </w:p>
        </w:tc>
        <w:tc>
          <w:tcPr>
            <w:tcW w:w="1439" w:type="dxa"/>
            <w:noWrap/>
          </w:tcPr>
          <w:p w:rsidR="00644641" w:rsidRDefault="00644641" w14:paraId="6EC0E161" w14:textId="72B155B2">
            <w:pPr>
              <w:rPr>
                <w:rFonts w:eastAsia="Times New Roman" w:asciiTheme="majorHAnsi" w:hAnsiTheme="majorHAnsi" w:cstheme="majorHAnsi"/>
                <w:color w:val="000000"/>
                <w:kern w:val="0"/>
                <w:sz w:val="18"/>
                <w:szCs w:val="18"/>
                <w:lang w:eastAsia="nl-NL"/>
                <w14:ligatures w14:val="none"/>
              </w:rPr>
            </w:pPr>
            <w:r>
              <w:rPr>
                <w:rFonts w:eastAsia="Times New Roman" w:asciiTheme="majorHAnsi" w:hAnsiTheme="majorHAnsi" w:cstheme="majorHAnsi"/>
                <w:color w:val="000000"/>
                <w:kern w:val="0"/>
                <w:sz w:val="18"/>
                <w:szCs w:val="18"/>
                <w:lang w:eastAsia="nl-NL"/>
                <w14:ligatures w14:val="none"/>
              </w:rPr>
              <w:t>Subsidie</w:t>
            </w:r>
          </w:p>
        </w:tc>
        <w:tc>
          <w:tcPr>
            <w:tcW w:w="3260" w:type="dxa"/>
            <w:noWrap/>
          </w:tcPr>
          <w:p w:rsidR="00644641" w:rsidRDefault="00644641" w14:paraId="78933341" w14:textId="62129A1F">
            <w:pPr>
              <w:rPr>
                <w:rFonts w:eastAsia="Times New Roman" w:asciiTheme="majorHAnsi" w:hAnsiTheme="majorHAnsi" w:cstheme="majorHAnsi"/>
                <w:color w:val="000000"/>
                <w:kern w:val="0"/>
                <w:sz w:val="18"/>
                <w:szCs w:val="18"/>
                <w:lang w:eastAsia="nl-NL"/>
                <w14:ligatures w14:val="none"/>
              </w:rPr>
            </w:pPr>
            <w:r>
              <w:rPr>
                <w:rFonts w:eastAsia="Times New Roman" w:asciiTheme="majorHAnsi" w:hAnsiTheme="majorHAnsi" w:cstheme="majorHAnsi"/>
                <w:color w:val="000000"/>
                <w:kern w:val="0"/>
                <w:sz w:val="18"/>
                <w:szCs w:val="18"/>
                <w:lang w:eastAsia="nl-NL"/>
                <w14:ligatures w14:val="none"/>
              </w:rPr>
              <w:t>Subsidie Duurzame Scheepsbouw (SDS)</w:t>
            </w:r>
          </w:p>
        </w:tc>
        <w:tc>
          <w:tcPr>
            <w:tcW w:w="9214" w:type="dxa"/>
            <w:noWrap/>
          </w:tcPr>
          <w:p w:rsidRPr="0055451B" w:rsidR="00644641" w:rsidP="000629BA" w:rsidRDefault="00644641" w14:paraId="3D31F9A9" w14:textId="13075050">
            <w:pPr>
              <w:rPr>
                <w:rFonts w:eastAsia="Times New Roman" w:asciiTheme="majorHAnsi" w:hAnsiTheme="majorHAnsi" w:cstheme="majorHAnsi"/>
                <w:color w:val="000000"/>
                <w:kern w:val="0"/>
                <w:sz w:val="18"/>
                <w:szCs w:val="18"/>
                <w:lang w:eastAsia="nl-NL"/>
                <w14:ligatures w14:val="none"/>
              </w:rPr>
            </w:pPr>
            <w:r>
              <w:rPr>
                <w:rFonts w:eastAsia="Times New Roman" w:asciiTheme="majorHAnsi" w:hAnsiTheme="majorHAnsi" w:cstheme="majorHAnsi"/>
                <w:color w:val="000000"/>
                <w:kern w:val="0"/>
                <w:sz w:val="18"/>
                <w:szCs w:val="18"/>
                <w:lang w:eastAsia="nl-NL"/>
                <w14:ligatures w14:val="none"/>
              </w:rPr>
              <w:t xml:space="preserve">Subsidie om </w:t>
            </w:r>
            <w:r w:rsidRPr="008B6437">
              <w:rPr>
                <w:rFonts w:eastAsia="Times New Roman" w:asciiTheme="majorHAnsi" w:hAnsiTheme="majorHAnsi" w:cstheme="majorHAnsi"/>
                <w:color w:val="000000"/>
                <w:kern w:val="0"/>
                <w:sz w:val="18"/>
                <w:szCs w:val="18"/>
                <w:lang w:eastAsia="nl-NL"/>
                <w14:ligatures w14:val="none"/>
              </w:rPr>
              <w:t xml:space="preserve">een </w:t>
            </w:r>
            <w:r>
              <w:rPr>
                <w:rFonts w:eastAsia="Times New Roman" w:asciiTheme="majorHAnsi" w:hAnsiTheme="majorHAnsi" w:cstheme="majorHAnsi"/>
                <w:color w:val="000000"/>
                <w:kern w:val="0"/>
                <w:sz w:val="18"/>
                <w:szCs w:val="18"/>
                <w:lang w:eastAsia="nl-NL"/>
                <w14:ligatures w14:val="none"/>
              </w:rPr>
              <w:t xml:space="preserve">specifiek </w:t>
            </w:r>
            <w:r w:rsidRPr="008B6437">
              <w:rPr>
                <w:rFonts w:eastAsia="Times New Roman" w:asciiTheme="majorHAnsi" w:hAnsiTheme="majorHAnsi" w:cstheme="majorHAnsi"/>
                <w:color w:val="000000"/>
                <w:kern w:val="0"/>
                <w:sz w:val="18"/>
                <w:szCs w:val="18"/>
                <w:lang w:eastAsia="nl-NL"/>
                <w14:ligatures w14:val="none"/>
              </w:rPr>
              <w:t xml:space="preserve">schip of offshore-constructie </w:t>
            </w:r>
            <w:r>
              <w:rPr>
                <w:rFonts w:eastAsia="Times New Roman" w:asciiTheme="majorHAnsi" w:hAnsiTheme="majorHAnsi" w:cstheme="majorHAnsi"/>
                <w:color w:val="000000"/>
                <w:kern w:val="0"/>
                <w:sz w:val="18"/>
                <w:szCs w:val="18"/>
                <w:lang w:eastAsia="nl-NL"/>
                <w14:ligatures w14:val="none"/>
              </w:rPr>
              <w:t>te (ver)</w:t>
            </w:r>
            <w:r w:rsidRPr="008B6437">
              <w:rPr>
                <w:rFonts w:eastAsia="Times New Roman" w:asciiTheme="majorHAnsi" w:hAnsiTheme="majorHAnsi" w:cstheme="majorHAnsi"/>
                <w:color w:val="000000"/>
                <w:kern w:val="0"/>
                <w:sz w:val="18"/>
                <w:szCs w:val="18"/>
                <w:lang w:eastAsia="nl-NL"/>
                <w14:ligatures w14:val="none"/>
              </w:rPr>
              <w:t>bouwen</w:t>
            </w:r>
            <w:r>
              <w:rPr>
                <w:rFonts w:eastAsia="Times New Roman" w:asciiTheme="majorHAnsi" w:hAnsiTheme="majorHAnsi" w:cstheme="majorHAnsi"/>
                <w:color w:val="000000"/>
                <w:kern w:val="0"/>
                <w:sz w:val="18"/>
                <w:szCs w:val="18"/>
                <w:lang w:eastAsia="nl-NL"/>
                <w14:ligatures w14:val="none"/>
              </w:rPr>
              <w:t xml:space="preserve"> en tegelijkertijd i</w:t>
            </w:r>
            <w:r w:rsidRPr="008B6437">
              <w:rPr>
                <w:rFonts w:eastAsia="Times New Roman" w:asciiTheme="majorHAnsi" w:hAnsiTheme="majorHAnsi" w:cstheme="majorHAnsi"/>
                <w:color w:val="000000"/>
                <w:kern w:val="0"/>
                <w:sz w:val="18"/>
                <w:szCs w:val="18"/>
                <w:lang w:eastAsia="nl-NL"/>
                <w14:ligatures w14:val="none"/>
              </w:rPr>
              <w:t>nnovaties toe</w:t>
            </w:r>
            <w:r>
              <w:rPr>
                <w:rFonts w:eastAsia="Times New Roman" w:asciiTheme="majorHAnsi" w:hAnsiTheme="majorHAnsi" w:cstheme="majorHAnsi"/>
                <w:color w:val="000000"/>
                <w:kern w:val="0"/>
                <w:sz w:val="18"/>
                <w:szCs w:val="18"/>
                <w:lang w:eastAsia="nl-NL"/>
                <w14:ligatures w14:val="none"/>
              </w:rPr>
              <w:t xml:space="preserve"> te </w:t>
            </w:r>
            <w:r w:rsidRPr="008B6437">
              <w:rPr>
                <w:rFonts w:eastAsia="Times New Roman" w:asciiTheme="majorHAnsi" w:hAnsiTheme="majorHAnsi" w:cstheme="majorHAnsi"/>
                <w:color w:val="000000"/>
                <w:kern w:val="0"/>
                <w:sz w:val="18"/>
                <w:szCs w:val="18"/>
                <w:lang w:eastAsia="nl-NL"/>
                <w14:ligatures w14:val="none"/>
              </w:rPr>
              <w:t>passen om de duurzaamheid te verbeteren</w:t>
            </w:r>
            <w:r>
              <w:rPr>
                <w:rFonts w:eastAsia="Times New Roman" w:asciiTheme="majorHAnsi" w:hAnsiTheme="majorHAnsi" w:cstheme="majorHAnsi"/>
                <w:color w:val="000000"/>
                <w:kern w:val="0"/>
                <w:sz w:val="18"/>
                <w:szCs w:val="18"/>
                <w:lang w:eastAsia="nl-NL"/>
                <w14:ligatures w14:val="none"/>
              </w:rPr>
              <w:t xml:space="preserve"> of </w:t>
            </w:r>
            <w:r w:rsidRPr="008B6437">
              <w:rPr>
                <w:rFonts w:eastAsia="Times New Roman" w:asciiTheme="majorHAnsi" w:hAnsiTheme="majorHAnsi" w:cstheme="majorHAnsi"/>
                <w:color w:val="000000"/>
                <w:kern w:val="0"/>
                <w:sz w:val="18"/>
                <w:szCs w:val="18"/>
                <w:lang w:eastAsia="nl-NL"/>
                <w14:ligatures w14:val="none"/>
              </w:rPr>
              <w:t>(onderwater-)geluidsproductie te verlagen.</w:t>
            </w:r>
            <w:r>
              <w:rPr>
                <w:rFonts w:eastAsia="Times New Roman" w:asciiTheme="majorHAnsi" w:hAnsiTheme="majorHAnsi" w:cstheme="majorHAnsi"/>
                <w:color w:val="000000"/>
                <w:kern w:val="0"/>
                <w:sz w:val="18"/>
                <w:szCs w:val="18"/>
                <w:lang w:eastAsia="nl-NL"/>
                <w14:ligatures w14:val="none"/>
              </w:rPr>
              <w:t xml:space="preserve"> Er wordt getoetst op  </w:t>
            </w:r>
            <w:r w:rsidRPr="008B6437">
              <w:rPr>
                <w:rFonts w:eastAsia="Times New Roman" w:asciiTheme="majorHAnsi" w:hAnsiTheme="majorHAnsi" w:cstheme="majorHAnsi"/>
                <w:color w:val="000000"/>
                <w:kern w:val="0"/>
                <w:sz w:val="18"/>
                <w:szCs w:val="18"/>
                <w:lang w:eastAsia="nl-NL"/>
                <w14:ligatures w14:val="none"/>
              </w:rPr>
              <w:t>innovativiteit</w:t>
            </w:r>
            <w:r>
              <w:rPr>
                <w:rFonts w:eastAsia="Times New Roman" w:asciiTheme="majorHAnsi" w:hAnsiTheme="majorHAnsi" w:cstheme="majorHAnsi"/>
                <w:color w:val="000000"/>
                <w:kern w:val="0"/>
                <w:sz w:val="18"/>
                <w:szCs w:val="18"/>
                <w:lang w:eastAsia="nl-NL"/>
                <w14:ligatures w14:val="none"/>
              </w:rPr>
              <w:t xml:space="preserve">, </w:t>
            </w:r>
            <w:r w:rsidRPr="008B6437">
              <w:rPr>
                <w:rFonts w:eastAsia="Times New Roman" w:asciiTheme="majorHAnsi" w:hAnsiTheme="majorHAnsi" w:cstheme="majorHAnsi"/>
                <w:color w:val="000000"/>
                <w:kern w:val="0"/>
                <w:sz w:val="18"/>
                <w:szCs w:val="18"/>
                <w:lang w:eastAsia="nl-NL"/>
                <w14:ligatures w14:val="none"/>
              </w:rPr>
              <w:t>duurzaamheid</w:t>
            </w:r>
            <w:r>
              <w:rPr>
                <w:rFonts w:eastAsia="Times New Roman" w:asciiTheme="majorHAnsi" w:hAnsiTheme="majorHAnsi" w:cstheme="majorHAnsi"/>
                <w:color w:val="000000"/>
                <w:kern w:val="0"/>
                <w:sz w:val="18"/>
                <w:szCs w:val="18"/>
                <w:lang w:eastAsia="nl-NL"/>
                <w14:ligatures w14:val="none"/>
              </w:rPr>
              <w:t xml:space="preserve">, </w:t>
            </w:r>
            <w:r w:rsidRPr="008B6437">
              <w:rPr>
                <w:rFonts w:eastAsia="Times New Roman" w:asciiTheme="majorHAnsi" w:hAnsiTheme="majorHAnsi" w:cstheme="majorHAnsi"/>
                <w:color w:val="000000"/>
                <w:kern w:val="0"/>
                <w:sz w:val="18"/>
                <w:szCs w:val="18"/>
                <w:lang w:eastAsia="nl-NL"/>
                <w14:ligatures w14:val="none"/>
              </w:rPr>
              <w:t>economisch perspectief</w:t>
            </w:r>
            <w:r>
              <w:rPr>
                <w:rFonts w:eastAsia="Times New Roman" w:asciiTheme="majorHAnsi" w:hAnsiTheme="majorHAnsi" w:cstheme="majorHAnsi"/>
                <w:color w:val="000000"/>
                <w:kern w:val="0"/>
                <w:sz w:val="18"/>
                <w:szCs w:val="18"/>
                <w:lang w:eastAsia="nl-NL"/>
                <w14:ligatures w14:val="none"/>
              </w:rPr>
              <w:t xml:space="preserve"> en </w:t>
            </w:r>
            <w:r w:rsidRPr="008B6437">
              <w:rPr>
                <w:rFonts w:eastAsia="Times New Roman" w:asciiTheme="majorHAnsi" w:hAnsiTheme="majorHAnsi" w:cstheme="majorHAnsi"/>
                <w:color w:val="000000"/>
                <w:kern w:val="0"/>
                <w:sz w:val="18"/>
                <w:szCs w:val="18"/>
                <w:lang w:eastAsia="nl-NL"/>
                <w14:ligatures w14:val="none"/>
              </w:rPr>
              <w:t>kwaliteit van de aanvraag</w:t>
            </w:r>
            <w:r>
              <w:rPr>
                <w:rFonts w:eastAsia="Times New Roman" w:asciiTheme="majorHAnsi" w:hAnsiTheme="majorHAnsi" w:cstheme="majorHAnsi"/>
                <w:color w:val="000000"/>
                <w:kern w:val="0"/>
                <w:sz w:val="18"/>
                <w:szCs w:val="18"/>
                <w:lang w:eastAsia="nl-NL"/>
                <w14:ligatures w14:val="none"/>
              </w:rPr>
              <w:t>. Elke scheepswerf kan deze subsidie aanvragen.</w:t>
            </w:r>
          </w:p>
        </w:tc>
      </w:tr>
      <w:tr w:rsidRPr="00015FE3" w:rsidR="00644641" w:rsidTr="1776782D" w14:paraId="351F418E" w14:textId="77777777">
        <w:trPr>
          <w:trHeight w:val="320"/>
        </w:trPr>
        <w:tc>
          <w:tcPr>
            <w:tcW w:w="399" w:type="dxa"/>
          </w:tcPr>
          <w:p w:rsidR="00644641" w:rsidRDefault="00644641" w14:paraId="1B3FC95A" w14:textId="451A9843">
            <w:pPr>
              <w:rPr>
                <w:rFonts w:eastAsia="Times New Roman" w:asciiTheme="majorHAnsi" w:hAnsiTheme="majorHAnsi" w:cstheme="majorHAnsi"/>
                <w:color w:val="000000"/>
                <w:kern w:val="0"/>
                <w:sz w:val="16"/>
                <w:szCs w:val="16"/>
                <w:lang w:eastAsia="nl-NL"/>
                <w14:ligatures w14:val="none"/>
              </w:rPr>
            </w:pPr>
            <w:r>
              <w:rPr>
                <w:rFonts w:eastAsia="Times New Roman" w:asciiTheme="majorHAnsi" w:hAnsiTheme="majorHAnsi" w:cstheme="majorHAnsi"/>
                <w:color w:val="000000"/>
                <w:kern w:val="0"/>
                <w:sz w:val="16"/>
                <w:szCs w:val="16"/>
                <w:lang w:eastAsia="nl-NL"/>
                <w14:ligatures w14:val="none"/>
              </w:rPr>
              <w:t>14</w:t>
            </w:r>
          </w:p>
        </w:tc>
        <w:tc>
          <w:tcPr>
            <w:tcW w:w="1439" w:type="dxa"/>
            <w:noWrap/>
          </w:tcPr>
          <w:p w:rsidR="00644641" w:rsidRDefault="00644641" w14:paraId="791C4341" w14:textId="58FC9B82">
            <w:pPr>
              <w:rPr>
                <w:rFonts w:eastAsia="Times New Roman" w:asciiTheme="majorHAnsi" w:hAnsiTheme="majorHAnsi" w:cstheme="majorHAnsi"/>
                <w:color w:val="000000"/>
                <w:kern w:val="0"/>
                <w:sz w:val="18"/>
                <w:szCs w:val="18"/>
                <w:lang w:eastAsia="nl-NL"/>
                <w14:ligatures w14:val="none"/>
              </w:rPr>
            </w:pPr>
            <w:r>
              <w:rPr>
                <w:rFonts w:eastAsia="Times New Roman" w:asciiTheme="majorHAnsi" w:hAnsiTheme="majorHAnsi" w:cstheme="majorHAnsi"/>
                <w:color w:val="000000"/>
                <w:kern w:val="0"/>
                <w:sz w:val="18"/>
                <w:szCs w:val="18"/>
                <w:lang w:eastAsia="nl-NL"/>
                <w14:ligatures w14:val="none"/>
              </w:rPr>
              <w:t>Subsidie</w:t>
            </w:r>
          </w:p>
        </w:tc>
        <w:tc>
          <w:tcPr>
            <w:tcW w:w="3260" w:type="dxa"/>
            <w:noWrap/>
          </w:tcPr>
          <w:p w:rsidR="00644641" w:rsidRDefault="00644641" w14:paraId="4C4D1258" w14:textId="2D16F9AB">
            <w:pPr>
              <w:rPr>
                <w:rFonts w:eastAsia="Times New Roman" w:asciiTheme="majorHAnsi" w:hAnsiTheme="majorHAnsi" w:cstheme="majorHAnsi"/>
                <w:color w:val="000000"/>
                <w:kern w:val="0"/>
                <w:sz w:val="18"/>
                <w:szCs w:val="18"/>
                <w:lang w:eastAsia="nl-NL"/>
                <w14:ligatures w14:val="none"/>
              </w:rPr>
            </w:pPr>
            <w:r>
              <w:rPr>
                <w:rFonts w:eastAsia="Times New Roman" w:asciiTheme="majorHAnsi" w:hAnsiTheme="majorHAnsi" w:cstheme="majorHAnsi"/>
                <w:color w:val="000000"/>
                <w:kern w:val="0"/>
                <w:sz w:val="18"/>
                <w:szCs w:val="18"/>
                <w:lang w:eastAsia="nl-NL"/>
                <w14:ligatures w14:val="none"/>
              </w:rPr>
              <w:t xml:space="preserve">Maritiem Innovatieprojecten (MIP) </w:t>
            </w:r>
          </w:p>
        </w:tc>
        <w:tc>
          <w:tcPr>
            <w:tcW w:w="9214" w:type="dxa"/>
            <w:noWrap/>
          </w:tcPr>
          <w:p w:rsidRPr="0055451B" w:rsidR="00644641" w:rsidP="00423CB2" w:rsidRDefault="008A62A5" w14:paraId="6FEB68C5" w14:textId="49E51920">
            <w:pPr>
              <w:rPr>
                <w:rFonts w:eastAsia="Times New Roman" w:asciiTheme="majorHAnsi" w:hAnsiTheme="majorHAnsi" w:cstheme="majorHAnsi"/>
                <w:color w:val="000000"/>
                <w:kern w:val="0"/>
                <w:sz w:val="18"/>
                <w:szCs w:val="18"/>
                <w:lang w:eastAsia="nl-NL"/>
                <w14:ligatures w14:val="none"/>
              </w:rPr>
            </w:pPr>
            <w:r>
              <w:rPr>
                <w:rFonts w:eastAsia="Times New Roman" w:asciiTheme="majorHAnsi" w:hAnsiTheme="majorHAnsi" w:cstheme="majorHAnsi"/>
                <w:color w:val="000000"/>
                <w:kern w:val="0"/>
                <w:sz w:val="18"/>
                <w:szCs w:val="18"/>
                <w:lang w:eastAsia="nl-NL"/>
                <w14:ligatures w14:val="none"/>
              </w:rPr>
              <w:t>S</w:t>
            </w:r>
            <w:r w:rsidR="00644641">
              <w:rPr>
                <w:rFonts w:eastAsia="Times New Roman" w:asciiTheme="majorHAnsi" w:hAnsiTheme="majorHAnsi" w:cstheme="majorHAnsi"/>
                <w:color w:val="000000"/>
                <w:kern w:val="0"/>
                <w:sz w:val="18"/>
                <w:szCs w:val="18"/>
                <w:lang w:eastAsia="nl-NL"/>
                <w14:ligatures w14:val="none"/>
              </w:rPr>
              <w:t>ubsidie voor innovatieprojecten</w:t>
            </w:r>
            <w:r w:rsidR="00AA2922">
              <w:rPr>
                <w:rFonts w:eastAsia="Times New Roman" w:asciiTheme="majorHAnsi" w:hAnsiTheme="majorHAnsi" w:cstheme="majorHAnsi"/>
                <w:color w:val="000000"/>
                <w:kern w:val="0"/>
                <w:sz w:val="18"/>
                <w:szCs w:val="18"/>
                <w:lang w:eastAsia="nl-NL"/>
                <w14:ligatures w14:val="none"/>
              </w:rPr>
              <w:t xml:space="preserve"> </w:t>
            </w:r>
            <w:r>
              <w:rPr>
                <w:rFonts w:eastAsia="Times New Roman" w:asciiTheme="majorHAnsi" w:hAnsiTheme="majorHAnsi" w:cstheme="majorHAnsi"/>
                <w:color w:val="000000"/>
                <w:kern w:val="0"/>
                <w:sz w:val="18"/>
                <w:szCs w:val="18"/>
                <w:lang w:eastAsia="nl-NL"/>
                <w14:ligatures w14:val="none"/>
              </w:rPr>
              <w:t>gericht op</w:t>
            </w:r>
            <w:r w:rsidR="00644641">
              <w:rPr>
                <w:rFonts w:eastAsia="Times New Roman" w:asciiTheme="majorHAnsi" w:hAnsiTheme="majorHAnsi" w:cstheme="majorHAnsi"/>
                <w:color w:val="000000"/>
                <w:kern w:val="0"/>
                <w:sz w:val="18"/>
                <w:szCs w:val="18"/>
                <w:lang w:eastAsia="nl-NL"/>
                <w14:ligatures w14:val="none"/>
              </w:rPr>
              <w:t xml:space="preserve"> (1) e</w:t>
            </w:r>
            <w:r w:rsidRPr="00717197" w:rsidR="00644641">
              <w:rPr>
                <w:rFonts w:eastAsia="Times New Roman" w:asciiTheme="majorHAnsi" w:hAnsiTheme="majorHAnsi" w:cstheme="majorHAnsi"/>
                <w:color w:val="000000"/>
                <w:kern w:val="0"/>
                <w:sz w:val="18"/>
                <w:szCs w:val="18"/>
                <w:lang w:eastAsia="nl-NL"/>
                <w14:ligatures w14:val="none"/>
              </w:rPr>
              <w:t>missie</w:t>
            </w:r>
            <w:r w:rsidR="00EF1031">
              <w:rPr>
                <w:rFonts w:eastAsia="Times New Roman" w:asciiTheme="majorHAnsi" w:hAnsiTheme="majorHAnsi" w:cstheme="majorHAnsi"/>
                <w:color w:val="000000"/>
                <w:kern w:val="0"/>
                <w:sz w:val="18"/>
                <w:szCs w:val="18"/>
                <w:lang w:eastAsia="nl-NL"/>
                <w14:ligatures w14:val="none"/>
              </w:rPr>
              <w:t>verlaging</w:t>
            </w:r>
            <w:r w:rsidRPr="00717197" w:rsidR="00644641">
              <w:rPr>
                <w:rFonts w:eastAsia="Times New Roman" w:asciiTheme="majorHAnsi" w:hAnsiTheme="majorHAnsi" w:cstheme="majorHAnsi"/>
                <w:color w:val="000000"/>
                <w:kern w:val="0"/>
                <w:sz w:val="18"/>
                <w:szCs w:val="18"/>
                <w:lang w:eastAsia="nl-NL"/>
                <w14:ligatures w14:val="none"/>
              </w:rPr>
              <w:t xml:space="preserve"> en </w:t>
            </w:r>
            <w:r w:rsidR="00EF1031">
              <w:rPr>
                <w:rFonts w:eastAsia="Times New Roman" w:asciiTheme="majorHAnsi" w:hAnsiTheme="majorHAnsi" w:cstheme="majorHAnsi"/>
                <w:color w:val="000000"/>
                <w:kern w:val="0"/>
                <w:sz w:val="18"/>
                <w:szCs w:val="18"/>
                <w:lang w:eastAsia="nl-NL"/>
                <w14:ligatures w14:val="none"/>
              </w:rPr>
              <w:t xml:space="preserve">verbetering </w:t>
            </w:r>
            <w:r w:rsidRPr="00717197" w:rsidR="00644641">
              <w:rPr>
                <w:rFonts w:eastAsia="Times New Roman" w:asciiTheme="majorHAnsi" w:hAnsiTheme="majorHAnsi" w:cstheme="majorHAnsi"/>
                <w:color w:val="000000"/>
                <w:kern w:val="0"/>
                <w:sz w:val="18"/>
                <w:szCs w:val="18"/>
                <w:lang w:eastAsia="nl-NL"/>
                <w14:ligatures w14:val="none"/>
              </w:rPr>
              <w:t>energie</w:t>
            </w:r>
            <w:r w:rsidR="00EF1031">
              <w:rPr>
                <w:rFonts w:eastAsia="Times New Roman" w:asciiTheme="majorHAnsi" w:hAnsiTheme="majorHAnsi" w:cstheme="majorHAnsi"/>
                <w:color w:val="000000"/>
                <w:kern w:val="0"/>
                <w:sz w:val="18"/>
                <w:szCs w:val="18"/>
                <w:lang w:eastAsia="nl-NL"/>
                <w14:ligatures w14:val="none"/>
              </w:rPr>
              <w:t>-</w:t>
            </w:r>
            <w:r w:rsidRPr="00717197" w:rsidR="00644641">
              <w:rPr>
                <w:rFonts w:eastAsia="Times New Roman" w:asciiTheme="majorHAnsi" w:hAnsiTheme="majorHAnsi" w:cstheme="majorHAnsi"/>
                <w:color w:val="000000"/>
                <w:kern w:val="0"/>
                <w:sz w:val="18"/>
                <w:szCs w:val="18"/>
                <w:lang w:eastAsia="nl-NL"/>
                <w14:ligatures w14:val="none"/>
              </w:rPr>
              <w:t>efficiëntie</w:t>
            </w:r>
            <w:r w:rsidR="00644641">
              <w:rPr>
                <w:rFonts w:eastAsia="Times New Roman" w:asciiTheme="majorHAnsi" w:hAnsiTheme="majorHAnsi" w:cstheme="majorHAnsi"/>
                <w:color w:val="000000"/>
                <w:kern w:val="0"/>
                <w:sz w:val="18"/>
                <w:szCs w:val="18"/>
                <w:lang w:eastAsia="nl-NL"/>
                <w14:ligatures w14:val="none"/>
              </w:rPr>
              <w:t>, (2) s</w:t>
            </w:r>
            <w:r w:rsidRPr="00717197" w:rsidR="00644641">
              <w:rPr>
                <w:rFonts w:eastAsia="Times New Roman" w:asciiTheme="majorHAnsi" w:hAnsiTheme="majorHAnsi" w:cstheme="majorHAnsi"/>
                <w:color w:val="000000"/>
                <w:kern w:val="0"/>
                <w:sz w:val="18"/>
                <w:szCs w:val="18"/>
                <w:lang w:eastAsia="nl-NL"/>
                <w14:ligatures w14:val="none"/>
              </w:rPr>
              <w:t>limme en veilige scheepvaart</w:t>
            </w:r>
            <w:r w:rsidR="00644641">
              <w:rPr>
                <w:rFonts w:eastAsia="Times New Roman" w:asciiTheme="majorHAnsi" w:hAnsiTheme="majorHAnsi" w:cstheme="majorHAnsi"/>
                <w:color w:val="000000"/>
                <w:kern w:val="0"/>
                <w:sz w:val="18"/>
                <w:szCs w:val="18"/>
                <w:lang w:eastAsia="nl-NL"/>
                <w14:ligatures w14:val="none"/>
              </w:rPr>
              <w:t xml:space="preserve">, (3) </w:t>
            </w:r>
            <w:r w:rsidR="00703D9E">
              <w:rPr>
                <w:rFonts w:eastAsia="Times New Roman" w:asciiTheme="majorHAnsi" w:hAnsiTheme="majorHAnsi" w:cstheme="majorHAnsi"/>
                <w:color w:val="000000"/>
                <w:kern w:val="0"/>
                <w:sz w:val="18"/>
                <w:szCs w:val="18"/>
                <w:lang w:eastAsia="nl-NL"/>
                <w14:ligatures w14:val="none"/>
              </w:rPr>
              <w:t xml:space="preserve">(door)ontwikkeling van </w:t>
            </w:r>
            <w:r w:rsidR="00644641">
              <w:rPr>
                <w:rFonts w:eastAsia="Times New Roman" w:asciiTheme="majorHAnsi" w:hAnsiTheme="majorHAnsi" w:cstheme="majorHAnsi"/>
                <w:color w:val="000000"/>
                <w:kern w:val="0"/>
                <w:sz w:val="18"/>
                <w:szCs w:val="18"/>
                <w:lang w:eastAsia="nl-NL"/>
                <w14:ligatures w14:val="none"/>
              </w:rPr>
              <w:t>s</w:t>
            </w:r>
            <w:r w:rsidRPr="00717197" w:rsidR="00644641">
              <w:rPr>
                <w:rFonts w:eastAsia="Times New Roman" w:asciiTheme="majorHAnsi" w:hAnsiTheme="majorHAnsi" w:cstheme="majorHAnsi"/>
                <w:color w:val="000000"/>
                <w:kern w:val="0"/>
                <w:sz w:val="18"/>
                <w:szCs w:val="18"/>
                <w:lang w:eastAsia="nl-NL"/>
                <w14:ligatures w14:val="none"/>
              </w:rPr>
              <w:t>limme, digitale, modulaire en circulaire scheepsbou</w:t>
            </w:r>
            <w:r w:rsidR="00703D9E">
              <w:rPr>
                <w:rFonts w:eastAsia="Times New Roman" w:asciiTheme="majorHAnsi" w:hAnsiTheme="majorHAnsi" w:cstheme="majorHAnsi"/>
                <w:color w:val="000000"/>
                <w:kern w:val="0"/>
                <w:sz w:val="18"/>
                <w:szCs w:val="18"/>
                <w:lang w:eastAsia="nl-NL"/>
                <w14:ligatures w14:val="none"/>
              </w:rPr>
              <w:t>w</w:t>
            </w:r>
            <w:r w:rsidR="00644641">
              <w:rPr>
                <w:rFonts w:eastAsia="Times New Roman" w:asciiTheme="majorHAnsi" w:hAnsiTheme="majorHAnsi" w:cstheme="majorHAnsi"/>
                <w:color w:val="000000"/>
                <w:kern w:val="0"/>
                <w:sz w:val="18"/>
                <w:szCs w:val="18"/>
                <w:lang w:eastAsia="nl-NL"/>
                <w14:ligatures w14:val="none"/>
              </w:rPr>
              <w:t xml:space="preserve">, (4) </w:t>
            </w:r>
            <w:r w:rsidR="00DA596A">
              <w:rPr>
                <w:rFonts w:eastAsia="Times New Roman" w:asciiTheme="majorHAnsi" w:hAnsiTheme="majorHAnsi" w:cstheme="majorHAnsi"/>
                <w:color w:val="000000"/>
                <w:kern w:val="0"/>
                <w:sz w:val="18"/>
                <w:szCs w:val="18"/>
                <w:lang w:eastAsia="nl-NL"/>
                <w14:ligatures w14:val="none"/>
              </w:rPr>
              <w:t xml:space="preserve">veilig delen en slim gebruiken van </w:t>
            </w:r>
            <w:r w:rsidR="00644641">
              <w:rPr>
                <w:rFonts w:eastAsia="Times New Roman" w:asciiTheme="majorHAnsi" w:hAnsiTheme="majorHAnsi" w:cstheme="majorHAnsi"/>
                <w:color w:val="000000"/>
                <w:kern w:val="0"/>
                <w:sz w:val="18"/>
                <w:szCs w:val="18"/>
                <w:lang w:eastAsia="nl-NL"/>
                <w14:ligatures w14:val="none"/>
              </w:rPr>
              <w:t>m</w:t>
            </w:r>
            <w:r w:rsidRPr="00717197" w:rsidR="00644641">
              <w:rPr>
                <w:rFonts w:eastAsia="Times New Roman" w:asciiTheme="majorHAnsi" w:hAnsiTheme="majorHAnsi" w:cstheme="majorHAnsi"/>
                <w:color w:val="000000"/>
                <w:kern w:val="0"/>
                <w:sz w:val="18"/>
                <w:szCs w:val="18"/>
                <w:lang w:eastAsia="nl-NL"/>
                <w14:ligatures w14:val="none"/>
              </w:rPr>
              <w:t>aritieme data</w:t>
            </w:r>
            <w:r w:rsidR="00DA596A">
              <w:rPr>
                <w:rFonts w:eastAsia="Times New Roman" w:asciiTheme="majorHAnsi" w:hAnsiTheme="majorHAnsi" w:cstheme="majorHAnsi"/>
                <w:color w:val="000000"/>
                <w:kern w:val="0"/>
                <w:sz w:val="18"/>
                <w:szCs w:val="18"/>
                <w:lang w:eastAsia="nl-NL"/>
                <w14:ligatures w14:val="none"/>
              </w:rPr>
              <w:t>,</w:t>
            </w:r>
            <w:r w:rsidR="00644641">
              <w:rPr>
                <w:rFonts w:eastAsia="Times New Roman" w:asciiTheme="majorHAnsi" w:hAnsiTheme="majorHAnsi" w:cstheme="majorHAnsi"/>
                <w:color w:val="000000"/>
                <w:kern w:val="0"/>
                <w:sz w:val="18"/>
                <w:szCs w:val="18"/>
                <w:lang w:eastAsia="nl-NL"/>
                <w14:ligatures w14:val="none"/>
              </w:rPr>
              <w:t xml:space="preserve"> (5) d</w:t>
            </w:r>
            <w:r w:rsidRPr="00717197" w:rsidR="00644641">
              <w:rPr>
                <w:rFonts w:eastAsia="Times New Roman" w:asciiTheme="majorHAnsi" w:hAnsiTheme="majorHAnsi" w:cstheme="majorHAnsi"/>
                <w:color w:val="000000"/>
                <w:kern w:val="0"/>
                <w:sz w:val="18"/>
                <w:szCs w:val="18"/>
                <w:lang w:eastAsia="nl-NL"/>
                <w14:ligatures w14:val="none"/>
              </w:rPr>
              <w:t>uurzame Blauwe Economie</w:t>
            </w:r>
            <w:r w:rsidR="00644641">
              <w:rPr>
                <w:rFonts w:eastAsia="Times New Roman" w:asciiTheme="majorHAnsi" w:hAnsiTheme="majorHAnsi" w:cstheme="majorHAnsi"/>
                <w:color w:val="000000"/>
                <w:kern w:val="0"/>
                <w:sz w:val="18"/>
                <w:szCs w:val="18"/>
                <w:lang w:eastAsia="nl-NL"/>
                <w14:ligatures w14:val="none"/>
              </w:rPr>
              <w:t xml:space="preserve"> (</w:t>
            </w:r>
            <w:r w:rsidRPr="00717197" w:rsidR="00644641">
              <w:rPr>
                <w:rFonts w:eastAsia="Times New Roman" w:asciiTheme="majorHAnsi" w:hAnsiTheme="majorHAnsi" w:cstheme="majorHAnsi"/>
                <w:color w:val="000000"/>
                <w:kern w:val="0"/>
                <w:sz w:val="18"/>
                <w:szCs w:val="18"/>
                <w:lang w:eastAsia="nl-NL"/>
                <w14:ligatures w14:val="none"/>
              </w:rPr>
              <w:t>maritieme aspecten van offshore energie, drijvende oplossingen, voedingsproductie op zee en grondstoffen</w:t>
            </w:r>
            <w:r w:rsidR="00644641">
              <w:rPr>
                <w:rFonts w:eastAsia="Times New Roman" w:asciiTheme="majorHAnsi" w:hAnsiTheme="majorHAnsi" w:cstheme="majorHAnsi"/>
                <w:color w:val="000000"/>
                <w:kern w:val="0"/>
                <w:sz w:val="18"/>
                <w:szCs w:val="18"/>
                <w:lang w:eastAsia="nl-NL"/>
                <w14:ligatures w14:val="none"/>
              </w:rPr>
              <w:t>).</w:t>
            </w:r>
            <w:r w:rsidR="00B55ABB">
              <w:rPr>
                <w:rFonts w:eastAsia="Times New Roman" w:asciiTheme="majorHAnsi" w:hAnsiTheme="majorHAnsi" w:cstheme="majorHAnsi"/>
                <w:color w:val="000000"/>
                <w:kern w:val="0"/>
                <w:sz w:val="18"/>
                <w:szCs w:val="18"/>
                <w:lang w:eastAsia="nl-NL"/>
                <w14:ligatures w14:val="none"/>
              </w:rPr>
              <w:t xml:space="preserve"> </w:t>
            </w:r>
            <w:r w:rsidR="00644641">
              <w:rPr>
                <w:rFonts w:eastAsia="Times New Roman" w:asciiTheme="majorHAnsi" w:hAnsiTheme="majorHAnsi" w:cstheme="majorHAnsi"/>
                <w:color w:val="000000"/>
                <w:kern w:val="0"/>
                <w:sz w:val="18"/>
                <w:szCs w:val="18"/>
                <w:lang w:eastAsia="nl-NL"/>
                <w14:ligatures w14:val="none"/>
              </w:rPr>
              <w:t xml:space="preserve">De gehele maritieme sector maar ook kennisinstituten kunnen een subsidieaanvraag doen mits er sprake is van een samenwerkingsverband waarbij de partijen </w:t>
            </w:r>
            <w:r w:rsidRPr="00717197" w:rsidR="00644641">
              <w:rPr>
                <w:rFonts w:eastAsia="Times New Roman" w:asciiTheme="majorHAnsi" w:hAnsiTheme="majorHAnsi" w:cstheme="majorHAnsi"/>
                <w:color w:val="000000"/>
                <w:kern w:val="0"/>
                <w:sz w:val="18"/>
                <w:szCs w:val="18"/>
                <w:lang w:eastAsia="nl-NL"/>
                <w14:ligatures w14:val="none"/>
              </w:rPr>
              <w:t xml:space="preserve">in ieder geval </w:t>
            </w:r>
            <w:r w:rsidR="00644641">
              <w:rPr>
                <w:rFonts w:eastAsia="Times New Roman" w:asciiTheme="majorHAnsi" w:hAnsiTheme="majorHAnsi" w:cstheme="majorHAnsi"/>
                <w:color w:val="000000"/>
                <w:kern w:val="0"/>
                <w:sz w:val="18"/>
                <w:szCs w:val="18"/>
                <w:lang w:eastAsia="nl-NL"/>
                <w14:ligatures w14:val="none"/>
              </w:rPr>
              <w:t xml:space="preserve">moeten </w:t>
            </w:r>
            <w:r w:rsidRPr="00717197" w:rsidR="00644641">
              <w:rPr>
                <w:rFonts w:eastAsia="Times New Roman" w:asciiTheme="majorHAnsi" w:hAnsiTheme="majorHAnsi" w:cstheme="majorHAnsi"/>
                <w:color w:val="000000"/>
                <w:kern w:val="0"/>
                <w:sz w:val="18"/>
                <w:szCs w:val="18"/>
                <w:lang w:eastAsia="nl-NL"/>
                <w14:ligatures w14:val="none"/>
              </w:rPr>
              <w:t>werken aan producten en diensten voor de maritieme maakindustrie</w:t>
            </w:r>
            <w:r w:rsidR="00644641">
              <w:rPr>
                <w:rFonts w:eastAsia="Times New Roman" w:asciiTheme="majorHAnsi" w:hAnsiTheme="majorHAnsi" w:cstheme="majorHAnsi"/>
                <w:color w:val="000000"/>
                <w:kern w:val="0"/>
                <w:sz w:val="18"/>
                <w:szCs w:val="18"/>
                <w:lang w:eastAsia="nl-NL"/>
                <w14:ligatures w14:val="none"/>
              </w:rPr>
              <w:t>.</w:t>
            </w:r>
          </w:p>
        </w:tc>
      </w:tr>
      <w:tr w:rsidR="00644641" w:rsidTr="1776782D" w14:paraId="0632A45F" w14:textId="77777777">
        <w:trPr>
          <w:trHeight w:val="320"/>
        </w:trPr>
        <w:tc>
          <w:tcPr>
            <w:tcW w:w="399" w:type="dxa"/>
          </w:tcPr>
          <w:p w:rsidR="00644641" w:rsidP="1A0244C6" w:rsidRDefault="00644641" w14:paraId="50D276CF" w14:textId="2195A212">
            <w:pPr>
              <w:rPr>
                <w:rFonts w:eastAsia="Times New Roman" w:asciiTheme="majorHAnsi" w:hAnsiTheme="majorHAnsi" w:cstheme="majorBidi"/>
                <w:color w:val="000000" w:themeColor="text1"/>
                <w:sz w:val="16"/>
                <w:szCs w:val="16"/>
                <w:lang w:eastAsia="nl-NL"/>
              </w:rPr>
            </w:pPr>
            <w:r>
              <w:rPr>
                <w:rFonts w:eastAsia="Times New Roman" w:asciiTheme="majorHAnsi" w:hAnsiTheme="majorHAnsi" w:cstheme="majorBidi"/>
                <w:color w:val="000000" w:themeColor="text1"/>
                <w:sz w:val="16"/>
                <w:szCs w:val="16"/>
                <w:lang w:eastAsia="nl-NL"/>
              </w:rPr>
              <w:t>15</w:t>
            </w:r>
          </w:p>
        </w:tc>
        <w:tc>
          <w:tcPr>
            <w:tcW w:w="1439" w:type="dxa"/>
            <w:noWrap/>
          </w:tcPr>
          <w:p w:rsidR="00644641" w:rsidP="1A0244C6" w:rsidRDefault="00644641" w14:paraId="0B78D7F9" w14:textId="2A49B517">
            <w:r w:rsidRPr="1A0244C6">
              <w:rPr>
                <w:rFonts w:eastAsia="Times New Roman" w:asciiTheme="majorHAnsi" w:hAnsiTheme="majorHAnsi" w:cstheme="majorBidi"/>
                <w:color w:val="000000" w:themeColor="text1"/>
                <w:sz w:val="18"/>
                <w:szCs w:val="18"/>
                <w:lang w:eastAsia="nl-NL"/>
              </w:rPr>
              <w:t>Subsidie</w:t>
            </w:r>
          </w:p>
        </w:tc>
        <w:tc>
          <w:tcPr>
            <w:tcW w:w="3260" w:type="dxa"/>
            <w:noWrap/>
          </w:tcPr>
          <w:p w:rsidR="00644641" w:rsidP="1A0244C6" w:rsidRDefault="00644641" w14:paraId="38BCA4F6" w14:textId="68DECD99">
            <w:r w:rsidRPr="1A0244C6">
              <w:rPr>
                <w:rFonts w:eastAsia="Times New Roman" w:asciiTheme="majorHAnsi" w:hAnsiTheme="majorHAnsi" w:cstheme="majorBidi"/>
                <w:color w:val="000000" w:themeColor="text1"/>
                <w:sz w:val="18"/>
                <w:szCs w:val="18"/>
                <w:lang w:eastAsia="nl-NL"/>
              </w:rPr>
              <w:t>Europees Defensie Fonds</w:t>
            </w:r>
          </w:p>
        </w:tc>
        <w:tc>
          <w:tcPr>
            <w:tcW w:w="9214" w:type="dxa"/>
            <w:noWrap/>
          </w:tcPr>
          <w:p w:rsidR="00644641" w:rsidP="21C34A70" w:rsidRDefault="00644641" w14:paraId="2C002B50" w14:textId="44166A45">
            <w:pPr>
              <w:rPr>
                <w:rFonts w:ascii="Calibri Light" w:hAnsi="Calibri Light" w:eastAsia="Calibri Light" w:cs="Calibri Light"/>
                <w:color w:val="000000" w:themeColor="text1"/>
                <w:sz w:val="18"/>
                <w:szCs w:val="18"/>
              </w:rPr>
            </w:pPr>
            <w:r w:rsidRPr="21C34A70">
              <w:rPr>
                <w:rFonts w:ascii="Calibri Light" w:hAnsi="Calibri Light" w:eastAsia="Calibri Light" w:cs="Calibri Light"/>
                <w:color w:val="000000" w:themeColor="text1"/>
                <w:sz w:val="18"/>
                <w:szCs w:val="18"/>
              </w:rPr>
              <w:t xml:space="preserve">Met het Europees Defensie Fonds wil de Europese Commissie R&amp;D voor defensietoepassingen stimuleren. Het EDF staat ook open voor dual-use technologieën. Subsidies worden toegekend vanuit de Europese Commissie; er is cofinanciering beschikbaar vanuit het ministerie van Defensie. Nederland stimuleert defensie(mkb)bedrijven om deel te nemen aan projecten, o.a. door handelsmissies. </w:t>
            </w:r>
          </w:p>
        </w:tc>
      </w:tr>
      <w:tr w:rsidRPr="00015FE3" w:rsidR="00B0116D" w:rsidTr="00122171" w14:paraId="00101C15" w14:textId="77777777">
        <w:trPr>
          <w:trHeight w:val="320"/>
        </w:trPr>
        <w:tc>
          <w:tcPr>
            <w:tcW w:w="399" w:type="dxa"/>
          </w:tcPr>
          <w:p w:rsidRPr="00CB321D" w:rsidR="00B0116D" w:rsidP="00913C06" w:rsidRDefault="00FA166B" w14:paraId="34D25686" w14:textId="6C124825">
            <w:pPr>
              <w:rPr>
                <w:rFonts w:eastAsia="Times New Roman" w:asciiTheme="majorHAnsi" w:hAnsiTheme="majorHAnsi" w:cstheme="majorHAnsi"/>
                <w:color w:val="000000"/>
                <w:kern w:val="0"/>
                <w:sz w:val="16"/>
                <w:szCs w:val="16"/>
                <w:lang w:eastAsia="nl-NL"/>
                <w14:ligatures w14:val="none"/>
              </w:rPr>
            </w:pPr>
            <w:r>
              <w:rPr>
                <w:rFonts w:eastAsia="Times New Roman" w:asciiTheme="majorHAnsi" w:hAnsiTheme="majorHAnsi" w:cstheme="majorHAnsi"/>
                <w:color w:val="000000"/>
                <w:kern w:val="0"/>
                <w:sz w:val="16"/>
                <w:szCs w:val="16"/>
                <w:lang w:eastAsia="nl-NL"/>
                <w14:ligatures w14:val="none"/>
              </w:rPr>
              <w:t>16</w:t>
            </w:r>
          </w:p>
        </w:tc>
        <w:tc>
          <w:tcPr>
            <w:tcW w:w="1439" w:type="dxa"/>
            <w:noWrap/>
          </w:tcPr>
          <w:p w:rsidRPr="00CB321D" w:rsidR="00B0116D" w:rsidP="00913C06" w:rsidRDefault="00FA166B" w14:paraId="044E1E70" w14:textId="6D759148">
            <w:pPr>
              <w:rPr>
                <w:rFonts w:eastAsia="Times New Roman" w:asciiTheme="majorHAnsi" w:hAnsiTheme="majorHAnsi" w:cstheme="majorHAnsi"/>
                <w:color w:val="000000"/>
                <w:kern w:val="0"/>
                <w:sz w:val="18"/>
                <w:szCs w:val="18"/>
                <w:lang w:eastAsia="nl-NL"/>
                <w14:ligatures w14:val="none"/>
              </w:rPr>
            </w:pPr>
            <w:r>
              <w:rPr>
                <w:rFonts w:eastAsia="Times New Roman" w:asciiTheme="majorHAnsi" w:hAnsiTheme="majorHAnsi" w:cstheme="majorHAnsi"/>
                <w:color w:val="000000"/>
                <w:kern w:val="0"/>
                <w:sz w:val="18"/>
                <w:szCs w:val="18"/>
                <w:lang w:eastAsia="nl-NL"/>
                <w14:ligatures w14:val="none"/>
              </w:rPr>
              <w:t>Subsidie</w:t>
            </w:r>
          </w:p>
        </w:tc>
        <w:tc>
          <w:tcPr>
            <w:tcW w:w="3260" w:type="dxa"/>
            <w:noWrap/>
          </w:tcPr>
          <w:p w:rsidRPr="00CB321D" w:rsidR="00B0116D" w:rsidP="00913C06" w:rsidRDefault="00B0116D" w14:paraId="43F2544D" w14:textId="77777777">
            <w:pPr>
              <w:rPr>
                <w:rFonts w:eastAsia="Times New Roman" w:asciiTheme="majorHAnsi" w:hAnsiTheme="majorHAnsi" w:cstheme="majorHAnsi"/>
                <w:color w:val="000000"/>
                <w:kern w:val="0"/>
                <w:sz w:val="18"/>
                <w:szCs w:val="18"/>
                <w:lang w:val="en-US" w:eastAsia="nl-NL"/>
                <w14:ligatures w14:val="none"/>
              </w:rPr>
            </w:pPr>
            <w:r w:rsidRPr="00CB321D">
              <w:rPr>
                <w:rFonts w:eastAsia="Times New Roman" w:asciiTheme="majorHAnsi" w:hAnsiTheme="majorHAnsi" w:cstheme="majorHAnsi"/>
                <w:color w:val="000000"/>
                <w:kern w:val="0"/>
                <w:sz w:val="18"/>
                <w:szCs w:val="18"/>
                <w:lang w:val="en-US" w:eastAsia="nl-NL"/>
                <w14:ligatures w14:val="none"/>
              </w:rPr>
              <w:t>Projecten Nationaal Groeifonds</w:t>
            </w:r>
          </w:p>
        </w:tc>
        <w:tc>
          <w:tcPr>
            <w:tcW w:w="9214" w:type="dxa"/>
            <w:noWrap/>
          </w:tcPr>
          <w:p w:rsidRPr="00352BF2" w:rsidR="00B0116D" w:rsidP="00913C06" w:rsidRDefault="00B0116D" w14:paraId="4298EEDB" w14:textId="77777777">
            <w:pPr>
              <w:rPr>
                <w:rFonts w:eastAsia="Times New Roman" w:asciiTheme="majorHAnsi" w:hAnsiTheme="majorHAnsi" w:cstheme="majorHAnsi"/>
                <w:color w:val="000000"/>
                <w:kern w:val="0"/>
                <w:sz w:val="18"/>
                <w:szCs w:val="18"/>
                <w:lang w:eastAsia="nl-NL"/>
                <w14:ligatures w14:val="none"/>
              </w:rPr>
            </w:pPr>
            <w:r w:rsidRPr="00CB321D">
              <w:rPr>
                <w:rFonts w:eastAsia="Times New Roman" w:asciiTheme="majorHAnsi" w:hAnsiTheme="majorHAnsi" w:cstheme="majorHAnsi"/>
                <w:color w:val="000000"/>
                <w:kern w:val="0"/>
                <w:sz w:val="18"/>
                <w:szCs w:val="18"/>
                <w:lang w:eastAsia="nl-NL"/>
                <w14:ligatures w14:val="none"/>
              </w:rPr>
              <w:t>Het Nationaal Groeifonds is gesloten voor nieuwe projecten. Gedurende de looptijd van de reeds toegekende projecten neemt een groot aantal (mkb)bedrijven deel aan deze projecten. De NGF-projecten die per 1 januari 2026</w:t>
            </w:r>
            <w:r>
              <w:rPr>
                <w:rFonts w:eastAsia="Times New Roman" w:asciiTheme="majorHAnsi" w:hAnsiTheme="majorHAnsi" w:cstheme="majorHAnsi"/>
                <w:color w:val="000000"/>
                <w:kern w:val="0"/>
                <w:sz w:val="18"/>
                <w:szCs w:val="18"/>
                <w:lang w:eastAsia="nl-NL"/>
                <w14:ligatures w14:val="none"/>
              </w:rPr>
              <w:t xml:space="preserve"> beleidsmatig</w:t>
            </w:r>
            <w:r w:rsidRPr="00CB321D">
              <w:rPr>
                <w:rFonts w:eastAsia="Times New Roman" w:asciiTheme="majorHAnsi" w:hAnsiTheme="majorHAnsi" w:cstheme="majorHAnsi"/>
                <w:color w:val="000000"/>
                <w:kern w:val="0"/>
                <w:sz w:val="18"/>
                <w:szCs w:val="18"/>
                <w:lang w:eastAsia="nl-NL"/>
                <w14:ligatures w14:val="none"/>
              </w:rPr>
              <w:t xml:space="preserve"> onder supervisie van het ministerie van EZ vallen, zijn: AiNed; Nationaal Onderwijslab; 6G Future Network Services; Health RI; RedMed XB; QuantumDeltaNL; Oncode-PACT; NXTGEN HIGH TECH; Photon Delta; Opschaling PPS beroepsonderwijs; Material Indepence &amp; Circular Batteries. Binnen deze projecten kunnen</w:t>
            </w:r>
            <w:r>
              <w:rPr>
                <w:rFonts w:eastAsia="Times New Roman" w:asciiTheme="majorHAnsi" w:hAnsiTheme="majorHAnsi" w:cstheme="majorHAnsi"/>
                <w:color w:val="000000"/>
                <w:kern w:val="0"/>
                <w:sz w:val="18"/>
                <w:szCs w:val="18"/>
                <w:lang w:eastAsia="nl-NL"/>
                <w14:ligatures w14:val="none"/>
              </w:rPr>
              <w:t xml:space="preserve"> gedurende de loop</w:t>
            </w:r>
            <w:r w:rsidRPr="00CB321D">
              <w:rPr>
                <w:rFonts w:eastAsia="Times New Roman" w:asciiTheme="majorHAnsi" w:hAnsiTheme="majorHAnsi" w:cstheme="majorHAnsi"/>
                <w:color w:val="000000"/>
                <w:kern w:val="0"/>
                <w:sz w:val="18"/>
                <w:szCs w:val="18"/>
                <w:lang w:eastAsia="nl-NL"/>
                <w14:ligatures w14:val="none"/>
              </w:rPr>
              <w:t>tijd calls worden op</w:t>
            </w:r>
            <w:r>
              <w:rPr>
                <w:rFonts w:eastAsia="Times New Roman" w:asciiTheme="majorHAnsi" w:hAnsiTheme="majorHAnsi" w:cstheme="majorHAnsi"/>
                <w:color w:val="000000"/>
                <w:kern w:val="0"/>
                <w:sz w:val="18"/>
                <w:szCs w:val="18"/>
                <w:lang w:eastAsia="nl-NL"/>
                <w14:ligatures w14:val="none"/>
              </w:rPr>
              <w:t>en</w:t>
            </w:r>
            <w:r w:rsidRPr="00CB321D">
              <w:rPr>
                <w:rFonts w:eastAsia="Times New Roman" w:asciiTheme="majorHAnsi" w:hAnsiTheme="majorHAnsi" w:cstheme="majorHAnsi"/>
                <w:color w:val="000000"/>
                <w:kern w:val="0"/>
                <w:sz w:val="18"/>
                <w:szCs w:val="18"/>
                <w:lang w:eastAsia="nl-NL"/>
                <w14:ligatures w14:val="none"/>
              </w:rPr>
              <w:t xml:space="preserve">gesteld </w:t>
            </w:r>
            <w:r>
              <w:rPr>
                <w:rFonts w:eastAsia="Times New Roman" w:asciiTheme="majorHAnsi" w:hAnsiTheme="majorHAnsi" w:cstheme="majorHAnsi"/>
                <w:color w:val="000000"/>
                <w:kern w:val="0"/>
                <w:sz w:val="18"/>
                <w:szCs w:val="18"/>
                <w:lang w:eastAsia="nl-NL"/>
                <w14:ligatures w14:val="none"/>
              </w:rPr>
              <w:t>om meer bedrijven te betrekken.</w:t>
            </w:r>
          </w:p>
        </w:tc>
      </w:tr>
      <w:tr w:rsidR="00B0116D" w:rsidTr="1776782D" w14:paraId="10BE2E35" w14:textId="77777777">
        <w:trPr>
          <w:trHeight w:val="320"/>
        </w:trPr>
        <w:tc>
          <w:tcPr>
            <w:tcW w:w="399" w:type="dxa"/>
          </w:tcPr>
          <w:p w:rsidR="00B0116D" w:rsidP="1A0244C6" w:rsidRDefault="00B0116D" w14:paraId="1F74BEC3" w14:textId="58EA4628">
            <w:pPr>
              <w:rPr>
                <w:rFonts w:eastAsia="Times New Roman" w:asciiTheme="majorHAnsi" w:hAnsiTheme="majorHAnsi" w:cstheme="majorBidi"/>
                <w:color w:val="000000" w:themeColor="text1"/>
                <w:sz w:val="16"/>
                <w:szCs w:val="16"/>
                <w:lang w:eastAsia="nl-NL"/>
              </w:rPr>
            </w:pPr>
          </w:p>
        </w:tc>
        <w:tc>
          <w:tcPr>
            <w:tcW w:w="1439" w:type="dxa"/>
            <w:noWrap/>
          </w:tcPr>
          <w:p w:rsidRPr="1A0244C6" w:rsidR="00B0116D" w:rsidP="1A0244C6" w:rsidRDefault="00B0116D" w14:paraId="5CC6FDC7" w14:textId="77777777">
            <w:pPr>
              <w:rPr>
                <w:rFonts w:eastAsia="Times New Roman" w:asciiTheme="majorHAnsi" w:hAnsiTheme="majorHAnsi" w:cstheme="majorBidi"/>
                <w:color w:val="000000" w:themeColor="text1"/>
                <w:sz w:val="18"/>
                <w:szCs w:val="18"/>
                <w:lang w:eastAsia="nl-NL"/>
              </w:rPr>
            </w:pPr>
          </w:p>
        </w:tc>
        <w:tc>
          <w:tcPr>
            <w:tcW w:w="3260" w:type="dxa"/>
            <w:noWrap/>
          </w:tcPr>
          <w:p w:rsidRPr="1A0244C6" w:rsidR="00B0116D" w:rsidP="1A0244C6" w:rsidRDefault="00B0116D" w14:paraId="5902AB4F" w14:textId="77777777">
            <w:pPr>
              <w:rPr>
                <w:rFonts w:eastAsia="Times New Roman" w:asciiTheme="majorHAnsi" w:hAnsiTheme="majorHAnsi" w:cstheme="majorBidi"/>
                <w:color w:val="000000" w:themeColor="text1"/>
                <w:sz w:val="18"/>
                <w:szCs w:val="18"/>
                <w:lang w:eastAsia="nl-NL"/>
              </w:rPr>
            </w:pPr>
          </w:p>
        </w:tc>
        <w:tc>
          <w:tcPr>
            <w:tcW w:w="9214" w:type="dxa"/>
            <w:noWrap/>
          </w:tcPr>
          <w:p w:rsidRPr="21C34A70" w:rsidR="00B0116D" w:rsidP="21C34A70" w:rsidRDefault="00B0116D" w14:paraId="5672E4BE" w14:textId="77777777">
            <w:pPr>
              <w:rPr>
                <w:rFonts w:ascii="Calibri Light" w:hAnsi="Calibri Light" w:eastAsia="Calibri Light" w:cs="Calibri Light"/>
                <w:color w:val="000000" w:themeColor="text1"/>
                <w:sz w:val="18"/>
                <w:szCs w:val="18"/>
              </w:rPr>
            </w:pPr>
          </w:p>
        </w:tc>
      </w:tr>
      <w:tr w:rsidRPr="009978E7" w:rsidR="00644641" w:rsidTr="1776782D" w14:paraId="73DCDE93" w14:textId="77777777">
        <w:trPr>
          <w:trHeight w:val="320"/>
        </w:trPr>
        <w:tc>
          <w:tcPr>
            <w:tcW w:w="399" w:type="dxa"/>
            <w:shd w:val="clear" w:color="auto" w:fill="FFFFFF" w:themeFill="background1"/>
          </w:tcPr>
          <w:p w:rsidR="00644641" w:rsidRDefault="00FA166B" w14:paraId="45AE1370" w14:textId="2FE0879B">
            <w:pPr>
              <w:rPr>
                <w:rFonts w:eastAsia="Times New Roman" w:asciiTheme="majorHAnsi" w:hAnsiTheme="majorHAnsi" w:cstheme="majorHAnsi"/>
                <w:color w:val="000000"/>
                <w:kern w:val="0"/>
                <w:sz w:val="16"/>
                <w:szCs w:val="16"/>
                <w:lang w:eastAsia="nl-NL"/>
                <w14:ligatures w14:val="none"/>
              </w:rPr>
            </w:pPr>
            <w:r>
              <w:rPr>
                <w:rFonts w:eastAsia="Times New Roman" w:asciiTheme="majorHAnsi" w:hAnsiTheme="majorHAnsi" w:cstheme="majorHAnsi"/>
                <w:color w:val="000000"/>
                <w:kern w:val="0"/>
                <w:sz w:val="16"/>
                <w:szCs w:val="16"/>
                <w:lang w:eastAsia="nl-NL"/>
                <w14:ligatures w14:val="none"/>
              </w:rPr>
              <w:t>17</w:t>
            </w:r>
          </w:p>
        </w:tc>
        <w:tc>
          <w:tcPr>
            <w:tcW w:w="1439" w:type="dxa"/>
            <w:shd w:val="clear" w:color="auto" w:fill="FFFFFF" w:themeFill="background1"/>
            <w:noWrap/>
          </w:tcPr>
          <w:p w:rsidR="00644641" w:rsidRDefault="00644641" w14:paraId="422C9810" w14:textId="568536BC">
            <w:pPr>
              <w:rPr>
                <w:rFonts w:eastAsia="Times New Roman" w:asciiTheme="majorHAnsi" w:hAnsiTheme="majorHAnsi" w:cstheme="majorHAnsi"/>
                <w:color w:val="000000"/>
                <w:kern w:val="0"/>
                <w:sz w:val="18"/>
                <w:szCs w:val="18"/>
                <w:lang w:eastAsia="nl-NL"/>
                <w14:ligatures w14:val="none"/>
              </w:rPr>
            </w:pPr>
            <w:r>
              <w:rPr>
                <w:rFonts w:eastAsia="Times New Roman" w:asciiTheme="majorHAnsi" w:hAnsiTheme="majorHAnsi" w:cstheme="majorHAnsi"/>
                <w:color w:val="000000"/>
                <w:kern w:val="0"/>
                <w:sz w:val="18"/>
                <w:szCs w:val="18"/>
                <w:lang w:eastAsia="nl-NL"/>
                <w14:ligatures w14:val="none"/>
              </w:rPr>
              <w:t>Deelname</w:t>
            </w:r>
          </w:p>
        </w:tc>
        <w:tc>
          <w:tcPr>
            <w:tcW w:w="3260" w:type="dxa"/>
            <w:noWrap/>
          </w:tcPr>
          <w:p w:rsidR="00644641" w:rsidRDefault="00644641" w14:paraId="43D278A0" w14:textId="42296D0E">
            <w:pPr>
              <w:rPr>
                <w:rFonts w:eastAsia="Times New Roman" w:asciiTheme="majorHAnsi" w:hAnsiTheme="majorHAnsi" w:cstheme="majorHAnsi"/>
                <w:color w:val="000000"/>
                <w:kern w:val="0"/>
                <w:sz w:val="18"/>
                <w:szCs w:val="18"/>
                <w:lang w:eastAsia="nl-NL"/>
                <w14:ligatures w14:val="none"/>
              </w:rPr>
            </w:pPr>
            <w:r>
              <w:rPr>
                <w:rFonts w:eastAsia="Times New Roman" w:asciiTheme="majorHAnsi" w:hAnsiTheme="majorHAnsi" w:cstheme="majorHAnsi"/>
                <w:color w:val="000000"/>
                <w:kern w:val="0"/>
                <w:sz w:val="18"/>
                <w:szCs w:val="18"/>
                <w:lang w:eastAsia="nl-NL"/>
                <w14:ligatures w14:val="none"/>
              </w:rPr>
              <w:t>Beschermingsvoorziening Economische Veiligheid</w:t>
            </w:r>
          </w:p>
        </w:tc>
        <w:tc>
          <w:tcPr>
            <w:tcW w:w="9214" w:type="dxa"/>
            <w:shd w:val="clear" w:color="auto" w:fill="FFFFFF" w:themeFill="background1"/>
            <w:noWrap/>
          </w:tcPr>
          <w:p w:rsidR="00644641" w:rsidP="008C17CA" w:rsidRDefault="00644641" w14:paraId="34491CA6" w14:textId="3EE7AB51">
            <w:pPr>
              <w:rPr>
                <w:rFonts w:eastAsia="Times New Roman" w:asciiTheme="majorHAnsi" w:hAnsiTheme="majorHAnsi" w:cstheme="majorHAnsi"/>
                <w:color w:val="000000"/>
                <w:kern w:val="0"/>
                <w:sz w:val="18"/>
                <w:szCs w:val="18"/>
                <w:lang w:eastAsia="nl-NL"/>
                <w14:ligatures w14:val="none"/>
              </w:rPr>
            </w:pPr>
            <w:r w:rsidRPr="008350E6">
              <w:rPr>
                <w:rFonts w:eastAsia="Times New Roman" w:asciiTheme="majorHAnsi" w:hAnsiTheme="majorHAnsi" w:cstheme="majorHAnsi"/>
                <w:color w:val="000000"/>
                <w:kern w:val="0"/>
                <w:sz w:val="18"/>
                <w:szCs w:val="18"/>
                <w:lang w:eastAsia="nl-NL"/>
                <w14:ligatures w14:val="none"/>
              </w:rPr>
              <w:t xml:space="preserve">De Beschermingsvoorziening Economische Veiligheid biedt het kabinet de mogelijkheid om in uiterste gevallen, per direct, een belang te nemen in bedrijven van strategisch belang. </w:t>
            </w:r>
            <w:r w:rsidRPr="00153EB9">
              <w:rPr>
                <w:rFonts w:eastAsia="Times New Roman" w:asciiTheme="majorHAnsi" w:hAnsiTheme="majorHAnsi" w:cstheme="majorHAnsi"/>
                <w:color w:val="000000"/>
                <w:kern w:val="0"/>
                <w:sz w:val="18"/>
                <w:szCs w:val="18"/>
                <w:lang w:eastAsia="nl-NL"/>
                <w14:ligatures w14:val="none"/>
              </w:rPr>
              <w:t>Door een vervangende investering vanuit de Beschermingsvoorziening in de plaats te stellen van een voorziene investering door statelijke actoren, of daaraan gelieerde partijen die een bedreiging vormen voor de nationale veiligheid, wordt voorkomen dat een mogelijke ongewenste partij zeggenschap of invloed verwerft in de doelonderneming. De Beschermingsvoorziening dient als laatste redmiddel wanneer risico’s voor de nationale veiligheid niet adequaat te ondervangen zijn door bestaande wetgeving of door het vinden van alternatieve financiering in de markt.</w:t>
            </w:r>
          </w:p>
        </w:tc>
      </w:tr>
      <w:tr w:rsidRPr="009978E7" w:rsidR="00644641" w:rsidTr="1776782D" w14:paraId="4C2F8A2F" w14:textId="77777777">
        <w:trPr>
          <w:trHeight w:val="320"/>
        </w:trPr>
        <w:tc>
          <w:tcPr>
            <w:tcW w:w="399" w:type="dxa"/>
            <w:shd w:val="clear" w:color="auto" w:fill="FFFFFF" w:themeFill="background1"/>
          </w:tcPr>
          <w:p w:rsidR="00644641" w:rsidRDefault="00644641" w14:paraId="376C5A7C" w14:textId="77777777">
            <w:pPr>
              <w:rPr>
                <w:rFonts w:eastAsia="Times New Roman" w:asciiTheme="majorHAnsi" w:hAnsiTheme="majorHAnsi" w:cstheme="majorHAnsi"/>
                <w:color w:val="000000"/>
                <w:kern w:val="0"/>
                <w:sz w:val="16"/>
                <w:szCs w:val="16"/>
                <w:lang w:eastAsia="nl-NL"/>
                <w14:ligatures w14:val="none"/>
              </w:rPr>
            </w:pPr>
          </w:p>
        </w:tc>
        <w:tc>
          <w:tcPr>
            <w:tcW w:w="1439" w:type="dxa"/>
            <w:shd w:val="clear" w:color="auto" w:fill="FFFFFF" w:themeFill="background1"/>
            <w:noWrap/>
          </w:tcPr>
          <w:p w:rsidR="00644641" w:rsidRDefault="00644641" w14:paraId="52D81340" w14:textId="77777777">
            <w:pPr>
              <w:rPr>
                <w:rFonts w:eastAsia="Times New Roman" w:asciiTheme="majorHAnsi" w:hAnsiTheme="majorHAnsi" w:cstheme="majorHAnsi"/>
                <w:color w:val="000000"/>
                <w:kern w:val="0"/>
                <w:sz w:val="18"/>
                <w:szCs w:val="18"/>
                <w:lang w:eastAsia="nl-NL"/>
                <w14:ligatures w14:val="none"/>
              </w:rPr>
            </w:pPr>
          </w:p>
        </w:tc>
        <w:tc>
          <w:tcPr>
            <w:tcW w:w="3260" w:type="dxa"/>
            <w:noWrap/>
          </w:tcPr>
          <w:p w:rsidR="00644641" w:rsidRDefault="00644641" w14:paraId="46674DAD" w14:textId="77777777">
            <w:pPr>
              <w:rPr>
                <w:rFonts w:eastAsia="Times New Roman" w:asciiTheme="majorHAnsi" w:hAnsiTheme="majorHAnsi" w:cstheme="majorHAnsi"/>
                <w:color w:val="000000"/>
                <w:kern w:val="0"/>
                <w:sz w:val="18"/>
                <w:szCs w:val="18"/>
                <w:lang w:eastAsia="nl-NL"/>
                <w14:ligatures w14:val="none"/>
              </w:rPr>
            </w:pPr>
          </w:p>
        </w:tc>
        <w:tc>
          <w:tcPr>
            <w:tcW w:w="9214" w:type="dxa"/>
            <w:shd w:val="clear" w:color="auto" w:fill="FFFFFF" w:themeFill="background1"/>
            <w:noWrap/>
          </w:tcPr>
          <w:p w:rsidR="00644641" w:rsidRDefault="00644641" w14:paraId="57895FDD" w14:textId="77777777">
            <w:pPr>
              <w:rPr>
                <w:rFonts w:eastAsia="Times New Roman" w:asciiTheme="majorHAnsi" w:hAnsiTheme="majorHAnsi" w:cstheme="majorHAnsi"/>
                <w:color w:val="000000"/>
                <w:kern w:val="0"/>
                <w:sz w:val="18"/>
                <w:szCs w:val="18"/>
                <w:lang w:eastAsia="nl-NL"/>
                <w14:ligatures w14:val="none"/>
              </w:rPr>
            </w:pPr>
          </w:p>
        </w:tc>
      </w:tr>
      <w:tr w:rsidRPr="00BC2201" w:rsidR="00644641" w:rsidTr="1776782D" w14:paraId="46826DCE" w14:textId="77777777">
        <w:trPr>
          <w:trHeight w:val="320"/>
        </w:trPr>
        <w:tc>
          <w:tcPr>
            <w:tcW w:w="399" w:type="dxa"/>
            <w:shd w:val="clear" w:color="auto" w:fill="FFFFFF" w:themeFill="background1"/>
          </w:tcPr>
          <w:p w:rsidRPr="005C1DAF" w:rsidR="00644641" w:rsidRDefault="00644641" w14:paraId="3E9B9AA3" w14:textId="6229D3DE">
            <w:pPr>
              <w:rPr>
                <w:rFonts w:eastAsia="Times New Roman" w:asciiTheme="majorHAnsi" w:hAnsiTheme="majorHAnsi" w:cstheme="majorHAnsi"/>
                <w:color w:val="000000"/>
                <w:kern w:val="0"/>
                <w:sz w:val="16"/>
                <w:szCs w:val="16"/>
                <w:lang w:eastAsia="nl-NL"/>
                <w14:ligatures w14:val="none"/>
              </w:rPr>
            </w:pPr>
            <w:r>
              <w:rPr>
                <w:rFonts w:eastAsia="Times New Roman" w:asciiTheme="majorHAnsi" w:hAnsiTheme="majorHAnsi" w:cstheme="majorHAnsi"/>
                <w:color w:val="000000"/>
                <w:kern w:val="0"/>
                <w:sz w:val="16"/>
                <w:szCs w:val="16"/>
                <w:lang w:eastAsia="nl-NL"/>
                <w14:ligatures w14:val="none"/>
              </w:rPr>
              <w:t>1</w:t>
            </w:r>
            <w:r w:rsidR="00FA166B">
              <w:rPr>
                <w:rFonts w:eastAsia="Times New Roman" w:asciiTheme="majorHAnsi" w:hAnsiTheme="majorHAnsi" w:cstheme="majorHAnsi"/>
                <w:color w:val="000000"/>
                <w:kern w:val="0"/>
                <w:sz w:val="16"/>
                <w:szCs w:val="16"/>
                <w:lang w:eastAsia="nl-NL"/>
                <w14:ligatures w14:val="none"/>
              </w:rPr>
              <w:t>8</w:t>
            </w:r>
          </w:p>
        </w:tc>
        <w:tc>
          <w:tcPr>
            <w:tcW w:w="1439" w:type="dxa"/>
            <w:shd w:val="clear" w:color="auto" w:fill="FFFFFF" w:themeFill="background1"/>
            <w:noWrap/>
          </w:tcPr>
          <w:p w:rsidRPr="00BC2201" w:rsidR="00644641" w:rsidRDefault="00644641" w14:paraId="728824AC" w14:textId="77777777">
            <w:pPr>
              <w:rPr>
                <w:rFonts w:eastAsia="Times New Roman" w:asciiTheme="majorHAnsi" w:hAnsiTheme="majorHAnsi" w:cstheme="majorHAnsi"/>
                <w:color w:val="000000"/>
                <w:kern w:val="0"/>
                <w:sz w:val="18"/>
                <w:szCs w:val="18"/>
                <w:lang w:eastAsia="nl-NL"/>
                <w14:ligatures w14:val="none"/>
              </w:rPr>
            </w:pPr>
            <w:bookmarkStart w:name="OLE_LINK2" w:id="2"/>
            <w:r>
              <w:rPr>
                <w:rFonts w:eastAsia="Times New Roman" w:asciiTheme="majorHAnsi" w:hAnsiTheme="majorHAnsi" w:cstheme="majorHAnsi"/>
                <w:color w:val="000000"/>
                <w:kern w:val="0"/>
                <w:sz w:val="18"/>
                <w:szCs w:val="18"/>
                <w:lang w:eastAsia="nl-NL"/>
                <w14:ligatures w14:val="none"/>
              </w:rPr>
              <w:t>Programma</w:t>
            </w:r>
            <w:bookmarkEnd w:id="2"/>
          </w:p>
        </w:tc>
        <w:tc>
          <w:tcPr>
            <w:tcW w:w="3260" w:type="dxa"/>
            <w:noWrap/>
          </w:tcPr>
          <w:p w:rsidRPr="00BC2201" w:rsidR="00644641" w:rsidRDefault="00644641" w14:paraId="6BF3C2EF" w14:textId="77777777">
            <w:pPr>
              <w:rPr>
                <w:rFonts w:eastAsia="Times New Roman" w:asciiTheme="majorHAnsi" w:hAnsiTheme="majorHAnsi" w:cstheme="majorHAnsi"/>
                <w:color w:val="000000"/>
                <w:kern w:val="0"/>
                <w:sz w:val="18"/>
                <w:szCs w:val="18"/>
                <w:lang w:eastAsia="nl-NL"/>
                <w14:ligatures w14:val="none"/>
              </w:rPr>
            </w:pPr>
            <w:r>
              <w:rPr>
                <w:rFonts w:eastAsia="Times New Roman" w:asciiTheme="majorHAnsi" w:hAnsiTheme="majorHAnsi" w:cstheme="majorHAnsi"/>
                <w:color w:val="000000"/>
                <w:kern w:val="0"/>
                <w:sz w:val="18"/>
                <w:szCs w:val="18"/>
                <w:lang w:eastAsia="nl-NL"/>
                <w14:ligatures w14:val="none"/>
              </w:rPr>
              <w:t>Actieplan Groene en Digitale Banen</w:t>
            </w:r>
          </w:p>
        </w:tc>
        <w:tc>
          <w:tcPr>
            <w:tcW w:w="9214" w:type="dxa"/>
            <w:shd w:val="clear" w:color="auto" w:fill="FFFFFF" w:themeFill="background1"/>
            <w:noWrap/>
          </w:tcPr>
          <w:p w:rsidRPr="00BC2201" w:rsidR="00644641" w:rsidRDefault="00644641" w14:paraId="5E5D90A2" w14:textId="77777777">
            <w:pPr>
              <w:rPr>
                <w:rFonts w:eastAsia="Times New Roman" w:asciiTheme="majorHAnsi" w:hAnsiTheme="majorHAnsi" w:cstheme="majorHAnsi"/>
                <w:color w:val="000000"/>
                <w:kern w:val="0"/>
                <w:sz w:val="18"/>
                <w:szCs w:val="18"/>
                <w:lang w:eastAsia="nl-NL"/>
                <w14:ligatures w14:val="none"/>
              </w:rPr>
            </w:pPr>
            <w:r>
              <w:rPr>
                <w:rFonts w:eastAsia="Times New Roman" w:asciiTheme="majorHAnsi" w:hAnsiTheme="majorHAnsi" w:cstheme="majorHAnsi"/>
                <w:color w:val="000000"/>
                <w:kern w:val="0"/>
                <w:sz w:val="18"/>
                <w:szCs w:val="18"/>
                <w:lang w:eastAsia="nl-NL"/>
                <w14:ligatures w14:val="none"/>
              </w:rPr>
              <w:t xml:space="preserve">Samenwerking van onderwijs, bedrijven, werkgevers, werknemers, rijk en regio’s om arbeidsmarktkrapte aan te pakken in sectoren die belangrijk zijn voor klimaat- en digitale transitie. </w:t>
            </w:r>
          </w:p>
        </w:tc>
      </w:tr>
      <w:tr w:rsidRPr="00BC2201" w:rsidR="00644641" w:rsidTr="1776782D" w14:paraId="2D4142FD" w14:textId="77777777">
        <w:trPr>
          <w:trHeight w:val="320"/>
        </w:trPr>
        <w:tc>
          <w:tcPr>
            <w:tcW w:w="399" w:type="dxa"/>
          </w:tcPr>
          <w:p w:rsidRPr="005C1DAF" w:rsidR="00644641" w:rsidP="1A0244C6" w:rsidRDefault="00644641" w14:paraId="14BB5CFE" w14:textId="37EE902C">
            <w:pPr>
              <w:rPr>
                <w:rFonts w:eastAsia="Times New Roman" w:asciiTheme="majorHAnsi" w:hAnsiTheme="majorHAnsi" w:cstheme="majorBidi"/>
                <w:color w:val="000000"/>
                <w:kern w:val="0"/>
                <w:sz w:val="16"/>
                <w:szCs w:val="16"/>
                <w:lang w:eastAsia="nl-NL"/>
                <w14:ligatures w14:val="none"/>
              </w:rPr>
            </w:pPr>
            <w:r>
              <w:rPr>
                <w:rFonts w:eastAsia="Times New Roman" w:asciiTheme="majorHAnsi" w:hAnsiTheme="majorHAnsi" w:cstheme="majorBidi"/>
                <w:color w:val="000000"/>
                <w:kern w:val="0"/>
                <w:sz w:val="16"/>
                <w:szCs w:val="16"/>
                <w:lang w:eastAsia="nl-NL"/>
                <w14:ligatures w14:val="none"/>
              </w:rPr>
              <w:t>1</w:t>
            </w:r>
            <w:r w:rsidR="00FA166B">
              <w:rPr>
                <w:rFonts w:eastAsia="Times New Roman" w:asciiTheme="majorHAnsi" w:hAnsiTheme="majorHAnsi" w:cstheme="majorBidi"/>
                <w:color w:val="000000"/>
                <w:kern w:val="0"/>
                <w:sz w:val="16"/>
                <w:szCs w:val="16"/>
                <w:lang w:eastAsia="nl-NL"/>
                <w14:ligatures w14:val="none"/>
              </w:rPr>
              <w:t>9</w:t>
            </w:r>
          </w:p>
        </w:tc>
        <w:tc>
          <w:tcPr>
            <w:tcW w:w="1439" w:type="dxa"/>
            <w:noWrap/>
          </w:tcPr>
          <w:p w:rsidRPr="00BC2201" w:rsidR="00644641" w:rsidP="1A0244C6" w:rsidRDefault="00644641" w14:paraId="72EB37FD" w14:textId="77777777">
            <w:pPr>
              <w:rPr>
                <w:rFonts w:eastAsia="Times New Roman" w:asciiTheme="majorHAnsi" w:hAnsiTheme="majorHAnsi" w:cstheme="majorBidi"/>
                <w:color w:val="000000"/>
                <w:kern w:val="0"/>
                <w:sz w:val="18"/>
                <w:szCs w:val="18"/>
                <w:lang w:eastAsia="nl-NL"/>
                <w14:ligatures w14:val="none"/>
              </w:rPr>
            </w:pPr>
            <w:r w:rsidRPr="1A0244C6">
              <w:rPr>
                <w:rFonts w:eastAsia="Times New Roman" w:asciiTheme="majorHAnsi" w:hAnsiTheme="majorHAnsi" w:cstheme="majorBidi"/>
                <w:color w:val="000000"/>
                <w:kern w:val="0"/>
                <w:sz w:val="18"/>
                <w:szCs w:val="18"/>
                <w:lang w:eastAsia="nl-NL"/>
                <w14:ligatures w14:val="none"/>
              </w:rPr>
              <w:t>Programma</w:t>
            </w:r>
          </w:p>
        </w:tc>
        <w:tc>
          <w:tcPr>
            <w:tcW w:w="3260" w:type="dxa"/>
            <w:noWrap/>
          </w:tcPr>
          <w:p w:rsidRPr="00BF1ED9" w:rsidR="00644641" w:rsidP="1A0244C6" w:rsidRDefault="00644641" w14:paraId="44CFDC32" w14:textId="77777777">
            <w:pPr>
              <w:rPr>
                <w:rFonts w:eastAsia="Times New Roman" w:asciiTheme="majorHAnsi" w:hAnsiTheme="majorHAnsi" w:cstheme="majorBidi"/>
                <w:color w:val="000000"/>
                <w:kern w:val="0"/>
                <w:sz w:val="18"/>
                <w:szCs w:val="18"/>
                <w:lang w:eastAsia="nl-NL"/>
                <w14:ligatures w14:val="none"/>
              </w:rPr>
            </w:pPr>
            <w:r w:rsidRPr="1A0244C6">
              <w:rPr>
                <w:rFonts w:eastAsia="Times New Roman" w:asciiTheme="majorHAnsi" w:hAnsiTheme="majorHAnsi" w:cstheme="majorBidi"/>
                <w:color w:val="000000"/>
                <w:kern w:val="0"/>
                <w:sz w:val="18"/>
                <w:szCs w:val="18"/>
                <w:lang w:eastAsia="nl-NL"/>
                <w14:ligatures w14:val="none"/>
              </w:rPr>
              <w:t>Actieprogramma Minder druk met regels</w:t>
            </w:r>
          </w:p>
        </w:tc>
        <w:tc>
          <w:tcPr>
            <w:tcW w:w="9214" w:type="dxa"/>
            <w:noWrap/>
          </w:tcPr>
          <w:p w:rsidR="00644641" w:rsidP="1A0244C6" w:rsidRDefault="00644641" w14:paraId="4898E977" w14:textId="41FB86F3">
            <w:pPr>
              <w:rPr>
                <w:rFonts w:eastAsia="Times New Roman" w:asciiTheme="majorHAnsi" w:hAnsiTheme="majorHAnsi" w:cstheme="majorBidi"/>
                <w:color w:val="000000"/>
                <w:kern w:val="0"/>
                <w:sz w:val="18"/>
                <w:szCs w:val="18"/>
                <w:lang w:eastAsia="nl-NL"/>
                <w14:ligatures w14:val="none"/>
              </w:rPr>
            </w:pPr>
            <w:r w:rsidRPr="1A0244C6">
              <w:rPr>
                <w:rFonts w:eastAsia="Times New Roman" w:asciiTheme="majorHAnsi" w:hAnsiTheme="majorHAnsi" w:cstheme="majorBidi"/>
                <w:color w:val="000000" w:themeColor="text1"/>
                <w:sz w:val="18"/>
                <w:szCs w:val="18"/>
                <w:lang w:eastAsia="nl-NL"/>
              </w:rPr>
              <w:t>Meerdere instrumenten om de regeldruk voor ondernemingen te verlagen, waaronder (voor het mkb) de Bedrijfseffectentoets, het onderzoek bij MKB-indicatorbedrijven en inzet van de MKB-toets.</w:t>
            </w:r>
          </w:p>
        </w:tc>
      </w:tr>
      <w:tr w:rsidRPr="00BC2201" w:rsidR="00B32633" w:rsidTr="1776782D" w14:paraId="726191FF" w14:textId="77777777">
        <w:trPr>
          <w:trHeight w:val="320"/>
        </w:trPr>
        <w:tc>
          <w:tcPr>
            <w:tcW w:w="399" w:type="dxa"/>
            <w:shd w:val="clear" w:color="auto" w:fill="FFFFFF" w:themeFill="background1"/>
          </w:tcPr>
          <w:p w:rsidR="00B32633" w:rsidP="003A1FB1" w:rsidRDefault="00B32633" w14:paraId="76851F9B" w14:textId="7370C6B6">
            <w:pPr>
              <w:rPr>
                <w:rFonts w:eastAsia="Times New Roman" w:asciiTheme="majorHAnsi" w:hAnsiTheme="majorHAnsi" w:cstheme="majorHAnsi"/>
                <w:color w:val="000000"/>
                <w:kern w:val="0"/>
                <w:sz w:val="16"/>
                <w:szCs w:val="16"/>
                <w:lang w:eastAsia="nl-NL"/>
                <w14:ligatures w14:val="none"/>
              </w:rPr>
            </w:pPr>
            <w:r>
              <w:rPr>
                <w:rFonts w:eastAsia="Times New Roman" w:asciiTheme="majorHAnsi" w:hAnsiTheme="majorHAnsi" w:cstheme="majorHAnsi"/>
                <w:color w:val="000000"/>
                <w:kern w:val="0"/>
                <w:sz w:val="16"/>
                <w:szCs w:val="16"/>
                <w:lang w:eastAsia="nl-NL"/>
                <w14:ligatures w14:val="none"/>
              </w:rPr>
              <w:t>20</w:t>
            </w:r>
          </w:p>
        </w:tc>
        <w:tc>
          <w:tcPr>
            <w:tcW w:w="1439" w:type="dxa"/>
            <w:shd w:val="clear" w:color="auto" w:fill="FFFFFF" w:themeFill="background1"/>
            <w:noWrap/>
          </w:tcPr>
          <w:p w:rsidR="00B32633" w:rsidP="003A1FB1" w:rsidRDefault="00B32633" w14:paraId="6C1A8779" w14:textId="06546037">
            <w:pPr>
              <w:rPr>
                <w:rFonts w:eastAsia="Times New Roman" w:asciiTheme="majorHAnsi" w:hAnsiTheme="majorHAnsi" w:cstheme="majorHAnsi"/>
                <w:color w:val="000000"/>
                <w:kern w:val="0"/>
                <w:sz w:val="18"/>
                <w:szCs w:val="18"/>
                <w:lang w:eastAsia="nl-NL"/>
                <w14:ligatures w14:val="none"/>
              </w:rPr>
            </w:pPr>
            <w:r>
              <w:rPr>
                <w:rFonts w:eastAsia="Times New Roman" w:asciiTheme="majorHAnsi" w:hAnsiTheme="majorHAnsi" w:cstheme="majorHAnsi"/>
                <w:color w:val="000000"/>
                <w:kern w:val="0"/>
                <w:sz w:val="18"/>
                <w:szCs w:val="18"/>
                <w:lang w:eastAsia="nl-NL"/>
                <w14:ligatures w14:val="none"/>
              </w:rPr>
              <w:t>Programma</w:t>
            </w:r>
          </w:p>
        </w:tc>
        <w:tc>
          <w:tcPr>
            <w:tcW w:w="3260" w:type="dxa"/>
            <w:shd w:val="clear" w:color="auto" w:fill="FFFFFF" w:themeFill="background1"/>
            <w:noWrap/>
          </w:tcPr>
          <w:p w:rsidR="00B32633" w:rsidP="003A1FB1" w:rsidRDefault="004A52EF" w14:paraId="50CC2B10" w14:textId="1F828B0D">
            <w:pPr>
              <w:rPr>
                <w:rFonts w:eastAsia="Times New Roman" w:asciiTheme="majorHAnsi" w:hAnsiTheme="majorHAnsi" w:cstheme="majorHAnsi"/>
                <w:color w:val="000000"/>
                <w:kern w:val="0"/>
                <w:sz w:val="18"/>
                <w:szCs w:val="18"/>
                <w:lang w:eastAsia="nl-NL"/>
                <w14:ligatures w14:val="none"/>
              </w:rPr>
            </w:pPr>
            <w:r>
              <w:rPr>
                <w:rFonts w:eastAsia="Times New Roman" w:asciiTheme="majorHAnsi" w:hAnsiTheme="majorHAnsi" w:cstheme="majorHAnsi"/>
                <w:color w:val="000000"/>
                <w:kern w:val="0"/>
                <w:sz w:val="18"/>
                <w:szCs w:val="18"/>
                <w:lang w:eastAsia="nl-NL"/>
                <w14:ligatures w14:val="none"/>
              </w:rPr>
              <w:t>500 regels-aanpak</w:t>
            </w:r>
          </w:p>
        </w:tc>
        <w:tc>
          <w:tcPr>
            <w:tcW w:w="9214" w:type="dxa"/>
            <w:shd w:val="clear" w:color="auto" w:fill="FFFFFF" w:themeFill="background1"/>
            <w:noWrap/>
          </w:tcPr>
          <w:p w:rsidR="00B32633" w:rsidP="003A1FB1" w:rsidRDefault="00056247" w14:paraId="439CD343" w14:textId="78BF081F">
            <w:pPr>
              <w:rPr>
                <w:rFonts w:eastAsia="Times New Roman" w:asciiTheme="majorHAnsi" w:hAnsiTheme="majorHAnsi" w:cstheme="majorHAnsi"/>
                <w:color w:val="000000"/>
                <w:kern w:val="0"/>
                <w:sz w:val="18"/>
                <w:szCs w:val="18"/>
                <w:lang w:eastAsia="nl-NL"/>
                <w14:ligatures w14:val="none"/>
              </w:rPr>
            </w:pPr>
            <w:r>
              <w:rPr>
                <w:rFonts w:eastAsia="Times New Roman" w:asciiTheme="majorHAnsi" w:hAnsiTheme="majorHAnsi" w:cstheme="majorHAnsi"/>
                <w:color w:val="000000"/>
                <w:kern w:val="0"/>
                <w:sz w:val="18"/>
                <w:szCs w:val="18"/>
                <w:lang w:eastAsia="nl-NL"/>
                <w14:ligatures w14:val="none"/>
              </w:rPr>
              <w:t xml:space="preserve">Interdepartmentaal programma om 500 regels te schrappen </w:t>
            </w:r>
            <w:r w:rsidR="00B73664">
              <w:rPr>
                <w:rFonts w:eastAsia="Times New Roman" w:asciiTheme="majorHAnsi" w:hAnsiTheme="majorHAnsi" w:cstheme="majorHAnsi"/>
                <w:color w:val="000000"/>
                <w:kern w:val="0"/>
                <w:sz w:val="18"/>
                <w:szCs w:val="18"/>
                <w:lang w:eastAsia="nl-NL"/>
                <w14:ligatures w14:val="none"/>
              </w:rPr>
              <w:t>of</w:t>
            </w:r>
            <w:r>
              <w:rPr>
                <w:rFonts w:eastAsia="Times New Roman" w:asciiTheme="majorHAnsi" w:hAnsiTheme="majorHAnsi" w:cstheme="majorHAnsi"/>
                <w:color w:val="000000"/>
                <w:kern w:val="0"/>
                <w:sz w:val="18"/>
                <w:szCs w:val="18"/>
                <w:lang w:eastAsia="nl-NL"/>
                <w14:ligatures w14:val="none"/>
              </w:rPr>
              <w:t xml:space="preserve"> te vereenvoudigen </w:t>
            </w:r>
            <w:r w:rsidR="00B73664">
              <w:rPr>
                <w:rFonts w:eastAsia="Times New Roman" w:asciiTheme="majorHAnsi" w:hAnsiTheme="majorHAnsi" w:cstheme="majorHAnsi"/>
                <w:color w:val="000000"/>
                <w:kern w:val="0"/>
                <w:sz w:val="18"/>
                <w:szCs w:val="18"/>
                <w:lang w:eastAsia="nl-NL"/>
                <w14:ligatures w14:val="none"/>
              </w:rPr>
              <w:t xml:space="preserve">en daarmee de regeldruk voor ondernemers te verminderen. </w:t>
            </w:r>
          </w:p>
        </w:tc>
      </w:tr>
      <w:tr w:rsidRPr="00BC2201" w:rsidR="00644641" w:rsidTr="1776782D" w14:paraId="132C3D75" w14:textId="77777777">
        <w:trPr>
          <w:trHeight w:val="320"/>
        </w:trPr>
        <w:tc>
          <w:tcPr>
            <w:tcW w:w="399" w:type="dxa"/>
            <w:shd w:val="clear" w:color="auto" w:fill="FFFFFF" w:themeFill="background1"/>
          </w:tcPr>
          <w:p w:rsidRPr="005C1DAF" w:rsidR="00644641" w:rsidP="003A1FB1" w:rsidRDefault="00FA166B" w14:paraId="599468A8" w14:textId="2390772A">
            <w:pPr>
              <w:rPr>
                <w:rFonts w:eastAsia="Times New Roman" w:asciiTheme="majorHAnsi" w:hAnsiTheme="majorHAnsi" w:cstheme="majorHAnsi"/>
                <w:color w:val="000000"/>
                <w:kern w:val="0"/>
                <w:sz w:val="16"/>
                <w:szCs w:val="16"/>
                <w:lang w:eastAsia="nl-NL"/>
                <w14:ligatures w14:val="none"/>
              </w:rPr>
            </w:pPr>
            <w:r>
              <w:rPr>
                <w:rFonts w:eastAsia="Times New Roman" w:asciiTheme="majorHAnsi" w:hAnsiTheme="majorHAnsi" w:cstheme="majorHAnsi"/>
                <w:color w:val="000000"/>
                <w:kern w:val="0"/>
                <w:sz w:val="16"/>
                <w:szCs w:val="16"/>
                <w:lang w:eastAsia="nl-NL"/>
                <w14:ligatures w14:val="none"/>
              </w:rPr>
              <w:t>2</w:t>
            </w:r>
            <w:r w:rsidR="00195C27">
              <w:rPr>
                <w:rFonts w:eastAsia="Times New Roman" w:asciiTheme="majorHAnsi" w:hAnsiTheme="majorHAnsi" w:cstheme="majorHAnsi"/>
                <w:color w:val="000000"/>
                <w:kern w:val="0"/>
                <w:sz w:val="16"/>
                <w:szCs w:val="16"/>
                <w:lang w:eastAsia="nl-NL"/>
                <w14:ligatures w14:val="none"/>
              </w:rPr>
              <w:t>1</w:t>
            </w:r>
          </w:p>
        </w:tc>
        <w:tc>
          <w:tcPr>
            <w:tcW w:w="1439" w:type="dxa"/>
            <w:shd w:val="clear" w:color="auto" w:fill="FFFFFF" w:themeFill="background1"/>
            <w:noWrap/>
          </w:tcPr>
          <w:p w:rsidRPr="00BC2201" w:rsidR="00644641" w:rsidP="003A1FB1" w:rsidRDefault="00644641" w14:paraId="2D7FCEDF" w14:textId="77777777">
            <w:pPr>
              <w:rPr>
                <w:rFonts w:eastAsia="Times New Roman" w:asciiTheme="majorHAnsi" w:hAnsiTheme="majorHAnsi" w:cstheme="majorHAnsi"/>
                <w:color w:val="000000"/>
                <w:kern w:val="0"/>
                <w:sz w:val="18"/>
                <w:szCs w:val="18"/>
                <w:lang w:eastAsia="nl-NL"/>
                <w14:ligatures w14:val="none"/>
              </w:rPr>
            </w:pPr>
            <w:r>
              <w:rPr>
                <w:rFonts w:eastAsia="Times New Roman" w:asciiTheme="majorHAnsi" w:hAnsiTheme="majorHAnsi" w:cstheme="majorHAnsi"/>
                <w:color w:val="000000"/>
                <w:kern w:val="0"/>
                <w:sz w:val="18"/>
                <w:szCs w:val="18"/>
                <w:lang w:eastAsia="nl-NL"/>
                <w14:ligatures w14:val="none"/>
              </w:rPr>
              <w:t>Programma</w:t>
            </w:r>
          </w:p>
        </w:tc>
        <w:tc>
          <w:tcPr>
            <w:tcW w:w="3260" w:type="dxa"/>
            <w:shd w:val="clear" w:color="auto" w:fill="FFFFFF" w:themeFill="background1"/>
            <w:noWrap/>
          </w:tcPr>
          <w:p w:rsidR="00644641" w:rsidP="003A1FB1" w:rsidRDefault="00644641" w14:paraId="1B3012B0" w14:textId="77777777">
            <w:pPr>
              <w:rPr>
                <w:rFonts w:eastAsia="Times New Roman" w:asciiTheme="majorHAnsi" w:hAnsiTheme="majorHAnsi" w:cstheme="majorHAnsi"/>
                <w:color w:val="000000"/>
                <w:kern w:val="0"/>
                <w:sz w:val="18"/>
                <w:szCs w:val="18"/>
                <w:lang w:eastAsia="nl-NL"/>
                <w14:ligatures w14:val="none"/>
              </w:rPr>
            </w:pPr>
            <w:r>
              <w:rPr>
                <w:rFonts w:eastAsia="Times New Roman" w:asciiTheme="majorHAnsi" w:hAnsiTheme="majorHAnsi" w:cstheme="majorHAnsi"/>
                <w:color w:val="000000"/>
                <w:kern w:val="0"/>
                <w:sz w:val="18"/>
                <w:szCs w:val="18"/>
                <w:lang w:eastAsia="nl-NL"/>
                <w14:ligatures w14:val="none"/>
              </w:rPr>
              <w:t>Horizon Europe</w:t>
            </w:r>
            <w:r>
              <w:rPr>
                <w:rStyle w:val="Voetnootmarkering"/>
                <w:rFonts w:eastAsia="Times New Roman" w:asciiTheme="majorHAnsi" w:hAnsiTheme="majorHAnsi" w:cstheme="majorHAnsi"/>
                <w:color w:val="000000"/>
                <w:kern w:val="0"/>
                <w:sz w:val="18"/>
                <w:szCs w:val="18"/>
                <w:lang w:eastAsia="nl-NL"/>
                <w14:ligatures w14:val="none"/>
              </w:rPr>
              <w:footnoteReference w:id="2"/>
            </w:r>
          </w:p>
        </w:tc>
        <w:tc>
          <w:tcPr>
            <w:tcW w:w="9214" w:type="dxa"/>
            <w:shd w:val="clear" w:color="auto" w:fill="FFFFFF" w:themeFill="background1"/>
            <w:noWrap/>
          </w:tcPr>
          <w:p w:rsidR="00644641" w:rsidP="003A1FB1" w:rsidRDefault="00644641" w14:paraId="6547EBC1" w14:textId="77777777">
            <w:pPr>
              <w:rPr>
                <w:rFonts w:eastAsia="Times New Roman" w:asciiTheme="majorHAnsi" w:hAnsiTheme="majorHAnsi" w:cstheme="majorHAnsi"/>
                <w:color w:val="000000"/>
                <w:kern w:val="0"/>
                <w:sz w:val="18"/>
                <w:szCs w:val="18"/>
                <w:lang w:eastAsia="nl-NL"/>
                <w14:ligatures w14:val="none"/>
              </w:rPr>
            </w:pPr>
            <w:r>
              <w:rPr>
                <w:rFonts w:eastAsia="Times New Roman" w:asciiTheme="majorHAnsi" w:hAnsiTheme="majorHAnsi" w:cstheme="majorHAnsi"/>
                <w:color w:val="000000"/>
                <w:kern w:val="0"/>
                <w:sz w:val="18"/>
                <w:szCs w:val="18"/>
                <w:lang w:eastAsia="nl-NL"/>
                <w14:ligatures w14:val="none"/>
              </w:rPr>
              <w:t xml:space="preserve">Horizon Europe financiert onderzoeks- en innovatieprojecten, zowel gericht op fundamenteel onderzoek als marktgerichte ontwikkeling. De regeling is toegankelijk voor alle bedrijven, voor kennisinstellingen en samenwerkingsverbanden hiervan. </w:t>
            </w:r>
          </w:p>
        </w:tc>
      </w:tr>
      <w:tr w:rsidRPr="00BC2201" w:rsidR="00644641" w:rsidTr="1776782D" w14:paraId="7AFF4325" w14:textId="77777777">
        <w:trPr>
          <w:trHeight w:val="320"/>
        </w:trPr>
        <w:tc>
          <w:tcPr>
            <w:tcW w:w="399" w:type="dxa"/>
            <w:shd w:val="clear" w:color="auto" w:fill="FFFFFF" w:themeFill="background1"/>
          </w:tcPr>
          <w:p w:rsidR="00644641" w:rsidP="003A1FB1" w:rsidRDefault="00644641" w14:paraId="233E6C06" w14:textId="22059C36">
            <w:pPr>
              <w:rPr>
                <w:rFonts w:eastAsia="Times New Roman" w:asciiTheme="majorHAnsi" w:hAnsiTheme="majorHAnsi" w:cstheme="majorHAnsi"/>
                <w:color w:val="000000"/>
                <w:kern w:val="0"/>
                <w:sz w:val="16"/>
                <w:szCs w:val="16"/>
                <w:lang w:eastAsia="nl-NL"/>
                <w14:ligatures w14:val="none"/>
              </w:rPr>
            </w:pPr>
            <w:r>
              <w:rPr>
                <w:rFonts w:eastAsia="Times New Roman" w:asciiTheme="majorHAnsi" w:hAnsiTheme="majorHAnsi" w:cstheme="majorHAnsi"/>
                <w:color w:val="000000"/>
                <w:kern w:val="0"/>
                <w:sz w:val="16"/>
                <w:szCs w:val="16"/>
                <w:lang w:eastAsia="nl-NL"/>
                <w14:ligatures w14:val="none"/>
              </w:rPr>
              <w:t>2</w:t>
            </w:r>
            <w:r w:rsidR="00195C27">
              <w:rPr>
                <w:rFonts w:eastAsia="Times New Roman" w:asciiTheme="majorHAnsi" w:hAnsiTheme="majorHAnsi" w:cstheme="majorHAnsi"/>
                <w:color w:val="000000"/>
                <w:kern w:val="0"/>
                <w:sz w:val="16"/>
                <w:szCs w:val="16"/>
                <w:lang w:eastAsia="nl-NL"/>
                <w14:ligatures w14:val="none"/>
              </w:rPr>
              <w:t>2</w:t>
            </w:r>
          </w:p>
        </w:tc>
        <w:tc>
          <w:tcPr>
            <w:tcW w:w="1439" w:type="dxa"/>
            <w:shd w:val="clear" w:color="auto" w:fill="FFFFFF" w:themeFill="background1"/>
            <w:noWrap/>
          </w:tcPr>
          <w:p w:rsidR="00644641" w:rsidP="003A1FB1" w:rsidRDefault="00DA36D3" w14:paraId="2CC2F6B3" w14:textId="47EF7AD8">
            <w:pPr>
              <w:rPr>
                <w:rFonts w:eastAsia="Times New Roman" w:asciiTheme="majorHAnsi" w:hAnsiTheme="majorHAnsi" w:cstheme="majorHAnsi"/>
                <w:color w:val="000000"/>
                <w:kern w:val="0"/>
                <w:sz w:val="18"/>
                <w:szCs w:val="18"/>
                <w:lang w:eastAsia="nl-NL"/>
                <w14:ligatures w14:val="none"/>
              </w:rPr>
            </w:pPr>
            <w:r>
              <w:rPr>
                <w:rFonts w:eastAsia="Times New Roman" w:asciiTheme="majorHAnsi" w:hAnsiTheme="majorHAnsi" w:cstheme="majorHAnsi"/>
                <w:color w:val="000000"/>
                <w:kern w:val="0"/>
                <w:sz w:val="18"/>
                <w:szCs w:val="18"/>
                <w:lang w:eastAsia="nl-NL"/>
                <w14:ligatures w14:val="none"/>
              </w:rPr>
              <w:t>Programma</w:t>
            </w:r>
          </w:p>
        </w:tc>
        <w:tc>
          <w:tcPr>
            <w:tcW w:w="3260" w:type="dxa"/>
            <w:shd w:val="clear" w:color="auto" w:fill="FFFFFF" w:themeFill="background1"/>
            <w:noWrap/>
          </w:tcPr>
          <w:p w:rsidR="00644641" w:rsidP="003A1FB1" w:rsidRDefault="00644641" w14:paraId="4E7F06AB" w14:textId="77777777">
            <w:pPr>
              <w:rPr>
                <w:rFonts w:eastAsia="Times New Roman" w:asciiTheme="majorHAnsi" w:hAnsiTheme="majorHAnsi" w:cstheme="majorHAnsi"/>
                <w:color w:val="000000"/>
                <w:kern w:val="0"/>
                <w:sz w:val="18"/>
                <w:szCs w:val="18"/>
                <w:lang w:eastAsia="nl-NL"/>
                <w14:ligatures w14:val="none"/>
              </w:rPr>
            </w:pPr>
            <w:r>
              <w:rPr>
                <w:rFonts w:eastAsia="Times New Roman" w:asciiTheme="majorHAnsi" w:hAnsiTheme="majorHAnsi" w:cstheme="majorHAnsi"/>
                <w:color w:val="000000"/>
                <w:kern w:val="0"/>
                <w:sz w:val="18"/>
                <w:szCs w:val="18"/>
                <w:lang w:eastAsia="nl-NL"/>
                <w14:ligatures w14:val="none"/>
              </w:rPr>
              <w:t>EuroHPC Joint Undertaking</w:t>
            </w:r>
          </w:p>
        </w:tc>
        <w:tc>
          <w:tcPr>
            <w:tcW w:w="9214" w:type="dxa"/>
            <w:shd w:val="clear" w:color="auto" w:fill="FFFFFF" w:themeFill="background1"/>
            <w:noWrap/>
          </w:tcPr>
          <w:p w:rsidR="00644641" w:rsidP="003A1FB1" w:rsidRDefault="00644641" w14:paraId="436E56A8" w14:textId="77777777">
            <w:pPr>
              <w:rPr>
                <w:rFonts w:eastAsia="Times New Roman" w:asciiTheme="majorHAnsi" w:hAnsiTheme="majorHAnsi" w:cstheme="majorHAnsi"/>
                <w:color w:val="000000"/>
                <w:kern w:val="0"/>
                <w:sz w:val="18"/>
                <w:szCs w:val="18"/>
                <w:lang w:eastAsia="nl-NL"/>
                <w14:ligatures w14:val="none"/>
              </w:rPr>
            </w:pPr>
            <w:r>
              <w:rPr>
                <w:rFonts w:eastAsia="Times New Roman" w:asciiTheme="majorHAnsi" w:hAnsiTheme="majorHAnsi" w:cstheme="majorHAnsi"/>
                <w:color w:val="000000"/>
                <w:kern w:val="0"/>
                <w:sz w:val="18"/>
                <w:szCs w:val="18"/>
                <w:lang w:eastAsia="nl-NL"/>
                <w14:ligatures w14:val="none"/>
              </w:rPr>
              <w:t xml:space="preserve">Publiek-privaat partnerschap binnen Horizon Europe dat zich richt op het versterken van de Europese positie op gebied van supercomputers (high performance computing). Nederland voorziet in cofinanciering in aansluiting op de Nationale Technologie Strategie. </w:t>
            </w:r>
          </w:p>
        </w:tc>
      </w:tr>
      <w:tr w:rsidRPr="00BC2201" w:rsidR="00644641" w:rsidTr="1776782D" w14:paraId="679F5E5F" w14:textId="77777777">
        <w:trPr>
          <w:trHeight w:val="320"/>
        </w:trPr>
        <w:tc>
          <w:tcPr>
            <w:tcW w:w="399" w:type="dxa"/>
            <w:shd w:val="clear" w:color="auto" w:fill="FFFFFF" w:themeFill="background1"/>
          </w:tcPr>
          <w:p w:rsidR="00644641" w:rsidP="003A1FB1" w:rsidRDefault="00644641" w14:paraId="2DBFD3A9" w14:textId="46D21FB3">
            <w:pPr>
              <w:rPr>
                <w:rFonts w:eastAsia="Times New Roman" w:asciiTheme="majorHAnsi" w:hAnsiTheme="majorHAnsi" w:cstheme="majorHAnsi"/>
                <w:color w:val="000000"/>
                <w:kern w:val="0"/>
                <w:sz w:val="16"/>
                <w:szCs w:val="16"/>
                <w:lang w:eastAsia="nl-NL"/>
                <w14:ligatures w14:val="none"/>
              </w:rPr>
            </w:pPr>
            <w:r>
              <w:rPr>
                <w:rFonts w:eastAsia="Times New Roman" w:asciiTheme="majorHAnsi" w:hAnsiTheme="majorHAnsi" w:cstheme="majorHAnsi"/>
                <w:color w:val="000000"/>
                <w:kern w:val="0"/>
                <w:sz w:val="16"/>
                <w:szCs w:val="16"/>
                <w:lang w:eastAsia="nl-NL"/>
                <w14:ligatures w14:val="none"/>
              </w:rPr>
              <w:t>2</w:t>
            </w:r>
            <w:r w:rsidR="00195C27">
              <w:rPr>
                <w:rFonts w:eastAsia="Times New Roman" w:asciiTheme="majorHAnsi" w:hAnsiTheme="majorHAnsi" w:cstheme="majorHAnsi"/>
                <w:color w:val="000000"/>
                <w:kern w:val="0"/>
                <w:sz w:val="16"/>
                <w:szCs w:val="16"/>
                <w:lang w:eastAsia="nl-NL"/>
                <w14:ligatures w14:val="none"/>
              </w:rPr>
              <w:t>3</w:t>
            </w:r>
          </w:p>
        </w:tc>
        <w:tc>
          <w:tcPr>
            <w:tcW w:w="1439" w:type="dxa"/>
            <w:shd w:val="clear" w:color="auto" w:fill="FFFFFF" w:themeFill="background1"/>
            <w:noWrap/>
          </w:tcPr>
          <w:p w:rsidR="00644641" w:rsidP="003A1FB1" w:rsidRDefault="00DA36D3" w14:paraId="3327BF8E" w14:textId="08FCD3B9">
            <w:pPr>
              <w:rPr>
                <w:rFonts w:eastAsia="Times New Roman" w:asciiTheme="majorHAnsi" w:hAnsiTheme="majorHAnsi" w:cstheme="majorHAnsi"/>
                <w:color w:val="000000"/>
                <w:kern w:val="0"/>
                <w:sz w:val="18"/>
                <w:szCs w:val="18"/>
                <w:lang w:eastAsia="nl-NL"/>
                <w14:ligatures w14:val="none"/>
              </w:rPr>
            </w:pPr>
            <w:r>
              <w:rPr>
                <w:rFonts w:eastAsia="Times New Roman" w:asciiTheme="majorHAnsi" w:hAnsiTheme="majorHAnsi" w:cstheme="majorHAnsi"/>
                <w:color w:val="000000"/>
                <w:kern w:val="0"/>
                <w:sz w:val="18"/>
                <w:szCs w:val="18"/>
                <w:lang w:eastAsia="nl-NL"/>
                <w14:ligatures w14:val="none"/>
              </w:rPr>
              <w:t>Programma</w:t>
            </w:r>
          </w:p>
        </w:tc>
        <w:tc>
          <w:tcPr>
            <w:tcW w:w="3260" w:type="dxa"/>
            <w:shd w:val="clear" w:color="auto" w:fill="FFFFFF" w:themeFill="background1"/>
            <w:noWrap/>
          </w:tcPr>
          <w:p w:rsidR="00644641" w:rsidP="003A1FB1" w:rsidRDefault="00644641" w14:paraId="16EC772A" w14:textId="77777777">
            <w:pPr>
              <w:rPr>
                <w:rFonts w:eastAsia="Times New Roman" w:asciiTheme="majorHAnsi" w:hAnsiTheme="majorHAnsi" w:cstheme="majorHAnsi"/>
                <w:color w:val="000000"/>
                <w:kern w:val="0"/>
                <w:sz w:val="18"/>
                <w:szCs w:val="18"/>
                <w:lang w:eastAsia="nl-NL"/>
                <w14:ligatures w14:val="none"/>
              </w:rPr>
            </w:pPr>
            <w:r>
              <w:rPr>
                <w:rFonts w:eastAsia="Times New Roman" w:asciiTheme="majorHAnsi" w:hAnsiTheme="majorHAnsi" w:cstheme="majorHAnsi"/>
                <w:color w:val="000000"/>
                <w:kern w:val="0"/>
                <w:sz w:val="18"/>
                <w:szCs w:val="18"/>
                <w:lang w:eastAsia="nl-NL"/>
                <w14:ligatures w14:val="none"/>
              </w:rPr>
              <w:t>Chips Joint Undertaking</w:t>
            </w:r>
          </w:p>
        </w:tc>
        <w:tc>
          <w:tcPr>
            <w:tcW w:w="9214" w:type="dxa"/>
            <w:shd w:val="clear" w:color="auto" w:fill="FFFFFF" w:themeFill="background1"/>
            <w:noWrap/>
          </w:tcPr>
          <w:p w:rsidR="00644641" w:rsidP="003A1FB1" w:rsidRDefault="00644641" w14:paraId="0A5485D8" w14:textId="77777777">
            <w:pPr>
              <w:rPr>
                <w:rFonts w:eastAsia="Times New Roman" w:asciiTheme="majorHAnsi" w:hAnsiTheme="majorHAnsi" w:cstheme="majorHAnsi"/>
                <w:color w:val="000000"/>
                <w:kern w:val="0"/>
                <w:sz w:val="18"/>
                <w:szCs w:val="18"/>
                <w:lang w:eastAsia="nl-NL"/>
                <w14:ligatures w14:val="none"/>
              </w:rPr>
            </w:pPr>
            <w:r>
              <w:rPr>
                <w:rFonts w:eastAsia="Times New Roman" w:asciiTheme="majorHAnsi" w:hAnsiTheme="majorHAnsi" w:cstheme="majorHAnsi"/>
                <w:color w:val="000000"/>
                <w:kern w:val="0"/>
                <w:sz w:val="18"/>
                <w:szCs w:val="18"/>
                <w:lang w:eastAsia="nl-NL"/>
                <w14:ligatures w14:val="none"/>
              </w:rPr>
              <w:t xml:space="preserve">Publiek-privaat partnerschap binnen Horizon Europe van industrie, Europese Commissie, deelnemende lidstaten en geassocieerde landen. Nederland richt zich op nano-elektronica, embedded softwaresystemen en smart systems. Ons land voorziet in cofinanciering in aansluiting op de Nationale Technologie Strategie.  </w:t>
            </w:r>
          </w:p>
        </w:tc>
      </w:tr>
      <w:tr w:rsidRPr="00A03259" w:rsidR="00644641" w:rsidTr="1776782D" w14:paraId="3E5C98BB" w14:textId="77777777">
        <w:trPr>
          <w:trHeight w:val="320"/>
        </w:trPr>
        <w:tc>
          <w:tcPr>
            <w:tcW w:w="399" w:type="dxa"/>
            <w:shd w:val="clear" w:color="auto" w:fill="FFFFFF" w:themeFill="background1"/>
          </w:tcPr>
          <w:p w:rsidR="00644641" w:rsidP="003A1FB1" w:rsidRDefault="00644641" w14:paraId="67F45779" w14:textId="3A7E17FE">
            <w:pPr>
              <w:rPr>
                <w:rFonts w:eastAsia="Times New Roman" w:asciiTheme="majorHAnsi" w:hAnsiTheme="majorHAnsi" w:cstheme="majorHAnsi"/>
                <w:color w:val="000000"/>
                <w:kern w:val="0"/>
                <w:sz w:val="16"/>
                <w:szCs w:val="16"/>
                <w:lang w:eastAsia="nl-NL"/>
                <w14:ligatures w14:val="none"/>
              </w:rPr>
            </w:pPr>
            <w:r>
              <w:rPr>
                <w:rFonts w:eastAsia="Times New Roman" w:asciiTheme="majorHAnsi" w:hAnsiTheme="majorHAnsi" w:cstheme="majorHAnsi"/>
                <w:color w:val="000000"/>
                <w:kern w:val="0"/>
                <w:sz w:val="16"/>
                <w:szCs w:val="16"/>
                <w:lang w:eastAsia="nl-NL"/>
                <w14:ligatures w14:val="none"/>
              </w:rPr>
              <w:t>2</w:t>
            </w:r>
            <w:r w:rsidR="00195C27">
              <w:rPr>
                <w:rFonts w:eastAsia="Times New Roman" w:asciiTheme="majorHAnsi" w:hAnsiTheme="majorHAnsi" w:cstheme="majorHAnsi"/>
                <w:color w:val="000000"/>
                <w:kern w:val="0"/>
                <w:sz w:val="16"/>
                <w:szCs w:val="16"/>
                <w:lang w:eastAsia="nl-NL"/>
                <w14:ligatures w14:val="none"/>
              </w:rPr>
              <w:t>4</w:t>
            </w:r>
          </w:p>
        </w:tc>
        <w:tc>
          <w:tcPr>
            <w:tcW w:w="1439" w:type="dxa"/>
            <w:shd w:val="clear" w:color="auto" w:fill="FFFFFF" w:themeFill="background1"/>
            <w:noWrap/>
          </w:tcPr>
          <w:p w:rsidR="00644641" w:rsidP="003A1FB1" w:rsidRDefault="00644641" w14:paraId="23CCAB8E" w14:textId="77777777">
            <w:pPr>
              <w:rPr>
                <w:rFonts w:eastAsia="Times New Roman" w:asciiTheme="majorHAnsi" w:hAnsiTheme="majorHAnsi" w:cstheme="majorHAnsi"/>
                <w:color w:val="000000"/>
                <w:kern w:val="0"/>
                <w:sz w:val="18"/>
                <w:szCs w:val="18"/>
                <w:lang w:eastAsia="nl-NL"/>
                <w14:ligatures w14:val="none"/>
              </w:rPr>
            </w:pPr>
            <w:r>
              <w:rPr>
                <w:rFonts w:eastAsia="Times New Roman" w:asciiTheme="majorHAnsi" w:hAnsiTheme="majorHAnsi" w:cstheme="majorHAnsi"/>
                <w:color w:val="000000"/>
                <w:kern w:val="0"/>
                <w:sz w:val="18"/>
                <w:szCs w:val="18"/>
                <w:lang w:eastAsia="nl-NL"/>
                <w14:ligatures w14:val="none"/>
              </w:rPr>
              <w:t>Programma</w:t>
            </w:r>
          </w:p>
        </w:tc>
        <w:tc>
          <w:tcPr>
            <w:tcW w:w="3260" w:type="dxa"/>
            <w:shd w:val="clear" w:color="auto" w:fill="FFFFFF" w:themeFill="background1"/>
            <w:noWrap/>
          </w:tcPr>
          <w:p w:rsidR="00644641" w:rsidP="003A1FB1" w:rsidRDefault="00644641" w14:paraId="7DDE1DF4" w14:textId="77777777">
            <w:pPr>
              <w:rPr>
                <w:rFonts w:eastAsia="Times New Roman" w:asciiTheme="majorHAnsi" w:hAnsiTheme="majorHAnsi" w:cstheme="majorHAnsi"/>
                <w:color w:val="000000"/>
                <w:kern w:val="0"/>
                <w:sz w:val="18"/>
                <w:szCs w:val="18"/>
                <w:lang w:eastAsia="nl-NL"/>
                <w14:ligatures w14:val="none"/>
              </w:rPr>
            </w:pPr>
            <w:r>
              <w:rPr>
                <w:rFonts w:eastAsia="Times New Roman" w:asciiTheme="majorHAnsi" w:hAnsiTheme="majorHAnsi" w:cstheme="majorHAnsi"/>
                <w:color w:val="000000"/>
                <w:kern w:val="0"/>
                <w:sz w:val="18"/>
                <w:szCs w:val="18"/>
                <w:lang w:eastAsia="nl-NL"/>
                <w14:ligatures w14:val="none"/>
              </w:rPr>
              <w:t>Eureka</w:t>
            </w:r>
          </w:p>
        </w:tc>
        <w:tc>
          <w:tcPr>
            <w:tcW w:w="9214" w:type="dxa"/>
            <w:shd w:val="clear" w:color="auto" w:fill="FFFFFF" w:themeFill="background1"/>
            <w:noWrap/>
          </w:tcPr>
          <w:p w:rsidRPr="0051681F" w:rsidR="00644641" w:rsidP="003A1FB1" w:rsidRDefault="00644641" w14:paraId="36964833" w14:textId="77777777">
            <w:pPr>
              <w:rPr>
                <w:rFonts w:eastAsia="Times New Roman" w:asciiTheme="majorHAnsi" w:hAnsiTheme="majorHAnsi" w:cstheme="majorHAnsi"/>
                <w:color w:val="000000"/>
                <w:kern w:val="0"/>
                <w:sz w:val="18"/>
                <w:szCs w:val="18"/>
                <w:lang w:eastAsia="nl-NL"/>
                <w14:ligatures w14:val="none"/>
              </w:rPr>
            </w:pPr>
            <w:r>
              <w:rPr>
                <w:rFonts w:eastAsia="Times New Roman" w:asciiTheme="majorHAnsi" w:hAnsiTheme="majorHAnsi" w:cstheme="majorHAnsi"/>
                <w:color w:val="000000"/>
                <w:kern w:val="0"/>
                <w:sz w:val="18"/>
                <w:szCs w:val="18"/>
                <w:lang w:eastAsia="nl-NL"/>
                <w14:ligatures w14:val="none"/>
              </w:rPr>
              <w:t xml:space="preserve">Het Eureka-programma is een internationaal samenwerkingsprogramma (46 landen en de Europese Commissie) om bedrijven te ondersteunen die landsgrensoverschrijdend nieuwe producten, processen en diensten willen ontwikkelen. </w:t>
            </w:r>
          </w:p>
        </w:tc>
      </w:tr>
      <w:tr w:rsidRPr="00BC2201" w:rsidR="00644641" w:rsidTr="1776782D" w14:paraId="6757D422" w14:textId="77777777">
        <w:trPr>
          <w:trHeight w:val="320"/>
        </w:trPr>
        <w:tc>
          <w:tcPr>
            <w:tcW w:w="399" w:type="dxa"/>
            <w:shd w:val="clear" w:color="auto" w:fill="FFFFFF" w:themeFill="background1"/>
          </w:tcPr>
          <w:p w:rsidRPr="005C1DAF" w:rsidR="00644641" w:rsidP="003A1FB1" w:rsidRDefault="00644641" w14:paraId="015C0D5D" w14:textId="35F1561C">
            <w:pPr>
              <w:rPr>
                <w:rFonts w:eastAsia="Times New Roman" w:asciiTheme="majorHAnsi" w:hAnsiTheme="majorHAnsi" w:cstheme="majorHAnsi"/>
                <w:color w:val="000000"/>
                <w:kern w:val="0"/>
                <w:sz w:val="16"/>
                <w:szCs w:val="16"/>
                <w:lang w:eastAsia="nl-NL"/>
                <w14:ligatures w14:val="none"/>
              </w:rPr>
            </w:pPr>
            <w:r>
              <w:rPr>
                <w:rFonts w:eastAsia="Times New Roman" w:asciiTheme="majorHAnsi" w:hAnsiTheme="majorHAnsi" w:cstheme="majorHAnsi"/>
                <w:color w:val="000000"/>
                <w:kern w:val="0"/>
                <w:sz w:val="16"/>
                <w:szCs w:val="16"/>
                <w:lang w:eastAsia="nl-NL"/>
                <w14:ligatures w14:val="none"/>
              </w:rPr>
              <w:t>2</w:t>
            </w:r>
            <w:r w:rsidR="00195C27">
              <w:rPr>
                <w:rFonts w:eastAsia="Times New Roman" w:asciiTheme="majorHAnsi" w:hAnsiTheme="majorHAnsi" w:cstheme="majorHAnsi"/>
                <w:color w:val="000000"/>
                <w:kern w:val="0"/>
                <w:sz w:val="16"/>
                <w:szCs w:val="16"/>
                <w:lang w:eastAsia="nl-NL"/>
                <w14:ligatures w14:val="none"/>
              </w:rPr>
              <w:t>5</w:t>
            </w:r>
          </w:p>
        </w:tc>
        <w:tc>
          <w:tcPr>
            <w:tcW w:w="1439" w:type="dxa"/>
            <w:shd w:val="clear" w:color="auto" w:fill="FFFFFF" w:themeFill="background1"/>
            <w:noWrap/>
          </w:tcPr>
          <w:p w:rsidRPr="00BC2201" w:rsidR="00644641" w:rsidP="003A1FB1" w:rsidRDefault="007B2D4A" w14:paraId="43794A94" w14:textId="79A56184">
            <w:pPr>
              <w:rPr>
                <w:rFonts w:eastAsia="Times New Roman" w:asciiTheme="majorHAnsi" w:hAnsiTheme="majorHAnsi" w:cstheme="majorHAnsi"/>
                <w:color w:val="000000"/>
                <w:kern w:val="0"/>
                <w:sz w:val="18"/>
                <w:szCs w:val="18"/>
                <w:lang w:eastAsia="nl-NL"/>
                <w14:ligatures w14:val="none"/>
              </w:rPr>
            </w:pPr>
            <w:r>
              <w:rPr>
                <w:rFonts w:eastAsia="Times New Roman" w:asciiTheme="majorHAnsi" w:hAnsiTheme="majorHAnsi" w:cstheme="majorHAnsi"/>
                <w:color w:val="000000"/>
                <w:kern w:val="0"/>
                <w:sz w:val="18"/>
                <w:szCs w:val="18"/>
                <w:lang w:eastAsia="nl-NL"/>
                <w14:ligatures w14:val="none"/>
              </w:rPr>
              <w:t>Programma</w:t>
            </w:r>
          </w:p>
        </w:tc>
        <w:tc>
          <w:tcPr>
            <w:tcW w:w="3260" w:type="dxa"/>
            <w:noWrap/>
          </w:tcPr>
          <w:p w:rsidR="00644641" w:rsidP="003A1FB1" w:rsidRDefault="00644641" w14:paraId="1F2EE689" w14:textId="77777777">
            <w:pPr>
              <w:rPr>
                <w:rFonts w:eastAsia="Times New Roman" w:asciiTheme="majorHAnsi" w:hAnsiTheme="majorHAnsi" w:cstheme="majorHAnsi"/>
                <w:color w:val="000000"/>
                <w:kern w:val="0"/>
                <w:sz w:val="18"/>
                <w:szCs w:val="18"/>
                <w:lang w:eastAsia="nl-NL"/>
                <w14:ligatures w14:val="none"/>
              </w:rPr>
            </w:pPr>
            <w:r>
              <w:rPr>
                <w:rFonts w:eastAsia="Times New Roman" w:asciiTheme="majorHAnsi" w:hAnsiTheme="majorHAnsi" w:cstheme="majorHAnsi"/>
                <w:color w:val="000000"/>
                <w:kern w:val="0"/>
                <w:sz w:val="18"/>
                <w:szCs w:val="18"/>
                <w:lang w:eastAsia="nl-NL"/>
                <w14:ligatures w14:val="none"/>
              </w:rPr>
              <w:t>Eurostars</w:t>
            </w:r>
          </w:p>
        </w:tc>
        <w:tc>
          <w:tcPr>
            <w:tcW w:w="9214" w:type="dxa"/>
            <w:shd w:val="clear" w:color="auto" w:fill="FFFFFF" w:themeFill="background1"/>
            <w:noWrap/>
          </w:tcPr>
          <w:p w:rsidR="00644641" w:rsidP="003A1FB1" w:rsidRDefault="00644641" w14:paraId="48365496" w14:textId="1D54FB4D">
            <w:pPr>
              <w:rPr>
                <w:rFonts w:eastAsia="Times New Roman" w:asciiTheme="majorHAnsi" w:hAnsiTheme="majorHAnsi" w:cstheme="majorHAnsi"/>
                <w:color w:val="000000"/>
                <w:kern w:val="0"/>
                <w:sz w:val="18"/>
                <w:szCs w:val="18"/>
                <w:lang w:eastAsia="nl-NL"/>
                <w14:ligatures w14:val="none"/>
              </w:rPr>
            </w:pPr>
            <w:r>
              <w:rPr>
                <w:rFonts w:eastAsia="Times New Roman" w:asciiTheme="majorHAnsi" w:hAnsiTheme="majorHAnsi" w:cstheme="majorHAnsi"/>
                <w:color w:val="000000"/>
                <w:kern w:val="0"/>
                <w:sz w:val="18"/>
                <w:szCs w:val="18"/>
                <w:lang w:eastAsia="nl-NL"/>
                <w14:ligatures w14:val="none"/>
              </w:rPr>
              <w:t>Programma dat het innovatieve (hightech) mkb ondersteunt dat in samenwerking met (internationale) partners marktgerichte technologische ontwikkeling uitvoert. Het betreft R&amp;D-projecten gericht op innovatieve producten, processen of diensten</w:t>
            </w:r>
            <w:r w:rsidRPr="00913F1E">
              <w:rPr>
                <w:rFonts w:eastAsia="Times New Roman" w:asciiTheme="majorHAnsi" w:hAnsiTheme="majorHAnsi" w:cstheme="majorHAnsi"/>
                <w:color w:val="000000"/>
                <w:kern w:val="0"/>
                <w:sz w:val="18"/>
                <w:szCs w:val="18"/>
                <w:shd w:val="clear" w:color="auto" w:fill="FFFFFF" w:themeFill="background1"/>
                <w:lang w:eastAsia="nl-NL"/>
                <w14:ligatures w14:val="none"/>
              </w:rPr>
              <w:t xml:space="preserve">. Eurostars wordt </w:t>
            </w:r>
            <w:r w:rsidR="0070109A">
              <w:rPr>
                <w:rFonts w:eastAsia="Times New Roman" w:asciiTheme="majorHAnsi" w:hAnsiTheme="majorHAnsi" w:cstheme="majorHAnsi"/>
                <w:color w:val="000000"/>
                <w:kern w:val="0"/>
                <w:sz w:val="18"/>
                <w:szCs w:val="18"/>
                <w:shd w:val="clear" w:color="auto" w:fill="FFFFFF" w:themeFill="background1"/>
                <w:lang w:eastAsia="nl-NL"/>
                <w14:ligatures w14:val="none"/>
              </w:rPr>
              <w:t xml:space="preserve">onder </w:t>
            </w:r>
            <w:r w:rsidRPr="00913F1E">
              <w:rPr>
                <w:rFonts w:eastAsia="Times New Roman" w:asciiTheme="majorHAnsi" w:hAnsiTheme="majorHAnsi" w:cstheme="majorHAnsi"/>
                <w:color w:val="000000"/>
                <w:kern w:val="0"/>
                <w:sz w:val="18"/>
                <w:szCs w:val="18"/>
                <w:shd w:val="clear" w:color="auto" w:fill="FFFFFF" w:themeFill="background1"/>
                <w:lang w:eastAsia="nl-NL"/>
                <w14:ligatures w14:val="none"/>
              </w:rPr>
              <w:t>Eureka uitgevoerd, waarbij er ook Europese cofinanciering beschikbaar is vanuit Horizon Europe.</w:t>
            </w:r>
            <w:r>
              <w:rPr>
                <w:rFonts w:eastAsia="Times New Roman" w:asciiTheme="majorHAnsi" w:hAnsiTheme="majorHAnsi" w:cstheme="majorHAnsi"/>
                <w:color w:val="000000"/>
                <w:kern w:val="0"/>
                <w:sz w:val="18"/>
                <w:szCs w:val="18"/>
                <w:shd w:val="clear" w:color="auto" w:fill="FFFF00"/>
                <w:lang w:eastAsia="nl-NL"/>
                <w14:ligatures w14:val="none"/>
              </w:rPr>
              <w:t xml:space="preserve"> </w:t>
            </w:r>
          </w:p>
        </w:tc>
      </w:tr>
      <w:tr w:rsidRPr="00BC2201" w:rsidR="00644641" w:rsidTr="1776782D" w14:paraId="4BF953AF" w14:textId="77777777">
        <w:trPr>
          <w:trHeight w:val="320"/>
        </w:trPr>
        <w:tc>
          <w:tcPr>
            <w:tcW w:w="399" w:type="dxa"/>
            <w:shd w:val="clear" w:color="auto" w:fill="FFFFFF" w:themeFill="background1"/>
          </w:tcPr>
          <w:p w:rsidRPr="005C1DAF" w:rsidR="00644641" w:rsidP="003A1FB1" w:rsidRDefault="00644641" w14:paraId="2F720DCB" w14:textId="252A12FE">
            <w:pPr>
              <w:rPr>
                <w:rFonts w:eastAsia="Times New Roman" w:asciiTheme="majorHAnsi" w:hAnsiTheme="majorHAnsi" w:cstheme="majorHAnsi"/>
                <w:color w:val="000000"/>
                <w:kern w:val="0"/>
                <w:sz w:val="16"/>
                <w:szCs w:val="16"/>
                <w:lang w:eastAsia="nl-NL"/>
                <w14:ligatures w14:val="none"/>
              </w:rPr>
            </w:pPr>
            <w:r>
              <w:rPr>
                <w:rFonts w:eastAsia="Times New Roman" w:asciiTheme="majorHAnsi" w:hAnsiTheme="majorHAnsi" w:cstheme="majorHAnsi"/>
                <w:color w:val="000000"/>
                <w:kern w:val="0"/>
                <w:sz w:val="16"/>
                <w:szCs w:val="16"/>
                <w:lang w:eastAsia="nl-NL"/>
                <w14:ligatures w14:val="none"/>
              </w:rPr>
              <w:t>2</w:t>
            </w:r>
            <w:r w:rsidR="00195C27">
              <w:rPr>
                <w:rFonts w:eastAsia="Times New Roman" w:asciiTheme="majorHAnsi" w:hAnsiTheme="majorHAnsi" w:cstheme="majorHAnsi"/>
                <w:color w:val="000000"/>
                <w:kern w:val="0"/>
                <w:sz w:val="16"/>
                <w:szCs w:val="16"/>
                <w:lang w:eastAsia="nl-NL"/>
                <w14:ligatures w14:val="none"/>
              </w:rPr>
              <w:t>6</w:t>
            </w:r>
          </w:p>
        </w:tc>
        <w:tc>
          <w:tcPr>
            <w:tcW w:w="1439" w:type="dxa"/>
            <w:shd w:val="clear" w:color="auto" w:fill="FFFFFF" w:themeFill="background1"/>
            <w:noWrap/>
          </w:tcPr>
          <w:p w:rsidRPr="00BC2201" w:rsidR="00644641" w:rsidP="003A1FB1" w:rsidRDefault="007B2D4A" w14:paraId="4587FEBC" w14:textId="5290EC31">
            <w:pPr>
              <w:rPr>
                <w:rFonts w:eastAsia="Times New Roman" w:asciiTheme="majorHAnsi" w:hAnsiTheme="majorHAnsi" w:cstheme="majorHAnsi"/>
                <w:color w:val="000000"/>
                <w:kern w:val="0"/>
                <w:sz w:val="18"/>
                <w:szCs w:val="18"/>
                <w:lang w:eastAsia="nl-NL"/>
                <w14:ligatures w14:val="none"/>
              </w:rPr>
            </w:pPr>
            <w:r>
              <w:rPr>
                <w:rFonts w:eastAsia="Times New Roman" w:asciiTheme="majorHAnsi" w:hAnsiTheme="majorHAnsi" w:cstheme="majorHAnsi"/>
                <w:color w:val="000000"/>
                <w:kern w:val="0"/>
                <w:sz w:val="18"/>
                <w:szCs w:val="18"/>
                <w:lang w:eastAsia="nl-NL"/>
                <w14:ligatures w14:val="none"/>
              </w:rPr>
              <w:t>Programma</w:t>
            </w:r>
          </w:p>
        </w:tc>
        <w:tc>
          <w:tcPr>
            <w:tcW w:w="3260" w:type="dxa"/>
            <w:noWrap/>
          </w:tcPr>
          <w:p w:rsidR="00644641" w:rsidP="003A1FB1" w:rsidRDefault="00644641" w14:paraId="0D4451E9" w14:textId="77777777">
            <w:pPr>
              <w:rPr>
                <w:rFonts w:eastAsia="Times New Roman" w:asciiTheme="majorHAnsi" w:hAnsiTheme="majorHAnsi" w:cstheme="majorHAnsi"/>
                <w:color w:val="000000"/>
                <w:kern w:val="0"/>
                <w:sz w:val="18"/>
                <w:szCs w:val="18"/>
                <w:lang w:eastAsia="nl-NL"/>
                <w14:ligatures w14:val="none"/>
              </w:rPr>
            </w:pPr>
            <w:r>
              <w:rPr>
                <w:rFonts w:eastAsia="Times New Roman" w:asciiTheme="majorHAnsi" w:hAnsiTheme="majorHAnsi" w:cstheme="majorHAnsi"/>
                <w:color w:val="000000"/>
                <w:kern w:val="0"/>
                <w:sz w:val="18"/>
                <w:szCs w:val="18"/>
                <w:lang w:eastAsia="nl-NL"/>
                <w14:ligatures w14:val="none"/>
              </w:rPr>
              <w:t>Global Stars</w:t>
            </w:r>
          </w:p>
        </w:tc>
        <w:tc>
          <w:tcPr>
            <w:tcW w:w="9214" w:type="dxa"/>
            <w:shd w:val="clear" w:color="auto" w:fill="FFFFFF" w:themeFill="background1"/>
            <w:noWrap/>
          </w:tcPr>
          <w:p w:rsidR="00644641" w:rsidP="003A1FB1" w:rsidRDefault="00644641" w14:paraId="56CB2FE5" w14:textId="77777777">
            <w:pPr>
              <w:rPr>
                <w:rFonts w:eastAsia="Times New Roman" w:asciiTheme="majorHAnsi" w:hAnsiTheme="majorHAnsi" w:cstheme="majorHAnsi"/>
                <w:color w:val="000000"/>
                <w:kern w:val="0"/>
                <w:sz w:val="18"/>
                <w:szCs w:val="18"/>
                <w:lang w:eastAsia="nl-NL"/>
                <w14:ligatures w14:val="none"/>
              </w:rPr>
            </w:pPr>
            <w:r>
              <w:rPr>
                <w:rFonts w:eastAsia="Times New Roman" w:asciiTheme="majorHAnsi" w:hAnsiTheme="majorHAnsi" w:cstheme="majorHAnsi"/>
                <w:color w:val="000000"/>
                <w:kern w:val="0"/>
                <w:sz w:val="18"/>
                <w:szCs w:val="18"/>
                <w:lang w:eastAsia="nl-NL"/>
                <w14:ligatures w14:val="none"/>
              </w:rPr>
              <w:t xml:space="preserve">Programma dat gericht is op markten buiten Eureka-landen, veelal innovatieve en opkomende markten buiten Europa. Het is een instrument onder Eureka. </w:t>
            </w:r>
          </w:p>
        </w:tc>
      </w:tr>
      <w:tr w:rsidRPr="00BC2201" w:rsidR="00644641" w:rsidTr="1776782D" w14:paraId="0B85430C" w14:textId="77777777">
        <w:trPr>
          <w:trHeight w:val="320"/>
        </w:trPr>
        <w:tc>
          <w:tcPr>
            <w:tcW w:w="399" w:type="dxa"/>
            <w:shd w:val="clear" w:color="auto" w:fill="FFFFFF" w:themeFill="background1"/>
          </w:tcPr>
          <w:p w:rsidR="00644641" w:rsidP="003A1FB1" w:rsidRDefault="00644641" w14:paraId="370C4534" w14:textId="350BE050">
            <w:pPr>
              <w:rPr>
                <w:rFonts w:eastAsia="Times New Roman" w:asciiTheme="majorHAnsi" w:hAnsiTheme="majorHAnsi" w:cstheme="majorHAnsi"/>
                <w:color w:val="000000"/>
                <w:kern w:val="0"/>
                <w:sz w:val="16"/>
                <w:szCs w:val="16"/>
                <w:lang w:eastAsia="nl-NL"/>
                <w14:ligatures w14:val="none"/>
              </w:rPr>
            </w:pPr>
            <w:r>
              <w:rPr>
                <w:rFonts w:eastAsia="Times New Roman" w:asciiTheme="majorHAnsi" w:hAnsiTheme="majorHAnsi" w:cstheme="majorHAnsi"/>
                <w:color w:val="000000"/>
                <w:kern w:val="0"/>
                <w:sz w:val="16"/>
                <w:szCs w:val="16"/>
                <w:lang w:eastAsia="nl-NL"/>
                <w14:ligatures w14:val="none"/>
              </w:rPr>
              <w:t>2</w:t>
            </w:r>
            <w:r w:rsidR="00195C27">
              <w:rPr>
                <w:rFonts w:eastAsia="Times New Roman" w:asciiTheme="majorHAnsi" w:hAnsiTheme="majorHAnsi" w:cstheme="majorHAnsi"/>
                <w:color w:val="000000"/>
                <w:kern w:val="0"/>
                <w:sz w:val="16"/>
                <w:szCs w:val="16"/>
                <w:lang w:eastAsia="nl-NL"/>
                <w14:ligatures w14:val="none"/>
              </w:rPr>
              <w:t>7</w:t>
            </w:r>
          </w:p>
        </w:tc>
        <w:tc>
          <w:tcPr>
            <w:tcW w:w="1439" w:type="dxa"/>
            <w:shd w:val="clear" w:color="auto" w:fill="FFFFFF" w:themeFill="background1"/>
            <w:noWrap/>
          </w:tcPr>
          <w:p w:rsidR="00644641" w:rsidP="003A1FB1" w:rsidRDefault="007B2D4A" w14:paraId="6CC7B38E" w14:textId="64F91E1C">
            <w:pPr>
              <w:rPr>
                <w:rFonts w:eastAsia="Times New Roman" w:asciiTheme="majorHAnsi" w:hAnsiTheme="majorHAnsi" w:cstheme="majorHAnsi"/>
                <w:color w:val="000000"/>
                <w:kern w:val="0"/>
                <w:sz w:val="18"/>
                <w:szCs w:val="18"/>
                <w:lang w:eastAsia="nl-NL"/>
                <w14:ligatures w14:val="none"/>
              </w:rPr>
            </w:pPr>
            <w:r>
              <w:rPr>
                <w:rFonts w:eastAsia="Times New Roman" w:asciiTheme="majorHAnsi" w:hAnsiTheme="majorHAnsi" w:cstheme="majorHAnsi"/>
                <w:color w:val="000000"/>
                <w:kern w:val="0"/>
                <w:sz w:val="18"/>
                <w:szCs w:val="18"/>
                <w:lang w:eastAsia="nl-NL"/>
                <w14:ligatures w14:val="none"/>
              </w:rPr>
              <w:t>Programma</w:t>
            </w:r>
          </w:p>
        </w:tc>
        <w:tc>
          <w:tcPr>
            <w:tcW w:w="3260" w:type="dxa"/>
            <w:noWrap/>
          </w:tcPr>
          <w:p w:rsidR="00644641" w:rsidP="003A1FB1" w:rsidRDefault="00644641" w14:paraId="44403C5B" w14:textId="77777777">
            <w:pPr>
              <w:rPr>
                <w:rFonts w:eastAsia="Times New Roman" w:asciiTheme="majorHAnsi" w:hAnsiTheme="majorHAnsi" w:cstheme="majorHAnsi"/>
                <w:color w:val="000000"/>
                <w:kern w:val="0"/>
                <w:sz w:val="18"/>
                <w:szCs w:val="18"/>
                <w:lang w:eastAsia="nl-NL"/>
                <w14:ligatures w14:val="none"/>
              </w:rPr>
            </w:pPr>
            <w:r>
              <w:rPr>
                <w:rFonts w:eastAsia="Times New Roman" w:asciiTheme="majorHAnsi" w:hAnsiTheme="majorHAnsi" w:cstheme="majorHAnsi"/>
                <w:color w:val="000000"/>
                <w:kern w:val="0"/>
                <w:sz w:val="18"/>
                <w:szCs w:val="18"/>
                <w:lang w:eastAsia="nl-NL"/>
                <w14:ligatures w14:val="none"/>
              </w:rPr>
              <w:t>Eureka Clusters</w:t>
            </w:r>
          </w:p>
        </w:tc>
        <w:tc>
          <w:tcPr>
            <w:tcW w:w="9214" w:type="dxa"/>
            <w:shd w:val="clear" w:color="auto" w:fill="FFFFFF" w:themeFill="background1"/>
            <w:noWrap/>
          </w:tcPr>
          <w:p w:rsidR="00644641" w:rsidP="003A1FB1" w:rsidRDefault="00644641" w14:paraId="146BED8F" w14:textId="77777777">
            <w:pPr>
              <w:rPr>
                <w:rFonts w:eastAsia="Times New Roman" w:asciiTheme="majorHAnsi" w:hAnsiTheme="majorHAnsi" w:cstheme="majorHAnsi"/>
                <w:color w:val="000000"/>
                <w:kern w:val="0"/>
                <w:sz w:val="18"/>
                <w:szCs w:val="18"/>
                <w:lang w:eastAsia="nl-NL"/>
                <w14:ligatures w14:val="none"/>
              </w:rPr>
            </w:pPr>
            <w:r>
              <w:rPr>
                <w:rFonts w:eastAsia="Times New Roman" w:asciiTheme="majorHAnsi" w:hAnsiTheme="majorHAnsi" w:cstheme="majorHAnsi"/>
                <w:color w:val="000000"/>
                <w:kern w:val="0"/>
                <w:sz w:val="18"/>
                <w:szCs w:val="18"/>
                <w:lang w:eastAsia="nl-NL"/>
                <w14:ligatures w14:val="none"/>
              </w:rPr>
              <w:t>Eureka Clusters zijn gericht op bredere samenwerkingen. Deelnemers bestaan uit mkb’ers, grootbedrijven en kennisinstellingen. De projecten komen voort uit strategische (marktgerichte) onderzoeksprogramma’s. Thematisch is de Nederlandse deelname aan de Clusters gericht op elektronica, software en ict. Het is een instrument onder Eureka.</w:t>
            </w:r>
          </w:p>
        </w:tc>
      </w:tr>
      <w:tr w:rsidRPr="00BC2201" w:rsidR="00644641" w:rsidTr="1776782D" w14:paraId="4FBC99B5" w14:textId="77777777">
        <w:trPr>
          <w:trHeight w:val="320"/>
        </w:trPr>
        <w:tc>
          <w:tcPr>
            <w:tcW w:w="399" w:type="dxa"/>
          </w:tcPr>
          <w:p w:rsidR="00644641" w:rsidP="003A1FB1" w:rsidRDefault="00644641" w14:paraId="1269CA66" w14:textId="2DD44BC8">
            <w:pPr>
              <w:rPr>
                <w:rFonts w:eastAsia="Times New Roman" w:asciiTheme="majorHAnsi" w:hAnsiTheme="majorHAnsi" w:cstheme="majorHAnsi"/>
                <w:color w:val="000000"/>
                <w:kern w:val="0"/>
                <w:sz w:val="16"/>
                <w:szCs w:val="16"/>
                <w:lang w:eastAsia="nl-NL"/>
                <w14:ligatures w14:val="none"/>
              </w:rPr>
            </w:pPr>
            <w:r>
              <w:rPr>
                <w:rFonts w:eastAsia="Times New Roman" w:asciiTheme="majorHAnsi" w:hAnsiTheme="majorHAnsi" w:cstheme="majorHAnsi"/>
                <w:color w:val="000000"/>
                <w:kern w:val="0"/>
                <w:sz w:val="16"/>
                <w:szCs w:val="16"/>
                <w:lang w:eastAsia="nl-NL"/>
                <w14:ligatures w14:val="none"/>
              </w:rPr>
              <w:t>2</w:t>
            </w:r>
            <w:r w:rsidR="00195C27">
              <w:rPr>
                <w:rFonts w:eastAsia="Times New Roman" w:asciiTheme="majorHAnsi" w:hAnsiTheme="majorHAnsi" w:cstheme="majorHAnsi"/>
                <w:color w:val="000000"/>
                <w:kern w:val="0"/>
                <w:sz w:val="16"/>
                <w:szCs w:val="16"/>
                <w:lang w:eastAsia="nl-NL"/>
                <w14:ligatures w14:val="none"/>
              </w:rPr>
              <w:t>8</w:t>
            </w:r>
          </w:p>
        </w:tc>
        <w:tc>
          <w:tcPr>
            <w:tcW w:w="1439" w:type="dxa"/>
            <w:noWrap/>
          </w:tcPr>
          <w:p w:rsidR="00644641" w:rsidP="003A1FB1" w:rsidRDefault="00644641" w14:paraId="7F8676E1" w14:textId="77777777">
            <w:pPr>
              <w:rPr>
                <w:rFonts w:eastAsia="Times New Roman" w:asciiTheme="majorHAnsi" w:hAnsiTheme="majorHAnsi" w:cstheme="majorHAnsi"/>
                <w:color w:val="000000"/>
                <w:kern w:val="0"/>
                <w:sz w:val="18"/>
                <w:szCs w:val="18"/>
                <w:lang w:eastAsia="nl-NL"/>
                <w14:ligatures w14:val="none"/>
              </w:rPr>
            </w:pPr>
            <w:r>
              <w:rPr>
                <w:rFonts w:eastAsia="Times New Roman" w:asciiTheme="majorHAnsi" w:hAnsiTheme="majorHAnsi" w:cstheme="majorHAnsi"/>
                <w:color w:val="000000"/>
                <w:kern w:val="0"/>
                <w:sz w:val="18"/>
                <w:szCs w:val="18"/>
                <w:lang w:eastAsia="nl-NL"/>
                <w14:ligatures w14:val="none"/>
              </w:rPr>
              <w:t>Programma</w:t>
            </w:r>
          </w:p>
        </w:tc>
        <w:tc>
          <w:tcPr>
            <w:tcW w:w="3260" w:type="dxa"/>
            <w:noWrap/>
          </w:tcPr>
          <w:p w:rsidR="00644641" w:rsidP="003A1FB1" w:rsidRDefault="00644641" w14:paraId="648B8F0C" w14:textId="77777777">
            <w:pPr>
              <w:rPr>
                <w:rFonts w:eastAsia="Times New Roman" w:asciiTheme="majorHAnsi" w:hAnsiTheme="majorHAnsi" w:cstheme="majorHAnsi"/>
                <w:color w:val="000000"/>
                <w:kern w:val="0"/>
                <w:sz w:val="18"/>
                <w:szCs w:val="18"/>
                <w:lang w:eastAsia="nl-NL"/>
                <w14:ligatures w14:val="none"/>
              </w:rPr>
            </w:pPr>
            <w:r>
              <w:rPr>
                <w:rFonts w:eastAsia="Times New Roman" w:asciiTheme="majorHAnsi" w:hAnsiTheme="majorHAnsi" w:cstheme="majorHAnsi"/>
                <w:color w:val="000000"/>
                <w:kern w:val="0"/>
                <w:sz w:val="18"/>
                <w:szCs w:val="18"/>
                <w:lang w:eastAsia="nl-NL"/>
                <w14:ligatures w14:val="none"/>
              </w:rPr>
              <w:t>EuroQCI</w:t>
            </w:r>
          </w:p>
        </w:tc>
        <w:tc>
          <w:tcPr>
            <w:tcW w:w="9214" w:type="dxa"/>
            <w:noWrap/>
          </w:tcPr>
          <w:p w:rsidR="00644641" w:rsidP="003A1FB1" w:rsidRDefault="00644641" w14:paraId="7A88088A" w14:textId="77777777">
            <w:pPr>
              <w:rPr>
                <w:rFonts w:eastAsia="Times New Roman" w:asciiTheme="majorHAnsi" w:hAnsiTheme="majorHAnsi" w:cstheme="majorHAnsi"/>
                <w:color w:val="000000"/>
                <w:kern w:val="0"/>
                <w:sz w:val="18"/>
                <w:szCs w:val="18"/>
                <w:lang w:eastAsia="nl-NL"/>
                <w14:ligatures w14:val="none"/>
              </w:rPr>
            </w:pPr>
            <w:r w:rsidRPr="00D94208">
              <w:rPr>
                <w:rFonts w:eastAsia="Times New Roman" w:asciiTheme="majorHAnsi" w:hAnsiTheme="majorHAnsi" w:cstheme="majorHAnsi"/>
                <w:color w:val="000000"/>
                <w:kern w:val="0"/>
                <w:sz w:val="18"/>
                <w:szCs w:val="18"/>
                <w:lang w:eastAsia="nl-NL"/>
                <w14:ligatures w14:val="none"/>
              </w:rPr>
              <w:t xml:space="preserve">Het programma European Quantum Communication Infrastructure (EuroQCI) beoogt een communicatienetwerk </w:t>
            </w:r>
            <w:r>
              <w:rPr>
                <w:rFonts w:eastAsia="Times New Roman" w:asciiTheme="majorHAnsi" w:hAnsiTheme="majorHAnsi" w:cstheme="majorHAnsi"/>
                <w:color w:val="000000"/>
                <w:kern w:val="0"/>
                <w:sz w:val="18"/>
                <w:szCs w:val="18"/>
                <w:lang w:eastAsia="nl-NL"/>
                <w14:ligatures w14:val="none"/>
              </w:rPr>
              <w:t>op te zetten dat het territorium van de gehele EU bestrijkt. 25 EU-lidstaten werken met de Europese Commissie en ESA aan dit programma.</w:t>
            </w:r>
          </w:p>
        </w:tc>
      </w:tr>
      <w:tr w:rsidRPr="00015FE3" w:rsidR="00644641" w:rsidTr="1776782D" w14:paraId="398E7227" w14:textId="77777777">
        <w:trPr>
          <w:trHeight w:val="320"/>
        </w:trPr>
        <w:tc>
          <w:tcPr>
            <w:tcW w:w="399" w:type="dxa"/>
          </w:tcPr>
          <w:p w:rsidR="00644641" w:rsidP="003A1FB1" w:rsidRDefault="00644641" w14:paraId="11618D19" w14:textId="7DF128F2">
            <w:pPr>
              <w:rPr>
                <w:rFonts w:eastAsia="Times New Roman" w:asciiTheme="majorHAnsi" w:hAnsiTheme="majorHAnsi" w:cstheme="majorHAnsi"/>
                <w:color w:val="000000"/>
                <w:kern w:val="0"/>
                <w:sz w:val="16"/>
                <w:szCs w:val="16"/>
                <w:lang w:eastAsia="nl-NL"/>
                <w14:ligatures w14:val="none"/>
              </w:rPr>
            </w:pPr>
            <w:r>
              <w:rPr>
                <w:rFonts w:eastAsia="Times New Roman" w:asciiTheme="majorHAnsi" w:hAnsiTheme="majorHAnsi" w:cstheme="majorHAnsi"/>
                <w:color w:val="000000"/>
                <w:kern w:val="0"/>
                <w:sz w:val="16"/>
                <w:szCs w:val="16"/>
                <w:lang w:eastAsia="nl-NL"/>
                <w14:ligatures w14:val="none"/>
              </w:rPr>
              <w:t>2</w:t>
            </w:r>
            <w:r w:rsidR="00195C27">
              <w:rPr>
                <w:rFonts w:eastAsia="Times New Roman" w:asciiTheme="majorHAnsi" w:hAnsiTheme="majorHAnsi" w:cstheme="majorHAnsi"/>
                <w:color w:val="000000"/>
                <w:kern w:val="0"/>
                <w:sz w:val="16"/>
                <w:szCs w:val="16"/>
                <w:lang w:eastAsia="nl-NL"/>
                <w14:ligatures w14:val="none"/>
              </w:rPr>
              <w:t>9</w:t>
            </w:r>
          </w:p>
        </w:tc>
        <w:tc>
          <w:tcPr>
            <w:tcW w:w="1439" w:type="dxa"/>
            <w:noWrap/>
          </w:tcPr>
          <w:p w:rsidR="00644641" w:rsidP="003A1FB1" w:rsidRDefault="00644641" w14:paraId="666EB17A" w14:textId="77777777">
            <w:pPr>
              <w:rPr>
                <w:rFonts w:eastAsia="Times New Roman" w:asciiTheme="majorHAnsi" w:hAnsiTheme="majorHAnsi" w:cstheme="majorHAnsi"/>
                <w:color w:val="000000"/>
                <w:kern w:val="0"/>
                <w:sz w:val="18"/>
                <w:szCs w:val="18"/>
                <w:lang w:eastAsia="nl-NL"/>
                <w14:ligatures w14:val="none"/>
              </w:rPr>
            </w:pPr>
            <w:r>
              <w:rPr>
                <w:rFonts w:eastAsia="Times New Roman" w:asciiTheme="majorHAnsi" w:hAnsiTheme="majorHAnsi" w:cstheme="majorHAnsi"/>
                <w:color w:val="000000"/>
                <w:kern w:val="0"/>
                <w:sz w:val="18"/>
                <w:szCs w:val="18"/>
                <w:lang w:eastAsia="nl-NL"/>
                <w14:ligatures w14:val="none"/>
              </w:rPr>
              <w:t>Programma</w:t>
            </w:r>
          </w:p>
        </w:tc>
        <w:tc>
          <w:tcPr>
            <w:tcW w:w="3260" w:type="dxa"/>
            <w:noWrap/>
          </w:tcPr>
          <w:p w:rsidRPr="00015FE3" w:rsidR="00644641" w:rsidP="003A1FB1" w:rsidRDefault="00644641" w14:paraId="3F9B7468" w14:textId="77777777">
            <w:pPr>
              <w:rPr>
                <w:rFonts w:eastAsia="Times New Roman" w:asciiTheme="majorHAnsi" w:hAnsiTheme="majorHAnsi" w:cstheme="majorHAnsi"/>
                <w:color w:val="000000"/>
                <w:kern w:val="0"/>
                <w:sz w:val="18"/>
                <w:szCs w:val="18"/>
                <w:lang w:val="en-US" w:eastAsia="nl-NL"/>
                <w14:ligatures w14:val="none"/>
              </w:rPr>
            </w:pPr>
            <w:r w:rsidRPr="00352BF2">
              <w:rPr>
                <w:rFonts w:eastAsia="Times New Roman" w:asciiTheme="majorHAnsi" w:hAnsiTheme="majorHAnsi" w:cstheme="majorHAnsi"/>
                <w:color w:val="000000"/>
                <w:kern w:val="0"/>
                <w:sz w:val="18"/>
                <w:szCs w:val="18"/>
                <w:lang w:val="en-US" w:eastAsia="nl-NL"/>
                <w14:ligatures w14:val="none"/>
              </w:rPr>
              <w:t xml:space="preserve">IPCEI (Important Project of Common European </w:t>
            </w:r>
            <w:r>
              <w:rPr>
                <w:rFonts w:eastAsia="Times New Roman" w:asciiTheme="majorHAnsi" w:hAnsiTheme="majorHAnsi" w:cstheme="majorHAnsi"/>
                <w:color w:val="000000"/>
                <w:kern w:val="0"/>
                <w:sz w:val="18"/>
                <w:szCs w:val="18"/>
                <w:lang w:val="en-US" w:eastAsia="nl-NL"/>
                <w14:ligatures w14:val="none"/>
              </w:rPr>
              <w:t>Interest)</w:t>
            </w:r>
          </w:p>
        </w:tc>
        <w:tc>
          <w:tcPr>
            <w:tcW w:w="9214" w:type="dxa"/>
            <w:noWrap/>
          </w:tcPr>
          <w:p w:rsidRPr="00015FE3" w:rsidR="00644641" w:rsidP="003A1FB1" w:rsidRDefault="00644641" w14:paraId="74B75D97" w14:textId="77777777">
            <w:pPr>
              <w:rPr>
                <w:rFonts w:eastAsia="Times New Roman" w:asciiTheme="majorHAnsi" w:hAnsiTheme="majorHAnsi" w:cstheme="majorHAnsi"/>
                <w:color w:val="000000"/>
                <w:kern w:val="0"/>
                <w:sz w:val="18"/>
                <w:szCs w:val="18"/>
                <w:lang w:eastAsia="nl-NL"/>
                <w14:ligatures w14:val="none"/>
              </w:rPr>
            </w:pPr>
            <w:r w:rsidRPr="00352BF2">
              <w:rPr>
                <w:rFonts w:eastAsia="Times New Roman" w:asciiTheme="majorHAnsi" w:hAnsiTheme="majorHAnsi" w:cstheme="majorHAnsi"/>
                <w:color w:val="000000"/>
                <w:kern w:val="0"/>
                <w:sz w:val="18"/>
                <w:szCs w:val="18"/>
                <w:lang w:eastAsia="nl-NL"/>
                <w14:ligatures w14:val="none"/>
              </w:rPr>
              <w:t xml:space="preserve">Een bundeling van nationale </w:t>
            </w:r>
            <w:r>
              <w:rPr>
                <w:rFonts w:eastAsia="Times New Roman" w:asciiTheme="majorHAnsi" w:hAnsiTheme="majorHAnsi" w:cstheme="majorHAnsi"/>
                <w:color w:val="000000"/>
                <w:kern w:val="0"/>
                <w:sz w:val="18"/>
                <w:szCs w:val="18"/>
                <w:lang w:eastAsia="nl-NL"/>
                <w14:ligatures w14:val="none"/>
              </w:rPr>
              <w:t>innovatie</w:t>
            </w:r>
            <w:r w:rsidRPr="00352BF2">
              <w:rPr>
                <w:rFonts w:eastAsia="Times New Roman" w:asciiTheme="majorHAnsi" w:hAnsiTheme="majorHAnsi" w:cstheme="majorHAnsi"/>
                <w:color w:val="000000"/>
                <w:kern w:val="0"/>
                <w:sz w:val="18"/>
                <w:szCs w:val="18"/>
                <w:lang w:eastAsia="nl-NL"/>
                <w14:ligatures w14:val="none"/>
              </w:rPr>
              <w:t>proj</w:t>
            </w:r>
            <w:r>
              <w:rPr>
                <w:rFonts w:eastAsia="Times New Roman" w:asciiTheme="majorHAnsi" w:hAnsiTheme="majorHAnsi" w:cstheme="majorHAnsi"/>
                <w:color w:val="000000"/>
                <w:kern w:val="0"/>
                <w:sz w:val="18"/>
                <w:szCs w:val="18"/>
                <w:lang w:eastAsia="nl-NL"/>
                <w14:ligatures w14:val="none"/>
              </w:rPr>
              <w:t>e</w:t>
            </w:r>
            <w:r w:rsidRPr="00352BF2">
              <w:rPr>
                <w:rFonts w:eastAsia="Times New Roman" w:asciiTheme="majorHAnsi" w:hAnsiTheme="majorHAnsi" w:cstheme="majorHAnsi"/>
                <w:color w:val="000000"/>
                <w:kern w:val="0"/>
                <w:sz w:val="18"/>
                <w:szCs w:val="18"/>
                <w:lang w:eastAsia="nl-NL"/>
                <w14:ligatures w14:val="none"/>
              </w:rPr>
              <w:t>cten van bedrijven en</w:t>
            </w:r>
            <w:r>
              <w:rPr>
                <w:rFonts w:eastAsia="Times New Roman" w:asciiTheme="majorHAnsi" w:hAnsiTheme="majorHAnsi" w:cstheme="majorHAnsi"/>
                <w:color w:val="000000"/>
                <w:kern w:val="0"/>
                <w:sz w:val="18"/>
                <w:szCs w:val="18"/>
                <w:lang w:eastAsia="nl-NL"/>
                <w14:ligatures w14:val="none"/>
              </w:rPr>
              <w:t xml:space="preserve">/of kennisinstellingen uit diverse EU-lidstaten. De projecten zijn complementair en dragen bij aan strategische Europese doelen zoals verbetering van de concurrentiepositie en strategische autonomie.  </w:t>
            </w:r>
          </w:p>
        </w:tc>
      </w:tr>
      <w:tr w:rsidRPr="00015FE3" w:rsidR="00644641" w:rsidTr="1776782D" w14:paraId="576BB666" w14:textId="77777777">
        <w:trPr>
          <w:trHeight w:val="320"/>
        </w:trPr>
        <w:tc>
          <w:tcPr>
            <w:tcW w:w="399" w:type="dxa"/>
            <w:shd w:val="clear" w:color="auto" w:fill="FFFFFF" w:themeFill="background1"/>
          </w:tcPr>
          <w:p w:rsidR="00644641" w:rsidP="003A1FB1" w:rsidRDefault="00644641" w14:paraId="58BF1CDE" w14:textId="77777777">
            <w:pPr>
              <w:rPr>
                <w:rFonts w:eastAsia="Times New Roman" w:asciiTheme="majorHAnsi" w:hAnsiTheme="majorHAnsi" w:cstheme="majorHAnsi"/>
                <w:color w:val="000000"/>
                <w:kern w:val="0"/>
                <w:sz w:val="16"/>
                <w:szCs w:val="16"/>
                <w:lang w:eastAsia="nl-NL"/>
                <w14:ligatures w14:val="none"/>
              </w:rPr>
            </w:pPr>
          </w:p>
        </w:tc>
        <w:tc>
          <w:tcPr>
            <w:tcW w:w="1439" w:type="dxa"/>
            <w:shd w:val="clear" w:color="auto" w:fill="FFFFFF" w:themeFill="background1"/>
            <w:noWrap/>
          </w:tcPr>
          <w:p w:rsidR="00644641" w:rsidP="003A1FB1" w:rsidRDefault="00644641" w14:paraId="36C3435F" w14:textId="77777777">
            <w:pPr>
              <w:rPr>
                <w:rFonts w:eastAsia="Times New Roman" w:asciiTheme="majorHAnsi" w:hAnsiTheme="majorHAnsi" w:cstheme="majorHAnsi"/>
                <w:color w:val="000000"/>
                <w:kern w:val="0"/>
                <w:sz w:val="18"/>
                <w:szCs w:val="18"/>
                <w:lang w:eastAsia="nl-NL"/>
                <w14:ligatures w14:val="none"/>
              </w:rPr>
            </w:pPr>
          </w:p>
        </w:tc>
        <w:tc>
          <w:tcPr>
            <w:tcW w:w="3260" w:type="dxa"/>
            <w:noWrap/>
          </w:tcPr>
          <w:p w:rsidRPr="000629BA" w:rsidR="00644641" w:rsidP="003A1FB1" w:rsidRDefault="00644641" w14:paraId="7BFC5B5D" w14:textId="77777777">
            <w:pPr>
              <w:rPr>
                <w:rFonts w:eastAsia="Times New Roman" w:asciiTheme="majorHAnsi" w:hAnsiTheme="majorHAnsi" w:cstheme="majorHAnsi"/>
                <w:color w:val="000000"/>
                <w:kern w:val="0"/>
                <w:sz w:val="18"/>
                <w:szCs w:val="18"/>
                <w:lang w:eastAsia="nl-NL"/>
                <w14:ligatures w14:val="none"/>
              </w:rPr>
            </w:pPr>
          </w:p>
        </w:tc>
        <w:tc>
          <w:tcPr>
            <w:tcW w:w="9214" w:type="dxa"/>
            <w:shd w:val="clear" w:color="auto" w:fill="FFFFFF" w:themeFill="background1"/>
            <w:noWrap/>
          </w:tcPr>
          <w:p w:rsidRPr="00352BF2" w:rsidR="00644641" w:rsidP="003A1FB1" w:rsidRDefault="00644641" w14:paraId="39323D70" w14:textId="77777777">
            <w:pPr>
              <w:rPr>
                <w:rFonts w:eastAsia="Times New Roman" w:asciiTheme="majorHAnsi" w:hAnsiTheme="majorHAnsi" w:cstheme="majorHAnsi"/>
                <w:color w:val="000000"/>
                <w:kern w:val="0"/>
                <w:sz w:val="18"/>
                <w:szCs w:val="18"/>
                <w:lang w:eastAsia="nl-NL"/>
                <w14:ligatures w14:val="none"/>
              </w:rPr>
            </w:pPr>
          </w:p>
        </w:tc>
      </w:tr>
      <w:tr w:rsidRPr="00620F0F" w:rsidR="00644641" w:rsidTr="1776782D" w14:paraId="6502B275" w14:textId="77777777">
        <w:trPr>
          <w:trHeight w:val="320"/>
        </w:trPr>
        <w:tc>
          <w:tcPr>
            <w:tcW w:w="399" w:type="dxa"/>
          </w:tcPr>
          <w:p w:rsidRPr="00620F0F" w:rsidR="00644641" w:rsidP="1776782D" w:rsidRDefault="00195C27" w14:paraId="302224BD" w14:textId="7A64D62A">
            <w:pPr>
              <w:rPr>
                <w:rFonts w:eastAsia="Times New Roman" w:asciiTheme="majorHAnsi" w:hAnsiTheme="majorHAnsi" w:cstheme="majorBidi"/>
                <w:color w:val="000000"/>
                <w:kern w:val="0"/>
                <w:sz w:val="16"/>
                <w:szCs w:val="16"/>
                <w:lang w:eastAsia="nl-NL"/>
                <w14:ligatures w14:val="none"/>
              </w:rPr>
            </w:pPr>
            <w:r>
              <w:rPr>
                <w:rFonts w:eastAsia="Times New Roman" w:asciiTheme="majorHAnsi" w:hAnsiTheme="majorHAnsi" w:cstheme="majorBidi"/>
                <w:color w:val="000000"/>
                <w:kern w:val="0"/>
                <w:sz w:val="16"/>
                <w:szCs w:val="16"/>
                <w:lang w:eastAsia="nl-NL"/>
                <w14:ligatures w14:val="none"/>
              </w:rPr>
              <w:t>30</w:t>
            </w:r>
          </w:p>
        </w:tc>
        <w:tc>
          <w:tcPr>
            <w:tcW w:w="1439" w:type="dxa"/>
            <w:noWrap/>
          </w:tcPr>
          <w:p w:rsidRPr="00620F0F" w:rsidR="00644641" w:rsidRDefault="00644641" w14:paraId="28E84140" w14:textId="59A6076E">
            <w:pPr>
              <w:rPr>
                <w:rFonts w:eastAsia="Times New Roman" w:asciiTheme="majorHAnsi" w:hAnsiTheme="majorHAnsi" w:cstheme="majorHAnsi"/>
                <w:color w:val="000000"/>
                <w:kern w:val="0"/>
                <w:sz w:val="18"/>
                <w:szCs w:val="18"/>
                <w:lang w:eastAsia="nl-NL"/>
                <w14:ligatures w14:val="none"/>
              </w:rPr>
            </w:pPr>
            <w:r w:rsidRPr="00620F0F">
              <w:rPr>
                <w:rFonts w:eastAsia="Times New Roman" w:asciiTheme="majorHAnsi" w:hAnsiTheme="majorHAnsi" w:cstheme="majorHAnsi"/>
                <w:color w:val="000000"/>
                <w:kern w:val="0"/>
                <w:sz w:val="18"/>
                <w:szCs w:val="18"/>
                <w:lang w:eastAsia="nl-NL"/>
                <w14:ligatures w14:val="none"/>
              </w:rPr>
              <w:t>Organisatie</w:t>
            </w:r>
          </w:p>
        </w:tc>
        <w:tc>
          <w:tcPr>
            <w:tcW w:w="3260" w:type="dxa"/>
            <w:noWrap/>
          </w:tcPr>
          <w:p w:rsidRPr="00620F0F" w:rsidR="00644641" w:rsidRDefault="00644641" w14:paraId="711BFEE0" w14:textId="1C788399">
            <w:pPr>
              <w:rPr>
                <w:rFonts w:eastAsia="Times New Roman" w:asciiTheme="majorHAnsi" w:hAnsiTheme="majorHAnsi" w:cstheme="majorHAnsi"/>
                <w:color w:val="000000"/>
                <w:kern w:val="0"/>
                <w:sz w:val="18"/>
                <w:szCs w:val="18"/>
                <w:lang w:eastAsia="nl-NL"/>
                <w14:ligatures w14:val="none"/>
              </w:rPr>
            </w:pPr>
            <w:r w:rsidRPr="00620F0F">
              <w:rPr>
                <w:rFonts w:eastAsia="Times New Roman" w:asciiTheme="majorHAnsi" w:hAnsiTheme="majorHAnsi" w:cstheme="majorHAnsi"/>
                <w:color w:val="000000"/>
                <w:kern w:val="0"/>
                <w:sz w:val="18"/>
                <w:szCs w:val="18"/>
                <w:lang w:eastAsia="nl-NL"/>
                <w14:ligatures w14:val="none"/>
              </w:rPr>
              <w:t>Kamer van Koophandel</w:t>
            </w:r>
          </w:p>
        </w:tc>
        <w:tc>
          <w:tcPr>
            <w:tcW w:w="9214" w:type="dxa"/>
            <w:noWrap/>
          </w:tcPr>
          <w:p w:rsidRPr="00620F0F" w:rsidR="00644641" w:rsidRDefault="00644641" w14:paraId="0A2FC0C3" w14:textId="2FF79995">
            <w:pPr>
              <w:rPr>
                <w:rFonts w:eastAsia="Times New Roman" w:asciiTheme="majorHAnsi" w:hAnsiTheme="majorHAnsi" w:cstheme="majorHAnsi"/>
                <w:color w:val="000000"/>
                <w:kern w:val="0"/>
                <w:sz w:val="18"/>
                <w:szCs w:val="18"/>
                <w:lang w:eastAsia="nl-NL"/>
                <w14:ligatures w14:val="none"/>
              </w:rPr>
            </w:pPr>
            <w:r w:rsidRPr="00620F0F">
              <w:rPr>
                <w:rFonts w:eastAsia="Times New Roman" w:asciiTheme="majorHAnsi" w:hAnsiTheme="majorHAnsi" w:cstheme="majorHAnsi"/>
                <w:color w:val="000000"/>
                <w:kern w:val="0"/>
                <w:sz w:val="18"/>
                <w:szCs w:val="18"/>
                <w:lang w:eastAsia="nl-NL"/>
                <w14:ligatures w14:val="none"/>
              </w:rPr>
              <w:t>De Kamer van Koophandel informeert en ondersteunt ondernemers in alle fasen van de onderneming. Op ondernemersplein.nl staat alle informatie van de (semi-</w:t>
            </w:r>
            <w:r>
              <w:rPr>
                <w:rFonts w:eastAsia="Times New Roman" w:asciiTheme="majorHAnsi" w:hAnsiTheme="majorHAnsi" w:cstheme="majorHAnsi"/>
                <w:color w:val="000000"/>
                <w:kern w:val="0"/>
                <w:sz w:val="18"/>
                <w:szCs w:val="18"/>
                <w:lang w:eastAsia="nl-NL"/>
                <w14:ligatures w14:val="none"/>
              </w:rPr>
              <w:t>)</w:t>
            </w:r>
            <w:r w:rsidRPr="00620F0F">
              <w:rPr>
                <w:rFonts w:eastAsia="Times New Roman" w:asciiTheme="majorHAnsi" w:hAnsiTheme="majorHAnsi" w:cstheme="majorHAnsi"/>
                <w:color w:val="000000"/>
                <w:kern w:val="0"/>
                <w:sz w:val="18"/>
                <w:szCs w:val="18"/>
                <w:lang w:eastAsia="nl-NL"/>
                <w14:ligatures w14:val="none"/>
              </w:rPr>
              <w:t>overheid die ondernemers nodig hebben om te ondernemen.</w:t>
            </w:r>
          </w:p>
        </w:tc>
      </w:tr>
      <w:tr w:rsidRPr="00620F0F" w:rsidR="00644641" w:rsidTr="1776782D" w14:paraId="36DFC74E" w14:textId="77777777">
        <w:trPr>
          <w:trHeight w:val="320"/>
        </w:trPr>
        <w:tc>
          <w:tcPr>
            <w:tcW w:w="399" w:type="dxa"/>
          </w:tcPr>
          <w:p w:rsidRPr="00620F0F" w:rsidR="00644641" w:rsidP="1776782D" w:rsidRDefault="00B90869" w14:paraId="22DAB2BF" w14:textId="052D3171">
            <w:pPr>
              <w:rPr>
                <w:rFonts w:eastAsia="Times New Roman" w:asciiTheme="majorHAnsi" w:hAnsiTheme="majorHAnsi" w:cstheme="majorBidi"/>
                <w:color w:val="000000"/>
                <w:kern w:val="0"/>
                <w:sz w:val="16"/>
                <w:szCs w:val="16"/>
                <w:lang w:eastAsia="nl-NL"/>
                <w14:ligatures w14:val="none"/>
              </w:rPr>
            </w:pPr>
            <w:r>
              <w:rPr>
                <w:rFonts w:eastAsia="Times New Roman" w:asciiTheme="majorHAnsi" w:hAnsiTheme="majorHAnsi" w:cstheme="majorBidi"/>
                <w:color w:val="000000"/>
                <w:kern w:val="0"/>
                <w:sz w:val="16"/>
                <w:szCs w:val="16"/>
                <w:lang w:eastAsia="nl-NL"/>
                <w14:ligatures w14:val="none"/>
              </w:rPr>
              <w:t>3</w:t>
            </w:r>
            <w:r w:rsidR="00195C27">
              <w:rPr>
                <w:rFonts w:eastAsia="Times New Roman" w:asciiTheme="majorHAnsi" w:hAnsiTheme="majorHAnsi" w:cstheme="majorBidi"/>
                <w:color w:val="000000"/>
                <w:kern w:val="0"/>
                <w:sz w:val="16"/>
                <w:szCs w:val="16"/>
                <w:lang w:eastAsia="nl-NL"/>
                <w14:ligatures w14:val="none"/>
              </w:rPr>
              <w:t>1</w:t>
            </w:r>
          </w:p>
        </w:tc>
        <w:tc>
          <w:tcPr>
            <w:tcW w:w="1439" w:type="dxa"/>
            <w:noWrap/>
          </w:tcPr>
          <w:p w:rsidRPr="00620F0F" w:rsidR="00644641" w:rsidRDefault="00644641" w14:paraId="3B0816CA" w14:textId="659B8850">
            <w:pPr>
              <w:rPr>
                <w:rFonts w:eastAsia="Times New Roman" w:asciiTheme="majorHAnsi" w:hAnsiTheme="majorHAnsi" w:cstheme="majorHAnsi"/>
                <w:color w:val="000000"/>
                <w:kern w:val="0"/>
                <w:sz w:val="18"/>
                <w:szCs w:val="18"/>
                <w:lang w:eastAsia="nl-NL"/>
                <w14:ligatures w14:val="none"/>
              </w:rPr>
            </w:pPr>
            <w:r w:rsidRPr="00620F0F">
              <w:rPr>
                <w:rFonts w:eastAsia="Times New Roman" w:asciiTheme="majorHAnsi" w:hAnsiTheme="majorHAnsi" w:cstheme="majorHAnsi"/>
                <w:color w:val="000000"/>
                <w:kern w:val="0"/>
                <w:sz w:val="18"/>
                <w:szCs w:val="18"/>
                <w:lang w:eastAsia="nl-NL"/>
                <w14:ligatures w14:val="none"/>
              </w:rPr>
              <w:t>Organisatie</w:t>
            </w:r>
          </w:p>
        </w:tc>
        <w:tc>
          <w:tcPr>
            <w:tcW w:w="3260" w:type="dxa"/>
            <w:noWrap/>
          </w:tcPr>
          <w:p w:rsidRPr="00620F0F" w:rsidR="00644641" w:rsidRDefault="00B37E65" w14:paraId="405F0F36" w14:textId="11722A88">
            <w:pPr>
              <w:rPr>
                <w:rFonts w:eastAsia="Times New Roman" w:asciiTheme="majorHAnsi" w:hAnsiTheme="majorHAnsi" w:cstheme="majorHAnsi"/>
                <w:color w:val="000000"/>
                <w:kern w:val="0"/>
                <w:sz w:val="18"/>
                <w:szCs w:val="18"/>
                <w:lang w:eastAsia="nl-NL"/>
                <w14:ligatures w14:val="none"/>
              </w:rPr>
            </w:pPr>
            <w:r w:rsidRPr="00620F0F">
              <w:rPr>
                <w:rFonts w:eastAsia="Times New Roman" w:asciiTheme="majorHAnsi" w:hAnsiTheme="majorHAnsi" w:cstheme="majorHAnsi"/>
                <w:color w:val="000000"/>
                <w:kern w:val="0"/>
                <w:sz w:val="18"/>
                <w:szCs w:val="18"/>
                <w:lang w:eastAsia="nl-NL"/>
                <w14:ligatures w14:val="none"/>
              </w:rPr>
              <w:t>Rijksdienst</w:t>
            </w:r>
            <w:r w:rsidRPr="00620F0F" w:rsidR="00644641">
              <w:rPr>
                <w:rFonts w:eastAsia="Times New Roman" w:asciiTheme="majorHAnsi" w:hAnsiTheme="majorHAnsi" w:cstheme="majorHAnsi"/>
                <w:color w:val="000000"/>
                <w:kern w:val="0"/>
                <w:sz w:val="18"/>
                <w:szCs w:val="18"/>
                <w:lang w:eastAsia="nl-NL"/>
                <w14:ligatures w14:val="none"/>
              </w:rPr>
              <w:t xml:space="preserve"> voor Ondernemend Nederland</w:t>
            </w:r>
          </w:p>
        </w:tc>
        <w:tc>
          <w:tcPr>
            <w:tcW w:w="9214" w:type="dxa"/>
            <w:noWrap/>
          </w:tcPr>
          <w:p w:rsidRPr="00620F0F" w:rsidR="00644641" w:rsidRDefault="00644641" w14:paraId="4019BFCC" w14:textId="73712188">
            <w:pPr>
              <w:rPr>
                <w:rFonts w:eastAsia="Times New Roman" w:asciiTheme="majorHAnsi" w:hAnsiTheme="majorHAnsi" w:cstheme="majorHAnsi"/>
                <w:color w:val="000000"/>
                <w:kern w:val="0"/>
                <w:sz w:val="18"/>
                <w:szCs w:val="18"/>
                <w:lang w:eastAsia="nl-NL"/>
                <w14:ligatures w14:val="none"/>
              </w:rPr>
            </w:pPr>
            <w:r w:rsidRPr="00620F0F">
              <w:rPr>
                <w:rFonts w:eastAsia="Times New Roman" w:asciiTheme="majorHAnsi" w:hAnsiTheme="majorHAnsi" w:cstheme="majorHAnsi"/>
                <w:color w:val="000000"/>
                <w:kern w:val="0"/>
                <w:sz w:val="18"/>
                <w:szCs w:val="18"/>
                <w:lang w:eastAsia="nl-NL"/>
                <w14:ligatures w14:val="none"/>
              </w:rPr>
              <w:t>De Rijksdienst voor Ondernemend Nederland voert beleid uit dat is gericht op het creëren van een gunstig ondernemersklimaat. RVO adviseert en ondersteunt ondernemers op het gebied van duurzaamheid, internationaal zakendoen, agrarisch ondernemen en innovatie.</w:t>
            </w:r>
          </w:p>
        </w:tc>
      </w:tr>
    </w:tbl>
    <w:p w:rsidRPr="00BC5976" w:rsidR="00BC5976" w:rsidRDefault="00BC5976" w14:paraId="5E0B8E65" w14:textId="77777777">
      <w:pPr>
        <w:rPr>
          <w:u w:val="single"/>
        </w:rPr>
      </w:pPr>
    </w:p>
    <w:p w:rsidRPr="0051681F" w:rsidR="00BC2201" w:rsidRDefault="00BC2201" w14:paraId="2CA842C9" w14:textId="77777777"/>
    <w:bookmarkEnd w:id="0"/>
    <w:p w:rsidRPr="009978E7" w:rsidR="00BC2201" w:rsidRDefault="00BC2201" w14:paraId="0B9F0A73" w14:textId="77777777"/>
    <w:sectPr w:rsidRPr="009978E7" w:rsidR="00BC2201" w:rsidSect="00BC2201">
      <w:headerReference w:type="even" r:id="rId7"/>
      <w:headerReference w:type="default" r:id="rId8"/>
      <w:footerReference w:type="even" r:id="rId9"/>
      <w:footerReference w:type="default" r:id="rId10"/>
      <w:footerReference w:type="first" r:id="rId11"/>
      <w:pgSz w:w="16840" w:h="11900" w:orient="landscape"/>
      <w:pgMar w:top="720" w:right="720" w:bottom="720" w:left="72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48A3A" w14:textId="77777777" w:rsidR="00892AA4" w:rsidRDefault="00892AA4" w:rsidP="006E58FF">
      <w:r>
        <w:separator/>
      </w:r>
    </w:p>
  </w:endnote>
  <w:endnote w:type="continuationSeparator" w:id="0">
    <w:p w14:paraId="74DE5871" w14:textId="77777777" w:rsidR="00892AA4" w:rsidRDefault="00892AA4" w:rsidP="006E5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33008" w14:textId="78CCAB8E" w:rsidR="00623147" w:rsidRDefault="00ED632C">
    <w:pPr>
      <w:pStyle w:val="Voettekst"/>
    </w:pPr>
    <w:r>
      <w:rPr>
        <w:noProof/>
      </w:rPr>
      <mc:AlternateContent>
        <mc:Choice Requires="wps">
          <w:drawing>
            <wp:anchor distT="0" distB="0" distL="0" distR="0" simplePos="0" relativeHeight="251658241" behindDoc="0" locked="0" layoutInCell="1" allowOverlap="1" wp14:anchorId="5EDE67E9" wp14:editId="23CD7071">
              <wp:simplePos x="635" y="635"/>
              <wp:positionH relativeFrom="page">
                <wp:align>left</wp:align>
              </wp:positionH>
              <wp:positionV relativeFrom="page">
                <wp:align>bottom</wp:align>
              </wp:positionV>
              <wp:extent cx="1007110" cy="345440"/>
              <wp:effectExtent l="0" t="0" r="8890" b="0"/>
              <wp:wrapNone/>
              <wp:docPr id="1705251665" name="Tekstvak 5"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7110" cy="345440"/>
                      </a:xfrm>
                      <a:prstGeom prst="rect">
                        <a:avLst/>
                      </a:prstGeom>
                      <a:noFill/>
                      <a:ln>
                        <a:noFill/>
                      </a:ln>
                    </wps:spPr>
                    <wps:txbx>
                      <w:txbxContent>
                        <w:p w14:paraId="1D2C97D6" w14:textId="52C9C096" w:rsidR="00ED632C" w:rsidRPr="00ED632C" w:rsidRDefault="00ED632C" w:rsidP="00ED632C">
                          <w:pPr>
                            <w:rPr>
                              <w:rFonts w:ascii="Aptos" w:eastAsia="Aptos" w:hAnsi="Aptos" w:cs="Aptos"/>
                              <w:noProof/>
                              <w:color w:val="000000"/>
                              <w:sz w:val="20"/>
                              <w:szCs w:val="20"/>
                            </w:rPr>
                          </w:pPr>
                          <w:r w:rsidRPr="00ED632C">
                            <w:rPr>
                              <w:rFonts w:ascii="Aptos" w:eastAsia="Aptos" w:hAnsi="Aptos" w:cs="Aptos"/>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EDE67E9" id="_x0000_t202" coordsize="21600,21600" o:spt="202" path="m,l,21600r21600,l21600,xe">
              <v:stroke joinstyle="miter"/>
              <v:path gradientshapeok="t" o:connecttype="rect"/>
            </v:shapetype>
            <v:shape id="Tekstvak 5" o:spid="_x0000_s1026" type="#_x0000_t202" alt="Intern gebruik" style="position:absolute;margin-left:0;margin-top:0;width:79.3pt;height:27.2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" filled="f" stroked="f">
              <v:textbox style="mso-fit-shape-to-text:t" inset="20pt,0,0,15pt">
                <w:txbxContent>
                  <w:p w14:paraId="1D2C97D6" w14:textId="52C9C096" w:rsidR="00ED632C" w:rsidRPr="00ED632C" w:rsidRDefault="00ED632C" w:rsidP="00ED632C">
                    <w:pPr>
                      <w:rPr>
                        <w:rFonts w:ascii="Aptos" w:eastAsia="Aptos" w:hAnsi="Aptos" w:cs="Aptos"/>
                        <w:noProof/>
                        <w:color w:val="000000"/>
                        <w:sz w:val="20"/>
                        <w:szCs w:val="20"/>
                      </w:rPr>
                    </w:pPr>
                    <w:r w:rsidRPr="00ED632C">
                      <w:rPr>
                        <w:rFonts w:ascii="Aptos" w:eastAsia="Aptos" w:hAnsi="Aptos" w:cs="Aptos"/>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3FE8F" w14:textId="3643904E" w:rsidR="00623147" w:rsidRDefault="00ED632C">
    <w:pPr>
      <w:pStyle w:val="Voettekst"/>
    </w:pPr>
    <w:r>
      <w:rPr>
        <w:noProof/>
      </w:rPr>
      <mc:AlternateContent>
        <mc:Choice Requires="wps">
          <w:drawing>
            <wp:anchor distT="0" distB="0" distL="0" distR="0" simplePos="0" relativeHeight="251658242" behindDoc="0" locked="0" layoutInCell="1" allowOverlap="1" wp14:anchorId="5903DD65" wp14:editId="7B24ED16">
              <wp:simplePos x="0" y="0"/>
              <wp:positionH relativeFrom="page">
                <wp:align>left</wp:align>
              </wp:positionH>
              <wp:positionV relativeFrom="page">
                <wp:align>bottom</wp:align>
              </wp:positionV>
              <wp:extent cx="1007110" cy="345440"/>
              <wp:effectExtent l="0" t="0" r="8890" b="0"/>
              <wp:wrapNone/>
              <wp:docPr id="587410382" name="Tekstvak 6"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7110" cy="345440"/>
                      </a:xfrm>
                      <a:prstGeom prst="rect">
                        <a:avLst/>
                      </a:prstGeom>
                      <a:noFill/>
                      <a:ln>
                        <a:noFill/>
                      </a:ln>
                    </wps:spPr>
                    <wps:txbx>
                      <w:txbxContent>
                        <w:p w14:paraId="4054DC81" w14:textId="129C1F33" w:rsidR="00ED632C" w:rsidRPr="00ED632C" w:rsidRDefault="00ED632C" w:rsidP="00ED632C">
                          <w:pPr>
                            <w:rPr>
                              <w:rFonts w:ascii="Aptos" w:eastAsia="Aptos" w:hAnsi="Aptos" w:cs="Aptos"/>
                              <w:noProof/>
                              <w:color w:val="000000"/>
                              <w:sz w:val="20"/>
                              <w:szCs w:val="20"/>
                            </w:rPr>
                          </w:pPr>
                          <w:r w:rsidRPr="00ED632C">
                            <w:rPr>
                              <w:rFonts w:ascii="Aptos" w:eastAsia="Aptos" w:hAnsi="Aptos" w:cs="Aptos"/>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903DD65" id="_x0000_t202" coordsize="21600,21600" o:spt="202" path="m,l,21600r21600,l21600,xe">
              <v:stroke joinstyle="miter"/>
              <v:path gradientshapeok="t" o:connecttype="rect"/>
            </v:shapetype>
            <v:shape id="Tekstvak 6" o:spid="_x0000_s1027" type="#_x0000_t202" alt="Intern gebruik" style="position:absolute;margin-left:0;margin-top:0;width:79.3pt;height:27.2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" filled="f" stroked="f">
              <v:textbox style="mso-fit-shape-to-text:t" inset="20pt,0,0,15pt">
                <w:txbxContent>
                  <w:p w14:paraId="4054DC81" w14:textId="129C1F33" w:rsidR="00ED632C" w:rsidRPr="00ED632C" w:rsidRDefault="00ED632C" w:rsidP="00ED632C">
                    <w:pPr>
                      <w:rPr>
                        <w:rFonts w:ascii="Aptos" w:eastAsia="Aptos" w:hAnsi="Aptos" w:cs="Aptos"/>
                        <w:noProof/>
                        <w:color w:val="000000"/>
                        <w:sz w:val="20"/>
                        <w:szCs w:val="20"/>
                      </w:rPr>
                    </w:pPr>
                    <w:r w:rsidRPr="00ED632C">
                      <w:rPr>
                        <w:rFonts w:ascii="Aptos" w:eastAsia="Aptos" w:hAnsi="Aptos" w:cs="Aptos"/>
                        <w:noProof/>
                        <w:color w:val="000000"/>
                        <w:sz w:val="20"/>
                        <w:szCs w:val="20"/>
                      </w:rPr>
                      <w:t>Intern gebruik</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894EF" w14:textId="15DB6E05" w:rsidR="00623147" w:rsidRDefault="00ED632C">
    <w:pPr>
      <w:pStyle w:val="Voettekst"/>
    </w:pPr>
    <w:r>
      <w:rPr>
        <w:noProof/>
      </w:rPr>
      <mc:AlternateContent>
        <mc:Choice Requires="wps">
          <w:drawing>
            <wp:anchor distT="0" distB="0" distL="0" distR="0" simplePos="0" relativeHeight="251658240" behindDoc="0" locked="0" layoutInCell="1" allowOverlap="1" wp14:anchorId="1E186027" wp14:editId="7947D44B">
              <wp:simplePos x="635" y="635"/>
              <wp:positionH relativeFrom="page">
                <wp:align>left</wp:align>
              </wp:positionH>
              <wp:positionV relativeFrom="page">
                <wp:align>bottom</wp:align>
              </wp:positionV>
              <wp:extent cx="1007110" cy="345440"/>
              <wp:effectExtent l="0" t="0" r="8890" b="0"/>
              <wp:wrapNone/>
              <wp:docPr id="1647912710" name="Tekstvak 4"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7110" cy="345440"/>
                      </a:xfrm>
                      <a:prstGeom prst="rect">
                        <a:avLst/>
                      </a:prstGeom>
                      <a:noFill/>
                      <a:ln>
                        <a:noFill/>
                      </a:ln>
                    </wps:spPr>
                    <wps:txbx>
                      <w:txbxContent>
                        <w:p w14:paraId="75222119" w14:textId="395CA954" w:rsidR="00ED632C" w:rsidRPr="00ED632C" w:rsidRDefault="00ED632C" w:rsidP="00ED632C">
                          <w:pPr>
                            <w:rPr>
                              <w:rFonts w:ascii="Aptos" w:eastAsia="Aptos" w:hAnsi="Aptos" w:cs="Aptos"/>
                              <w:noProof/>
                              <w:color w:val="000000"/>
                              <w:sz w:val="20"/>
                              <w:szCs w:val="20"/>
                            </w:rPr>
                          </w:pPr>
                          <w:r w:rsidRPr="00ED632C">
                            <w:rPr>
                              <w:rFonts w:ascii="Aptos" w:eastAsia="Aptos" w:hAnsi="Aptos" w:cs="Aptos"/>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E186027" id="_x0000_t202" coordsize="21600,21600" o:spt="202" path="m,l,21600r21600,l21600,xe">
              <v:stroke joinstyle="miter"/>
              <v:path gradientshapeok="t" o:connecttype="rect"/>
            </v:shapetype>
            <v:shape id="Tekstvak 4" o:spid="_x0000_s1028" type="#_x0000_t202" alt="Intern gebruik" style="position:absolute;margin-left:0;margin-top:0;width:79.3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" filled="f" stroked="f">
              <v:textbox style="mso-fit-shape-to-text:t" inset="20pt,0,0,15pt">
                <w:txbxContent>
                  <w:p w14:paraId="75222119" w14:textId="395CA954" w:rsidR="00ED632C" w:rsidRPr="00ED632C" w:rsidRDefault="00ED632C" w:rsidP="00ED632C">
                    <w:pPr>
                      <w:rPr>
                        <w:rFonts w:ascii="Aptos" w:eastAsia="Aptos" w:hAnsi="Aptos" w:cs="Aptos"/>
                        <w:noProof/>
                        <w:color w:val="000000"/>
                        <w:sz w:val="20"/>
                        <w:szCs w:val="20"/>
                      </w:rPr>
                    </w:pPr>
                    <w:r w:rsidRPr="00ED632C">
                      <w:rPr>
                        <w:rFonts w:ascii="Aptos" w:eastAsia="Aptos" w:hAnsi="Aptos" w:cs="Aptos"/>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34D05" w14:textId="77777777" w:rsidR="00892AA4" w:rsidRDefault="00892AA4" w:rsidP="006E58FF">
      <w:r>
        <w:separator/>
      </w:r>
    </w:p>
  </w:footnote>
  <w:footnote w:type="continuationSeparator" w:id="0">
    <w:p w14:paraId="6534D0AA" w14:textId="77777777" w:rsidR="00892AA4" w:rsidRDefault="00892AA4" w:rsidP="006E58FF">
      <w:r>
        <w:continuationSeparator/>
      </w:r>
    </w:p>
  </w:footnote>
  <w:footnote w:id="1">
    <w:p w14:paraId="3BB3A5B3" w14:textId="77777777" w:rsidR="00644641" w:rsidRPr="00920441" w:rsidRDefault="00644641" w:rsidP="00562D10">
      <w:pPr>
        <w:pStyle w:val="Voetnoottekst"/>
        <w:rPr>
          <w:sz w:val="16"/>
          <w:szCs w:val="16"/>
        </w:rPr>
      </w:pPr>
      <w:r w:rsidRPr="000A3D99">
        <w:rPr>
          <w:rStyle w:val="Voetnootmarkering"/>
          <w:sz w:val="16"/>
          <w:szCs w:val="16"/>
        </w:rPr>
        <w:footnoteRef/>
      </w:r>
      <w:r w:rsidRPr="000A3D99">
        <w:rPr>
          <w:sz w:val="16"/>
          <w:szCs w:val="16"/>
        </w:rPr>
        <w:t xml:space="preserve"> </w:t>
      </w:r>
      <w:r w:rsidRPr="00920441">
        <w:rPr>
          <w:sz w:val="16"/>
          <w:szCs w:val="16"/>
        </w:rPr>
        <w:t>Bron: Belastingdienst.nl</w:t>
      </w:r>
    </w:p>
  </w:footnote>
  <w:footnote w:id="2">
    <w:p w14:paraId="28BE053B" w14:textId="77777777" w:rsidR="00644641" w:rsidRPr="00214B2B" w:rsidRDefault="00644641" w:rsidP="00B03FB3">
      <w:pPr>
        <w:pStyle w:val="Voetnoottekst"/>
        <w:rPr>
          <w:sz w:val="16"/>
          <w:szCs w:val="16"/>
        </w:rPr>
      </w:pPr>
      <w:r>
        <w:rPr>
          <w:rStyle w:val="Voetnootmarkering"/>
        </w:rPr>
        <w:footnoteRef/>
      </w:r>
      <w:r>
        <w:t xml:space="preserve"> </w:t>
      </w:r>
      <w:r w:rsidRPr="00214B2B">
        <w:rPr>
          <w:sz w:val="16"/>
          <w:szCs w:val="16"/>
        </w:rPr>
        <w:t xml:space="preserve">Zie ook </w:t>
      </w:r>
      <w:hyperlink r:id="rId1" w:history="1">
        <w:r w:rsidRPr="00214B2B">
          <w:rPr>
            <w:rStyle w:val="Hyperlink"/>
            <w:sz w:val="16"/>
            <w:szCs w:val="16"/>
          </w:rPr>
          <w:t>Overzicht EZ-innovatie-instrumentarium (2024)</w:t>
        </w:r>
      </w:hyperlink>
    </w:p>
    <w:p w14:paraId="1CDB71B7" w14:textId="77777777" w:rsidR="00644641" w:rsidRPr="00E84E65" w:rsidRDefault="00644641" w:rsidP="00B03FB3">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785853311"/>
      <w:docPartObj>
        <w:docPartGallery w:val="Page Numbers (Top of Page)"/>
        <w:docPartUnique/>
      </w:docPartObj>
    </w:sdtPr>
    <w:sdtEndPr>
      <w:rPr>
        <w:rStyle w:val="Paginanummer"/>
      </w:rPr>
    </w:sdtEndPr>
    <w:sdtContent>
      <w:p w14:paraId="57029D93" w14:textId="056BE638" w:rsidR="00B85AED" w:rsidRDefault="00B85AED">
        <w:pPr>
          <w:pStyle w:val="Kop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rPr>
          <w:fldChar w:fldCharType="end"/>
        </w:r>
      </w:p>
    </w:sdtContent>
  </w:sdt>
  <w:p w14:paraId="7D1CDACB" w14:textId="77777777" w:rsidR="00B85AED" w:rsidRDefault="00B85AED" w:rsidP="00B85AED">
    <w:pPr>
      <w:pStyle w:val="Koptekst"/>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2083135826"/>
      <w:docPartObj>
        <w:docPartGallery w:val="Page Numbers (Top of Page)"/>
        <w:docPartUnique/>
      </w:docPartObj>
    </w:sdtPr>
    <w:sdtEndPr>
      <w:rPr>
        <w:rStyle w:val="Paginanummer"/>
      </w:rPr>
    </w:sdtEndPr>
    <w:sdtContent>
      <w:p w14:paraId="3916BEBA" w14:textId="111D36A5" w:rsidR="00B85AED" w:rsidRDefault="00B85AED">
        <w:pPr>
          <w:pStyle w:val="Kop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sdtContent>
  </w:sdt>
  <w:p w14:paraId="17412435" w14:textId="77777777" w:rsidR="00B85AED" w:rsidRDefault="00B85AED" w:rsidP="00B85AED">
    <w:pPr>
      <w:pStyle w:val="Koptekst"/>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C4F63"/>
    <w:multiLevelType w:val="hybridMultilevel"/>
    <w:tmpl w:val="635887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2912C90"/>
    <w:multiLevelType w:val="hybridMultilevel"/>
    <w:tmpl w:val="F5AC6D2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8432E1F"/>
    <w:multiLevelType w:val="hybridMultilevel"/>
    <w:tmpl w:val="D3504E02"/>
    <w:lvl w:ilvl="0" w:tplc="E75EA06C">
      <w:numFmt w:val="bullet"/>
      <w:lvlText w:val="-"/>
      <w:lvlJc w:val="left"/>
      <w:pPr>
        <w:ind w:left="720" w:hanging="360"/>
      </w:pPr>
      <w:rPr>
        <w:rFonts w:ascii="Calibri Light" w:eastAsia="Times New Roman" w:hAnsi="Calibri Light" w:cs="Calibr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BA97D54"/>
    <w:multiLevelType w:val="hybridMultilevel"/>
    <w:tmpl w:val="9BA0D0A2"/>
    <w:lvl w:ilvl="0" w:tplc="D2189006">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EA71F16"/>
    <w:multiLevelType w:val="hybridMultilevel"/>
    <w:tmpl w:val="C9CA04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83392526">
    <w:abstractNumId w:val="2"/>
  </w:num>
  <w:num w:numId="2" w16cid:durableId="78328780">
    <w:abstractNumId w:val="4"/>
  </w:num>
  <w:num w:numId="3" w16cid:durableId="382680262">
    <w:abstractNumId w:val="0"/>
  </w:num>
  <w:num w:numId="4" w16cid:durableId="497843073">
    <w:abstractNumId w:val="3"/>
  </w:num>
  <w:num w:numId="5" w16cid:durableId="5848467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removePersonalInformation/>
  <w:removeDateAndTime/>
  <w:hideSpellingErrors/>
  <w:hideGrammaticalError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201"/>
    <w:rsid w:val="00001C73"/>
    <w:rsid w:val="00003907"/>
    <w:rsid w:val="00005213"/>
    <w:rsid w:val="0001037B"/>
    <w:rsid w:val="000119AD"/>
    <w:rsid w:val="00015732"/>
    <w:rsid w:val="00015FE3"/>
    <w:rsid w:val="00020F0D"/>
    <w:rsid w:val="00022501"/>
    <w:rsid w:val="00022594"/>
    <w:rsid w:val="00022ED2"/>
    <w:rsid w:val="000253DC"/>
    <w:rsid w:val="00026760"/>
    <w:rsid w:val="00026C4E"/>
    <w:rsid w:val="00027580"/>
    <w:rsid w:val="000276CD"/>
    <w:rsid w:val="00030589"/>
    <w:rsid w:val="00031000"/>
    <w:rsid w:val="00031072"/>
    <w:rsid w:val="00031A8D"/>
    <w:rsid w:val="0003368E"/>
    <w:rsid w:val="00045CCB"/>
    <w:rsid w:val="000462E2"/>
    <w:rsid w:val="00053944"/>
    <w:rsid w:val="00056196"/>
    <w:rsid w:val="00056247"/>
    <w:rsid w:val="000610DD"/>
    <w:rsid w:val="00061D25"/>
    <w:rsid w:val="000621C9"/>
    <w:rsid w:val="000629BA"/>
    <w:rsid w:val="000641D0"/>
    <w:rsid w:val="00072418"/>
    <w:rsid w:val="0008031D"/>
    <w:rsid w:val="00081337"/>
    <w:rsid w:val="000845EE"/>
    <w:rsid w:val="0008599D"/>
    <w:rsid w:val="000906D6"/>
    <w:rsid w:val="00091071"/>
    <w:rsid w:val="0009770E"/>
    <w:rsid w:val="000A23E3"/>
    <w:rsid w:val="000A3D99"/>
    <w:rsid w:val="000A5427"/>
    <w:rsid w:val="000B0774"/>
    <w:rsid w:val="000B17FB"/>
    <w:rsid w:val="000B43FD"/>
    <w:rsid w:val="000B6494"/>
    <w:rsid w:val="000B64F8"/>
    <w:rsid w:val="000B6533"/>
    <w:rsid w:val="000B7A00"/>
    <w:rsid w:val="000C1825"/>
    <w:rsid w:val="000C48FD"/>
    <w:rsid w:val="000C4D50"/>
    <w:rsid w:val="000C5186"/>
    <w:rsid w:val="000C6465"/>
    <w:rsid w:val="000C7CDD"/>
    <w:rsid w:val="000D0E90"/>
    <w:rsid w:val="000D2A83"/>
    <w:rsid w:val="000D4165"/>
    <w:rsid w:val="000D7907"/>
    <w:rsid w:val="000E14B1"/>
    <w:rsid w:val="000E76C9"/>
    <w:rsid w:val="000F017B"/>
    <w:rsid w:val="000F1CF0"/>
    <w:rsid w:val="000F517D"/>
    <w:rsid w:val="001050C1"/>
    <w:rsid w:val="00106A08"/>
    <w:rsid w:val="00112AB4"/>
    <w:rsid w:val="00116DAF"/>
    <w:rsid w:val="00117559"/>
    <w:rsid w:val="00122082"/>
    <w:rsid w:val="00122171"/>
    <w:rsid w:val="00122C01"/>
    <w:rsid w:val="00124651"/>
    <w:rsid w:val="00124F6A"/>
    <w:rsid w:val="0012628F"/>
    <w:rsid w:val="0012654A"/>
    <w:rsid w:val="00131031"/>
    <w:rsid w:val="00132230"/>
    <w:rsid w:val="001325CB"/>
    <w:rsid w:val="00132BD7"/>
    <w:rsid w:val="00133660"/>
    <w:rsid w:val="001336C4"/>
    <w:rsid w:val="00141AD9"/>
    <w:rsid w:val="00142082"/>
    <w:rsid w:val="001440B3"/>
    <w:rsid w:val="001505DA"/>
    <w:rsid w:val="00153EB9"/>
    <w:rsid w:val="001540C8"/>
    <w:rsid w:val="00161B93"/>
    <w:rsid w:val="00163E58"/>
    <w:rsid w:val="00163F46"/>
    <w:rsid w:val="001646BA"/>
    <w:rsid w:val="00164CBC"/>
    <w:rsid w:val="00166741"/>
    <w:rsid w:val="00167D8A"/>
    <w:rsid w:val="00171711"/>
    <w:rsid w:val="00172E5A"/>
    <w:rsid w:val="00175541"/>
    <w:rsid w:val="00177D72"/>
    <w:rsid w:val="0018070A"/>
    <w:rsid w:val="0018162B"/>
    <w:rsid w:val="00181FF5"/>
    <w:rsid w:val="0019096F"/>
    <w:rsid w:val="00192A1E"/>
    <w:rsid w:val="00193395"/>
    <w:rsid w:val="00195C27"/>
    <w:rsid w:val="00196B5C"/>
    <w:rsid w:val="001A247E"/>
    <w:rsid w:val="001A3639"/>
    <w:rsid w:val="001A3FE6"/>
    <w:rsid w:val="001B026E"/>
    <w:rsid w:val="001B153E"/>
    <w:rsid w:val="001B30DB"/>
    <w:rsid w:val="001B3E17"/>
    <w:rsid w:val="001B47F0"/>
    <w:rsid w:val="001C0922"/>
    <w:rsid w:val="001C5541"/>
    <w:rsid w:val="001C59A6"/>
    <w:rsid w:val="001C6561"/>
    <w:rsid w:val="001C6ECB"/>
    <w:rsid w:val="001C7333"/>
    <w:rsid w:val="001C7C77"/>
    <w:rsid w:val="001D1BC3"/>
    <w:rsid w:val="001D28A1"/>
    <w:rsid w:val="001D2D44"/>
    <w:rsid w:val="001D496B"/>
    <w:rsid w:val="001D5065"/>
    <w:rsid w:val="001D531C"/>
    <w:rsid w:val="001E1CEB"/>
    <w:rsid w:val="001E48EF"/>
    <w:rsid w:val="001E52D8"/>
    <w:rsid w:val="001E6393"/>
    <w:rsid w:val="001E68AB"/>
    <w:rsid w:val="001F2058"/>
    <w:rsid w:val="001F5AA5"/>
    <w:rsid w:val="00201F26"/>
    <w:rsid w:val="00202B3C"/>
    <w:rsid w:val="00202F16"/>
    <w:rsid w:val="002041B1"/>
    <w:rsid w:val="00204D70"/>
    <w:rsid w:val="00211A50"/>
    <w:rsid w:val="002130BD"/>
    <w:rsid w:val="00213289"/>
    <w:rsid w:val="0021331C"/>
    <w:rsid w:val="002136AA"/>
    <w:rsid w:val="00213EE2"/>
    <w:rsid w:val="00214B2B"/>
    <w:rsid w:val="00217F80"/>
    <w:rsid w:val="00222576"/>
    <w:rsid w:val="00226778"/>
    <w:rsid w:val="00227EE3"/>
    <w:rsid w:val="00230749"/>
    <w:rsid w:val="002320FF"/>
    <w:rsid w:val="0023361E"/>
    <w:rsid w:val="00234F85"/>
    <w:rsid w:val="002440F7"/>
    <w:rsid w:val="0025036B"/>
    <w:rsid w:val="00251EE9"/>
    <w:rsid w:val="00262240"/>
    <w:rsid w:val="00267D9C"/>
    <w:rsid w:val="002727B9"/>
    <w:rsid w:val="002730DC"/>
    <w:rsid w:val="002746BE"/>
    <w:rsid w:val="00275EF9"/>
    <w:rsid w:val="0027657F"/>
    <w:rsid w:val="00281320"/>
    <w:rsid w:val="00281B6B"/>
    <w:rsid w:val="00283C47"/>
    <w:rsid w:val="00285BB8"/>
    <w:rsid w:val="00292D46"/>
    <w:rsid w:val="0029368D"/>
    <w:rsid w:val="00293D7A"/>
    <w:rsid w:val="00293F90"/>
    <w:rsid w:val="00295990"/>
    <w:rsid w:val="002968F7"/>
    <w:rsid w:val="002A1907"/>
    <w:rsid w:val="002A29E8"/>
    <w:rsid w:val="002A2A3F"/>
    <w:rsid w:val="002A2FF4"/>
    <w:rsid w:val="002A33C4"/>
    <w:rsid w:val="002A3DC0"/>
    <w:rsid w:val="002A7F65"/>
    <w:rsid w:val="002B1156"/>
    <w:rsid w:val="002B689A"/>
    <w:rsid w:val="002B7811"/>
    <w:rsid w:val="002C206F"/>
    <w:rsid w:val="002C4411"/>
    <w:rsid w:val="002C5496"/>
    <w:rsid w:val="002C589B"/>
    <w:rsid w:val="002C5C38"/>
    <w:rsid w:val="002D1D43"/>
    <w:rsid w:val="002D25D1"/>
    <w:rsid w:val="002D34D8"/>
    <w:rsid w:val="002D5993"/>
    <w:rsid w:val="002D6284"/>
    <w:rsid w:val="002D67A6"/>
    <w:rsid w:val="002E0483"/>
    <w:rsid w:val="002E0C6B"/>
    <w:rsid w:val="002F0CF7"/>
    <w:rsid w:val="002F1C79"/>
    <w:rsid w:val="002F444D"/>
    <w:rsid w:val="002F7B4C"/>
    <w:rsid w:val="0030002B"/>
    <w:rsid w:val="00301E83"/>
    <w:rsid w:val="00303492"/>
    <w:rsid w:val="00303B3C"/>
    <w:rsid w:val="00303C56"/>
    <w:rsid w:val="00305D3F"/>
    <w:rsid w:val="00307797"/>
    <w:rsid w:val="00313C11"/>
    <w:rsid w:val="00313CB7"/>
    <w:rsid w:val="00315BBA"/>
    <w:rsid w:val="00320BDD"/>
    <w:rsid w:val="003223AA"/>
    <w:rsid w:val="003264AB"/>
    <w:rsid w:val="003269AC"/>
    <w:rsid w:val="003277F9"/>
    <w:rsid w:val="00330591"/>
    <w:rsid w:val="00330EAF"/>
    <w:rsid w:val="0033312D"/>
    <w:rsid w:val="00336839"/>
    <w:rsid w:val="00337418"/>
    <w:rsid w:val="00337B62"/>
    <w:rsid w:val="00343C90"/>
    <w:rsid w:val="003456A3"/>
    <w:rsid w:val="003500A7"/>
    <w:rsid w:val="00352BF2"/>
    <w:rsid w:val="003560DE"/>
    <w:rsid w:val="00362547"/>
    <w:rsid w:val="00362595"/>
    <w:rsid w:val="00362EED"/>
    <w:rsid w:val="00364BE8"/>
    <w:rsid w:val="003668F7"/>
    <w:rsid w:val="00366B9B"/>
    <w:rsid w:val="003672B2"/>
    <w:rsid w:val="003673DF"/>
    <w:rsid w:val="003740AD"/>
    <w:rsid w:val="00380489"/>
    <w:rsid w:val="003820B8"/>
    <w:rsid w:val="0038216D"/>
    <w:rsid w:val="00382BC0"/>
    <w:rsid w:val="00382EE5"/>
    <w:rsid w:val="00383A49"/>
    <w:rsid w:val="00387535"/>
    <w:rsid w:val="0039001E"/>
    <w:rsid w:val="00392EDD"/>
    <w:rsid w:val="003932FB"/>
    <w:rsid w:val="003950B1"/>
    <w:rsid w:val="00395D27"/>
    <w:rsid w:val="0039686B"/>
    <w:rsid w:val="00397C9F"/>
    <w:rsid w:val="003A0A0A"/>
    <w:rsid w:val="003A53AE"/>
    <w:rsid w:val="003B1AAE"/>
    <w:rsid w:val="003B221C"/>
    <w:rsid w:val="003B2940"/>
    <w:rsid w:val="003B3624"/>
    <w:rsid w:val="003B394A"/>
    <w:rsid w:val="003B492A"/>
    <w:rsid w:val="003B69FD"/>
    <w:rsid w:val="003C15A7"/>
    <w:rsid w:val="003C1BD2"/>
    <w:rsid w:val="003C37D0"/>
    <w:rsid w:val="003D3177"/>
    <w:rsid w:val="003D3CC8"/>
    <w:rsid w:val="003D78A8"/>
    <w:rsid w:val="003E0190"/>
    <w:rsid w:val="003E41AC"/>
    <w:rsid w:val="003E43B6"/>
    <w:rsid w:val="003E4C49"/>
    <w:rsid w:val="003E4F7D"/>
    <w:rsid w:val="003E5323"/>
    <w:rsid w:val="003F1A25"/>
    <w:rsid w:val="003F28EF"/>
    <w:rsid w:val="003F2A2A"/>
    <w:rsid w:val="003F350A"/>
    <w:rsid w:val="004025D7"/>
    <w:rsid w:val="0040513A"/>
    <w:rsid w:val="00411693"/>
    <w:rsid w:val="00416446"/>
    <w:rsid w:val="00423718"/>
    <w:rsid w:val="00423CB2"/>
    <w:rsid w:val="00426906"/>
    <w:rsid w:val="004274D8"/>
    <w:rsid w:val="00430811"/>
    <w:rsid w:val="00433024"/>
    <w:rsid w:val="00433527"/>
    <w:rsid w:val="004424C8"/>
    <w:rsid w:val="004441D0"/>
    <w:rsid w:val="00454536"/>
    <w:rsid w:val="004601D6"/>
    <w:rsid w:val="0047089D"/>
    <w:rsid w:val="00470BA0"/>
    <w:rsid w:val="004712D7"/>
    <w:rsid w:val="00471A3A"/>
    <w:rsid w:val="0047277C"/>
    <w:rsid w:val="00473503"/>
    <w:rsid w:val="00482300"/>
    <w:rsid w:val="00482FCD"/>
    <w:rsid w:val="00484DCF"/>
    <w:rsid w:val="0048599D"/>
    <w:rsid w:val="00486D40"/>
    <w:rsid w:val="00491CB7"/>
    <w:rsid w:val="004935FE"/>
    <w:rsid w:val="00493CAD"/>
    <w:rsid w:val="00496DAB"/>
    <w:rsid w:val="00497A5C"/>
    <w:rsid w:val="004A0A83"/>
    <w:rsid w:val="004A462F"/>
    <w:rsid w:val="004A52EF"/>
    <w:rsid w:val="004A5866"/>
    <w:rsid w:val="004A59C6"/>
    <w:rsid w:val="004B191B"/>
    <w:rsid w:val="004B1B9E"/>
    <w:rsid w:val="004B2250"/>
    <w:rsid w:val="004B36E1"/>
    <w:rsid w:val="004B599B"/>
    <w:rsid w:val="004B6DD9"/>
    <w:rsid w:val="004C30BF"/>
    <w:rsid w:val="004C3F72"/>
    <w:rsid w:val="004C569F"/>
    <w:rsid w:val="004C5ABC"/>
    <w:rsid w:val="004C6B3F"/>
    <w:rsid w:val="004C6D1C"/>
    <w:rsid w:val="004D170D"/>
    <w:rsid w:val="004D5850"/>
    <w:rsid w:val="004D5B03"/>
    <w:rsid w:val="004D63BC"/>
    <w:rsid w:val="004D796E"/>
    <w:rsid w:val="004E0357"/>
    <w:rsid w:val="004E11D5"/>
    <w:rsid w:val="004E1AC6"/>
    <w:rsid w:val="004E36D7"/>
    <w:rsid w:val="004E4661"/>
    <w:rsid w:val="004E5924"/>
    <w:rsid w:val="004E5B83"/>
    <w:rsid w:val="004E62EB"/>
    <w:rsid w:val="004E6E78"/>
    <w:rsid w:val="004E78CE"/>
    <w:rsid w:val="004F24B4"/>
    <w:rsid w:val="004F4222"/>
    <w:rsid w:val="004F42F6"/>
    <w:rsid w:val="004F7809"/>
    <w:rsid w:val="00500B82"/>
    <w:rsid w:val="00501AE9"/>
    <w:rsid w:val="00506772"/>
    <w:rsid w:val="00513E4D"/>
    <w:rsid w:val="00514F66"/>
    <w:rsid w:val="00516122"/>
    <w:rsid w:val="0051681F"/>
    <w:rsid w:val="00516D6B"/>
    <w:rsid w:val="005175AF"/>
    <w:rsid w:val="0051770F"/>
    <w:rsid w:val="00520CAE"/>
    <w:rsid w:val="00520D1E"/>
    <w:rsid w:val="0052264E"/>
    <w:rsid w:val="0052543E"/>
    <w:rsid w:val="00526523"/>
    <w:rsid w:val="0053079B"/>
    <w:rsid w:val="005311DE"/>
    <w:rsid w:val="0053594A"/>
    <w:rsid w:val="00536404"/>
    <w:rsid w:val="00537C8B"/>
    <w:rsid w:val="0054035A"/>
    <w:rsid w:val="005417FC"/>
    <w:rsid w:val="00543D4C"/>
    <w:rsid w:val="0054429C"/>
    <w:rsid w:val="00547BF1"/>
    <w:rsid w:val="00547D81"/>
    <w:rsid w:val="00550004"/>
    <w:rsid w:val="0055277F"/>
    <w:rsid w:val="0055788E"/>
    <w:rsid w:val="00560945"/>
    <w:rsid w:val="00561E12"/>
    <w:rsid w:val="00562D10"/>
    <w:rsid w:val="00563CB2"/>
    <w:rsid w:val="0056438D"/>
    <w:rsid w:val="005655D3"/>
    <w:rsid w:val="00566BE8"/>
    <w:rsid w:val="005671E7"/>
    <w:rsid w:val="0056789A"/>
    <w:rsid w:val="00570506"/>
    <w:rsid w:val="0057312D"/>
    <w:rsid w:val="0057367A"/>
    <w:rsid w:val="00573B14"/>
    <w:rsid w:val="00573E29"/>
    <w:rsid w:val="00576E34"/>
    <w:rsid w:val="005823D6"/>
    <w:rsid w:val="00582926"/>
    <w:rsid w:val="005845E9"/>
    <w:rsid w:val="00587232"/>
    <w:rsid w:val="005873FE"/>
    <w:rsid w:val="00594047"/>
    <w:rsid w:val="0059582B"/>
    <w:rsid w:val="0059752B"/>
    <w:rsid w:val="0059797C"/>
    <w:rsid w:val="005A1330"/>
    <w:rsid w:val="005A24D2"/>
    <w:rsid w:val="005A3D47"/>
    <w:rsid w:val="005A4AC1"/>
    <w:rsid w:val="005B2108"/>
    <w:rsid w:val="005B2F36"/>
    <w:rsid w:val="005B312D"/>
    <w:rsid w:val="005B3970"/>
    <w:rsid w:val="005B41E0"/>
    <w:rsid w:val="005B4CA4"/>
    <w:rsid w:val="005B75C9"/>
    <w:rsid w:val="005C0D5D"/>
    <w:rsid w:val="005C1DAF"/>
    <w:rsid w:val="005C308B"/>
    <w:rsid w:val="005C3D73"/>
    <w:rsid w:val="005C5E20"/>
    <w:rsid w:val="005D3D87"/>
    <w:rsid w:val="005D7922"/>
    <w:rsid w:val="005D7BB1"/>
    <w:rsid w:val="005E2356"/>
    <w:rsid w:val="005E2D4C"/>
    <w:rsid w:val="005E3573"/>
    <w:rsid w:val="005E4A50"/>
    <w:rsid w:val="005F1CA9"/>
    <w:rsid w:val="005F2C42"/>
    <w:rsid w:val="00600D4E"/>
    <w:rsid w:val="0060723A"/>
    <w:rsid w:val="00607D94"/>
    <w:rsid w:val="00611766"/>
    <w:rsid w:val="00612B6C"/>
    <w:rsid w:val="0061481E"/>
    <w:rsid w:val="00616F6B"/>
    <w:rsid w:val="00620F0F"/>
    <w:rsid w:val="00622FC4"/>
    <w:rsid w:val="00623147"/>
    <w:rsid w:val="006237C4"/>
    <w:rsid w:val="00626609"/>
    <w:rsid w:val="0062668D"/>
    <w:rsid w:val="006302D0"/>
    <w:rsid w:val="00630696"/>
    <w:rsid w:val="00633577"/>
    <w:rsid w:val="00633ACD"/>
    <w:rsid w:val="00633B17"/>
    <w:rsid w:val="00637721"/>
    <w:rsid w:val="00641646"/>
    <w:rsid w:val="00644641"/>
    <w:rsid w:val="00646115"/>
    <w:rsid w:val="006525B3"/>
    <w:rsid w:val="0065313B"/>
    <w:rsid w:val="006533D3"/>
    <w:rsid w:val="006575C7"/>
    <w:rsid w:val="00660375"/>
    <w:rsid w:val="006603B8"/>
    <w:rsid w:val="006604F3"/>
    <w:rsid w:val="00662791"/>
    <w:rsid w:val="006628D9"/>
    <w:rsid w:val="00662EF5"/>
    <w:rsid w:val="00663B2A"/>
    <w:rsid w:val="0066453A"/>
    <w:rsid w:val="00665E49"/>
    <w:rsid w:val="00666268"/>
    <w:rsid w:val="006664D5"/>
    <w:rsid w:val="0066715C"/>
    <w:rsid w:val="006673A5"/>
    <w:rsid w:val="0067202A"/>
    <w:rsid w:val="00672F92"/>
    <w:rsid w:val="006738F3"/>
    <w:rsid w:val="00673953"/>
    <w:rsid w:val="00673EC1"/>
    <w:rsid w:val="00674D31"/>
    <w:rsid w:val="00675F74"/>
    <w:rsid w:val="00676273"/>
    <w:rsid w:val="00681343"/>
    <w:rsid w:val="0068137A"/>
    <w:rsid w:val="006824AB"/>
    <w:rsid w:val="006825C5"/>
    <w:rsid w:val="00682FC6"/>
    <w:rsid w:val="00685C27"/>
    <w:rsid w:val="00685F06"/>
    <w:rsid w:val="00691A50"/>
    <w:rsid w:val="006922BE"/>
    <w:rsid w:val="00697546"/>
    <w:rsid w:val="00697A65"/>
    <w:rsid w:val="00697E9A"/>
    <w:rsid w:val="006A178B"/>
    <w:rsid w:val="006A3DA3"/>
    <w:rsid w:val="006A59E2"/>
    <w:rsid w:val="006B03ED"/>
    <w:rsid w:val="006B06CE"/>
    <w:rsid w:val="006B0C9B"/>
    <w:rsid w:val="006B59D0"/>
    <w:rsid w:val="006B7E5A"/>
    <w:rsid w:val="006C0E76"/>
    <w:rsid w:val="006C3655"/>
    <w:rsid w:val="006C443D"/>
    <w:rsid w:val="006C4F5B"/>
    <w:rsid w:val="006D36FC"/>
    <w:rsid w:val="006D638E"/>
    <w:rsid w:val="006D7240"/>
    <w:rsid w:val="006E0023"/>
    <w:rsid w:val="006E03ED"/>
    <w:rsid w:val="006E2AB1"/>
    <w:rsid w:val="006E58FF"/>
    <w:rsid w:val="006F0422"/>
    <w:rsid w:val="006F16A3"/>
    <w:rsid w:val="006F214B"/>
    <w:rsid w:val="006F27BA"/>
    <w:rsid w:val="006F3AEE"/>
    <w:rsid w:val="006F64A4"/>
    <w:rsid w:val="0070109A"/>
    <w:rsid w:val="00703D9E"/>
    <w:rsid w:val="007064C7"/>
    <w:rsid w:val="007102C2"/>
    <w:rsid w:val="00715975"/>
    <w:rsid w:val="00717634"/>
    <w:rsid w:val="00721D4A"/>
    <w:rsid w:val="007247E9"/>
    <w:rsid w:val="007255A9"/>
    <w:rsid w:val="0073126D"/>
    <w:rsid w:val="00731CBF"/>
    <w:rsid w:val="00734D01"/>
    <w:rsid w:val="00735488"/>
    <w:rsid w:val="0073A43A"/>
    <w:rsid w:val="00742967"/>
    <w:rsid w:val="00743A64"/>
    <w:rsid w:val="00754502"/>
    <w:rsid w:val="00754A83"/>
    <w:rsid w:val="00760CCD"/>
    <w:rsid w:val="007618D8"/>
    <w:rsid w:val="00762667"/>
    <w:rsid w:val="007640AA"/>
    <w:rsid w:val="00765F91"/>
    <w:rsid w:val="00767894"/>
    <w:rsid w:val="00770A6E"/>
    <w:rsid w:val="007717D2"/>
    <w:rsid w:val="00771C48"/>
    <w:rsid w:val="00771E3A"/>
    <w:rsid w:val="00772B67"/>
    <w:rsid w:val="007758CE"/>
    <w:rsid w:val="00780974"/>
    <w:rsid w:val="00780D46"/>
    <w:rsid w:val="00787B08"/>
    <w:rsid w:val="00791355"/>
    <w:rsid w:val="00794009"/>
    <w:rsid w:val="007944E1"/>
    <w:rsid w:val="00794D0A"/>
    <w:rsid w:val="007A0402"/>
    <w:rsid w:val="007A1430"/>
    <w:rsid w:val="007A34D9"/>
    <w:rsid w:val="007A47F2"/>
    <w:rsid w:val="007A5B3E"/>
    <w:rsid w:val="007A64B8"/>
    <w:rsid w:val="007A67DB"/>
    <w:rsid w:val="007B2D4A"/>
    <w:rsid w:val="007B3879"/>
    <w:rsid w:val="007B5EE3"/>
    <w:rsid w:val="007B6632"/>
    <w:rsid w:val="007C1F89"/>
    <w:rsid w:val="007C295C"/>
    <w:rsid w:val="007C5731"/>
    <w:rsid w:val="007C6864"/>
    <w:rsid w:val="007D7A4C"/>
    <w:rsid w:val="007E080B"/>
    <w:rsid w:val="007E2181"/>
    <w:rsid w:val="007E713D"/>
    <w:rsid w:val="007F0DE4"/>
    <w:rsid w:val="007F69AB"/>
    <w:rsid w:val="007F7750"/>
    <w:rsid w:val="00801516"/>
    <w:rsid w:val="00805BF9"/>
    <w:rsid w:val="008133FB"/>
    <w:rsid w:val="00814CC9"/>
    <w:rsid w:val="00815290"/>
    <w:rsid w:val="00820D58"/>
    <w:rsid w:val="00830736"/>
    <w:rsid w:val="00831EFB"/>
    <w:rsid w:val="008349A2"/>
    <w:rsid w:val="008350E6"/>
    <w:rsid w:val="00840EA6"/>
    <w:rsid w:val="00841887"/>
    <w:rsid w:val="00842602"/>
    <w:rsid w:val="00842C76"/>
    <w:rsid w:val="008463D9"/>
    <w:rsid w:val="008523F7"/>
    <w:rsid w:val="008529FC"/>
    <w:rsid w:val="0085306E"/>
    <w:rsid w:val="008544F2"/>
    <w:rsid w:val="00860202"/>
    <w:rsid w:val="008636FD"/>
    <w:rsid w:val="00877DEB"/>
    <w:rsid w:val="0088002C"/>
    <w:rsid w:val="008822FB"/>
    <w:rsid w:val="008843C3"/>
    <w:rsid w:val="00884BFF"/>
    <w:rsid w:val="00886032"/>
    <w:rsid w:val="008878F3"/>
    <w:rsid w:val="00891D40"/>
    <w:rsid w:val="0089217A"/>
    <w:rsid w:val="00892AA4"/>
    <w:rsid w:val="00895911"/>
    <w:rsid w:val="00895AB0"/>
    <w:rsid w:val="00897C65"/>
    <w:rsid w:val="008A62A5"/>
    <w:rsid w:val="008A7F5E"/>
    <w:rsid w:val="008B3BF2"/>
    <w:rsid w:val="008C0653"/>
    <w:rsid w:val="008C17CA"/>
    <w:rsid w:val="008C387F"/>
    <w:rsid w:val="008C39E8"/>
    <w:rsid w:val="008C4CD5"/>
    <w:rsid w:val="008D00E9"/>
    <w:rsid w:val="008D7746"/>
    <w:rsid w:val="008E4080"/>
    <w:rsid w:val="008E6D95"/>
    <w:rsid w:val="008F3C9A"/>
    <w:rsid w:val="008F5AD7"/>
    <w:rsid w:val="008F6449"/>
    <w:rsid w:val="008F7D9E"/>
    <w:rsid w:val="009000E0"/>
    <w:rsid w:val="00900876"/>
    <w:rsid w:val="009026BE"/>
    <w:rsid w:val="009058B0"/>
    <w:rsid w:val="009069F2"/>
    <w:rsid w:val="0090764A"/>
    <w:rsid w:val="00911ABF"/>
    <w:rsid w:val="009130C4"/>
    <w:rsid w:val="00913F1E"/>
    <w:rsid w:val="00920441"/>
    <w:rsid w:val="009224C2"/>
    <w:rsid w:val="0092443E"/>
    <w:rsid w:val="00934430"/>
    <w:rsid w:val="00941A34"/>
    <w:rsid w:val="00942389"/>
    <w:rsid w:val="00942DCE"/>
    <w:rsid w:val="00943FC4"/>
    <w:rsid w:val="00950072"/>
    <w:rsid w:val="009516DE"/>
    <w:rsid w:val="009522AA"/>
    <w:rsid w:val="0095443D"/>
    <w:rsid w:val="009544BD"/>
    <w:rsid w:val="009547BE"/>
    <w:rsid w:val="00954B89"/>
    <w:rsid w:val="00954B9C"/>
    <w:rsid w:val="009557EC"/>
    <w:rsid w:val="00955E6A"/>
    <w:rsid w:val="00956595"/>
    <w:rsid w:val="00956AA0"/>
    <w:rsid w:val="0095793B"/>
    <w:rsid w:val="00972662"/>
    <w:rsid w:val="00973D1C"/>
    <w:rsid w:val="009802A7"/>
    <w:rsid w:val="009802E9"/>
    <w:rsid w:val="00980A3E"/>
    <w:rsid w:val="00981058"/>
    <w:rsid w:val="0098767B"/>
    <w:rsid w:val="00987F4F"/>
    <w:rsid w:val="0099116D"/>
    <w:rsid w:val="009925F5"/>
    <w:rsid w:val="009968DE"/>
    <w:rsid w:val="009978E7"/>
    <w:rsid w:val="009A3877"/>
    <w:rsid w:val="009A5D6D"/>
    <w:rsid w:val="009A6F4A"/>
    <w:rsid w:val="009B3160"/>
    <w:rsid w:val="009B482D"/>
    <w:rsid w:val="009B744A"/>
    <w:rsid w:val="009C024E"/>
    <w:rsid w:val="009C0BCE"/>
    <w:rsid w:val="009C78E2"/>
    <w:rsid w:val="009D3396"/>
    <w:rsid w:val="009D3AA7"/>
    <w:rsid w:val="009E10F4"/>
    <w:rsid w:val="009E1F88"/>
    <w:rsid w:val="009E4BC5"/>
    <w:rsid w:val="009E54F9"/>
    <w:rsid w:val="009E5D04"/>
    <w:rsid w:val="009E60FB"/>
    <w:rsid w:val="009F5266"/>
    <w:rsid w:val="00A00768"/>
    <w:rsid w:val="00A00E91"/>
    <w:rsid w:val="00A01B70"/>
    <w:rsid w:val="00A03259"/>
    <w:rsid w:val="00A039C4"/>
    <w:rsid w:val="00A03ECA"/>
    <w:rsid w:val="00A041AB"/>
    <w:rsid w:val="00A1012A"/>
    <w:rsid w:val="00A10F05"/>
    <w:rsid w:val="00A128A4"/>
    <w:rsid w:val="00A152A5"/>
    <w:rsid w:val="00A16501"/>
    <w:rsid w:val="00A16751"/>
    <w:rsid w:val="00A17988"/>
    <w:rsid w:val="00A22072"/>
    <w:rsid w:val="00A2394E"/>
    <w:rsid w:val="00A27202"/>
    <w:rsid w:val="00A30291"/>
    <w:rsid w:val="00A30707"/>
    <w:rsid w:val="00A37919"/>
    <w:rsid w:val="00A42EB2"/>
    <w:rsid w:val="00A43867"/>
    <w:rsid w:val="00A44529"/>
    <w:rsid w:val="00A4533C"/>
    <w:rsid w:val="00A47A98"/>
    <w:rsid w:val="00A47FF5"/>
    <w:rsid w:val="00A50BBA"/>
    <w:rsid w:val="00A511D4"/>
    <w:rsid w:val="00A54455"/>
    <w:rsid w:val="00A61BA5"/>
    <w:rsid w:val="00A65598"/>
    <w:rsid w:val="00A6681B"/>
    <w:rsid w:val="00A70EC7"/>
    <w:rsid w:val="00A725AE"/>
    <w:rsid w:val="00A73452"/>
    <w:rsid w:val="00A7581C"/>
    <w:rsid w:val="00A80FFE"/>
    <w:rsid w:val="00A8132F"/>
    <w:rsid w:val="00A85BB2"/>
    <w:rsid w:val="00A8694E"/>
    <w:rsid w:val="00A9143D"/>
    <w:rsid w:val="00A91855"/>
    <w:rsid w:val="00A92AFD"/>
    <w:rsid w:val="00A93974"/>
    <w:rsid w:val="00AA1AF6"/>
    <w:rsid w:val="00AA1CAD"/>
    <w:rsid w:val="00AA2922"/>
    <w:rsid w:val="00AB1AA8"/>
    <w:rsid w:val="00AB2B73"/>
    <w:rsid w:val="00AB3453"/>
    <w:rsid w:val="00AB363A"/>
    <w:rsid w:val="00AC43AF"/>
    <w:rsid w:val="00AC5BDD"/>
    <w:rsid w:val="00AC6F17"/>
    <w:rsid w:val="00AD1A35"/>
    <w:rsid w:val="00AD4968"/>
    <w:rsid w:val="00AD5DF5"/>
    <w:rsid w:val="00AD752F"/>
    <w:rsid w:val="00AE7340"/>
    <w:rsid w:val="00AF0BB9"/>
    <w:rsid w:val="00AF6CC6"/>
    <w:rsid w:val="00B0116D"/>
    <w:rsid w:val="00B03FB3"/>
    <w:rsid w:val="00B06791"/>
    <w:rsid w:val="00B10DE9"/>
    <w:rsid w:val="00B110A1"/>
    <w:rsid w:val="00B12551"/>
    <w:rsid w:val="00B13998"/>
    <w:rsid w:val="00B13EC5"/>
    <w:rsid w:val="00B14B5A"/>
    <w:rsid w:val="00B16479"/>
    <w:rsid w:val="00B21342"/>
    <w:rsid w:val="00B247F0"/>
    <w:rsid w:val="00B2529F"/>
    <w:rsid w:val="00B25EA8"/>
    <w:rsid w:val="00B274CE"/>
    <w:rsid w:val="00B27831"/>
    <w:rsid w:val="00B279FD"/>
    <w:rsid w:val="00B27D36"/>
    <w:rsid w:val="00B301D9"/>
    <w:rsid w:val="00B313E8"/>
    <w:rsid w:val="00B32633"/>
    <w:rsid w:val="00B3526F"/>
    <w:rsid w:val="00B37E65"/>
    <w:rsid w:val="00B46423"/>
    <w:rsid w:val="00B52518"/>
    <w:rsid w:val="00B55ABB"/>
    <w:rsid w:val="00B62958"/>
    <w:rsid w:val="00B62EAB"/>
    <w:rsid w:val="00B66005"/>
    <w:rsid w:val="00B66D49"/>
    <w:rsid w:val="00B67E14"/>
    <w:rsid w:val="00B728AB"/>
    <w:rsid w:val="00B73664"/>
    <w:rsid w:val="00B738B5"/>
    <w:rsid w:val="00B7550E"/>
    <w:rsid w:val="00B7557A"/>
    <w:rsid w:val="00B75DE8"/>
    <w:rsid w:val="00B82438"/>
    <w:rsid w:val="00B85AED"/>
    <w:rsid w:val="00B87616"/>
    <w:rsid w:val="00B90869"/>
    <w:rsid w:val="00B936A9"/>
    <w:rsid w:val="00B95008"/>
    <w:rsid w:val="00B956EB"/>
    <w:rsid w:val="00B957CB"/>
    <w:rsid w:val="00B9774B"/>
    <w:rsid w:val="00BA1950"/>
    <w:rsid w:val="00BA1A83"/>
    <w:rsid w:val="00BA2B7F"/>
    <w:rsid w:val="00BA4D53"/>
    <w:rsid w:val="00BA4D8B"/>
    <w:rsid w:val="00BA6611"/>
    <w:rsid w:val="00BA7346"/>
    <w:rsid w:val="00BB0139"/>
    <w:rsid w:val="00BB1284"/>
    <w:rsid w:val="00BB13F7"/>
    <w:rsid w:val="00BB182F"/>
    <w:rsid w:val="00BB2202"/>
    <w:rsid w:val="00BB557F"/>
    <w:rsid w:val="00BB5922"/>
    <w:rsid w:val="00BC2201"/>
    <w:rsid w:val="00BC2ADB"/>
    <w:rsid w:val="00BC4937"/>
    <w:rsid w:val="00BC50CE"/>
    <w:rsid w:val="00BC5976"/>
    <w:rsid w:val="00BD12EB"/>
    <w:rsid w:val="00BD2EB0"/>
    <w:rsid w:val="00BD49FD"/>
    <w:rsid w:val="00BD665B"/>
    <w:rsid w:val="00BE00FE"/>
    <w:rsid w:val="00BE2C5D"/>
    <w:rsid w:val="00BE54A9"/>
    <w:rsid w:val="00BE68D4"/>
    <w:rsid w:val="00BF0304"/>
    <w:rsid w:val="00BF1ED9"/>
    <w:rsid w:val="00BF5236"/>
    <w:rsid w:val="00C024C5"/>
    <w:rsid w:val="00C029C7"/>
    <w:rsid w:val="00C03DFD"/>
    <w:rsid w:val="00C05FA7"/>
    <w:rsid w:val="00C130BC"/>
    <w:rsid w:val="00C142CD"/>
    <w:rsid w:val="00C209D4"/>
    <w:rsid w:val="00C22489"/>
    <w:rsid w:val="00C235A9"/>
    <w:rsid w:val="00C27590"/>
    <w:rsid w:val="00C337BF"/>
    <w:rsid w:val="00C349E2"/>
    <w:rsid w:val="00C34C56"/>
    <w:rsid w:val="00C41099"/>
    <w:rsid w:val="00C442D2"/>
    <w:rsid w:val="00C45646"/>
    <w:rsid w:val="00C45C29"/>
    <w:rsid w:val="00C4737E"/>
    <w:rsid w:val="00C4739E"/>
    <w:rsid w:val="00C563E3"/>
    <w:rsid w:val="00C56570"/>
    <w:rsid w:val="00C56C48"/>
    <w:rsid w:val="00C57EBA"/>
    <w:rsid w:val="00C600B1"/>
    <w:rsid w:val="00C62A1D"/>
    <w:rsid w:val="00C64FB0"/>
    <w:rsid w:val="00C6666C"/>
    <w:rsid w:val="00C67356"/>
    <w:rsid w:val="00C72625"/>
    <w:rsid w:val="00C72985"/>
    <w:rsid w:val="00C7400A"/>
    <w:rsid w:val="00C74EE6"/>
    <w:rsid w:val="00C7598E"/>
    <w:rsid w:val="00C75EF0"/>
    <w:rsid w:val="00C77496"/>
    <w:rsid w:val="00C81691"/>
    <w:rsid w:val="00C82111"/>
    <w:rsid w:val="00C8250B"/>
    <w:rsid w:val="00C87291"/>
    <w:rsid w:val="00C915CF"/>
    <w:rsid w:val="00C92FA5"/>
    <w:rsid w:val="00C93EE9"/>
    <w:rsid w:val="00C97F3E"/>
    <w:rsid w:val="00CA13F9"/>
    <w:rsid w:val="00CA3A26"/>
    <w:rsid w:val="00CA58B9"/>
    <w:rsid w:val="00CB28CE"/>
    <w:rsid w:val="00CB321D"/>
    <w:rsid w:val="00CB39B1"/>
    <w:rsid w:val="00CB5684"/>
    <w:rsid w:val="00CB61CF"/>
    <w:rsid w:val="00CB64D8"/>
    <w:rsid w:val="00CB7BD1"/>
    <w:rsid w:val="00CC2A62"/>
    <w:rsid w:val="00CC2DED"/>
    <w:rsid w:val="00CC4E7B"/>
    <w:rsid w:val="00CC520F"/>
    <w:rsid w:val="00CC6704"/>
    <w:rsid w:val="00CC720C"/>
    <w:rsid w:val="00CD75FD"/>
    <w:rsid w:val="00CE057D"/>
    <w:rsid w:val="00CE2334"/>
    <w:rsid w:val="00CE2FB0"/>
    <w:rsid w:val="00CE31D4"/>
    <w:rsid w:val="00CE40C6"/>
    <w:rsid w:val="00CF265C"/>
    <w:rsid w:val="00CF690D"/>
    <w:rsid w:val="00CF6E08"/>
    <w:rsid w:val="00CF7147"/>
    <w:rsid w:val="00D00E1D"/>
    <w:rsid w:val="00D0528A"/>
    <w:rsid w:val="00D069CF"/>
    <w:rsid w:val="00D07F29"/>
    <w:rsid w:val="00D11B23"/>
    <w:rsid w:val="00D16EF0"/>
    <w:rsid w:val="00D17D30"/>
    <w:rsid w:val="00D223E7"/>
    <w:rsid w:val="00D30739"/>
    <w:rsid w:val="00D34DCF"/>
    <w:rsid w:val="00D37056"/>
    <w:rsid w:val="00D41639"/>
    <w:rsid w:val="00D44BE3"/>
    <w:rsid w:val="00D47BD2"/>
    <w:rsid w:val="00D51CB4"/>
    <w:rsid w:val="00D545E7"/>
    <w:rsid w:val="00D5509F"/>
    <w:rsid w:val="00D55C0E"/>
    <w:rsid w:val="00D63B83"/>
    <w:rsid w:val="00D66724"/>
    <w:rsid w:val="00D72B9D"/>
    <w:rsid w:val="00D73465"/>
    <w:rsid w:val="00D75168"/>
    <w:rsid w:val="00D8003B"/>
    <w:rsid w:val="00D80413"/>
    <w:rsid w:val="00D833CA"/>
    <w:rsid w:val="00D83AF6"/>
    <w:rsid w:val="00D8471E"/>
    <w:rsid w:val="00D8567B"/>
    <w:rsid w:val="00D9181F"/>
    <w:rsid w:val="00D92B07"/>
    <w:rsid w:val="00D94208"/>
    <w:rsid w:val="00DA23C0"/>
    <w:rsid w:val="00DA36D3"/>
    <w:rsid w:val="00DA41FF"/>
    <w:rsid w:val="00DA4B03"/>
    <w:rsid w:val="00DA596A"/>
    <w:rsid w:val="00DA5E8A"/>
    <w:rsid w:val="00DA7DB0"/>
    <w:rsid w:val="00DB2B84"/>
    <w:rsid w:val="00DB36FB"/>
    <w:rsid w:val="00DB3F07"/>
    <w:rsid w:val="00DB52D3"/>
    <w:rsid w:val="00DB5546"/>
    <w:rsid w:val="00DB736C"/>
    <w:rsid w:val="00DC6CD5"/>
    <w:rsid w:val="00DD372C"/>
    <w:rsid w:val="00DD522E"/>
    <w:rsid w:val="00DD76A7"/>
    <w:rsid w:val="00DD7AE5"/>
    <w:rsid w:val="00DE0C0A"/>
    <w:rsid w:val="00DE1F58"/>
    <w:rsid w:val="00DE242B"/>
    <w:rsid w:val="00DE2604"/>
    <w:rsid w:val="00DE3485"/>
    <w:rsid w:val="00DE38F9"/>
    <w:rsid w:val="00DE39B6"/>
    <w:rsid w:val="00DE3A85"/>
    <w:rsid w:val="00DF3675"/>
    <w:rsid w:val="00DF3892"/>
    <w:rsid w:val="00DF3A62"/>
    <w:rsid w:val="00DF43D2"/>
    <w:rsid w:val="00E0292C"/>
    <w:rsid w:val="00E04A5F"/>
    <w:rsid w:val="00E0617B"/>
    <w:rsid w:val="00E07D9B"/>
    <w:rsid w:val="00E115C8"/>
    <w:rsid w:val="00E12CB5"/>
    <w:rsid w:val="00E14D2C"/>
    <w:rsid w:val="00E209DA"/>
    <w:rsid w:val="00E20BB7"/>
    <w:rsid w:val="00E21C24"/>
    <w:rsid w:val="00E22640"/>
    <w:rsid w:val="00E23F70"/>
    <w:rsid w:val="00E24131"/>
    <w:rsid w:val="00E249E0"/>
    <w:rsid w:val="00E253C4"/>
    <w:rsid w:val="00E3141F"/>
    <w:rsid w:val="00E315A6"/>
    <w:rsid w:val="00E33574"/>
    <w:rsid w:val="00E36221"/>
    <w:rsid w:val="00E36713"/>
    <w:rsid w:val="00E42E14"/>
    <w:rsid w:val="00E4315E"/>
    <w:rsid w:val="00E435B4"/>
    <w:rsid w:val="00E44019"/>
    <w:rsid w:val="00E46159"/>
    <w:rsid w:val="00E50C56"/>
    <w:rsid w:val="00E52652"/>
    <w:rsid w:val="00E57ED6"/>
    <w:rsid w:val="00E60D6C"/>
    <w:rsid w:val="00E66067"/>
    <w:rsid w:val="00E66612"/>
    <w:rsid w:val="00E66AFC"/>
    <w:rsid w:val="00E72E10"/>
    <w:rsid w:val="00E74594"/>
    <w:rsid w:val="00E7550A"/>
    <w:rsid w:val="00E75EE7"/>
    <w:rsid w:val="00E7633B"/>
    <w:rsid w:val="00E8114F"/>
    <w:rsid w:val="00E837B5"/>
    <w:rsid w:val="00E8441B"/>
    <w:rsid w:val="00E846BE"/>
    <w:rsid w:val="00E84E65"/>
    <w:rsid w:val="00E8710E"/>
    <w:rsid w:val="00E8720D"/>
    <w:rsid w:val="00E90FC1"/>
    <w:rsid w:val="00E95395"/>
    <w:rsid w:val="00E9541A"/>
    <w:rsid w:val="00E95954"/>
    <w:rsid w:val="00E95C43"/>
    <w:rsid w:val="00EA1C5A"/>
    <w:rsid w:val="00EA2824"/>
    <w:rsid w:val="00EA38DF"/>
    <w:rsid w:val="00EA478E"/>
    <w:rsid w:val="00EB6AF1"/>
    <w:rsid w:val="00EC0373"/>
    <w:rsid w:val="00EC133D"/>
    <w:rsid w:val="00EC310F"/>
    <w:rsid w:val="00EC365F"/>
    <w:rsid w:val="00EC73C1"/>
    <w:rsid w:val="00ED1009"/>
    <w:rsid w:val="00ED31D7"/>
    <w:rsid w:val="00ED632C"/>
    <w:rsid w:val="00ED6924"/>
    <w:rsid w:val="00EE39FB"/>
    <w:rsid w:val="00EE5DB0"/>
    <w:rsid w:val="00EF1031"/>
    <w:rsid w:val="00EF137A"/>
    <w:rsid w:val="00EF2D62"/>
    <w:rsid w:val="00F01A86"/>
    <w:rsid w:val="00F01B12"/>
    <w:rsid w:val="00F02BE3"/>
    <w:rsid w:val="00F04112"/>
    <w:rsid w:val="00F047D1"/>
    <w:rsid w:val="00F14E49"/>
    <w:rsid w:val="00F174DF"/>
    <w:rsid w:val="00F31869"/>
    <w:rsid w:val="00F31DEF"/>
    <w:rsid w:val="00F336A6"/>
    <w:rsid w:val="00F42FAA"/>
    <w:rsid w:val="00F43B63"/>
    <w:rsid w:val="00F5017D"/>
    <w:rsid w:val="00F50452"/>
    <w:rsid w:val="00F511B0"/>
    <w:rsid w:val="00F51AF2"/>
    <w:rsid w:val="00F52719"/>
    <w:rsid w:val="00F55FF7"/>
    <w:rsid w:val="00F614CA"/>
    <w:rsid w:val="00F61880"/>
    <w:rsid w:val="00F61A29"/>
    <w:rsid w:val="00F61EF1"/>
    <w:rsid w:val="00F63A9B"/>
    <w:rsid w:val="00F64769"/>
    <w:rsid w:val="00F65705"/>
    <w:rsid w:val="00F66480"/>
    <w:rsid w:val="00F722C8"/>
    <w:rsid w:val="00F73C58"/>
    <w:rsid w:val="00F81C2E"/>
    <w:rsid w:val="00F86199"/>
    <w:rsid w:val="00F906C1"/>
    <w:rsid w:val="00F91C8B"/>
    <w:rsid w:val="00F930D0"/>
    <w:rsid w:val="00FA166B"/>
    <w:rsid w:val="00FA2A5D"/>
    <w:rsid w:val="00FA5A56"/>
    <w:rsid w:val="00FA60C6"/>
    <w:rsid w:val="00FA79BC"/>
    <w:rsid w:val="00FA7AA4"/>
    <w:rsid w:val="00FB5E2A"/>
    <w:rsid w:val="00FC18BB"/>
    <w:rsid w:val="00FC40AA"/>
    <w:rsid w:val="00FC5B75"/>
    <w:rsid w:val="00FC5E0F"/>
    <w:rsid w:val="00FC76CE"/>
    <w:rsid w:val="00FD0297"/>
    <w:rsid w:val="00FD0D25"/>
    <w:rsid w:val="00FD1DC0"/>
    <w:rsid w:val="00FD3359"/>
    <w:rsid w:val="00FD6846"/>
    <w:rsid w:val="00FE19A6"/>
    <w:rsid w:val="00FE2810"/>
    <w:rsid w:val="00FE2BBA"/>
    <w:rsid w:val="00FE5D75"/>
    <w:rsid w:val="00FE6AD2"/>
    <w:rsid w:val="00FF2118"/>
    <w:rsid w:val="00FF2C98"/>
    <w:rsid w:val="00FF4366"/>
    <w:rsid w:val="014C5976"/>
    <w:rsid w:val="0159EC1E"/>
    <w:rsid w:val="01EB8BDB"/>
    <w:rsid w:val="02A94038"/>
    <w:rsid w:val="03A319F7"/>
    <w:rsid w:val="04EBAE44"/>
    <w:rsid w:val="054DAD14"/>
    <w:rsid w:val="05B883E0"/>
    <w:rsid w:val="05BC9E07"/>
    <w:rsid w:val="06030B8C"/>
    <w:rsid w:val="0626B8D6"/>
    <w:rsid w:val="082EDF16"/>
    <w:rsid w:val="0843167D"/>
    <w:rsid w:val="08C532E2"/>
    <w:rsid w:val="08CFCDD1"/>
    <w:rsid w:val="0A8DAB03"/>
    <w:rsid w:val="0AD94EC9"/>
    <w:rsid w:val="0CD4D950"/>
    <w:rsid w:val="0DD02C25"/>
    <w:rsid w:val="0F58888D"/>
    <w:rsid w:val="1056529D"/>
    <w:rsid w:val="126E6087"/>
    <w:rsid w:val="12951335"/>
    <w:rsid w:val="12C66067"/>
    <w:rsid w:val="13CBFECC"/>
    <w:rsid w:val="15C55F48"/>
    <w:rsid w:val="1776782D"/>
    <w:rsid w:val="17DCA00C"/>
    <w:rsid w:val="1807834D"/>
    <w:rsid w:val="1A0244C6"/>
    <w:rsid w:val="1A0DCF7E"/>
    <w:rsid w:val="1BF1E8FD"/>
    <w:rsid w:val="1C72DD3B"/>
    <w:rsid w:val="1E18B0D7"/>
    <w:rsid w:val="1F3C7A6C"/>
    <w:rsid w:val="1F468F60"/>
    <w:rsid w:val="1FB9B40F"/>
    <w:rsid w:val="206808AB"/>
    <w:rsid w:val="20F9AC96"/>
    <w:rsid w:val="2126C36B"/>
    <w:rsid w:val="21C34A70"/>
    <w:rsid w:val="21E11306"/>
    <w:rsid w:val="21FBE04E"/>
    <w:rsid w:val="220D084D"/>
    <w:rsid w:val="22F2F2FC"/>
    <w:rsid w:val="245B876E"/>
    <w:rsid w:val="24DFC578"/>
    <w:rsid w:val="250358C1"/>
    <w:rsid w:val="25BDBA3C"/>
    <w:rsid w:val="266C1CDF"/>
    <w:rsid w:val="27E4E49E"/>
    <w:rsid w:val="2922C26A"/>
    <w:rsid w:val="29531856"/>
    <w:rsid w:val="2AC7B3D7"/>
    <w:rsid w:val="2B86B9B4"/>
    <w:rsid w:val="2CBC57B7"/>
    <w:rsid w:val="2CFB9F00"/>
    <w:rsid w:val="2D6B215E"/>
    <w:rsid w:val="2E82EF39"/>
    <w:rsid w:val="2F5CB381"/>
    <w:rsid w:val="2F6145A3"/>
    <w:rsid w:val="2FA2200A"/>
    <w:rsid w:val="30268232"/>
    <w:rsid w:val="30FE8494"/>
    <w:rsid w:val="332023C2"/>
    <w:rsid w:val="3336257F"/>
    <w:rsid w:val="3343460F"/>
    <w:rsid w:val="3499DA96"/>
    <w:rsid w:val="34BA4E4B"/>
    <w:rsid w:val="368296FD"/>
    <w:rsid w:val="37C9BFE2"/>
    <w:rsid w:val="394CF29A"/>
    <w:rsid w:val="3AEFCD90"/>
    <w:rsid w:val="3B380DB7"/>
    <w:rsid w:val="3C02B691"/>
    <w:rsid w:val="3CE2E0B5"/>
    <w:rsid w:val="3DB5E0F5"/>
    <w:rsid w:val="3E0EE360"/>
    <w:rsid w:val="3F8A8E86"/>
    <w:rsid w:val="41DC1F1B"/>
    <w:rsid w:val="42D421E5"/>
    <w:rsid w:val="44F5EA13"/>
    <w:rsid w:val="4509C379"/>
    <w:rsid w:val="46222C4D"/>
    <w:rsid w:val="4667E6C9"/>
    <w:rsid w:val="466E2AE4"/>
    <w:rsid w:val="46D38AAF"/>
    <w:rsid w:val="488B8171"/>
    <w:rsid w:val="48EE38D7"/>
    <w:rsid w:val="49444E22"/>
    <w:rsid w:val="49828774"/>
    <w:rsid w:val="4A948202"/>
    <w:rsid w:val="4B622B93"/>
    <w:rsid w:val="4C153471"/>
    <w:rsid w:val="4D2FAF25"/>
    <w:rsid w:val="4DC2BB9A"/>
    <w:rsid w:val="4FE80EEF"/>
    <w:rsid w:val="507D9456"/>
    <w:rsid w:val="50F52A13"/>
    <w:rsid w:val="514849D0"/>
    <w:rsid w:val="522FB1A7"/>
    <w:rsid w:val="523FA394"/>
    <w:rsid w:val="52A73FBB"/>
    <w:rsid w:val="533353C5"/>
    <w:rsid w:val="545C605F"/>
    <w:rsid w:val="55660DF8"/>
    <w:rsid w:val="55A0D728"/>
    <w:rsid w:val="5675FEF8"/>
    <w:rsid w:val="56D5F75A"/>
    <w:rsid w:val="5B5766BD"/>
    <w:rsid w:val="5B6C8854"/>
    <w:rsid w:val="5D926F76"/>
    <w:rsid w:val="5E08C576"/>
    <w:rsid w:val="5F7421AA"/>
    <w:rsid w:val="5F74AAE1"/>
    <w:rsid w:val="5F874F46"/>
    <w:rsid w:val="603E8729"/>
    <w:rsid w:val="624435E6"/>
    <w:rsid w:val="656A8B71"/>
    <w:rsid w:val="671F39FD"/>
    <w:rsid w:val="68A84A19"/>
    <w:rsid w:val="68B08970"/>
    <w:rsid w:val="6B2C1BE5"/>
    <w:rsid w:val="6B897B64"/>
    <w:rsid w:val="6BA68BD5"/>
    <w:rsid w:val="6C2FEBDD"/>
    <w:rsid w:val="6C57D9F3"/>
    <w:rsid w:val="6E7754E4"/>
    <w:rsid w:val="6EB17926"/>
    <w:rsid w:val="6F73FA83"/>
    <w:rsid w:val="725F6043"/>
    <w:rsid w:val="72764C9E"/>
    <w:rsid w:val="72F70154"/>
    <w:rsid w:val="738F0A45"/>
    <w:rsid w:val="7390E9FE"/>
    <w:rsid w:val="745572CC"/>
    <w:rsid w:val="74C18E87"/>
    <w:rsid w:val="74C9425A"/>
    <w:rsid w:val="757D9054"/>
    <w:rsid w:val="75AEDFE0"/>
    <w:rsid w:val="76118377"/>
    <w:rsid w:val="76D287A7"/>
    <w:rsid w:val="779BA620"/>
    <w:rsid w:val="78FB7C9F"/>
    <w:rsid w:val="79EAD89B"/>
    <w:rsid w:val="7AE27D2F"/>
    <w:rsid w:val="7AEF69BC"/>
    <w:rsid w:val="7AFE1B7F"/>
    <w:rsid w:val="7C2478B6"/>
    <w:rsid w:val="7E949CDE"/>
    <w:rsid w:val="7E9D4265"/>
    <w:rsid w:val="7F4E45DE"/>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DC7B80"/>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C22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C22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C220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C220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C220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C2201"/>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C2201"/>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C2201"/>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C2201"/>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C220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C220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C220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C220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C220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C220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C220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C220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C2201"/>
    <w:rPr>
      <w:rFonts w:eastAsiaTheme="majorEastAsia" w:cstheme="majorBidi"/>
      <w:color w:val="272727" w:themeColor="text1" w:themeTint="D8"/>
    </w:rPr>
  </w:style>
  <w:style w:type="paragraph" w:styleId="Titel">
    <w:name w:val="Title"/>
    <w:basedOn w:val="Standaard"/>
    <w:next w:val="Standaard"/>
    <w:link w:val="TitelChar"/>
    <w:uiPriority w:val="10"/>
    <w:qFormat/>
    <w:rsid w:val="00BC2201"/>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C220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C2201"/>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C220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C2201"/>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BC2201"/>
    <w:rPr>
      <w:i/>
      <w:iCs/>
      <w:color w:val="404040" w:themeColor="text1" w:themeTint="BF"/>
    </w:rPr>
  </w:style>
  <w:style w:type="paragraph" w:styleId="Lijstalinea">
    <w:name w:val="List Paragraph"/>
    <w:basedOn w:val="Standaard"/>
    <w:uiPriority w:val="34"/>
    <w:qFormat/>
    <w:rsid w:val="00BC2201"/>
    <w:pPr>
      <w:ind w:left="720"/>
      <w:contextualSpacing/>
    </w:pPr>
  </w:style>
  <w:style w:type="character" w:styleId="Intensievebenadrukking">
    <w:name w:val="Intense Emphasis"/>
    <w:basedOn w:val="Standaardalinea-lettertype"/>
    <w:uiPriority w:val="21"/>
    <w:qFormat/>
    <w:rsid w:val="00BC2201"/>
    <w:rPr>
      <w:i/>
      <w:iCs/>
      <w:color w:val="2F5496" w:themeColor="accent1" w:themeShade="BF"/>
    </w:rPr>
  </w:style>
  <w:style w:type="paragraph" w:styleId="Duidelijkcitaat">
    <w:name w:val="Intense Quote"/>
    <w:basedOn w:val="Standaard"/>
    <w:next w:val="Standaard"/>
    <w:link w:val="DuidelijkcitaatChar"/>
    <w:uiPriority w:val="30"/>
    <w:qFormat/>
    <w:rsid w:val="00BC22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C2201"/>
    <w:rPr>
      <w:i/>
      <w:iCs/>
      <w:color w:val="2F5496" w:themeColor="accent1" w:themeShade="BF"/>
    </w:rPr>
  </w:style>
  <w:style w:type="character" w:styleId="Intensieveverwijzing">
    <w:name w:val="Intense Reference"/>
    <w:basedOn w:val="Standaardalinea-lettertype"/>
    <w:uiPriority w:val="32"/>
    <w:qFormat/>
    <w:rsid w:val="00BC2201"/>
    <w:rPr>
      <w:b/>
      <w:bCs/>
      <w:smallCaps/>
      <w:color w:val="2F5496" w:themeColor="accent1" w:themeShade="BF"/>
      <w:spacing w:val="5"/>
    </w:rPr>
  </w:style>
  <w:style w:type="table" w:styleId="Tabelraster">
    <w:name w:val="Table Grid"/>
    <w:basedOn w:val="Standaardtabel"/>
    <w:uiPriority w:val="39"/>
    <w:rsid w:val="00BC22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6E58FF"/>
    <w:rPr>
      <w:sz w:val="20"/>
      <w:szCs w:val="20"/>
    </w:rPr>
  </w:style>
  <w:style w:type="character" w:customStyle="1" w:styleId="VoetnoottekstChar">
    <w:name w:val="Voetnoottekst Char"/>
    <w:basedOn w:val="Standaardalinea-lettertype"/>
    <w:link w:val="Voetnoottekst"/>
    <w:uiPriority w:val="99"/>
    <w:semiHidden/>
    <w:rsid w:val="006E58FF"/>
    <w:rPr>
      <w:sz w:val="20"/>
      <w:szCs w:val="20"/>
    </w:rPr>
  </w:style>
  <w:style w:type="character" w:styleId="Voetnootmarkering">
    <w:name w:val="footnote reference"/>
    <w:basedOn w:val="Standaardalinea-lettertype"/>
    <w:uiPriority w:val="99"/>
    <w:semiHidden/>
    <w:unhideWhenUsed/>
    <w:rsid w:val="006E58FF"/>
    <w:rPr>
      <w:vertAlign w:val="superscript"/>
    </w:rPr>
  </w:style>
  <w:style w:type="character" w:styleId="Hyperlink">
    <w:name w:val="Hyperlink"/>
    <w:basedOn w:val="Standaardalinea-lettertype"/>
    <w:uiPriority w:val="99"/>
    <w:unhideWhenUsed/>
    <w:rsid w:val="006E58FF"/>
    <w:rPr>
      <w:color w:val="0563C1" w:themeColor="hyperlink"/>
      <w:u w:val="single"/>
    </w:rPr>
  </w:style>
  <w:style w:type="character" w:styleId="Onopgelostemelding">
    <w:name w:val="Unresolved Mention"/>
    <w:basedOn w:val="Standaardalinea-lettertype"/>
    <w:uiPriority w:val="99"/>
    <w:rsid w:val="006E58FF"/>
    <w:rPr>
      <w:color w:val="605E5C"/>
      <w:shd w:val="clear" w:color="auto" w:fill="E1DFDD"/>
    </w:rPr>
  </w:style>
  <w:style w:type="paragraph" w:styleId="Voettekst">
    <w:name w:val="footer"/>
    <w:basedOn w:val="Standaard"/>
    <w:link w:val="VoettekstChar"/>
    <w:uiPriority w:val="99"/>
    <w:unhideWhenUsed/>
    <w:rsid w:val="00623147"/>
    <w:pPr>
      <w:tabs>
        <w:tab w:val="center" w:pos="4536"/>
        <w:tab w:val="right" w:pos="9072"/>
      </w:tabs>
    </w:pPr>
  </w:style>
  <w:style w:type="character" w:customStyle="1" w:styleId="VoettekstChar">
    <w:name w:val="Voettekst Char"/>
    <w:basedOn w:val="Standaardalinea-lettertype"/>
    <w:link w:val="Voettekst"/>
    <w:uiPriority w:val="99"/>
    <w:rsid w:val="00623147"/>
  </w:style>
  <w:style w:type="paragraph" w:styleId="Koptekst">
    <w:name w:val="header"/>
    <w:basedOn w:val="Standaard"/>
    <w:link w:val="KoptekstChar"/>
    <w:uiPriority w:val="99"/>
    <w:unhideWhenUsed/>
    <w:rsid w:val="00C209D4"/>
    <w:pPr>
      <w:tabs>
        <w:tab w:val="center" w:pos="4680"/>
        <w:tab w:val="right" w:pos="9360"/>
      </w:tabs>
    </w:pPr>
  </w:style>
  <w:style w:type="character" w:customStyle="1" w:styleId="KoptekstChar">
    <w:name w:val="Koptekst Char"/>
    <w:basedOn w:val="Standaardalinea-lettertype"/>
    <w:link w:val="Koptekst"/>
    <w:uiPriority w:val="99"/>
    <w:rsid w:val="00C41099"/>
  </w:style>
  <w:style w:type="character" w:styleId="GevolgdeHyperlink">
    <w:name w:val="FollowedHyperlink"/>
    <w:basedOn w:val="Standaardalinea-lettertype"/>
    <w:uiPriority w:val="99"/>
    <w:semiHidden/>
    <w:unhideWhenUsed/>
    <w:rsid w:val="00285BB8"/>
    <w:rPr>
      <w:color w:val="954F72" w:themeColor="followedHyperlink"/>
      <w:u w:val="single"/>
    </w:rPr>
  </w:style>
  <w:style w:type="character" w:styleId="Verwijzingopmerking">
    <w:name w:val="annotation reference"/>
    <w:basedOn w:val="Standaardalinea-lettertype"/>
    <w:uiPriority w:val="99"/>
    <w:semiHidden/>
    <w:unhideWhenUsed/>
    <w:rsid w:val="001C6ECB"/>
    <w:rPr>
      <w:sz w:val="16"/>
      <w:szCs w:val="16"/>
    </w:rPr>
  </w:style>
  <w:style w:type="paragraph" w:styleId="Tekstopmerking">
    <w:name w:val="annotation text"/>
    <w:basedOn w:val="Standaard"/>
    <w:link w:val="TekstopmerkingChar"/>
    <w:uiPriority w:val="99"/>
    <w:unhideWhenUsed/>
    <w:rsid w:val="001C6ECB"/>
    <w:rPr>
      <w:sz w:val="20"/>
      <w:szCs w:val="20"/>
    </w:rPr>
  </w:style>
  <w:style w:type="character" w:customStyle="1" w:styleId="TekstopmerkingChar">
    <w:name w:val="Tekst opmerking Char"/>
    <w:basedOn w:val="Standaardalinea-lettertype"/>
    <w:link w:val="Tekstopmerking"/>
    <w:uiPriority w:val="99"/>
    <w:rsid w:val="001C6ECB"/>
    <w:rPr>
      <w:sz w:val="20"/>
      <w:szCs w:val="20"/>
    </w:rPr>
  </w:style>
  <w:style w:type="paragraph" w:styleId="Onderwerpvanopmerking">
    <w:name w:val="annotation subject"/>
    <w:basedOn w:val="Tekstopmerking"/>
    <w:next w:val="Tekstopmerking"/>
    <w:link w:val="OnderwerpvanopmerkingChar"/>
    <w:uiPriority w:val="99"/>
    <w:semiHidden/>
    <w:unhideWhenUsed/>
    <w:rsid w:val="001C6ECB"/>
    <w:rPr>
      <w:b/>
      <w:bCs/>
    </w:rPr>
  </w:style>
  <w:style w:type="character" w:customStyle="1" w:styleId="OnderwerpvanopmerkingChar">
    <w:name w:val="Onderwerp van opmerking Char"/>
    <w:basedOn w:val="TekstopmerkingChar"/>
    <w:link w:val="Onderwerpvanopmerking"/>
    <w:uiPriority w:val="99"/>
    <w:semiHidden/>
    <w:rsid w:val="001C6ECB"/>
    <w:rPr>
      <w:b/>
      <w:bCs/>
      <w:sz w:val="20"/>
      <w:szCs w:val="20"/>
    </w:rPr>
  </w:style>
  <w:style w:type="paragraph" w:styleId="Revisie">
    <w:name w:val="Revision"/>
    <w:hidden/>
    <w:uiPriority w:val="99"/>
    <w:semiHidden/>
    <w:rsid w:val="001C6ECB"/>
  </w:style>
  <w:style w:type="character" w:styleId="Paginanummer">
    <w:name w:val="page number"/>
    <w:basedOn w:val="Standaardalinea-lettertype"/>
    <w:uiPriority w:val="99"/>
    <w:semiHidden/>
    <w:unhideWhenUsed/>
    <w:rsid w:val="00B85A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372766">
      <w:bodyDiv w:val="1"/>
      <w:marLeft w:val="0"/>
      <w:marRight w:val="0"/>
      <w:marTop w:val="0"/>
      <w:marBottom w:val="0"/>
      <w:divBdr>
        <w:top w:val="none" w:sz="0" w:space="0" w:color="auto"/>
        <w:left w:val="none" w:sz="0" w:space="0" w:color="auto"/>
        <w:bottom w:val="none" w:sz="0" w:space="0" w:color="auto"/>
        <w:right w:val="none" w:sz="0" w:space="0" w:color="auto"/>
      </w:divBdr>
    </w:div>
    <w:div w:id="1022391233">
      <w:bodyDiv w:val="1"/>
      <w:marLeft w:val="0"/>
      <w:marRight w:val="0"/>
      <w:marTop w:val="0"/>
      <w:marBottom w:val="0"/>
      <w:divBdr>
        <w:top w:val="none" w:sz="0" w:space="0" w:color="auto"/>
        <w:left w:val="none" w:sz="0" w:space="0" w:color="auto"/>
        <w:bottom w:val="none" w:sz="0" w:space="0" w:color="auto"/>
        <w:right w:val="none" w:sz="0" w:space="0" w:color="auto"/>
      </w:divBdr>
    </w:div>
    <w:div w:id="1430155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open.overheid.nl/documenten/9b56578c-1bcb-4465-a07a-825cc8da2467/file"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3</ap:Pages>
  <ap:Words>3385</ap:Words>
  <ap:Characters>18619</ap:Characters>
  <ap:DocSecurity>0</ap:DocSecurity>
  <ap:Lines>155</ap:Lines>
  <ap:Paragraphs>43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21961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2026-06-30T08:41:00.0000000Z</dcterms:created>
  <dcterms:modified xsi:type="dcterms:W3CDTF">2026-06-30T08:41:00.0000000Z</dcterms:modified>
  <version/>
  <category/>
</coreProperties>
</file>