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E0F" w:rsidR="006D3579" w:rsidP="006D3579" w:rsidRDefault="006D3579" w14:paraId="3835AB22" w14:textId="77777777">
      <w:pPr>
        <w:rPr>
          <w:szCs w:val="18"/>
        </w:rPr>
      </w:pPr>
      <w:bookmarkStart w:name="OLE_LINK6" w:id="0"/>
      <w:r w:rsidRPr="00421E0F">
        <w:rPr>
          <w:szCs w:val="18"/>
        </w:rPr>
        <w:t>Geachte Voorzitter,</w:t>
      </w:r>
    </w:p>
    <w:p w:rsidRPr="00421E0F" w:rsidR="006D3579" w:rsidP="006D3579" w:rsidRDefault="006D3579" w14:paraId="7DF2F9F6" w14:textId="77777777">
      <w:pPr>
        <w:rPr>
          <w:szCs w:val="18"/>
        </w:rPr>
      </w:pPr>
    </w:p>
    <w:p w:rsidRPr="00421E0F" w:rsidR="006D3579" w:rsidP="006D3579" w:rsidRDefault="006D3579" w14:paraId="6D6C3E90" w14:textId="53134126">
      <w:pPr>
        <w:rPr>
          <w:b/>
          <w:bCs/>
          <w:szCs w:val="18"/>
        </w:rPr>
      </w:pPr>
      <w:r w:rsidRPr="00421E0F">
        <w:rPr>
          <w:szCs w:val="18"/>
        </w:rPr>
        <w:t>Met deze brief informeer ik uw Kamer over verschillende onderwerpen binnen het domein van het ministerie van Economische Zaken</w:t>
      </w:r>
      <w:r w:rsidR="00DC13CD">
        <w:rPr>
          <w:szCs w:val="18"/>
        </w:rPr>
        <w:t xml:space="preserve"> en Klimaat</w:t>
      </w:r>
      <w:r w:rsidRPr="00421E0F">
        <w:rPr>
          <w:szCs w:val="18"/>
        </w:rPr>
        <w:t xml:space="preserve">. Daarnaast worden met deze brief enkele moties en toezeggingen afgedaan. </w:t>
      </w:r>
    </w:p>
    <w:p w:rsidRPr="002822CA" w:rsidR="00340ECA" w:rsidP="002822CA" w:rsidRDefault="00340ECA" w14:paraId="5CF526F7" w14:textId="77777777"/>
    <w:p w:rsidR="006D3579" w:rsidP="00810C93" w:rsidRDefault="006D3579" w14:paraId="7F09AA2A" w14:textId="72D60CEF">
      <w:pPr>
        <w:rPr>
          <w:b/>
          <w:bCs/>
        </w:rPr>
      </w:pPr>
      <w:r w:rsidRPr="006D3579">
        <w:rPr>
          <w:b/>
          <w:bCs/>
        </w:rPr>
        <w:t>Motie van het lid Van der Lee c.s. over toewerken naar mondiale, flexibele en betrouwbare leveringsketens voor chips</w:t>
      </w:r>
    </w:p>
    <w:p w:rsidR="006D3579" w:rsidP="00810C93" w:rsidRDefault="006D3579" w14:paraId="770327F4" w14:textId="77777777"/>
    <w:p w:rsidR="006D3579" w:rsidP="006D3579" w:rsidRDefault="00B42B03" w14:paraId="2035062A" w14:textId="4599EDC9">
      <w:r>
        <w:t>D</w:t>
      </w:r>
      <w:r w:rsidR="006D3579">
        <w:t>e Motie van het lid van der Lee</w:t>
      </w:r>
      <w:r w:rsidR="000D5216">
        <w:rPr>
          <w:rStyle w:val="Voetnootmarkering"/>
        </w:rPr>
        <w:footnoteReference w:id="1"/>
      </w:r>
      <w:r w:rsidR="006D3579">
        <w:t xml:space="preserve"> </w:t>
      </w:r>
      <w:r>
        <w:t>verzoekt het kabinet</w:t>
      </w:r>
      <w:r w:rsidR="006D3579">
        <w:t xml:space="preserve"> om </w:t>
      </w:r>
      <w:r w:rsidRPr="006D3579" w:rsidR="006D3579">
        <w:t>in EU-verband toe te werken naar mondiale, flexibel</w:t>
      </w:r>
      <w:r w:rsidR="006D2BC7">
        <w:t xml:space="preserve"> en</w:t>
      </w:r>
      <w:r w:rsidRPr="006D3579" w:rsidR="006D3579">
        <w:t xml:space="preserve"> betrouwbare leveringsketens</w:t>
      </w:r>
      <w:r w:rsidR="006D2BC7">
        <w:t xml:space="preserve"> voor chips. Daarnaast wordt verzocht om</w:t>
      </w:r>
      <w:r w:rsidRPr="006D3579" w:rsidR="006D3579">
        <w:t xml:space="preserve"> bij de</w:t>
      </w:r>
      <w:r w:rsidR="006D2BC7">
        <w:t xml:space="preserve"> </w:t>
      </w:r>
      <w:r w:rsidRPr="006D3579" w:rsidR="006D3579">
        <w:t xml:space="preserve">herziening van de Chips Act 2.0 rekening te houden met het stimuleren van de gehele waardeketen, van equipment, </w:t>
      </w:r>
      <w:proofErr w:type="spellStart"/>
      <w:r w:rsidRPr="006D3579" w:rsidR="006D3579">
        <w:t>frontend</w:t>
      </w:r>
      <w:proofErr w:type="spellEnd"/>
      <w:r w:rsidRPr="006D3579" w:rsidR="006D3579">
        <w:t xml:space="preserve">- tot </w:t>
      </w:r>
      <w:proofErr w:type="spellStart"/>
      <w:r w:rsidRPr="006D3579" w:rsidR="006D3579">
        <w:t>backendproductie</w:t>
      </w:r>
      <w:proofErr w:type="spellEnd"/>
      <w:r w:rsidRPr="006D3579" w:rsidR="006D3579">
        <w:t xml:space="preserve"> van chips in Europa voor zowel geavanceerde als minder geavanceerde chips, en daarbij tevens te verkennen hoe de Europese vraag naar deze chips gestimuleerd kan worden</w:t>
      </w:r>
      <w:r w:rsidR="00BB4233">
        <w:t>.</w:t>
      </w:r>
    </w:p>
    <w:p w:rsidR="006D3579" w:rsidP="006D3579" w:rsidRDefault="006D3579" w14:paraId="04C5138C" w14:textId="77777777"/>
    <w:p w:rsidR="006D3579" w:rsidP="2DCE4448" w:rsidRDefault="475173CA" w14:paraId="51C32A75" w14:textId="08F74CE9">
      <w:r>
        <w:t xml:space="preserve">De Europese Commissie heeft het voorstel voor de Chips Act 2.0 op 3 juni jl. gepubliceerd. Vooruitlopend hierop heeft Nederland het voortouw genomen in de </w:t>
      </w:r>
      <w:proofErr w:type="spellStart"/>
      <w:r>
        <w:t>Semicon</w:t>
      </w:r>
      <w:proofErr w:type="spellEnd"/>
      <w:r>
        <w:t xml:space="preserve"> </w:t>
      </w:r>
      <w:proofErr w:type="spellStart"/>
      <w:r>
        <w:t>Coalition</w:t>
      </w:r>
      <w:proofErr w:type="spellEnd"/>
      <w:r>
        <w:t xml:space="preserve">, wat heeft geleid tot een gezamenlijke declaratie van alle lidstaten. Daarnaast is Nederland actief betrokken bij de European Semiconductor Board en de bijbehorende subgroep om de herziening met de Europese Commissie af te stemmen. Ook heeft Nederland, samen met Duitsland, de uitwerking van de </w:t>
      </w:r>
      <w:proofErr w:type="spellStart"/>
      <w:r>
        <w:t>Semicon</w:t>
      </w:r>
      <w:proofErr w:type="spellEnd"/>
      <w:r>
        <w:t xml:space="preserve"> Businesscase door FME en ZVEI ondersteund. Deze businesscase biedt inzicht in de Europese chipvraag en de businesscase voor Europese productie, inclusief aanbevelingen voor de Chips Act 2.0.</w:t>
      </w:r>
    </w:p>
    <w:p w:rsidR="006D3579" w:rsidP="2DCE4448" w:rsidRDefault="006D3579" w14:paraId="5277A5B7" w14:textId="5B1A1E1F"/>
    <w:p w:rsidR="006D3579" w:rsidP="2DCE4448" w:rsidRDefault="475173CA" w14:paraId="5906D306" w14:textId="378675D3">
      <w:r>
        <w:t xml:space="preserve">De Nederlandse inzet is gericht op het verankeren van bestaande Europese sterktes, zoals de equipmentindustrie, en het uitbouwen van nieuwe niches zoals fotonica, </w:t>
      </w:r>
      <w:proofErr w:type="spellStart"/>
      <w:r>
        <w:t>quantum</w:t>
      </w:r>
      <w:proofErr w:type="spellEnd"/>
      <w:r>
        <w:t xml:space="preserve"> en AI. Daarnaast zet het kabinet in op vraagstimulering en synergie met andere Europese initiatieven, zoals de Cloud &amp; AI Development Act. Uw Kamer wordt over de formele appreciatie nader geïnformeerd via het BNC-fiche.</w:t>
      </w:r>
    </w:p>
    <w:p w:rsidR="006D3579" w:rsidP="2DCE4448" w:rsidRDefault="006D3579" w14:paraId="3A85C97C" w14:textId="7F0E7165"/>
    <w:p w:rsidR="006D3579" w:rsidP="2DCE4448" w:rsidRDefault="475173CA" w14:paraId="01144EB9" w14:textId="61F085A3">
      <w:r>
        <w:t>Tot slot wordt via de IPCEI AST in EU-verband ingezet op de verdere versterking van de Europese positie in de mondiale waardeketen. Nederland heeft hiervoor € 230 miljoen gereserveerd</w:t>
      </w:r>
      <w:r w:rsidR="00B4051C">
        <w:t xml:space="preserve">. De </w:t>
      </w:r>
      <w:r>
        <w:t>eerste projectenoproep opent in juni van dit jaar.</w:t>
      </w:r>
    </w:p>
    <w:p w:rsidRPr="006A47D9" w:rsidR="006D3579" w:rsidP="006D3579" w:rsidRDefault="006D3579" w14:paraId="53B59F19" w14:textId="083D1151"/>
    <w:p w:rsidRPr="006A47D9" w:rsidR="006D3579" w:rsidP="006D3579" w:rsidRDefault="006D3579" w14:paraId="79A55792" w14:textId="77777777">
      <w:pPr>
        <w:rPr>
          <w:b/>
          <w:bCs/>
          <w:szCs w:val="18"/>
          <w:lang w:val="en-US"/>
        </w:rPr>
      </w:pPr>
      <w:r w:rsidRPr="006A47D9">
        <w:rPr>
          <w:b/>
          <w:bCs/>
          <w:szCs w:val="18"/>
          <w:lang w:val="en-US"/>
        </w:rPr>
        <w:t>Big Science Business Forum 2026 (BSBF2026)</w:t>
      </w:r>
    </w:p>
    <w:p w:rsidRPr="006A47D9" w:rsidR="006D3579" w:rsidP="006D3579" w:rsidRDefault="00F13599" w14:paraId="571D85E8" w14:textId="5FF2D4FA">
      <w:pPr>
        <w:rPr>
          <w:szCs w:val="18"/>
        </w:rPr>
      </w:pPr>
      <w:r>
        <w:rPr>
          <w:szCs w:val="18"/>
        </w:rPr>
        <w:t>Van 27 tot en met 29</w:t>
      </w:r>
      <w:r w:rsidRPr="006A47D9" w:rsidR="006D3579">
        <w:rPr>
          <w:szCs w:val="18"/>
        </w:rPr>
        <w:t xml:space="preserve"> </w:t>
      </w:r>
      <w:r w:rsidRPr="00E23E9A" w:rsidR="006D3579">
        <w:rPr>
          <w:szCs w:val="18"/>
        </w:rPr>
        <w:t xml:space="preserve">oktober organiseert het Nederlandse netwerk van Industrial Liaison </w:t>
      </w:r>
      <w:proofErr w:type="spellStart"/>
      <w:r w:rsidRPr="00E23E9A" w:rsidR="006D3579">
        <w:rPr>
          <w:szCs w:val="18"/>
        </w:rPr>
        <w:t>Officers</w:t>
      </w:r>
      <w:proofErr w:type="spellEnd"/>
      <w:r w:rsidRPr="00E23E9A" w:rsidR="00413335">
        <w:rPr>
          <w:szCs w:val="18"/>
        </w:rPr>
        <w:t xml:space="preserve"> (</w:t>
      </w:r>
      <w:proofErr w:type="spellStart"/>
      <w:r w:rsidRPr="00E23E9A" w:rsidR="00413335">
        <w:rPr>
          <w:szCs w:val="18"/>
        </w:rPr>
        <w:t>ILO’s</w:t>
      </w:r>
      <w:proofErr w:type="spellEnd"/>
      <w:r w:rsidRPr="00E23E9A" w:rsidR="00413335">
        <w:rPr>
          <w:szCs w:val="18"/>
        </w:rPr>
        <w:t>)</w:t>
      </w:r>
      <w:r w:rsidRPr="00E23E9A" w:rsidR="001724FC">
        <w:rPr>
          <w:szCs w:val="18"/>
        </w:rPr>
        <w:t xml:space="preserve"> onder </w:t>
      </w:r>
      <w:r w:rsidRPr="00E23E9A" w:rsidR="005554E1">
        <w:rPr>
          <w:szCs w:val="18"/>
        </w:rPr>
        <w:t>leiding</w:t>
      </w:r>
      <w:r w:rsidRPr="00E23E9A" w:rsidR="001724FC">
        <w:rPr>
          <w:szCs w:val="18"/>
        </w:rPr>
        <w:t xml:space="preserve"> van </w:t>
      </w:r>
      <w:r w:rsidRPr="00E23E9A" w:rsidR="005554E1">
        <w:rPr>
          <w:szCs w:val="18"/>
        </w:rPr>
        <w:t xml:space="preserve">het NWO-instituut </w:t>
      </w:r>
      <w:proofErr w:type="spellStart"/>
      <w:r w:rsidRPr="00E23E9A" w:rsidR="001724FC">
        <w:rPr>
          <w:szCs w:val="18"/>
        </w:rPr>
        <w:t>Nikhef</w:t>
      </w:r>
      <w:proofErr w:type="spellEnd"/>
      <w:r w:rsidRPr="00E23E9A" w:rsidR="001724FC">
        <w:rPr>
          <w:szCs w:val="18"/>
        </w:rPr>
        <w:t xml:space="preserve"> </w:t>
      </w:r>
      <w:r w:rsidRPr="00E23E9A" w:rsidR="006D3579">
        <w:rPr>
          <w:szCs w:val="18"/>
        </w:rPr>
        <w:t xml:space="preserve">de vierde editie van de BSBF2026 in Maastricht. </w:t>
      </w:r>
      <w:r w:rsidRPr="00E23E9A" w:rsidR="00052D85">
        <w:rPr>
          <w:szCs w:val="18"/>
        </w:rPr>
        <w:t xml:space="preserve">Dit gebeurt in samenwerking met de Belgische counterpart </w:t>
      </w:r>
      <w:proofErr w:type="spellStart"/>
      <w:r w:rsidRPr="00E23E9A" w:rsidR="00052D85">
        <w:rPr>
          <w:szCs w:val="18"/>
        </w:rPr>
        <w:t>Agoria</w:t>
      </w:r>
      <w:proofErr w:type="spellEnd"/>
      <w:r w:rsidRPr="00E23E9A" w:rsidR="00052D85">
        <w:rPr>
          <w:szCs w:val="18"/>
        </w:rPr>
        <w:t xml:space="preserve">. </w:t>
      </w:r>
      <w:r w:rsidRPr="00E23E9A" w:rsidR="006D3579">
        <w:rPr>
          <w:szCs w:val="18"/>
        </w:rPr>
        <w:t>Deze gecombineerde</w:t>
      </w:r>
      <w:r w:rsidRPr="006A47D9" w:rsidR="006D3579">
        <w:rPr>
          <w:szCs w:val="18"/>
        </w:rPr>
        <w:t xml:space="preserve"> beurs/</w:t>
      </w:r>
      <w:r w:rsidR="00DA4558">
        <w:rPr>
          <w:szCs w:val="18"/>
        </w:rPr>
        <w:t>con</w:t>
      </w:r>
      <w:r w:rsidR="00F46113">
        <w:rPr>
          <w:szCs w:val="18"/>
        </w:rPr>
        <w:t>ferentie</w:t>
      </w:r>
      <w:r w:rsidRPr="006A47D9" w:rsidR="00DA4558">
        <w:rPr>
          <w:szCs w:val="18"/>
        </w:rPr>
        <w:t xml:space="preserve"> </w:t>
      </w:r>
      <w:r w:rsidRPr="006A47D9" w:rsidR="006D3579">
        <w:rPr>
          <w:szCs w:val="18"/>
        </w:rPr>
        <w:t xml:space="preserve">vormt het ontmoetingspunt tussen meer dan 1.000 vertegenwoordigers van Europese hightechbedrijven en grote Europese Onderzoeksorganisaties als CERN, ESA en ESS. </w:t>
      </w:r>
    </w:p>
    <w:p w:rsidRPr="006A47D9" w:rsidR="006D3579" w:rsidP="006D3579" w:rsidRDefault="006D3579" w14:paraId="22A6F784" w14:textId="77777777">
      <w:pPr>
        <w:rPr>
          <w:szCs w:val="18"/>
        </w:rPr>
      </w:pPr>
    </w:p>
    <w:p w:rsidRPr="006A47D9" w:rsidR="006D3579" w:rsidP="006D3579" w:rsidRDefault="00727540" w14:paraId="7A723B72" w14:textId="6DE11ABF">
      <w:pPr>
        <w:rPr>
          <w:szCs w:val="18"/>
        </w:rPr>
      </w:pPr>
      <w:r>
        <w:rPr>
          <w:szCs w:val="18"/>
        </w:rPr>
        <w:t>Voor h</w:t>
      </w:r>
      <w:r w:rsidRPr="006A47D9" w:rsidR="006D3579">
        <w:rPr>
          <w:szCs w:val="18"/>
        </w:rPr>
        <w:t>ightechbedrijven</w:t>
      </w:r>
      <w:r>
        <w:rPr>
          <w:szCs w:val="18"/>
        </w:rPr>
        <w:t xml:space="preserve"> biedt het BSBF strategisch toegang tot </w:t>
      </w:r>
      <w:r w:rsidRPr="006A47D9" w:rsidR="006D3579">
        <w:rPr>
          <w:szCs w:val="18"/>
        </w:rPr>
        <w:t xml:space="preserve">technologie, innovatie en toekomstige aanbestedingen binnen de Big </w:t>
      </w:r>
      <w:proofErr w:type="spellStart"/>
      <w:r w:rsidRPr="006A47D9" w:rsidR="006D3579">
        <w:rPr>
          <w:szCs w:val="18"/>
        </w:rPr>
        <w:t>Science</w:t>
      </w:r>
      <w:proofErr w:type="spellEnd"/>
      <w:r w:rsidRPr="006A47D9" w:rsidR="006D3579">
        <w:rPr>
          <w:szCs w:val="18"/>
        </w:rPr>
        <w:t>: gro</w:t>
      </w:r>
      <w:r w:rsidR="00BC329E">
        <w:rPr>
          <w:szCs w:val="18"/>
        </w:rPr>
        <w:t>otschalige</w:t>
      </w:r>
      <w:r w:rsidRPr="006A47D9" w:rsidR="006D3579">
        <w:rPr>
          <w:szCs w:val="18"/>
        </w:rPr>
        <w:t xml:space="preserve"> internationale onderzoekssamenwerkingen met een investeringsportfolio van vele miljarden euro's per jaar. Deelname aan</w:t>
      </w:r>
      <w:r w:rsidR="00BC329E">
        <w:rPr>
          <w:szCs w:val="18"/>
        </w:rPr>
        <w:t xml:space="preserve"> het evenement</w:t>
      </w:r>
      <w:r w:rsidR="006D3579">
        <w:rPr>
          <w:szCs w:val="18"/>
        </w:rPr>
        <w:t xml:space="preserve"> </w:t>
      </w:r>
      <w:r w:rsidR="00923803">
        <w:rPr>
          <w:szCs w:val="18"/>
        </w:rPr>
        <w:t>biedt</w:t>
      </w:r>
      <w:r w:rsidRPr="006A47D9" w:rsidR="006D3579">
        <w:rPr>
          <w:szCs w:val="18"/>
        </w:rPr>
        <w:t xml:space="preserve"> bedrijven </w:t>
      </w:r>
      <w:r w:rsidR="00923803">
        <w:rPr>
          <w:szCs w:val="18"/>
        </w:rPr>
        <w:t xml:space="preserve">belangrijke </w:t>
      </w:r>
      <w:r w:rsidRPr="006A47D9" w:rsidR="006D3579">
        <w:rPr>
          <w:szCs w:val="18"/>
        </w:rPr>
        <w:t>concurrentievoordelen</w:t>
      </w:r>
      <w:r w:rsidR="00923803">
        <w:rPr>
          <w:szCs w:val="18"/>
        </w:rPr>
        <w:t>, onder meer door</w:t>
      </w:r>
      <w:r w:rsidRPr="006A47D9" w:rsidR="006D3579">
        <w:rPr>
          <w:szCs w:val="18"/>
        </w:rPr>
        <w:t xml:space="preserve"> vroegtijdig inzicht in toekomstige inkoopkansen</w:t>
      </w:r>
      <w:r w:rsidR="00BB3989">
        <w:rPr>
          <w:szCs w:val="18"/>
        </w:rPr>
        <w:t>. Daarnaast kunnen bedrijven</w:t>
      </w:r>
      <w:r w:rsidRPr="006A47D9" w:rsidR="006D3579">
        <w:rPr>
          <w:szCs w:val="18"/>
        </w:rPr>
        <w:t xml:space="preserve"> </w:t>
      </w:r>
      <w:r w:rsidR="006D3579">
        <w:rPr>
          <w:szCs w:val="18"/>
        </w:rPr>
        <w:t xml:space="preserve">via </w:t>
      </w:r>
      <w:r w:rsidRPr="006A47D9" w:rsidR="006D3579">
        <w:rPr>
          <w:szCs w:val="18"/>
        </w:rPr>
        <w:t>gezamenlijk</w:t>
      </w:r>
      <w:r w:rsidR="006D3579">
        <w:rPr>
          <w:szCs w:val="18"/>
        </w:rPr>
        <w:t>e</w:t>
      </w:r>
      <w:r w:rsidRPr="006A47D9" w:rsidR="006D3579">
        <w:rPr>
          <w:szCs w:val="18"/>
        </w:rPr>
        <w:t xml:space="preserve"> </w:t>
      </w:r>
      <w:r w:rsidR="006D3579">
        <w:rPr>
          <w:szCs w:val="18"/>
        </w:rPr>
        <w:t xml:space="preserve">R&amp;D-projecten </w:t>
      </w:r>
      <w:r w:rsidRPr="006A47D9" w:rsidR="006D3579">
        <w:rPr>
          <w:szCs w:val="18"/>
        </w:rPr>
        <w:t xml:space="preserve">hun technologie- en marktpositie verbeteren en opgedane kennis aanwenden voor maatschappelijke vraagstukken en economische kansen. </w:t>
      </w:r>
    </w:p>
    <w:p w:rsidRPr="006A47D9" w:rsidR="006D3579" w:rsidP="006D3579" w:rsidRDefault="006D3579" w14:paraId="0B5F82F9" w14:textId="77777777">
      <w:pPr>
        <w:rPr>
          <w:szCs w:val="18"/>
        </w:rPr>
      </w:pPr>
    </w:p>
    <w:p w:rsidRPr="006A47D9" w:rsidR="006D3579" w:rsidP="006D3579" w:rsidRDefault="006D3579" w14:paraId="6A3035FD" w14:textId="32A53D29">
      <w:r>
        <w:t>In dit licht informeer ik u dat ik</w:t>
      </w:r>
      <w:r w:rsidR="00CE260E">
        <w:t>,</w:t>
      </w:r>
      <w:r>
        <w:t xml:space="preserve"> met gebruikmaking van artikel 4, onderdeel b, van de Kaderwet EZ</w:t>
      </w:r>
      <w:r w:rsidR="69660C0F">
        <w:t>-, LVVN en KGG</w:t>
      </w:r>
      <w:r w:rsidR="00BB3989">
        <w:t>—</w:t>
      </w:r>
      <w:r>
        <w:t>subsidies</w:t>
      </w:r>
      <w:r w:rsidR="00BB3989">
        <w:t>,</w:t>
      </w:r>
      <w:r>
        <w:t xml:space="preserve"> voornemens ben een subsidie van €280.000 te </w:t>
      </w:r>
      <w:r w:rsidRPr="00E23E9A">
        <w:t xml:space="preserve">verlenen aan </w:t>
      </w:r>
      <w:proofErr w:type="spellStart"/>
      <w:r w:rsidRPr="00E23E9A">
        <w:t>Nikhef</w:t>
      </w:r>
      <w:proofErr w:type="spellEnd"/>
      <w:r w:rsidRPr="00E23E9A">
        <w:t xml:space="preserve"> voor versterken van het Nederlandse ILO netwerk voor de ondersteuning van Nederlandse bedrijven in deze specifieke Big </w:t>
      </w:r>
      <w:proofErr w:type="spellStart"/>
      <w:r w:rsidRPr="00E23E9A">
        <w:t>Science</w:t>
      </w:r>
      <w:proofErr w:type="spellEnd"/>
      <w:r w:rsidRPr="00E23E9A">
        <w:t xml:space="preserve"> markt</w:t>
      </w:r>
      <w:r w:rsidRPr="00E23E9A" w:rsidR="005554E1">
        <w:t xml:space="preserve"> en bij de BSBF2026</w:t>
      </w:r>
      <w:r w:rsidRPr="00E23E9A">
        <w:t>. Dit brengt de totale ondersteuning voor het netwerk over vijf jaar voor hun verbeterplan</w:t>
      </w:r>
      <w:r>
        <w:t xml:space="preserve"> op € 1 mln.</w:t>
      </w:r>
    </w:p>
    <w:p w:rsidR="76C87092" w:rsidRDefault="76C87092" w14:paraId="09CDC77A" w14:textId="2042BF39"/>
    <w:p w:rsidR="571EC419" w:rsidP="06564959" w:rsidRDefault="571EC419" w14:paraId="452216C4" w14:textId="700648B6">
      <w:r w:rsidRPr="06564959">
        <w:rPr>
          <w:rFonts w:eastAsia="Verdana" w:cs="Verdana"/>
          <w:b/>
          <w:bCs/>
        </w:rPr>
        <w:t xml:space="preserve">Economische Agenda (EA) Groningen/Noord-Drenthe voor Nij </w:t>
      </w:r>
      <w:proofErr w:type="spellStart"/>
      <w:r w:rsidRPr="06564959">
        <w:rPr>
          <w:rFonts w:eastAsia="Verdana" w:cs="Verdana"/>
          <w:b/>
          <w:bCs/>
        </w:rPr>
        <w:t>Begun</w:t>
      </w:r>
      <w:proofErr w:type="spellEnd"/>
      <w:r w:rsidRPr="06564959">
        <w:rPr>
          <w:rFonts w:eastAsia="Verdana" w:cs="Verdana"/>
          <w:b/>
          <w:bCs/>
          <w:color w:val="000000" w:themeColor="text1"/>
        </w:rPr>
        <w:t xml:space="preserve"> /Budget Strategische </w:t>
      </w:r>
      <w:r w:rsidR="00527072">
        <w:rPr>
          <w:rFonts w:eastAsia="Verdana" w:cs="Verdana"/>
          <w:b/>
          <w:bCs/>
          <w:color w:val="000000" w:themeColor="text1"/>
        </w:rPr>
        <w:t>Acquisitie</w:t>
      </w:r>
      <w:r w:rsidRPr="06564959" w:rsidR="00527072">
        <w:rPr>
          <w:rFonts w:ascii="Aptos" w:hAnsi="Aptos" w:eastAsia="Aptos" w:cs="Aptos"/>
          <w:color w:val="212121"/>
          <w:sz w:val="23"/>
          <w:szCs w:val="23"/>
        </w:rPr>
        <w:t xml:space="preserve"> </w:t>
      </w:r>
    </w:p>
    <w:p w:rsidR="43DBC972" w:rsidRDefault="43DBC972" w14:paraId="13A62D25" w14:textId="7C583233">
      <w:r w:rsidRPr="00E24A0D">
        <w:t>Ik informeer u dat mijn ambtsvoorganger met gebruikmaking van artikel 4, onderdeel b, van de Kaderwet EZ, LVVN- en KGG-subsidies heeft besloten een subsidie van € 7.000.000 te verlenen aan NV NOM ten behoeve van de financiering van het technisch (laten) voorbereiden van een F</w:t>
      </w:r>
      <w:r w:rsidR="00052119">
        <w:t xml:space="preserve">inancial Investment </w:t>
      </w:r>
      <w:proofErr w:type="spellStart"/>
      <w:r w:rsidR="00052119">
        <w:t>decision</w:t>
      </w:r>
      <w:proofErr w:type="spellEnd"/>
      <w:r w:rsidR="00052119">
        <w:t xml:space="preserve"> (‘FID</w:t>
      </w:r>
      <w:r w:rsidR="00322559">
        <w:t>’</w:t>
      </w:r>
      <w:r w:rsidR="00052119">
        <w:t>)</w:t>
      </w:r>
      <w:r w:rsidRPr="00052119">
        <w:t xml:space="preserve"> voor de realisatie van een productiefaciliteit voor polysilicium in Delfzijl-Groningen. Tevens informeer ik u dat ik met gebruikmaking van artikel 4, onderdeel b, van de Kader</w:t>
      </w:r>
      <w:r w:rsidR="001B3337">
        <w:t>wet</w:t>
      </w:r>
      <w:r w:rsidRPr="00052119">
        <w:t xml:space="preserve"> EZ-, LVVN- en KGG-subsidies voornemens ben een subsidie van € 12.000.000 te verlenen aan NV NOM voor de realisatie van fabriek FS-1 van </w:t>
      </w:r>
      <w:proofErr w:type="spellStart"/>
      <w:r w:rsidRPr="00052119">
        <w:t>ChainCraft</w:t>
      </w:r>
      <w:proofErr w:type="spellEnd"/>
      <w:r w:rsidRPr="00052119">
        <w:t xml:space="preserve">.  </w:t>
      </w:r>
    </w:p>
    <w:p w:rsidR="43DBC972" w:rsidRDefault="43DBC972" w14:paraId="7C6C95C4" w14:textId="026D456F">
      <w:r w:rsidRPr="00052119">
        <w:t xml:space="preserve"> </w:t>
      </w:r>
    </w:p>
    <w:p w:rsidR="43DBC972" w:rsidRDefault="43DBC972" w14:paraId="099B22B5" w14:textId="583DD271">
      <w:r w:rsidRPr="00052119">
        <w:t xml:space="preserve">Daarnaast informeer ik u dat ik voornemens ben een subsidie van € 3.500.000 te verlenen met gebruikmaking van artikel 4, onderdeel b, van de Kaderwet EZ-, LVVN-, en KGG-subsidies aan de </w:t>
      </w:r>
      <w:proofErr w:type="spellStart"/>
      <w:r w:rsidRPr="00052119">
        <w:t>Economic</w:t>
      </w:r>
      <w:proofErr w:type="spellEnd"/>
      <w:r w:rsidRPr="00052119">
        <w:t xml:space="preserve"> Board Groningen. Hiermee wordt de financiering voor specifieke initiatieven en projecten geconcretiseerd met als doel het ondernemings- en vestigingsklimaat voor het MKB te versterken, meer startende en groeiende bedrijven te ondersteunen, meer talent aan de regio te binden en om meer kennis te verzilveren en te innoveren. </w:t>
      </w:r>
    </w:p>
    <w:p w:rsidR="06564959" w:rsidP="06564959" w:rsidRDefault="06564959" w14:paraId="676E631B" w14:textId="5336774C">
      <w:pPr>
        <w:rPr>
          <w:rFonts w:ascii="Aptos" w:hAnsi="Aptos" w:eastAsia="Aptos" w:cs="Aptos"/>
          <w:sz w:val="22"/>
          <w:szCs w:val="22"/>
        </w:rPr>
      </w:pPr>
    </w:p>
    <w:p w:rsidRPr="006A47D9" w:rsidR="006D3579" w:rsidP="006D3579" w:rsidRDefault="006D3579" w14:paraId="56941934" w14:textId="77777777">
      <w:pPr>
        <w:rPr>
          <w:color w:val="000000"/>
          <w:szCs w:val="18"/>
        </w:rPr>
      </w:pPr>
    </w:p>
    <w:p w:rsidRPr="006D3579" w:rsidR="006D3579" w:rsidP="006D3579" w:rsidRDefault="00BF4A4F" w14:paraId="0263139D" w14:textId="14B83318">
      <w:pPr>
        <w:spacing w:after="160" w:line="259" w:lineRule="auto"/>
        <w:rPr>
          <w:b/>
          <w:bCs/>
          <w:szCs w:val="18"/>
        </w:rPr>
      </w:pPr>
      <w:r>
        <w:rPr>
          <w:b/>
          <w:bCs/>
          <w:szCs w:val="18"/>
        </w:rPr>
        <w:t>Toezegging aan het lid Thijssen – inzicht geven in het type bedrijven dat het ministerie ondersteunt</w:t>
      </w:r>
    </w:p>
    <w:p w:rsidRPr="00E87143" w:rsidR="006D3579" w:rsidP="006D3579" w:rsidRDefault="006D3579" w14:paraId="554BFC6C" w14:textId="430DA7F3">
      <w:pPr>
        <w:spacing w:after="160" w:line="259" w:lineRule="auto"/>
      </w:pPr>
      <w:r w:rsidRPr="1D65F154">
        <w:t xml:space="preserve">Mijn voorganger heeft in het commissiedebat </w:t>
      </w:r>
      <w:r w:rsidR="00F62B1C">
        <w:t xml:space="preserve">MKB </w:t>
      </w:r>
      <w:r w:rsidRPr="1D65F154">
        <w:t>op 11 september 2025</w:t>
      </w:r>
      <w:r w:rsidR="00874FDF">
        <w:rPr>
          <w:rStyle w:val="Voetnootmarkering"/>
        </w:rPr>
        <w:footnoteReference w:id="2"/>
      </w:r>
      <w:r w:rsidRPr="1D65F154">
        <w:t> de toezegging gedaan aan het lid Thijssen</w:t>
      </w:r>
      <w:r w:rsidR="00032FF4">
        <w:rPr>
          <w:rStyle w:val="Voetnootmarkering"/>
        </w:rPr>
        <w:footnoteReference w:id="3"/>
      </w:r>
      <w:r w:rsidRPr="1D65F154">
        <w:t> om inzicht te geven in het type bedrijven dat het ministerie ondersteunt. Dit naar aanleiding van zijn vraag over steun aan het mkb en in het bijzonder het microbedrijf. Om invulling te geven aan deze toezegging is een analyse gemaakt van instrumenten en regelingen die beleidsmatig op 1 januari 2026 tot mijn departement behoorden.  </w:t>
      </w:r>
    </w:p>
    <w:p w:rsidRPr="00E87143" w:rsidR="006D3579" w:rsidP="006D3579" w:rsidRDefault="006D3579" w14:paraId="5F1F9FA3" w14:textId="77777777">
      <w:pPr>
        <w:spacing w:after="160" w:line="259" w:lineRule="auto"/>
        <w:rPr>
          <w:szCs w:val="18"/>
        </w:rPr>
      </w:pPr>
      <w:r w:rsidRPr="00E87143">
        <w:rPr>
          <w:szCs w:val="18"/>
        </w:rPr>
        <w:t>In de bij deze brief behorende tabel wordt een onderscheid gemaakt tussen  </w:t>
      </w:r>
    </w:p>
    <w:p w:rsidRPr="00E87143" w:rsidR="006D3579" w:rsidP="006D3579" w:rsidRDefault="006D3579" w14:paraId="5B3C1957" w14:textId="2E3F5C9D">
      <w:pPr>
        <w:numPr>
          <w:ilvl w:val="0"/>
          <w:numId w:val="15"/>
        </w:numPr>
        <w:spacing w:after="160" w:line="259" w:lineRule="auto"/>
        <w:rPr>
          <w:szCs w:val="18"/>
        </w:rPr>
      </w:pPr>
      <w:r w:rsidRPr="00E87143">
        <w:rPr>
          <w:szCs w:val="18"/>
        </w:rPr>
        <w:t>Instrumenten uitsluitend bestemd voor midden- en kleinbedrijf, inclusief starters en startups</w:t>
      </w:r>
      <w:r w:rsidR="00F62B1C">
        <w:rPr>
          <w:szCs w:val="18"/>
        </w:rPr>
        <w:t>;</w:t>
      </w:r>
      <w:r w:rsidRPr="00E87143">
        <w:rPr>
          <w:szCs w:val="18"/>
        </w:rPr>
        <w:t> </w:t>
      </w:r>
    </w:p>
    <w:p w:rsidRPr="006D3579" w:rsidR="006D3579" w:rsidP="006D3579" w:rsidRDefault="006D3579" w14:paraId="71F3298F" w14:textId="72346291">
      <w:pPr>
        <w:numPr>
          <w:ilvl w:val="0"/>
          <w:numId w:val="16"/>
        </w:numPr>
        <w:spacing w:after="160" w:line="259" w:lineRule="auto"/>
        <w:rPr>
          <w:szCs w:val="18"/>
        </w:rPr>
      </w:pPr>
      <w:r w:rsidRPr="00E87143">
        <w:rPr>
          <w:szCs w:val="18"/>
        </w:rPr>
        <w:t>Generieke instrumenten toegankelijk voor het gehele bedrijfsleven, inclusief het mkb, dan wel instrumenten voor bedrijven in specifieke sectoren ongeacht hun grootteklasse.  </w:t>
      </w:r>
    </w:p>
    <w:p w:rsidRPr="00E87143" w:rsidR="006D3579" w:rsidP="006D3579" w:rsidRDefault="006D3579" w14:paraId="188E473E" w14:textId="77777777">
      <w:pPr>
        <w:spacing w:after="160" w:line="259" w:lineRule="auto"/>
        <w:rPr>
          <w:szCs w:val="18"/>
        </w:rPr>
      </w:pPr>
      <w:r w:rsidRPr="00E87143">
        <w:rPr>
          <w:szCs w:val="18"/>
        </w:rPr>
        <w:t>Uit de tabel blijkt dat er talrijke instrumenten zijn die positieve effecten hebben voor mkb inclusief microbedrijven. Voorbeelden zijn: </w:t>
      </w:r>
    </w:p>
    <w:p w:rsidRPr="00E87143" w:rsidR="006D3579" w:rsidP="006D3579" w:rsidRDefault="006D3579" w14:paraId="254FC568" w14:textId="45621581">
      <w:pPr>
        <w:numPr>
          <w:ilvl w:val="0"/>
          <w:numId w:val="17"/>
        </w:numPr>
        <w:spacing w:after="160" w:line="259" w:lineRule="auto"/>
        <w:rPr>
          <w:szCs w:val="18"/>
        </w:rPr>
      </w:pPr>
      <w:r w:rsidRPr="00E87143">
        <w:rPr>
          <w:szCs w:val="18"/>
        </w:rPr>
        <w:t>Financiering door microfinancier </w:t>
      </w:r>
      <w:proofErr w:type="spellStart"/>
      <w:r w:rsidRPr="00E87143">
        <w:rPr>
          <w:szCs w:val="18"/>
        </w:rPr>
        <w:t>Qredits</w:t>
      </w:r>
      <w:proofErr w:type="spellEnd"/>
      <w:r>
        <w:rPr>
          <w:rStyle w:val="Voetnootmarkering"/>
          <w:szCs w:val="18"/>
        </w:rPr>
        <w:footnoteReference w:id="4"/>
      </w:r>
      <w:r w:rsidR="00BF4A4F">
        <w:rPr>
          <w:szCs w:val="18"/>
        </w:rPr>
        <w:t xml:space="preserve"> </w:t>
      </w:r>
      <w:r w:rsidRPr="00E87143">
        <w:rPr>
          <w:szCs w:val="18"/>
        </w:rPr>
        <w:t>heeft een positief effect op de omzet en werkgelegenheid van aanvragers. Ook kwamen bedrijven die via </w:t>
      </w:r>
      <w:proofErr w:type="spellStart"/>
      <w:r w:rsidRPr="00E87143">
        <w:rPr>
          <w:szCs w:val="18"/>
        </w:rPr>
        <w:t>Qredits</w:t>
      </w:r>
      <w:proofErr w:type="spellEnd"/>
      <w:r w:rsidRPr="00E87143">
        <w:rPr>
          <w:szCs w:val="18"/>
        </w:rPr>
        <w:t> hun micro- of mkb-krediet afsloten, vaker in aanmerking voor vervolgfinanciering dan bedrijven die dat niet deden, wat een indicatie is voor hun goede financiële stabiliteit en vooruitzichten.  </w:t>
      </w:r>
    </w:p>
    <w:p w:rsidRPr="00E87143" w:rsidR="006D3579" w:rsidP="006D3579" w:rsidRDefault="006D3579" w14:paraId="0054DCE2" w14:textId="5E66473D">
      <w:pPr>
        <w:numPr>
          <w:ilvl w:val="0"/>
          <w:numId w:val="17"/>
        </w:numPr>
        <w:spacing w:after="160" w:line="259" w:lineRule="auto"/>
        <w:rPr>
          <w:szCs w:val="18"/>
        </w:rPr>
      </w:pPr>
      <w:r w:rsidRPr="00E87143">
        <w:rPr>
          <w:szCs w:val="18"/>
        </w:rPr>
        <w:t>Van de bedrijven die in 2024 gebruik maakten van de Wet Bevordering Speur en Ontwikkelingswerk (WBSO) behoorde 97% tot het mkb. De meest recente evaluatie van de WBSO (2022) toont aan dat 50% van de gebruikers tot het microbedrijf behoorde, en 33% tot het kleinbedrijf.</w:t>
      </w:r>
      <w:r>
        <w:rPr>
          <w:rStyle w:val="Voetnootmarkering"/>
          <w:szCs w:val="18"/>
        </w:rPr>
        <w:footnoteReference w:id="5"/>
      </w:r>
    </w:p>
    <w:p w:rsidRPr="006D3579" w:rsidR="00A50CF6" w:rsidP="006D3579" w:rsidRDefault="006D3579" w14:paraId="310E6D08" w14:textId="58AE502B">
      <w:pPr>
        <w:spacing w:after="160" w:line="259" w:lineRule="auto"/>
        <w:rPr>
          <w:szCs w:val="18"/>
        </w:rPr>
      </w:pPr>
      <w:r w:rsidRPr="00E87143">
        <w:rPr>
          <w:szCs w:val="18"/>
        </w:rPr>
        <w:t>Daarmee is duidelijk dat juist het midden- en kleinbedrijf, en daarbinnen het microbedrijf, profijt heeft van de instrumenten en regelingen die via het bedrijvenbeleid beschikbaar zijn.  </w:t>
      </w:r>
    </w:p>
    <w:p w:rsidRPr="00BF4A4F" w:rsidR="00BF4A4F" w:rsidP="00BF4A4F" w:rsidRDefault="00BF4A4F" w14:paraId="075373E4" w14:textId="40F277CD">
      <w:pPr>
        <w:rPr>
          <w:b/>
          <w:bCs/>
        </w:rPr>
      </w:pPr>
      <w:r w:rsidRPr="00BF4A4F">
        <w:rPr>
          <w:b/>
          <w:bCs/>
        </w:rPr>
        <w:t xml:space="preserve">Motie van de leden </w:t>
      </w:r>
      <w:proofErr w:type="spellStart"/>
      <w:r w:rsidRPr="00BF4A4F">
        <w:rPr>
          <w:b/>
          <w:bCs/>
        </w:rPr>
        <w:t>Grinwis</w:t>
      </w:r>
      <w:proofErr w:type="spellEnd"/>
      <w:r w:rsidRPr="00BF4A4F">
        <w:rPr>
          <w:b/>
          <w:bCs/>
        </w:rPr>
        <w:t xml:space="preserve">, van Dijk en </w:t>
      </w:r>
      <w:proofErr w:type="spellStart"/>
      <w:r w:rsidRPr="00BF4A4F">
        <w:rPr>
          <w:b/>
          <w:bCs/>
        </w:rPr>
        <w:t>Flac</w:t>
      </w:r>
      <w:r>
        <w:rPr>
          <w:b/>
          <w:bCs/>
        </w:rPr>
        <w:t>h</w:t>
      </w:r>
      <w:proofErr w:type="spellEnd"/>
      <w:r w:rsidRPr="00BF4A4F">
        <w:rPr>
          <w:b/>
          <w:bCs/>
        </w:rPr>
        <w:t xml:space="preserve"> met betrekking tot Regels omtrent de instelling van het Adviescollege toetsing regeldruk</w:t>
      </w:r>
    </w:p>
    <w:p w:rsidR="00D22441" w:rsidP="00810C93" w:rsidRDefault="00D22441" w14:paraId="02B023E0" w14:textId="2791AE4C"/>
    <w:p w:rsidR="00D22441" w:rsidP="00810C93" w:rsidRDefault="00BF4A4F" w14:paraId="194B4D7F" w14:textId="2D5FE3DF">
      <w:pPr>
        <w:rPr>
          <w:szCs w:val="18"/>
        </w:rPr>
      </w:pPr>
      <w:r w:rsidRPr="00E87143">
        <w:rPr>
          <w:szCs w:val="18"/>
        </w:rPr>
        <w:t xml:space="preserve">De motie </w:t>
      </w:r>
      <w:r>
        <w:rPr>
          <w:szCs w:val="18"/>
        </w:rPr>
        <w:t xml:space="preserve">van de leden </w:t>
      </w:r>
      <w:proofErr w:type="spellStart"/>
      <w:r>
        <w:rPr>
          <w:szCs w:val="18"/>
        </w:rPr>
        <w:t>Grinwis</w:t>
      </w:r>
      <w:proofErr w:type="spellEnd"/>
      <w:r>
        <w:rPr>
          <w:szCs w:val="18"/>
        </w:rPr>
        <w:t xml:space="preserve">, van Dijk en </w:t>
      </w:r>
      <w:proofErr w:type="spellStart"/>
      <w:r>
        <w:rPr>
          <w:szCs w:val="18"/>
        </w:rPr>
        <w:t>Flach</w:t>
      </w:r>
      <w:proofErr w:type="spellEnd"/>
      <w:r>
        <w:rPr>
          <w:rStyle w:val="Voetnootmarkering"/>
          <w:szCs w:val="18"/>
        </w:rPr>
        <w:footnoteReference w:id="6"/>
      </w:r>
      <w:r>
        <w:rPr>
          <w:szCs w:val="18"/>
        </w:rPr>
        <w:t xml:space="preserve"> </w:t>
      </w:r>
      <w:r w:rsidRPr="00BF4A4F">
        <w:rPr>
          <w:szCs w:val="18"/>
        </w:rPr>
        <w:t>verzoekt de regering de reactie van de regering op het advies van het ATR in de memorie van toelichting te verduidelijken door in de memorie per adviespunt toe te lichten op welke manier het advies is opgevolgd dan wel te motiveren waarom het advies niet is opgevolgd</w:t>
      </w:r>
      <w:r>
        <w:rPr>
          <w:szCs w:val="18"/>
        </w:rPr>
        <w:t xml:space="preserve">. Deze motie is afgedaan. </w:t>
      </w:r>
      <w:r w:rsidRPr="00E87143">
        <w:rPr>
          <w:szCs w:val="18"/>
        </w:rPr>
        <w:t>Mijn ministerie ziet in de voorportalen toe op een adequate opvolging van het ATR-advies. Tevens zijn het Beleidskompas en het Draaiboek voor de regelgeving aangepast. Daarbij zijn actualiseringen aangebracht als gevolg van de inwerkingtreding van de Instellingswet ATR. Daarnaast wordt wijziging van de Schrijfwijzer memorie van toelichting rond de zomer beoogd en wordt gewerkt aan aanpassing van de Aanwijzingen voor de regelgeving, die naar verwachting in 2027 in werking zal treden.</w:t>
      </w:r>
    </w:p>
    <w:p w:rsidR="00BF4A4F" w:rsidP="00810C93" w:rsidRDefault="00BF4A4F" w14:paraId="6552EE6E" w14:textId="77777777">
      <w:pPr>
        <w:rPr>
          <w:szCs w:val="18"/>
        </w:rPr>
      </w:pPr>
    </w:p>
    <w:p w:rsidR="0056162A" w:rsidP="0056162A" w:rsidRDefault="0056162A" w14:paraId="42210781" w14:textId="77777777">
      <w:pPr>
        <w:rPr>
          <w:b/>
          <w:bCs/>
          <w:szCs w:val="18"/>
        </w:rPr>
      </w:pPr>
      <w:r w:rsidRPr="00384108">
        <w:rPr>
          <w:b/>
          <w:bCs/>
          <w:szCs w:val="18"/>
        </w:rPr>
        <w:t xml:space="preserve">Pilot Geïntegreerde implementatie van EU-duurzaamheidswetgeving </w:t>
      </w:r>
    </w:p>
    <w:p w:rsidRPr="00384108" w:rsidR="007A07AB" w:rsidP="0056162A" w:rsidRDefault="007A07AB" w14:paraId="49BC524E" w14:textId="77777777">
      <w:pPr>
        <w:rPr>
          <w:b/>
          <w:bCs/>
          <w:szCs w:val="18"/>
        </w:rPr>
      </w:pPr>
    </w:p>
    <w:p w:rsidRPr="00C92A79" w:rsidR="0056162A" w:rsidP="0056162A" w:rsidRDefault="0056162A" w14:paraId="0829B523" w14:textId="4E4CF82F">
      <w:pPr>
        <w:rPr>
          <w:szCs w:val="18"/>
        </w:rPr>
      </w:pPr>
      <w:r w:rsidRPr="00384108">
        <w:rPr>
          <w:szCs w:val="18"/>
        </w:rPr>
        <w:t>In de brief van 16 januari 2026 is uw Kamer geïnformeerd over de pilot Geïntegreerde implementatie van EU-duurzaamheidswetgeving</w:t>
      </w:r>
      <w:r w:rsidR="00306420">
        <w:rPr>
          <w:rStyle w:val="Voetnootmarkering"/>
          <w:szCs w:val="18"/>
        </w:rPr>
        <w:footnoteReference w:id="7"/>
      </w:r>
      <w:r w:rsidRPr="00384108">
        <w:rPr>
          <w:szCs w:val="18"/>
        </w:rPr>
        <w:t>. Deze pilot is inmiddels afgerond. De pilot had betrekking op de samenloop van verschillende Europese duurzaamheidsregels en de manier waarop bedrijven hiermee in de praktijk te maken krijgen. De resultaten van de pilot, waaronder de opgeleverde documenten en materialen, zijn openbaar gemaakt via Open Overheid</w:t>
      </w:r>
      <w:r w:rsidR="00D85DF9">
        <w:rPr>
          <w:rStyle w:val="Voetnootmarkering"/>
          <w:szCs w:val="18"/>
        </w:rPr>
        <w:footnoteReference w:id="8"/>
      </w:r>
      <w:r w:rsidR="00D85DF9">
        <w:rPr>
          <w:szCs w:val="18"/>
        </w:rPr>
        <w:t>.</w:t>
      </w:r>
      <w:r w:rsidRPr="00384108">
        <w:rPr>
          <w:szCs w:val="18"/>
        </w:rPr>
        <w:t xml:space="preserve"> </w:t>
      </w:r>
    </w:p>
    <w:p w:rsidR="0056162A" w:rsidP="00810C93" w:rsidRDefault="0056162A" w14:paraId="67A34E0F" w14:textId="77777777">
      <w:pPr>
        <w:rPr>
          <w:szCs w:val="18"/>
        </w:rPr>
      </w:pPr>
    </w:p>
    <w:p w:rsidRPr="00596D75" w:rsidR="00BF4A4F" w:rsidP="00810C93" w:rsidRDefault="00BF4A4F" w14:paraId="7333F9C4" w14:textId="539A6FD0">
      <w:pPr>
        <w:rPr>
          <w:b/>
          <w:bCs/>
          <w:szCs w:val="18"/>
        </w:rPr>
      </w:pPr>
      <w:r w:rsidRPr="00596D75">
        <w:rPr>
          <w:b/>
          <w:bCs/>
          <w:szCs w:val="18"/>
        </w:rPr>
        <w:t xml:space="preserve">Motie van het lid </w:t>
      </w:r>
      <w:proofErr w:type="spellStart"/>
      <w:r w:rsidRPr="00596D75">
        <w:rPr>
          <w:b/>
          <w:bCs/>
          <w:szCs w:val="18"/>
        </w:rPr>
        <w:t>Grinwis</w:t>
      </w:r>
      <w:proofErr w:type="spellEnd"/>
      <w:r w:rsidRPr="00596D75">
        <w:rPr>
          <w:b/>
          <w:bCs/>
          <w:szCs w:val="18"/>
        </w:rPr>
        <w:t xml:space="preserve"> over familiebedrijven</w:t>
      </w:r>
    </w:p>
    <w:p w:rsidR="00BF4A4F" w:rsidP="00810C93" w:rsidRDefault="00BF4A4F" w14:paraId="280B91E0" w14:textId="77777777">
      <w:pPr>
        <w:rPr>
          <w:szCs w:val="18"/>
        </w:rPr>
      </w:pPr>
    </w:p>
    <w:p w:rsidRPr="00E87143" w:rsidR="00BF4A4F" w:rsidP="00BF4A4F" w:rsidRDefault="00BF4A4F" w14:paraId="002F5E90" w14:textId="2AA14F75">
      <w:pPr>
        <w:spacing w:after="160" w:line="259" w:lineRule="auto"/>
        <w:rPr>
          <w:szCs w:val="18"/>
        </w:rPr>
      </w:pPr>
      <w:r w:rsidRPr="00E87143">
        <w:rPr>
          <w:szCs w:val="18"/>
        </w:rPr>
        <w:t xml:space="preserve">De motie </w:t>
      </w:r>
      <w:proofErr w:type="spellStart"/>
      <w:r w:rsidRPr="00E87143">
        <w:rPr>
          <w:szCs w:val="18"/>
        </w:rPr>
        <w:t>Grinwis</w:t>
      </w:r>
      <w:proofErr w:type="spellEnd"/>
      <w:r>
        <w:rPr>
          <w:rStyle w:val="Voetnootmarkering"/>
          <w:szCs w:val="18"/>
        </w:rPr>
        <w:footnoteReference w:id="9"/>
      </w:r>
      <w:r w:rsidRPr="00E87143">
        <w:rPr>
          <w:szCs w:val="18"/>
        </w:rPr>
        <w:t xml:space="preserve"> verzoekt </w:t>
      </w:r>
      <w:r>
        <w:rPr>
          <w:szCs w:val="18"/>
        </w:rPr>
        <w:t xml:space="preserve">de regering </w:t>
      </w:r>
      <w:r w:rsidRPr="00E87143">
        <w:rPr>
          <w:szCs w:val="18"/>
        </w:rPr>
        <w:t>meer oog te hebben voor het specifieke karakter van familiebedrijven bij de vormgeving en evaluatie van beleid, en regelmatig te overleggen met relevante vertegenwoordigers van familiebedrijven.</w:t>
      </w:r>
    </w:p>
    <w:p w:rsidRPr="00E87143" w:rsidR="00BF4A4F" w:rsidP="00BF4A4F" w:rsidRDefault="00BF4A4F" w14:paraId="344B6CD1" w14:textId="0C413504">
      <w:pPr>
        <w:spacing w:after="160" w:line="259" w:lineRule="auto"/>
      </w:pPr>
      <w:r>
        <w:t xml:space="preserve">Ik herken dat familiebedrijven een belangrijke bijdrage leveren aan de Nederlandse economie en mijn departement voert regelmatig overleg met vertegenwoordigers van familiebedrijven. Daarnaast heb ik recent deelgenomen aan een ronde tafel, waar ik samen met familiebedrijven, experts op het terrein van familiebedrijven en </w:t>
      </w:r>
      <w:proofErr w:type="spellStart"/>
      <w:r>
        <w:t>FBNed</w:t>
      </w:r>
      <w:proofErr w:type="spellEnd"/>
      <w:r>
        <w:t xml:space="preserve"> heb gesproken over de maatschappelijke meerwaarde van familiebedrijven en waar ondernemers in familiebedrijven tegenaan lopen.</w:t>
      </w:r>
    </w:p>
    <w:p w:rsidRPr="00E87143" w:rsidR="00BF4A4F" w:rsidP="00BF4A4F" w:rsidRDefault="00BF4A4F" w14:paraId="573E9048" w14:textId="2F2B6DF0">
      <w:pPr>
        <w:spacing w:after="160" w:line="259" w:lineRule="auto"/>
        <w:rPr>
          <w:szCs w:val="18"/>
        </w:rPr>
      </w:pPr>
      <w:r w:rsidRPr="00E87143">
        <w:rPr>
          <w:szCs w:val="18"/>
        </w:rPr>
        <w:t>Familiebedrijven worden al uitgenodigd voor MKB-toetsen, waarin ondernemers aangeven of de voorgenomen wet- en regelgeving werkbaar en uitvoerbaar is.</w:t>
      </w:r>
      <w:r w:rsidR="00E163D7">
        <w:rPr>
          <w:szCs w:val="18"/>
        </w:rPr>
        <w:t xml:space="preserve"> </w:t>
      </w:r>
      <w:r w:rsidRPr="00E87143">
        <w:rPr>
          <w:szCs w:val="18"/>
        </w:rPr>
        <w:t>Daarnaast zal ik bij de nog te verschijnen evaluatie van de Borgstelling MKB-Kredieten aandacht besteden aan de toegankelijkheid van deze regeling voor familiebedrijven.</w:t>
      </w:r>
    </w:p>
    <w:p w:rsidR="00546C99" w:rsidP="00BF4A4F" w:rsidRDefault="00BF4A4F" w14:paraId="344F9C97" w14:textId="77777777">
      <w:pPr>
        <w:spacing w:after="160" w:line="259" w:lineRule="auto"/>
        <w:rPr>
          <w:szCs w:val="18"/>
        </w:rPr>
      </w:pPr>
      <w:r w:rsidRPr="00E87143">
        <w:rPr>
          <w:szCs w:val="18"/>
        </w:rPr>
        <w:t>Ik laat momenteel onderzoek doen naar trends waar het mkb mee te maken heeft, met specifieke aandacht voor knelpunten die familiebedrijven ervaren.</w:t>
      </w:r>
    </w:p>
    <w:p w:rsidR="00546C99" w:rsidRDefault="00546C99" w14:paraId="75396A56" w14:textId="77777777">
      <w:pPr>
        <w:spacing w:line="240" w:lineRule="auto"/>
        <w:rPr>
          <w:szCs w:val="18"/>
        </w:rPr>
      </w:pPr>
      <w:r>
        <w:rPr>
          <w:szCs w:val="18"/>
        </w:rPr>
        <w:br w:type="page"/>
      </w:r>
    </w:p>
    <w:p w:rsidR="00BF4A4F" w:rsidP="00BF4A4F" w:rsidRDefault="00BF4A4F" w14:paraId="16320515" w14:textId="229F1E70">
      <w:pPr>
        <w:spacing w:after="160" w:line="259" w:lineRule="auto"/>
        <w:rPr>
          <w:szCs w:val="18"/>
        </w:rPr>
      </w:pPr>
      <w:r w:rsidRPr="00E87143">
        <w:rPr>
          <w:szCs w:val="18"/>
        </w:rPr>
        <w:t>Ook publiceert het CBS iedere twee jaar informatie over familiebedrijven in Nederland. Het CBS zal aanvullend een verkennend onderzoek doen naar de opvolging bij familiebedrijven. Hier zal ik u nog nader over informeren.</w:t>
      </w:r>
    </w:p>
    <w:p w:rsidR="00C90702" w:rsidP="007F510A" w:rsidRDefault="00C90702" w14:paraId="22349F14" w14:textId="77777777"/>
    <w:p w:rsidR="00546C99" w:rsidP="007F510A" w:rsidRDefault="00546C99" w14:paraId="62A560D6" w14:textId="77777777"/>
    <w:p w:rsidRPr="005C65B5" w:rsidR="00546C99" w:rsidP="007F510A" w:rsidRDefault="00546C99" w14:paraId="5481E913" w14:textId="77777777"/>
    <w:p w:rsidRPr="00591E4A" w:rsidR="00C90702" w:rsidP="007F510A" w:rsidRDefault="0042719F" w14:paraId="57C77451" w14:textId="77777777">
      <w:pPr>
        <w:rPr>
          <w:szCs w:val="18"/>
        </w:rPr>
      </w:pPr>
      <w:r>
        <w:rPr>
          <w:szCs w:val="18"/>
        </w:rPr>
        <w:t>Heleen Herbert</w:t>
      </w:r>
    </w:p>
    <w:p w:rsidR="00BD2D73" w:rsidP="00810C93" w:rsidRDefault="0042719F" w14:paraId="3F23A4F1" w14:textId="1ECA4C82">
      <w:r w:rsidRPr="005C65B5">
        <w:t>Minister van Economische Zaken</w:t>
      </w:r>
      <w:r w:rsidR="00F12C95">
        <w:t xml:space="preserve"> en Klimaa</w:t>
      </w:r>
      <w:bookmarkEnd w:id="0"/>
      <w:r w:rsidR="00573BFE">
        <w:t>t</w:t>
      </w:r>
    </w:p>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E6ED" w14:textId="77777777" w:rsidR="004912AE" w:rsidRDefault="004912AE">
      <w:r>
        <w:separator/>
      </w:r>
    </w:p>
    <w:p w14:paraId="143EF6F4" w14:textId="77777777" w:rsidR="004912AE" w:rsidRDefault="004912AE"/>
  </w:endnote>
  <w:endnote w:type="continuationSeparator" w:id="0">
    <w:p w14:paraId="39EACA3D" w14:textId="77777777" w:rsidR="004912AE" w:rsidRDefault="004912AE">
      <w:r>
        <w:continuationSeparator/>
      </w:r>
    </w:p>
    <w:p w14:paraId="7F5D6517" w14:textId="77777777" w:rsidR="004912AE" w:rsidRDefault="00491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7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A1031" w14:paraId="4D3A923F" w14:textId="77777777" w:rsidTr="00CA6A25">
      <w:trPr>
        <w:trHeight w:hRule="exact" w:val="240"/>
      </w:trPr>
      <w:tc>
        <w:tcPr>
          <w:tcW w:w="7601" w:type="dxa"/>
        </w:tcPr>
        <w:p w14:paraId="568A4A35" w14:textId="77777777" w:rsidR="00527BD4" w:rsidRDefault="00527BD4" w:rsidP="003F1F6B">
          <w:pPr>
            <w:pStyle w:val="Huisstijl-Rubricering"/>
          </w:pPr>
        </w:p>
      </w:tc>
      <w:tc>
        <w:tcPr>
          <w:tcW w:w="2156" w:type="dxa"/>
        </w:tcPr>
        <w:p w14:paraId="124DC992" w14:textId="55401FD2" w:rsidR="00527BD4" w:rsidRPr="00645414" w:rsidRDefault="0042719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B6BC0">
            <w:t>5</w:t>
          </w:r>
          <w:r w:rsidR="004425CC">
            <w:fldChar w:fldCharType="end"/>
          </w:r>
        </w:p>
      </w:tc>
    </w:tr>
  </w:tbl>
  <w:p w14:paraId="5B095B2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A1031" w14:paraId="4D733CEC" w14:textId="77777777" w:rsidTr="00CA6A25">
      <w:trPr>
        <w:trHeight w:hRule="exact" w:val="240"/>
      </w:trPr>
      <w:tc>
        <w:tcPr>
          <w:tcW w:w="7601" w:type="dxa"/>
        </w:tcPr>
        <w:p w14:paraId="23BC78D3" w14:textId="77777777" w:rsidR="00527BD4" w:rsidRDefault="00527BD4" w:rsidP="008C356D">
          <w:pPr>
            <w:pStyle w:val="Huisstijl-Rubricering"/>
          </w:pPr>
        </w:p>
      </w:tc>
      <w:tc>
        <w:tcPr>
          <w:tcW w:w="2170" w:type="dxa"/>
        </w:tcPr>
        <w:p w14:paraId="107401BC" w14:textId="7EC9A448" w:rsidR="00527BD4" w:rsidRPr="00ED539E" w:rsidRDefault="0042719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BB6BC0">
            <w:t>5</w:t>
          </w:r>
          <w:r w:rsidR="00A13FBD">
            <w:fldChar w:fldCharType="end"/>
          </w:r>
        </w:p>
      </w:tc>
    </w:tr>
  </w:tbl>
  <w:p w14:paraId="58F50957" w14:textId="77777777" w:rsidR="00527BD4" w:rsidRPr="00BC3B53" w:rsidRDefault="00527BD4" w:rsidP="008C356D">
    <w:pPr>
      <w:pStyle w:val="Voettekst"/>
      <w:spacing w:line="240" w:lineRule="auto"/>
      <w:rPr>
        <w:sz w:val="2"/>
        <w:szCs w:val="2"/>
      </w:rPr>
    </w:pPr>
  </w:p>
  <w:p w14:paraId="4B74461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80A9" w14:textId="77777777" w:rsidR="004912AE" w:rsidRDefault="004912AE">
      <w:r>
        <w:separator/>
      </w:r>
    </w:p>
    <w:p w14:paraId="2F4EA73E" w14:textId="77777777" w:rsidR="004912AE" w:rsidRDefault="004912AE"/>
  </w:footnote>
  <w:footnote w:type="continuationSeparator" w:id="0">
    <w:p w14:paraId="0642C5BC" w14:textId="77777777" w:rsidR="004912AE" w:rsidRDefault="004912AE">
      <w:r>
        <w:continuationSeparator/>
      </w:r>
    </w:p>
    <w:p w14:paraId="4AA86DA0" w14:textId="77777777" w:rsidR="004912AE" w:rsidRDefault="004912AE"/>
  </w:footnote>
  <w:footnote w:id="1">
    <w:p w14:paraId="3D44044C" w14:textId="065066AA" w:rsidR="000D5216" w:rsidRPr="000D5216" w:rsidRDefault="000D5216">
      <w:pPr>
        <w:pStyle w:val="Voetnoottekst"/>
      </w:pPr>
      <w:r>
        <w:rPr>
          <w:rStyle w:val="Voetnootmarkering"/>
        </w:rPr>
        <w:footnoteRef/>
      </w:r>
      <w:r>
        <w:t xml:space="preserve"> Kamerstuknummer </w:t>
      </w:r>
      <w:r w:rsidRPr="000D5216">
        <w:t>36800-XIII-24</w:t>
      </w:r>
    </w:p>
  </w:footnote>
  <w:footnote w:id="2">
    <w:p w14:paraId="719B504B" w14:textId="53B68697" w:rsidR="00874FDF" w:rsidRPr="00032FF4" w:rsidRDefault="00874FDF">
      <w:pPr>
        <w:pStyle w:val="Voetnoottekst"/>
      </w:pPr>
      <w:r>
        <w:rPr>
          <w:rStyle w:val="Voetnootmarkering"/>
        </w:rPr>
        <w:footnoteRef/>
      </w:r>
      <w:r>
        <w:t xml:space="preserve"> </w:t>
      </w:r>
      <w:r w:rsidRPr="00874FDF">
        <w:t>Kamerstuk</w:t>
      </w:r>
      <w:r w:rsidR="00336ED5">
        <w:t>nummer</w:t>
      </w:r>
      <w:r w:rsidRPr="00874FDF">
        <w:t xml:space="preserve"> II 2025/26, 32637 </w:t>
      </w:r>
      <w:proofErr w:type="spellStart"/>
      <w:r w:rsidRPr="00874FDF">
        <w:t>nr</w:t>
      </w:r>
      <w:proofErr w:type="spellEnd"/>
      <w:r w:rsidRPr="00874FDF">
        <w:t xml:space="preserve"> 712 </w:t>
      </w:r>
    </w:p>
  </w:footnote>
  <w:footnote w:id="3">
    <w:p w14:paraId="009F59A1" w14:textId="0BB51874" w:rsidR="00032FF4" w:rsidRPr="001724FC" w:rsidRDefault="00032FF4">
      <w:pPr>
        <w:pStyle w:val="Voetnoottekst"/>
      </w:pPr>
      <w:r>
        <w:rPr>
          <w:rStyle w:val="Voetnootmarkering"/>
        </w:rPr>
        <w:footnoteRef/>
      </w:r>
      <w:r>
        <w:t xml:space="preserve"> </w:t>
      </w:r>
      <w:r w:rsidR="00336ED5">
        <w:t xml:space="preserve">Kamerstuknummer </w:t>
      </w:r>
      <w:r w:rsidRPr="00032FF4">
        <w:t>TZ101509-068</w:t>
      </w:r>
    </w:p>
  </w:footnote>
  <w:footnote w:id="4">
    <w:p w14:paraId="0D257811" w14:textId="2D665934" w:rsidR="006D3579" w:rsidRPr="007C6474" w:rsidRDefault="006D3579">
      <w:pPr>
        <w:pStyle w:val="Voetnoottekst"/>
        <w:rPr>
          <w:szCs w:val="13"/>
        </w:rPr>
      </w:pPr>
      <w:r>
        <w:rPr>
          <w:rStyle w:val="Voetnootmarkering"/>
        </w:rPr>
        <w:footnoteRef/>
      </w:r>
      <w:hyperlink r:id="rId1" w:history="1">
        <w:r w:rsidRPr="007C6474">
          <w:rPr>
            <w:rStyle w:val="Hyperlink"/>
            <w:szCs w:val="13"/>
          </w:rPr>
          <w:t>https://www.eerstekamer.nl/overig/20220715/seo_eindrapport_202207_evaluatie/document</w:t>
        </w:r>
      </w:hyperlink>
    </w:p>
  </w:footnote>
  <w:footnote w:id="5">
    <w:p w14:paraId="14C7C52E" w14:textId="2CEEDCDE" w:rsidR="006D3579" w:rsidRPr="007C6474" w:rsidRDefault="006D3579" w:rsidP="007C6474">
      <w:pPr>
        <w:spacing w:after="160" w:line="259" w:lineRule="auto"/>
        <w:rPr>
          <w:sz w:val="13"/>
          <w:szCs w:val="13"/>
        </w:rPr>
      </w:pPr>
      <w:r w:rsidRPr="007C6474">
        <w:rPr>
          <w:rStyle w:val="Voetnootmarkering"/>
          <w:sz w:val="13"/>
          <w:szCs w:val="13"/>
        </w:rPr>
        <w:footnoteRef/>
      </w:r>
      <w:r w:rsidRPr="007C6474">
        <w:rPr>
          <w:sz w:val="13"/>
          <w:szCs w:val="13"/>
        </w:rPr>
        <w:t xml:space="preserve"> </w:t>
      </w:r>
      <w:hyperlink r:id="rId2" w:history="1">
        <w:r w:rsidRPr="007C6474">
          <w:rPr>
            <w:rStyle w:val="Hyperlink"/>
            <w:sz w:val="13"/>
            <w:szCs w:val="13"/>
          </w:rPr>
          <w:t>https://open.overheid.nl/documenten/06f98f9c-f172-4a41-88ae-38390ff74f12/file</w:t>
        </w:r>
      </w:hyperlink>
    </w:p>
  </w:footnote>
  <w:footnote w:id="6">
    <w:p w14:paraId="233790AC" w14:textId="5066C4AD" w:rsidR="00BF4A4F" w:rsidRPr="005D3364" w:rsidRDefault="00BF4A4F">
      <w:pPr>
        <w:pStyle w:val="Voetnoottekst"/>
      </w:pPr>
      <w:r>
        <w:rPr>
          <w:rStyle w:val="Voetnootmarkering"/>
        </w:rPr>
        <w:footnoteRef/>
      </w:r>
      <w:r>
        <w:t xml:space="preserve"> </w:t>
      </w:r>
      <w:r w:rsidRPr="007C6474">
        <w:t>Kamerstuknummer 36450 nr. 35</w:t>
      </w:r>
    </w:p>
  </w:footnote>
  <w:footnote w:id="7">
    <w:p w14:paraId="12697F74" w14:textId="2F129DA5" w:rsidR="00306420" w:rsidRDefault="00306420">
      <w:pPr>
        <w:pStyle w:val="Voetnoottekst"/>
      </w:pPr>
      <w:r>
        <w:rPr>
          <w:rStyle w:val="Voetnootmarkering"/>
        </w:rPr>
        <w:footnoteRef/>
      </w:r>
      <w:r>
        <w:t xml:space="preserve"> </w:t>
      </w:r>
      <w:r w:rsidR="00320485" w:rsidRPr="00320485">
        <w:t>Kamerstuk 36 800 XIII, nr. 15</w:t>
      </w:r>
      <w:r w:rsidR="00320485">
        <w:t xml:space="preserve"> </w:t>
      </w:r>
    </w:p>
  </w:footnote>
  <w:footnote w:id="8">
    <w:p w14:paraId="68A69EFC" w14:textId="419325CC" w:rsidR="00D85DF9" w:rsidRDefault="00D85DF9">
      <w:pPr>
        <w:pStyle w:val="Voetnoottekst"/>
      </w:pPr>
      <w:r>
        <w:rPr>
          <w:rStyle w:val="Voetnootmarkering"/>
        </w:rPr>
        <w:footnoteRef/>
      </w:r>
      <w:r>
        <w:t xml:space="preserve"> </w:t>
      </w:r>
      <w:hyperlink r:id="rId3" w:history="1">
        <w:r w:rsidRPr="00C92A79">
          <w:rPr>
            <w:rStyle w:val="Hyperlink"/>
            <w:szCs w:val="18"/>
          </w:rPr>
          <w:t>https://open.overheid.nl/details/c0768dec-c352-40df-b422-0c738936cdf1</w:t>
        </w:r>
      </w:hyperlink>
    </w:p>
  </w:footnote>
  <w:footnote w:id="9">
    <w:p w14:paraId="5B64E361" w14:textId="1ADD9B33" w:rsidR="00BF4A4F" w:rsidRPr="007B24E7" w:rsidRDefault="00BF4A4F">
      <w:pPr>
        <w:pStyle w:val="Voetnoottekst"/>
      </w:pPr>
      <w:r>
        <w:rPr>
          <w:rStyle w:val="Voetnootmarkering"/>
        </w:rPr>
        <w:footnoteRef/>
      </w:r>
      <w:r>
        <w:t xml:space="preserve"> </w:t>
      </w:r>
      <w:r w:rsidRPr="005D3364">
        <w:t>Kamerstuknummer 36800, nr.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A1031" w14:paraId="3AEB791A" w14:textId="77777777" w:rsidTr="00A50CF6">
      <w:tc>
        <w:tcPr>
          <w:tcW w:w="2156" w:type="dxa"/>
        </w:tcPr>
        <w:p w14:paraId="0894436E" w14:textId="77777777" w:rsidR="00527BD4" w:rsidRPr="005819CE" w:rsidRDefault="0042719F" w:rsidP="00A50CF6">
          <w:pPr>
            <w:pStyle w:val="Huisstijl-Adres"/>
            <w:rPr>
              <w:b/>
            </w:rPr>
          </w:pPr>
          <w:r>
            <w:rPr>
              <w:b/>
            </w:rPr>
            <w:t>Directoraat-generaal Bedrijfsleven &amp; Innovatie</w:t>
          </w:r>
          <w:r w:rsidRPr="005819CE">
            <w:rPr>
              <w:b/>
            </w:rPr>
            <w:br/>
          </w:r>
        </w:p>
      </w:tc>
    </w:tr>
    <w:tr w:rsidR="003A1031" w14:paraId="4B9C2A46" w14:textId="77777777" w:rsidTr="00A50CF6">
      <w:trPr>
        <w:trHeight w:hRule="exact" w:val="200"/>
      </w:trPr>
      <w:tc>
        <w:tcPr>
          <w:tcW w:w="2156" w:type="dxa"/>
        </w:tcPr>
        <w:p w14:paraId="76919F60" w14:textId="77777777" w:rsidR="00527BD4" w:rsidRPr="005819CE" w:rsidRDefault="00527BD4" w:rsidP="00A50CF6"/>
      </w:tc>
    </w:tr>
    <w:tr w:rsidR="003A1031" w14:paraId="476D8F3C" w14:textId="77777777" w:rsidTr="00502512">
      <w:trPr>
        <w:trHeight w:hRule="exact" w:val="774"/>
      </w:trPr>
      <w:tc>
        <w:tcPr>
          <w:tcW w:w="2156" w:type="dxa"/>
        </w:tcPr>
        <w:p w14:paraId="410E97C5" w14:textId="77777777" w:rsidR="00527BD4" w:rsidRDefault="0042719F" w:rsidP="003A5290">
          <w:pPr>
            <w:pStyle w:val="Huisstijl-Kopje"/>
          </w:pPr>
          <w:r>
            <w:t>Ons kenmerk</w:t>
          </w:r>
        </w:p>
        <w:p w14:paraId="67E14053" w14:textId="77777777" w:rsidR="00527BD4" w:rsidRPr="005819CE" w:rsidRDefault="0042719F" w:rsidP="004425CC">
          <w:pPr>
            <w:pStyle w:val="Huisstijl-Kopje"/>
          </w:pPr>
          <w:r>
            <w:rPr>
              <w:b w:val="0"/>
            </w:rPr>
            <w:t>DGBI</w:t>
          </w:r>
          <w:r w:rsidRPr="00502512">
            <w:rPr>
              <w:b w:val="0"/>
            </w:rPr>
            <w:t xml:space="preserve"> / </w:t>
          </w:r>
          <w:r>
            <w:rPr>
              <w:b w:val="0"/>
            </w:rPr>
            <w:t>106805089</w:t>
          </w:r>
        </w:p>
      </w:tc>
    </w:tr>
  </w:tbl>
  <w:p w14:paraId="511CDDE4" w14:textId="77777777" w:rsidR="00527BD4" w:rsidRDefault="00527BD4" w:rsidP="008C356D">
    <w:pPr>
      <w:pStyle w:val="Koptekst"/>
      <w:rPr>
        <w:rFonts w:cs="Verdana-Bold"/>
        <w:b/>
        <w:bCs/>
        <w:smallCaps/>
        <w:szCs w:val="18"/>
      </w:rPr>
    </w:pPr>
  </w:p>
  <w:p w14:paraId="5B795FA6" w14:textId="77777777" w:rsidR="00527BD4" w:rsidRDefault="00527BD4" w:rsidP="008C356D"/>
  <w:p w14:paraId="5A574BC1" w14:textId="77777777" w:rsidR="00527BD4" w:rsidRPr="00740712" w:rsidRDefault="00527BD4" w:rsidP="008C356D"/>
  <w:p w14:paraId="62020CE5" w14:textId="77777777" w:rsidR="00527BD4" w:rsidRPr="00217880" w:rsidRDefault="00527BD4" w:rsidP="008C356D">
    <w:pPr>
      <w:spacing w:line="0" w:lineRule="atLeast"/>
      <w:rPr>
        <w:sz w:val="2"/>
        <w:szCs w:val="2"/>
      </w:rPr>
    </w:pPr>
  </w:p>
  <w:p w14:paraId="03B5889C" w14:textId="77777777" w:rsidR="00527BD4" w:rsidRDefault="00527BD4" w:rsidP="004F44C2">
    <w:pPr>
      <w:pStyle w:val="Koptekst"/>
      <w:rPr>
        <w:rFonts w:cs="Verdana-Bold"/>
        <w:b/>
        <w:bCs/>
        <w:smallCaps/>
        <w:szCs w:val="18"/>
      </w:rPr>
    </w:pPr>
  </w:p>
  <w:p w14:paraId="66466CDC" w14:textId="77777777" w:rsidR="00527BD4" w:rsidRDefault="00527BD4" w:rsidP="004F44C2"/>
  <w:p w14:paraId="36CB29DC" w14:textId="77777777" w:rsidR="00527BD4" w:rsidRPr="00740712" w:rsidRDefault="00527BD4" w:rsidP="004F44C2"/>
  <w:p w14:paraId="2B11B30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A1031" w14:paraId="21FE7728" w14:textId="77777777" w:rsidTr="00751A6A">
      <w:trPr>
        <w:trHeight w:val="2636"/>
      </w:trPr>
      <w:tc>
        <w:tcPr>
          <w:tcW w:w="737" w:type="dxa"/>
        </w:tcPr>
        <w:p w14:paraId="1822F783" w14:textId="77777777" w:rsidR="00527BD4" w:rsidRDefault="00527BD4" w:rsidP="00D0609E">
          <w:pPr>
            <w:framePr w:w="6340" w:h="2750" w:hRule="exact" w:hSpace="180" w:wrap="around" w:vAnchor="page" w:hAnchor="text" w:x="3873" w:y="-140"/>
            <w:spacing w:line="240" w:lineRule="auto"/>
          </w:pPr>
        </w:p>
      </w:tc>
      <w:tc>
        <w:tcPr>
          <w:tcW w:w="5156" w:type="dxa"/>
        </w:tcPr>
        <w:p w14:paraId="107E24AD" w14:textId="77777777" w:rsidR="00527BD4" w:rsidRDefault="0042719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70D261F" wp14:editId="2E7C57E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251AA48" w14:textId="77777777" w:rsidR="007269E3" w:rsidRDefault="007269E3" w:rsidP="00651CEE">
          <w:pPr>
            <w:framePr w:w="6340" w:h="2750" w:hRule="exact" w:hSpace="180" w:wrap="around" w:vAnchor="page" w:hAnchor="text" w:x="3873" w:y="-140"/>
            <w:spacing w:line="240" w:lineRule="auto"/>
          </w:pPr>
        </w:p>
      </w:tc>
    </w:tr>
  </w:tbl>
  <w:p w14:paraId="3A2DFBB2" w14:textId="77777777" w:rsidR="00527BD4" w:rsidRDefault="00527BD4" w:rsidP="00D0609E">
    <w:pPr>
      <w:framePr w:w="6340" w:h="2750" w:hRule="exact" w:hSpace="180" w:wrap="around" w:vAnchor="page" w:hAnchor="text" w:x="3873" w:y="-140"/>
    </w:pPr>
  </w:p>
  <w:p w14:paraId="111D9E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A1031" w14:paraId="2701D622" w14:textId="77777777" w:rsidTr="00A50CF6">
      <w:tc>
        <w:tcPr>
          <w:tcW w:w="2160" w:type="dxa"/>
        </w:tcPr>
        <w:p w14:paraId="38453004" w14:textId="77777777" w:rsidR="00527BD4" w:rsidRPr="005819CE" w:rsidRDefault="0042719F" w:rsidP="00A50CF6">
          <w:pPr>
            <w:pStyle w:val="Huisstijl-Adres"/>
            <w:rPr>
              <w:b/>
            </w:rPr>
          </w:pPr>
          <w:r>
            <w:rPr>
              <w:b/>
            </w:rPr>
            <w:t>Directoraat-generaal Bedrijfsleven &amp; Innovatie</w:t>
          </w:r>
          <w:r w:rsidRPr="005819CE">
            <w:rPr>
              <w:b/>
            </w:rPr>
            <w:br/>
          </w:r>
        </w:p>
        <w:p w14:paraId="514FD461" w14:textId="77777777" w:rsidR="00527BD4" w:rsidRPr="00BE5ED9" w:rsidRDefault="0042719F" w:rsidP="00A50CF6">
          <w:pPr>
            <w:pStyle w:val="Huisstijl-Adres"/>
          </w:pPr>
          <w:r>
            <w:rPr>
              <w:b/>
            </w:rPr>
            <w:t>Bezoekadres</w:t>
          </w:r>
          <w:r>
            <w:rPr>
              <w:b/>
            </w:rPr>
            <w:br/>
          </w:r>
          <w:r>
            <w:t>Bezuidenhoutseweg 73</w:t>
          </w:r>
          <w:r w:rsidRPr="005819CE">
            <w:br/>
          </w:r>
          <w:r>
            <w:t>2594 AC Den Haag</w:t>
          </w:r>
        </w:p>
        <w:p w14:paraId="7E937FA6" w14:textId="77777777" w:rsidR="00EF495B" w:rsidRDefault="0042719F" w:rsidP="0098788A">
          <w:pPr>
            <w:pStyle w:val="Huisstijl-Adres"/>
          </w:pPr>
          <w:r>
            <w:rPr>
              <w:b/>
            </w:rPr>
            <w:t>Postadres</w:t>
          </w:r>
          <w:r>
            <w:rPr>
              <w:b/>
            </w:rPr>
            <w:br/>
          </w:r>
          <w:r>
            <w:t>Postbus 20401</w:t>
          </w:r>
          <w:r w:rsidRPr="005819CE">
            <w:br/>
            <w:t>2500 E</w:t>
          </w:r>
          <w:r>
            <w:t>K</w:t>
          </w:r>
          <w:r w:rsidRPr="005819CE">
            <w:t xml:space="preserve"> Den Haag</w:t>
          </w:r>
        </w:p>
        <w:p w14:paraId="7B951184" w14:textId="77777777" w:rsidR="00EF495B" w:rsidRPr="005B3814" w:rsidRDefault="0042719F" w:rsidP="0098788A">
          <w:pPr>
            <w:pStyle w:val="Huisstijl-Adres"/>
          </w:pPr>
          <w:r>
            <w:rPr>
              <w:b/>
            </w:rPr>
            <w:t>Overheidsidentificatienr</w:t>
          </w:r>
          <w:r>
            <w:rPr>
              <w:b/>
            </w:rPr>
            <w:br/>
          </w:r>
          <w:r w:rsidRPr="005B3814">
            <w:t>00000001003214369000</w:t>
          </w:r>
        </w:p>
        <w:p w14:paraId="6C4826B5" w14:textId="479E9B6F" w:rsidR="00527BD4" w:rsidRPr="00AC6204" w:rsidRDefault="0042719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A1031" w14:paraId="3A5C99E1" w14:textId="77777777" w:rsidTr="00A50CF6">
      <w:trPr>
        <w:trHeight w:hRule="exact" w:val="200"/>
      </w:trPr>
      <w:tc>
        <w:tcPr>
          <w:tcW w:w="2160" w:type="dxa"/>
        </w:tcPr>
        <w:p w14:paraId="0C808AE1" w14:textId="77777777" w:rsidR="00527BD4" w:rsidRPr="005819CE" w:rsidRDefault="00527BD4" w:rsidP="00A50CF6"/>
      </w:tc>
    </w:tr>
    <w:tr w:rsidR="003A1031" w14:paraId="2AF4E3EC" w14:textId="77777777" w:rsidTr="00A50CF6">
      <w:tc>
        <w:tcPr>
          <w:tcW w:w="2160" w:type="dxa"/>
        </w:tcPr>
        <w:p w14:paraId="0D8812CD" w14:textId="77777777" w:rsidR="000C0163" w:rsidRPr="005819CE" w:rsidRDefault="0042719F" w:rsidP="000C0163">
          <w:pPr>
            <w:pStyle w:val="Huisstijl-Kopje"/>
          </w:pPr>
          <w:r>
            <w:t>Ons kenmerk</w:t>
          </w:r>
          <w:r w:rsidRPr="005819CE">
            <w:t xml:space="preserve"> </w:t>
          </w:r>
        </w:p>
        <w:p w14:paraId="4D42E6F6" w14:textId="1CD866B4" w:rsidR="00527BD4" w:rsidRPr="005819CE" w:rsidRDefault="0042719F" w:rsidP="00AC6204">
          <w:pPr>
            <w:pStyle w:val="Huisstijl-Gegeven"/>
          </w:pPr>
          <w:r>
            <w:t>DGBI</w:t>
          </w:r>
          <w:r w:rsidR="00926AE2">
            <w:t xml:space="preserve"> / </w:t>
          </w:r>
          <w:r>
            <w:t>106805089</w:t>
          </w:r>
        </w:p>
        <w:p w14:paraId="1AA3401D" w14:textId="77777777" w:rsidR="00527BD4" w:rsidRPr="005819CE" w:rsidRDefault="0042719F" w:rsidP="00A50CF6">
          <w:pPr>
            <w:pStyle w:val="Huisstijl-Kopje"/>
          </w:pPr>
          <w:r>
            <w:t>Bijlage(n)</w:t>
          </w:r>
        </w:p>
        <w:p w14:paraId="03DF5CB9" w14:textId="23CD5256" w:rsidR="00527BD4" w:rsidRPr="005819CE" w:rsidRDefault="002411B8" w:rsidP="00A50CF6">
          <w:pPr>
            <w:pStyle w:val="Huisstijl-Gegeven"/>
          </w:pPr>
          <w:r>
            <w:t>1</w:t>
          </w:r>
        </w:p>
      </w:tc>
    </w:tr>
  </w:tbl>
  <w:p w14:paraId="0FD8AFD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A1031" w14:paraId="31322D6F" w14:textId="77777777" w:rsidTr="007610AA">
      <w:trPr>
        <w:trHeight w:val="400"/>
      </w:trPr>
      <w:tc>
        <w:tcPr>
          <w:tcW w:w="7520" w:type="dxa"/>
          <w:gridSpan w:val="2"/>
        </w:tcPr>
        <w:p w14:paraId="06DEECE1" w14:textId="77777777" w:rsidR="00527BD4" w:rsidRPr="00BC3B53" w:rsidRDefault="0042719F" w:rsidP="00A50CF6">
          <w:pPr>
            <w:pStyle w:val="Huisstijl-Retouradres"/>
          </w:pPr>
          <w:r>
            <w:t>&gt; Retouradres Postbus 20401 2500 EK Den Haag</w:t>
          </w:r>
        </w:p>
      </w:tc>
    </w:tr>
    <w:tr w:rsidR="003A1031" w14:paraId="130646FC" w14:textId="77777777" w:rsidTr="007610AA">
      <w:tc>
        <w:tcPr>
          <w:tcW w:w="7520" w:type="dxa"/>
          <w:gridSpan w:val="2"/>
        </w:tcPr>
        <w:p w14:paraId="6D05CFEA" w14:textId="77777777" w:rsidR="00527BD4" w:rsidRPr="00983E8F" w:rsidRDefault="00527BD4" w:rsidP="00A50CF6">
          <w:pPr>
            <w:pStyle w:val="Huisstijl-Rubricering"/>
          </w:pPr>
        </w:p>
      </w:tc>
    </w:tr>
    <w:tr w:rsidR="003A1031" w14:paraId="00061CBC" w14:textId="77777777" w:rsidTr="007610AA">
      <w:trPr>
        <w:trHeight w:hRule="exact" w:val="2440"/>
      </w:trPr>
      <w:tc>
        <w:tcPr>
          <w:tcW w:w="7520" w:type="dxa"/>
          <w:gridSpan w:val="2"/>
        </w:tcPr>
        <w:p w14:paraId="72DDF880" w14:textId="77777777" w:rsidR="00527BD4" w:rsidRDefault="0042719F" w:rsidP="00A50CF6">
          <w:pPr>
            <w:pStyle w:val="Huisstijl-NAW"/>
          </w:pPr>
          <w:r>
            <w:t>De Voorzitter van de Tweede Kamer</w:t>
          </w:r>
        </w:p>
        <w:p w14:paraId="4893473A" w14:textId="77777777" w:rsidR="003A1031" w:rsidRDefault="0042719F">
          <w:pPr>
            <w:pStyle w:val="Huisstijl-NAW"/>
          </w:pPr>
          <w:r>
            <w:t>der Staten-Generaal</w:t>
          </w:r>
        </w:p>
        <w:p w14:paraId="5520584E" w14:textId="77777777" w:rsidR="003A1031" w:rsidRDefault="0042719F">
          <w:pPr>
            <w:pStyle w:val="Huisstijl-NAW"/>
          </w:pPr>
          <w:r>
            <w:t>Prinses Irenestraat 6</w:t>
          </w:r>
        </w:p>
        <w:p w14:paraId="54E8992D" w14:textId="77777777" w:rsidR="003A1031" w:rsidRDefault="0042719F">
          <w:pPr>
            <w:pStyle w:val="Huisstijl-NAW"/>
          </w:pPr>
          <w:r>
            <w:t>2595 BD  DEN HAAG</w:t>
          </w:r>
        </w:p>
        <w:p w14:paraId="7A494250" w14:textId="77777777" w:rsidR="003A1031" w:rsidRDefault="003A1031">
          <w:pPr>
            <w:pStyle w:val="Huisstijl-NAW"/>
          </w:pPr>
        </w:p>
        <w:p w14:paraId="6781F7A3" w14:textId="77777777" w:rsidR="003A1031" w:rsidRDefault="003A1031">
          <w:pPr>
            <w:pStyle w:val="Huisstijl-NAW"/>
          </w:pPr>
        </w:p>
      </w:tc>
    </w:tr>
    <w:tr w:rsidR="003A1031" w14:paraId="726DC0F1" w14:textId="77777777" w:rsidTr="007610AA">
      <w:trPr>
        <w:trHeight w:hRule="exact" w:val="400"/>
      </w:trPr>
      <w:tc>
        <w:tcPr>
          <w:tcW w:w="7520" w:type="dxa"/>
          <w:gridSpan w:val="2"/>
        </w:tcPr>
        <w:p w14:paraId="0588F6B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A1031" w14:paraId="6FCA3935" w14:textId="77777777" w:rsidTr="007610AA">
      <w:trPr>
        <w:trHeight w:val="240"/>
      </w:trPr>
      <w:tc>
        <w:tcPr>
          <w:tcW w:w="900" w:type="dxa"/>
        </w:tcPr>
        <w:p w14:paraId="778FCBB6" w14:textId="77777777" w:rsidR="00527BD4" w:rsidRPr="007709EF" w:rsidRDefault="0042719F" w:rsidP="00A50CF6">
          <w:pPr>
            <w:rPr>
              <w:szCs w:val="18"/>
            </w:rPr>
          </w:pPr>
          <w:r>
            <w:rPr>
              <w:szCs w:val="18"/>
            </w:rPr>
            <w:t>Datum</w:t>
          </w:r>
        </w:p>
      </w:tc>
      <w:tc>
        <w:tcPr>
          <w:tcW w:w="6620" w:type="dxa"/>
        </w:tcPr>
        <w:p w14:paraId="6286FDFA" w14:textId="43887CD2" w:rsidR="00527BD4" w:rsidRPr="007709EF" w:rsidRDefault="00AC6204" w:rsidP="00A50CF6">
          <w:r>
            <w:t>30 juni 2026</w:t>
          </w:r>
        </w:p>
      </w:tc>
    </w:tr>
    <w:tr w:rsidR="003A1031" w14:paraId="60AD82AF" w14:textId="77777777" w:rsidTr="007610AA">
      <w:trPr>
        <w:trHeight w:val="240"/>
      </w:trPr>
      <w:tc>
        <w:tcPr>
          <w:tcW w:w="900" w:type="dxa"/>
        </w:tcPr>
        <w:p w14:paraId="3C019AD8" w14:textId="77777777" w:rsidR="00527BD4" w:rsidRPr="007709EF" w:rsidRDefault="0042719F" w:rsidP="00A50CF6">
          <w:pPr>
            <w:rPr>
              <w:szCs w:val="18"/>
            </w:rPr>
          </w:pPr>
          <w:r>
            <w:rPr>
              <w:szCs w:val="18"/>
            </w:rPr>
            <w:t>Betreft</w:t>
          </w:r>
        </w:p>
      </w:tc>
      <w:tc>
        <w:tcPr>
          <w:tcW w:w="6620" w:type="dxa"/>
        </w:tcPr>
        <w:p w14:paraId="249E1C39" w14:textId="50D8D3E3" w:rsidR="00527BD4" w:rsidRPr="007709EF" w:rsidRDefault="0042719F" w:rsidP="00A50CF6">
          <w:r>
            <w:t xml:space="preserve">Moties en toezeggingen Economische Zaken </w:t>
          </w:r>
          <w:r w:rsidR="00620619">
            <w:t>en Klimaat</w:t>
          </w:r>
        </w:p>
      </w:tc>
    </w:tr>
  </w:tbl>
  <w:p w14:paraId="7B7B547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BC89AC">
      <w:start w:val="1"/>
      <w:numFmt w:val="bullet"/>
      <w:pStyle w:val="Lijstopsomteken"/>
      <w:lvlText w:val="•"/>
      <w:lvlJc w:val="left"/>
      <w:pPr>
        <w:tabs>
          <w:tab w:val="num" w:pos="227"/>
        </w:tabs>
        <w:ind w:left="227" w:hanging="227"/>
      </w:pPr>
      <w:rPr>
        <w:rFonts w:ascii="Verdana" w:hAnsi="Verdana" w:hint="default"/>
        <w:sz w:val="18"/>
        <w:szCs w:val="18"/>
      </w:rPr>
    </w:lvl>
    <w:lvl w:ilvl="1" w:tplc="017688EE" w:tentative="1">
      <w:start w:val="1"/>
      <w:numFmt w:val="bullet"/>
      <w:lvlText w:val="o"/>
      <w:lvlJc w:val="left"/>
      <w:pPr>
        <w:tabs>
          <w:tab w:val="num" w:pos="1440"/>
        </w:tabs>
        <w:ind w:left="1440" w:hanging="360"/>
      </w:pPr>
      <w:rPr>
        <w:rFonts w:ascii="Courier New" w:hAnsi="Courier New" w:cs="Courier New" w:hint="default"/>
      </w:rPr>
    </w:lvl>
    <w:lvl w:ilvl="2" w:tplc="977CF2A0" w:tentative="1">
      <w:start w:val="1"/>
      <w:numFmt w:val="bullet"/>
      <w:lvlText w:val=""/>
      <w:lvlJc w:val="left"/>
      <w:pPr>
        <w:tabs>
          <w:tab w:val="num" w:pos="2160"/>
        </w:tabs>
        <w:ind w:left="2160" w:hanging="360"/>
      </w:pPr>
      <w:rPr>
        <w:rFonts w:ascii="Wingdings" w:hAnsi="Wingdings" w:hint="default"/>
      </w:rPr>
    </w:lvl>
    <w:lvl w:ilvl="3" w:tplc="881E864C" w:tentative="1">
      <w:start w:val="1"/>
      <w:numFmt w:val="bullet"/>
      <w:lvlText w:val=""/>
      <w:lvlJc w:val="left"/>
      <w:pPr>
        <w:tabs>
          <w:tab w:val="num" w:pos="2880"/>
        </w:tabs>
        <w:ind w:left="2880" w:hanging="360"/>
      </w:pPr>
      <w:rPr>
        <w:rFonts w:ascii="Symbol" w:hAnsi="Symbol" w:hint="default"/>
      </w:rPr>
    </w:lvl>
    <w:lvl w:ilvl="4" w:tplc="95EC1F5C" w:tentative="1">
      <w:start w:val="1"/>
      <w:numFmt w:val="bullet"/>
      <w:lvlText w:val="o"/>
      <w:lvlJc w:val="left"/>
      <w:pPr>
        <w:tabs>
          <w:tab w:val="num" w:pos="3600"/>
        </w:tabs>
        <w:ind w:left="3600" w:hanging="360"/>
      </w:pPr>
      <w:rPr>
        <w:rFonts w:ascii="Courier New" w:hAnsi="Courier New" w:cs="Courier New" w:hint="default"/>
      </w:rPr>
    </w:lvl>
    <w:lvl w:ilvl="5" w:tplc="6164CD32" w:tentative="1">
      <w:start w:val="1"/>
      <w:numFmt w:val="bullet"/>
      <w:lvlText w:val=""/>
      <w:lvlJc w:val="left"/>
      <w:pPr>
        <w:tabs>
          <w:tab w:val="num" w:pos="4320"/>
        </w:tabs>
        <w:ind w:left="4320" w:hanging="360"/>
      </w:pPr>
      <w:rPr>
        <w:rFonts w:ascii="Wingdings" w:hAnsi="Wingdings" w:hint="default"/>
      </w:rPr>
    </w:lvl>
    <w:lvl w:ilvl="6" w:tplc="77C2AD1A" w:tentative="1">
      <w:start w:val="1"/>
      <w:numFmt w:val="bullet"/>
      <w:lvlText w:val=""/>
      <w:lvlJc w:val="left"/>
      <w:pPr>
        <w:tabs>
          <w:tab w:val="num" w:pos="5040"/>
        </w:tabs>
        <w:ind w:left="5040" w:hanging="360"/>
      </w:pPr>
      <w:rPr>
        <w:rFonts w:ascii="Symbol" w:hAnsi="Symbol" w:hint="default"/>
      </w:rPr>
    </w:lvl>
    <w:lvl w:ilvl="7" w:tplc="3C88B63C" w:tentative="1">
      <w:start w:val="1"/>
      <w:numFmt w:val="bullet"/>
      <w:lvlText w:val="o"/>
      <w:lvlJc w:val="left"/>
      <w:pPr>
        <w:tabs>
          <w:tab w:val="num" w:pos="5760"/>
        </w:tabs>
        <w:ind w:left="5760" w:hanging="360"/>
      </w:pPr>
      <w:rPr>
        <w:rFonts w:ascii="Courier New" w:hAnsi="Courier New" w:cs="Courier New" w:hint="default"/>
      </w:rPr>
    </w:lvl>
    <w:lvl w:ilvl="8" w:tplc="8FBA61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AA3BCF"/>
    <w:multiLevelType w:val="multilevel"/>
    <w:tmpl w:val="7D7EB6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FF85398">
      <w:start w:val="1"/>
      <w:numFmt w:val="bullet"/>
      <w:pStyle w:val="Lijstopsomteken2"/>
      <w:lvlText w:val="–"/>
      <w:lvlJc w:val="left"/>
      <w:pPr>
        <w:tabs>
          <w:tab w:val="num" w:pos="227"/>
        </w:tabs>
        <w:ind w:left="227" w:firstLine="0"/>
      </w:pPr>
      <w:rPr>
        <w:rFonts w:ascii="Verdana" w:hAnsi="Verdana" w:hint="default"/>
      </w:rPr>
    </w:lvl>
    <w:lvl w:ilvl="1" w:tplc="6C1E4D92" w:tentative="1">
      <w:start w:val="1"/>
      <w:numFmt w:val="bullet"/>
      <w:lvlText w:val="o"/>
      <w:lvlJc w:val="left"/>
      <w:pPr>
        <w:tabs>
          <w:tab w:val="num" w:pos="1440"/>
        </w:tabs>
        <w:ind w:left="1440" w:hanging="360"/>
      </w:pPr>
      <w:rPr>
        <w:rFonts w:ascii="Courier New" w:hAnsi="Courier New" w:cs="Courier New" w:hint="default"/>
      </w:rPr>
    </w:lvl>
    <w:lvl w:ilvl="2" w:tplc="5D807E76" w:tentative="1">
      <w:start w:val="1"/>
      <w:numFmt w:val="bullet"/>
      <w:lvlText w:val=""/>
      <w:lvlJc w:val="left"/>
      <w:pPr>
        <w:tabs>
          <w:tab w:val="num" w:pos="2160"/>
        </w:tabs>
        <w:ind w:left="2160" w:hanging="360"/>
      </w:pPr>
      <w:rPr>
        <w:rFonts w:ascii="Wingdings" w:hAnsi="Wingdings" w:hint="default"/>
      </w:rPr>
    </w:lvl>
    <w:lvl w:ilvl="3" w:tplc="005E908A" w:tentative="1">
      <w:start w:val="1"/>
      <w:numFmt w:val="bullet"/>
      <w:lvlText w:val=""/>
      <w:lvlJc w:val="left"/>
      <w:pPr>
        <w:tabs>
          <w:tab w:val="num" w:pos="2880"/>
        </w:tabs>
        <w:ind w:left="2880" w:hanging="360"/>
      </w:pPr>
      <w:rPr>
        <w:rFonts w:ascii="Symbol" w:hAnsi="Symbol" w:hint="default"/>
      </w:rPr>
    </w:lvl>
    <w:lvl w:ilvl="4" w:tplc="88603DF6" w:tentative="1">
      <w:start w:val="1"/>
      <w:numFmt w:val="bullet"/>
      <w:lvlText w:val="o"/>
      <w:lvlJc w:val="left"/>
      <w:pPr>
        <w:tabs>
          <w:tab w:val="num" w:pos="3600"/>
        </w:tabs>
        <w:ind w:left="3600" w:hanging="360"/>
      </w:pPr>
      <w:rPr>
        <w:rFonts w:ascii="Courier New" w:hAnsi="Courier New" w:cs="Courier New" w:hint="default"/>
      </w:rPr>
    </w:lvl>
    <w:lvl w:ilvl="5" w:tplc="858CAFF2" w:tentative="1">
      <w:start w:val="1"/>
      <w:numFmt w:val="bullet"/>
      <w:lvlText w:val=""/>
      <w:lvlJc w:val="left"/>
      <w:pPr>
        <w:tabs>
          <w:tab w:val="num" w:pos="4320"/>
        </w:tabs>
        <w:ind w:left="4320" w:hanging="360"/>
      </w:pPr>
      <w:rPr>
        <w:rFonts w:ascii="Wingdings" w:hAnsi="Wingdings" w:hint="default"/>
      </w:rPr>
    </w:lvl>
    <w:lvl w:ilvl="6" w:tplc="5934B152" w:tentative="1">
      <w:start w:val="1"/>
      <w:numFmt w:val="bullet"/>
      <w:lvlText w:val=""/>
      <w:lvlJc w:val="left"/>
      <w:pPr>
        <w:tabs>
          <w:tab w:val="num" w:pos="5040"/>
        </w:tabs>
        <w:ind w:left="5040" w:hanging="360"/>
      </w:pPr>
      <w:rPr>
        <w:rFonts w:ascii="Symbol" w:hAnsi="Symbol" w:hint="default"/>
      </w:rPr>
    </w:lvl>
    <w:lvl w:ilvl="7" w:tplc="08807D70" w:tentative="1">
      <w:start w:val="1"/>
      <w:numFmt w:val="bullet"/>
      <w:lvlText w:val="o"/>
      <w:lvlJc w:val="left"/>
      <w:pPr>
        <w:tabs>
          <w:tab w:val="num" w:pos="5760"/>
        </w:tabs>
        <w:ind w:left="5760" w:hanging="360"/>
      </w:pPr>
      <w:rPr>
        <w:rFonts w:ascii="Courier New" w:hAnsi="Courier New" w:cs="Courier New" w:hint="default"/>
      </w:rPr>
    </w:lvl>
    <w:lvl w:ilvl="8" w:tplc="B7F270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C2F69"/>
    <w:multiLevelType w:val="hybridMultilevel"/>
    <w:tmpl w:val="1C5EC2A4"/>
    <w:lvl w:ilvl="0" w:tplc="D70C9D82">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F03E98"/>
    <w:multiLevelType w:val="multilevel"/>
    <w:tmpl w:val="38A45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5155681">
    <w:abstractNumId w:val="10"/>
  </w:num>
  <w:num w:numId="2" w16cid:durableId="503209134">
    <w:abstractNumId w:val="7"/>
  </w:num>
  <w:num w:numId="3" w16cid:durableId="2080666788">
    <w:abstractNumId w:val="6"/>
  </w:num>
  <w:num w:numId="4" w16cid:durableId="1579243880">
    <w:abstractNumId w:val="5"/>
  </w:num>
  <w:num w:numId="5" w16cid:durableId="570576584">
    <w:abstractNumId w:val="4"/>
  </w:num>
  <w:num w:numId="6" w16cid:durableId="353532692">
    <w:abstractNumId w:val="8"/>
  </w:num>
  <w:num w:numId="7" w16cid:durableId="867378613">
    <w:abstractNumId w:val="3"/>
  </w:num>
  <w:num w:numId="8" w16cid:durableId="1876918086">
    <w:abstractNumId w:val="2"/>
  </w:num>
  <w:num w:numId="9" w16cid:durableId="217010018">
    <w:abstractNumId w:val="1"/>
  </w:num>
  <w:num w:numId="10" w16cid:durableId="434442891">
    <w:abstractNumId w:val="0"/>
  </w:num>
  <w:num w:numId="11" w16cid:durableId="756100147">
    <w:abstractNumId w:val="9"/>
  </w:num>
  <w:num w:numId="12" w16cid:durableId="233928521">
    <w:abstractNumId w:val="12"/>
  </w:num>
  <w:num w:numId="13" w16cid:durableId="671445464">
    <w:abstractNumId w:val="15"/>
  </w:num>
  <w:num w:numId="14" w16cid:durableId="1517958122">
    <w:abstractNumId w:val="13"/>
  </w:num>
  <w:num w:numId="15" w16cid:durableId="34817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80005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9016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2C7"/>
    <w:rsid w:val="000049FB"/>
    <w:rsid w:val="00012B4F"/>
    <w:rsid w:val="00013862"/>
    <w:rsid w:val="00013F6D"/>
    <w:rsid w:val="00016012"/>
    <w:rsid w:val="00020189"/>
    <w:rsid w:val="00020EE4"/>
    <w:rsid w:val="00022370"/>
    <w:rsid w:val="00022ED2"/>
    <w:rsid w:val="00023E9A"/>
    <w:rsid w:val="0002403F"/>
    <w:rsid w:val="00032FF4"/>
    <w:rsid w:val="00033CDD"/>
    <w:rsid w:val="00034A84"/>
    <w:rsid w:val="00035E67"/>
    <w:rsid w:val="000366F3"/>
    <w:rsid w:val="00052119"/>
    <w:rsid w:val="00052AEE"/>
    <w:rsid w:val="00052D85"/>
    <w:rsid w:val="0006024D"/>
    <w:rsid w:val="000639A7"/>
    <w:rsid w:val="00065CB4"/>
    <w:rsid w:val="00071F28"/>
    <w:rsid w:val="00074079"/>
    <w:rsid w:val="00092799"/>
    <w:rsid w:val="00092C5F"/>
    <w:rsid w:val="00096680"/>
    <w:rsid w:val="000976F8"/>
    <w:rsid w:val="000A0F36"/>
    <w:rsid w:val="000A174A"/>
    <w:rsid w:val="000A3E0A"/>
    <w:rsid w:val="000A65AC"/>
    <w:rsid w:val="000A7159"/>
    <w:rsid w:val="000B7281"/>
    <w:rsid w:val="000B748C"/>
    <w:rsid w:val="000B7FAB"/>
    <w:rsid w:val="000C0163"/>
    <w:rsid w:val="000C1BA1"/>
    <w:rsid w:val="000C3EA9"/>
    <w:rsid w:val="000D0225"/>
    <w:rsid w:val="000D5216"/>
    <w:rsid w:val="000E56E5"/>
    <w:rsid w:val="000E7895"/>
    <w:rsid w:val="000F161D"/>
    <w:rsid w:val="000F3CAA"/>
    <w:rsid w:val="00102ABB"/>
    <w:rsid w:val="00106EC5"/>
    <w:rsid w:val="00121BF0"/>
    <w:rsid w:val="00123704"/>
    <w:rsid w:val="001256F9"/>
    <w:rsid w:val="00126DDB"/>
    <w:rsid w:val="001270C7"/>
    <w:rsid w:val="00132540"/>
    <w:rsid w:val="00133F0F"/>
    <w:rsid w:val="0014462A"/>
    <w:rsid w:val="0014786A"/>
    <w:rsid w:val="001516A4"/>
    <w:rsid w:val="00151E5F"/>
    <w:rsid w:val="00153E28"/>
    <w:rsid w:val="001569AB"/>
    <w:rsid w:val="00164D63"/>
    <w:rsid w:val="0016725C"/>
    <w:rsid w:val="001724FC"/>
    <w:rsid w:val="001726F3"/>
    <w:rsid w:val="00173C51"/>
    <w:rsid w:val="00174CC2"/>
    <w:rsid w:val="00176CC6"/>
    <w:rsid w:val="00181BE4"/>
    <w:rsid w:val="00185576"/>
    <w:rsid w:val="00185951"/>
    <w:rsid w:val="00196B8B"/>
    <w:rsid w:val="001A2BEA"/>
    <w:rsid w:val="001A6D93"/>
    <w:rsid w:val="001B3337"/>
    <w:rsid w:val="001C071E"/>
    <w:rsid w:val="001C32EC"/>
    <w:rsid w:val="001C38BD"/>
    <w:rsid w:val="001C4D5A"/>
    <w:rsid w:val="001C578C"/>
    <w:rsid w:val="001D1272"/>
    <w:rsid w:val="001D3371"/>
    <w:rsid w:val="001E34C6"/>
    <w:rsid w:val="001E5581"/>
    <w:rsid w:val="001F3C70"/>
    <w:rsid w:val="00200D88"/>
    <w:rsid w:val="00201F68"/>
    <w:rsid w:val="00212F2A"/>
    <w:rsid w:val="00214F2B"/>
    <w:rsid w:val="00217880"/>
    <w:rsid w:val="00222D66"/>
    <w:rsid w:val="00224A8A"/>
    <w:rsid w:val="002309A8"/>
    <w:rsid w:val="00235336"/>
    <w:rsid w:val="002369BF"/>
    <w:rsid w:val="00236CFE"/>
    <w:rsid w:val="002411B8"/>
    <w:rsid w:val="00241D72"/>
    <w:rsid w:val="002428E3"/>
    <w:rsid w:val="00243031"/>
    <w:rsid w:val="00260BAF"/>
    <w:rsid w:val="002639A2"/>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6420"/>
    <w:rsid w:val="00312597"/>
    <w:rsid w:val="00320485"/>
    <w:rsid w:val="00322559"/>
    <w:rsid w:val="00327BA5"/>
    <w:rsid w:val="0033326F"/>
    <w:rsid w:val="00334154"/>
    <w:rsid w:val="00336ED5"/>
    <w:rsid w:val="003372C4"/>
    <w:rsid w:val="00340ECA"/>
    <w:rsid w:val="00341FA0"/>
    <w:rsid w:val="00344F3D"/>
    <w:rsid w:val="00345299"/>
    <w:rsid w:val="00346DEA"/>
    <w:rsid w:val="00351A8D"/>
    <w:rsid w:val="003526BB"/>
    <w:rsid w:val="00352BCF"/>
    <w:rsid w:val="00352DFB"/>
    <w:rsid w:val="00353932"/>
    <w:rsid w:val="00353B15"/>
    <w:rsid w:val="0035464B"/>
    <w:rsid w:val="00361A56"/>
    <w:rsid w:val="0036252A"/>
    <w:rsid w:val="00364D9D"/>
    <w:rsid w:val="00371048"/>
    <w:rsid w:val="003721FD"/>
    <w:rsid w:val="0037396C"/>
    <w:rsid w:val="0037421D"/>
    <w:rsid w:val="00376093"/>
    <w:rsid w:val="00376505"/>
    <w:rsid w:val="00376743"/>
    <w:rsid w:val="003779BE"/>
    <w:rsid w:val="0038077E"/>
    <w:rsid w:val="00383DA1"/>
    <w:rsid w:val="00384108"/>
    <w:rsid w:val="00385F30"/>
    <w:rsid w:val="0039194A"/>
    <w:rsid w:val="003919EF"/>
    <w:rsid w:val="00391B5F"/>
    <w:rsid w:val="00393696"/>
    <w:rsid w:val="00393963"/>
    <w:rsid w:val="00395575"/>
    <w:rsid w:val="00395672"/>
    <w:rsid w:val="00396A8F"/>
    <w:rsid w:val="003A06C8"/>
    <w:rsid w:val="003A0D7C"/>
    <w:rsid w:val="003A1031"/>
    <w:rsid w:val="003A28DB"/>
    <w:rsid w:val="003A5290"/>
    <w:rsid w:val="003B0155"/>
    <w:rsid w:val="003B658A"/>
    <w:rsid w:val="003B7EE7"/>
    <w:rsid w:val="003C2CCB"/>
    <w:rsid w:val="003C797E"/>
    <w:rsid w:val="003D39EC"/>
    <w:rsid w:val="003D5DED"/>
    <w:rsid w:val="003E10F3"/>
    <w:rsid w:val="003E3DD5"/>
    <w:rsid w:val="003F07C6"/>
    <w:rsid w:val="003F1F6B"/>
    <w:rsid w:val="003F2D7D"/>
    <w:rsid w:val="003F3322"/>
    <w:rsid w:val="003F3757"/>
    <w:rsid w:val="003F38BD"/>
    <w:rsid w:val="003F44B7"/>
    <w:rsid w:val="004008E9"/>
    <w:rsid w:val="00413335"/>
    <w:rsid w:val="00413D48"/>
    <w:rsid w:val="00420169"/>
    <w:rsid w:val="0042719F"/>
    <w:rsid w:val="00435978"/>
    <w:rsid w:val="00437633"/>
    <w:rsid w:val="00441AC2"/>
    <w:rsid w:val="0044249B"/>
    <w:rsid w:val="004425CC"/>
    <w:rsid w:val="00450043"/>
    <w:rsid w:val="0045023C"/>
    <w:rsid w:val="00451A5B"/>
    <w:rsid w:val="00452BCD"/>
    <w:rsid w:val="00452CEA"/>
    <w:rsid w:val="00465B52"/>
    <w:rsid w:val="0046708E"/>
    <w:rsid w:val="00472A65"/>
    <w:rsid w:val="00474463"/>
    <w:rsid w:val="00474B75"/>
    <w:rsid w:val="0048307C"/>
    <w:rsid w:val="00483F0B"/>
    <w:rsid w:val="004912AE"/>
    <w:rsid w:val="00496319"/>
    <w:rsid w:val="00497279"/>
    <w:rsid w:val="004A163B"/>
    <w:rsid w:val="004A670A"/>
    <w:rsid w:val="004B476A"/>
    <w:rsid w:val="004B5465"/>
    <w:rsid w:val="004B70F0"/>
    <w:rsid w:val="004C21A8"/>
    <w:rsid w:val="004C683B"/>
    <w:rsid w:val="004D505E"/>
    <w:rsid w:val="004D72CA"/>
    <w:rsid w:val="004E1F39"/>
    <w:rsid w:val="004E2242"/>
    <w:rsid w:val="004E505E"/>
    <w:rsid w:val="004E6FB0"/>
    <w:rsid w:val="004F3C92"/>
    <w:rsid w:val="004F42FF"/>
    <w:rsid w:val="004F44C2"/>
    <w:rsid w:val="00502512"/>
    <w:rsid w:val="00503FD2"/>
    <w:rsid w:val="00505262"/>
    <w:rsid w:val="00516022"/>
    <w:rsid w:val="00521CEE"/>
    <w:rsid w:val="00522D6C"/>
    <w:rsid w:val="00524FB4"/>
    <w:rsid w:val="00527072"/>
    <w:rsid w:val="00527BD4"/>
    <w:rsid w:val="005330E6"/>
    <w:rsid w:val="00537095"/>
    <w:rsid w:val="005403C8"/>
    <w:rsid w:val="005429DC"/>
    <w:rsid w:val="0054555E"/>
    <w:rsid w:val="00546C99"/>
    <w:rsid w:val="005554E1"/>
    <w:rsid w:val="005565F9"/>
    <w:rsid w:val="0056162A"/>
    <w:rsid w:val="00570D35"/>
    <w:rsid w:val="00573041"/>
    <w:rsid w:val="00573BFE"/>
    <w:rsid w:val="00575B80"/>
    <w:rsid w:val="0057620F"/>
    <w:rsid w:val="00580E30"/>
    <w:rsid w:val="005819CE"/>
    <w:rsid w:val="0058298D"/>
    <w:rsid w:val="00584C1A"/>
    <w:rsid w:val="00591E4A"/>
    <w:rsid w:val="00593C2B"/>
    <w:rsid w:val="00595231"/>
    <w:rsid w:val="00596166"/>
    <w:rsid w:val="00596D75"/>
    <w:rsid w:val="00597F64"/>
    <w:rsid w:val="005A207F"/>
    <w:rsid w:val="005A2BEB"/>
    <w:rsid w:val="005A2F35"/>
    <w:rsid w:val="005A4365"/>
    <w:rsid w:val="005B016A"/>
    <w:rsid w:val="005B3814"/>
    <w:rsid w:val="005B463E"/>
    <w:rsid w:val="005C34E1"/>
    <w:rsid w:val="005C3FE0"/>
    <w:rsid w:val="005C65B5"/>
    <w:rsid w:val="005C740C"/>
    <w:rsid w:val="005C7414"/>
    <w:rsid w:val="005D24E8"/>
    <w:rsid w:val="005D3364"/>
    <w:rsid w:val="005D625B"/>
    <w:rsid w:val="005D6FBD"/>
    <w:rsid w:val="005F62D3"/>
    <w:rsid w:val="005F6D11"/>
    <w:rsid w:val="005F7CD1"/>
    <w:rsid w:val="00600CF0"/>
    <w:rsid w:val="006048F4"/>
    <w:rsid w:val="0060660A"/>
    <w:rsid w:val="006066CF"/>
    <w:rsid w:val="0061242E"/>
    <w:rsid w:val="00613B1D"/>
    <w:rsid w:val="00617A44"/>
    <w:rsid w:val="006202B6"/>
    <w:rsid w:val="00620619"/>
    <w:rsid w:val="00625CD0"/>
    <w:rsid w:val="0062627D"/>
    <w:rsid w:val="00627432"/>
    <w:rsid w:val="00643FAA"/>
    <w:rsid w:val="00644706"/>
    <w:rsid w:val="006448E4"/>
    <w:rsid w:val="00645414"/>
    <w:rsid w:val="00651CEE"/>
    <w:rsid w:val="00653606"/>
    <w:rsid w:val="006610E9"/>
    <w:rsid w:val="00661591"/>
    <w:rsid w:val="00664678"/>
    <w:rsid w:val="0066632F"/>
    <w:rsid w:val="00674A89"/>
    <w:rsid w:val="00674F3D"/>
    <w:rsid w:val="00685545"/>
    <w:rsid w:val="006864B3"/>
    <w:rsid w:val="00692D64"/>
    <w:rsid w:val="006944C8"/>
    <w:rsid w:val="006A013B"/>
    <w:rsid w:val="006A10F8"/>
    <w:rsid w:val="006A2100"/>
    <w:rsid w:val="006A5C3B"/>
    <w:rsid w:val="006A72E0"/>
    <w:rsid w:val="006B0BF3"/>
    <w:rsid w:val="006B3C17"/>
    <w:rsid w:val="006B4CA7"/>
    <w:rsid w:val="006B6CD9"/>
    <w:rsid w:val="006B775E"/>
    <w:rsid w:val="006B7BC7"/>
    <w:rsid w:val="006C2535"/>
    <w:rsid w:val="006C441E"/>
    <w:rsid w:val="006C4B90"/>
    <w:rsid w:val="006C7002"/>
    <w:rsid w:val="006D1016"/>
    <w:rsid w:val="006D17F2"/>
    <w:rsid w:val="006D2BC7"/>
    <w:rsid w:val="006D3579"/>
    <w:rsid w:val="006E2AB1"/>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5A7E"/>
    <w:rsid w:val="007269E3"/>
    <w:rsid w:val="00727540"/>
    <w:rsid w:val="00732F79"/>
    <w:rsid w:val="00735D88"/>
    <w:rsid w:val="0073720D"/>
    <w:rsid w:val="00737507"/>
    <w:rsid w:val="00740712"/>
    <w:rsid w:val="00742AB9"/>
    <w:rsid w:val="00746C31"/>
    <w:rsid w:val="00748464"/>
    <w:rsid w:val="00751A6A"/>
    <w:rsid w:val="00754FBF"/>
    <w:rsid w:val="00755FE6"/>
    <w:rsid w:val="007610AA"/>
    <w:rsid w:val="00763C59"/>
    <w:rsid w:val="007709EF"/>
    <w:rsid w:val="00782701"/>
    <w:rsid w:val="00783559"/>
    <w:rsid w:val="0078512E"/>
    <w:rsid w:val="0079551B"/>
    <w:rsid w:val="00797AA5"/>
    <w:rsid w:val="007A07AB"/>
    <w:rsid w:val="007A26BD"/>
    <w:rsid w:val="007A4105"/>
    <w:rsid w:val="007B24E7"/>
    <w:rsid w:val="007B4503"/>
    <w:rsid w:val="007C406E"/>
    <w:rsid w:val="007C5183"/>
    <w:rsid w:val="007C6474"/>
    <w:rsid w:val="007C7573"/>
    <w:rsid w:val="007E085A"/>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636C4"/>
    <w:rsid w:val="00867D3D"/>
    <w:rsid w:val="00872271"/>
    <w:rsid w:val="008738B5"/>
    <w:rsid w:val="00874FDF"/>
    <w:rsid w:val="00883137"/>
    <w:rsid w:val="0089117B"/>
    <w:rsid w:val="00894A3B"/>
    <w:rsid w:val="00894C99"/>
    <w:rsid w:val="008A1F5D"/>
    <w:rsid w:val="008A28F5"/>
    <w:rsid w:val="008B1198"/>
    <w:rsid w:val="008B3471"/>
    <w:rsid w:val="008B3929"/>
    <w:rsid w:val="008B4125"/>
    <w:rsid w:val="008B4ACC"/>
    <w:rsid w:val="008B4CB3"/>
    <w:rsid w:val="008B567B"/>
    <w:rsid w:val="008B7B24"/>
    <w:rsid w:val="008C356D"/>
    <w:rsid w:val="008C3BCE"/>
    <w:rsid w:val="008D1D88"/>
    <w:rsid w:val="008D3680"/>
    <w:rsid w:val="008D43B5"/>
    <w:rsid w:val="008D58AC"/>
    <w:rsid w:val="008E0B3F"/>
    <w:rsid w:val="008E49AD"/>
    <w:rsid w:val="008E698E"/>
    <w:rsid w:val="008F02FE"/>
    <w:rsid w:val="008F2584"/>
    <w:rsid w:val="008F3246"/>
    <w:rsid w:val="008F3C1B"/>
    <w:rsid w:val="008F508C"/>
    <w:rsid w:val="00901BE9"/>
    <w:rsid w:val="0090271B"/>
    <w:rsid w:val="00906C2E"/>
    <w:rsid w:val="00910642"/>
    <w:rsid w:val="00910DDF"/>
    <w:rsid w:val="00922290"/>
    <w:rsid w:val="00923803"/>
    <w:rsid w:val="00926AE2"/>
    <w:rsid w:val="00930B13"/>
    <w:rsid w:val="009311C8"/>
    <w:rsid w:val="00933376"/>
    <w:rsid w:val="00933A2F"/>
    <w:rsid w:val="00935F31"/>
    <w:rsid w:val="009368BC"/>
    <w:rsid w:val="00942FE8"/>
    <w:rsid w:val="0096455F"/>
    <w:rsid w:val="009716D8"/>
    <w:rsid w:val="009718F9"/>
    <w:rsid w:val="00971F42"/>
    <w:rsid w:val="00972DD2"/>
    <w:rsid w:val="00972FB9"/>
    <w:rsid w:val="00975112"/>
    <w:rsid w:val="00981768"/>
    <w:rsid w:val="00983893"/>
    <w:rsid w:val="00983E8F"/>
    <w:rsid w:val="0098742C"/>
    <w:rsid w:val="0098788A"/>
    <w:rsid w:val="00994FDA"/>
    <w:rsid w:val="009A31BF"/>
    <w:rsid w:val="009A3B71"/>
    <w:rsid w:val="009A61BC"/>
    <w:rsid w:val="009B0138"/>
    <w:rsid w:val="009B0FE9"/>
    <w:rsid w:val="009B173A"/>
    <w:rsid w:val="009C3F20"/>
    <w:rsid w:val="009C54B0"/>
    <w:rsid w:val="009C7CA1"/>
    <w:rsid w:val="009D043D"/>
    <w:rsid w:val="009D16D1"/>
    <w:rsid w:val="009D3FBC"/>
    <w:rsid w:val="009E3C59"/>
    <w:rsid w:val="009F3259"/>
    <w:rsid w:val="009F4BAF"/>
    <w:rsid w:val="009F516D"/>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47D4A"/>
    <w:rsid w:val="00A50CF6"/>
    <w:rsid w:val="00A53C5F"/>
    <w:rsid w:val="00A56946"/>
    <w:rsid w:val="00A6170E"/>
    <w:rsid w:val="00A63B8C"/>
    <w:rsid w:val="00A715F8"/>
    <w:rsid w:val="00A77F6F"/>
    <w:rsid w:val="00A831FD"/>
    <w:rsid w:val="00A83352"/>
    <w:rsid w:val="00A850A2"/>
    <w:rsid w:val="00A86CAC"/>
    <w:rsid w:val="00A87896"/>
    <w:rsid w:val="00A91FA3"/>
    <w:rsid w:val="00A927D3"/>
    <w:rsid w:val="00AA4E80"/>
    <w:rsid w:val="00AA7FC9"/>
    <w:rsid w:val="00AB0EFD"/>
    <w:rsid w:val="00AB237D"/>
    <w:rsid w:val="00AB5933"/>
    <w:rsid w:val="00AC6204"/>
    <w:rsid w:val="00AE013D"/>
    <w:rsid w:val="00AE11B7"/>
    <w:rsid w:val="00AE3DAE"/>
    <w:rsid w:val="00AE7F68"/>
    <w:rsid w:val="00AF2321"/>
    <w:rsid w:val="00AF4852"/>
    <w:rsid w:val="00AF52F6"/>
    <w:rsid w:val="00AF52FD"/>
    <w:rsid w:val="00AF54A8"/>
    <w:rsid w:val="00AF5EB0"/>
    <w:rsid w:val="00AF7237"/>
    <w:rsid w:val="00B0043A"/>
    <w:rsid w:val="00B00D75"/>
    <w:rsid w:val="00B019CF"/>
    <w:rsid w:val="00B070CB"/>
    <w:rsid w:val="00B10527"/>
    <w:rsid w:val="00B12456"/>
    <w:rsid w:val="00B145F0"/>
    <w:rsid w:val="00B15B0B"/>
    <w:rsid w:val="00B259C8"/>
    <w:rsid w:val="00B26CCF"/>
    <w:rsid w:val="00B30FC2"/>
    <w:rsid w:val="00B331A2"/>
    <w:rsid w:val="00B4051C"/>
    <w:rsid w:val="00B425F0"/>
    <w:rsid w:val="00B42B03"/>
    <w:rsid w:val="00B42DFA"/>
    <w:rsid w:val="00B531DD"/>
    <w:rsid w:val="00B55014"/>
    <w:rsid w:val="00B62232"/>
    <w:rsid w:val="00B70BF3"/>
    <w:rsid w:val="00B71DC2"/>
    <w:rsid w:val="00B773BC"/>
    <w:rsid w:val="00B849F5"/>
    <w:rsid w:val="00B86F8D"/>
    <w:rsid w:val="00B90FCF"/>
    <w:rsid w:val="00B91CFC"/>
    <w:rsid w:val="00B93893"/>
    <w:rsid w:val="00BA1397"/>
    <w:rsid w:val="00BA7E0A"/>
    <w:rsid w:val="00BB3989"/>
    <w:rsid w:val="00BB4233"/>
    <w:rsid w:val="00BB6BC0"/>
    <w:rsid w:val="00BC2C00"/>
    <w:rsid w:val="00BC329E"/>
    <w:rsid w:val="00BC3B53"/>
    <w:rsid w:val="00BC3B96"/>
    <w:rsid w:val="00BC4AE3"/>
    <w:rsid w:val="00BC5B28"/>
    <w:rsid w:val="00BD2370"/>
    <w:rsid w:val="00BD2D73"/>
    <w:rsid w:val="00BE15D8"/>
    <w:rsid w:val="00BE1CF7"/>
    <w:rsid w:val="00BE3F88"/>
    <w:rsid w:val="00BE4756"/>
    <w:rsid w:val="00BE52EA"/>
    <w:rsid w:val="00BE5ED9"/>
    <w:rsid w:val="00BE7B41"/>
    <w:rsid w:val="00BF094A"/>
    <w:rsid w:val="00BF4A4F"/>
    <w:rsid w:val="00C011E5"/>
    <w:rsid w:val="00C07AAE"/>
    <w:rsid w:val="00C13AE1"/>
    <w:rsid w:val="00C15A91"/>
    <w:rsid w:val="00C206F1"/>
    <w:rsid w:val="00C217E1"/>
    <w:rsid w:val="00C219B1"/>
    <w:rsid w:val="00C4015B"/>
    <w:rsid w:val="00C40C60"/>
    <w:rsid w:val="00C43FE6"/>
    <w:rsid w:val="00C5258E"/>
    <w:rsid w:val="00C530C9"/>
    <w:rsid w:val="00C619A7"/>
    <w:rsid w:val="00C72FF6"/>
    <w:rsid w:val="00C73D5F"/>
    <w:rsid w:val="00C82AFE"/>
    <w:rsid w:val="00C83DBC"/>
    <w:rsid w:val="00C84276"/>
    <w:rsid w:val="00C90702"/>
    <w:rsid w:val="00C92A79"/>
    <w:rsid w:val="00C97C80"/>
    <w:rsid w:val="00CA47D3"/>
    <w:rsid w:val="00CA58B7"/>
    <w:rsid w:val="00CA6533"/>
    <w:rsid w:val="00CA6A25"/>
    <w:rsid w:val="00CA6A3F"/>
    <w:rsid w:val="00CA7C99"/>
    <w:rsid w:val="00CB0A71"/>
    <w:rsid w:val="00CC6290"/>
    <w:rsid w:val="00CC6947"/>
    <w:rsid w:val="00CD233D"/>
    <w:rsid w:val="00CD3499"/>
    <w:rsid w:val="00CD362D"/>
    <w:rsid w:val="00CD3CED"/>
    <w:rsid w:val="00CD4A96"/>
    <w:rsid w:val="00CD7425"/>
    <w:rsid w:val="00CE101D"/>
    <w:rsid w:val="00CE1814"/>
    <w:rsid w:val="00CE1A95"/>
    <w:rsid w:val="00CE1C84"/>
    <w:rsid w:val="00CE260E"/>
    <w:rsid w:val="00CE338F"/>
    <w:rsid w:val="00CE5055"/>
    <w:rsid w:val="00CE66E5"/>
    <w:rsid w:val="00CF053F"/>
    <w:rsid w:val="00CF1A17"/>
    <w:rsid w:val="00CF65AC"/>
    <w:rsid w:val="00D0375A"/>
    <w:rsid w:val="00D0609E"/>
    <w:rsid w:val="00D078E1"/>
    <w:rsid w:val="00D100E9"/>
    <w:rsid w:val="00D13D67"/>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5DF9"/>
    <w:rsid w:val="00D86EEA"/>
    <w:rsid w:val="00D874AD"/>
    <w:rsid w:val="00D87D03"/>
    <w:rsid w:val="00D9360B"/>
    <w:rsid w:val="00D95C88"/>
    <w:rsid w:val="00D97B2E"/>
    <w:rsid w:val="00DA241E"/>
    <w:rsid w:val="00DA4558"/>
    <w:rsid w:val="00DB36FE"/>
    <w:rsid w:val="00DB533A"/>
    <w:rsid w:val="00DB60AE"/>
    <w:rsid w:val="00DB6307"/>
    <w:rsid w:val="00DC13CD"/>
    <w:rsid w:val="00DD1DCD"/>
    <w:rsid w:val="00DD338F"/>
    <w:rsid w:val="00DD5AFA"/>
    <w:rsid w:val="00DD66F2"/>
    <w:rsid w:val="00DE39FE"/>
    <w:rsid w:val="00DE3FE0"/>
    <w:rsid w:val="00DE4BD8"/>
    <w:rsid w:val="00DE578A"/>
    <w:rsid w:val="00DF2583"/>
    <w:rsid w:val="00DF26FC"/>
    <w:rsid w:val="00DF2771"/>
    <w:rsid w:val="00DF539E"/>
    <w:rsid w:val="00DF54D9"/>
    <w:rsid w:val="00DF7283"/>
    <w:rsid w:val="00E01A59"/>
    <w:rsid w:val="00E10DC6"/>
    <w:rsid w:val="00E11F8E"/>
    <w:rsid w:val="00E15881"/>
    <w:rsid w:val="00E15935"/>
    <w:rsid w:val="00E163D7"/>
    <w:rsid w:val="00E16A8F"/>
    <w:rsid w:val="00E20C98"/>
    <w:rsid w:val="00E21DE3"/>
    <w:rsid w:val="00E23E9A"/>
    <w:rsid w:val="00E24A0D"/>
    <w:rsid w:val="00E273C5"/>
    <w:rsid w:val="00E307D1"/>
    <w:rsid w:val="00E3731D"/>
    <w:rsid w:val="00E51469"/>
    <w:rsid w:val="00E6106B"/>
    <w:rsid w:val="00E634E3"/>
    <w:rsid w:val="00E6514D"/>
    <w:rsid w:val="00E717C4"/>
    <w:rsid w:val="00E758FD"/>
    <w:rsid w:val="00E77E18"/>
    <w:rsid w:val="00E77F89"/>
    <w:rsid w:val="00E80330"/>
    <w:rsid w:val="00E806C5"/>
    <w:rsid w:val="00E80E71"/>
    <w:rsid w:val="00E850D3"/>
    <w:rsid w:val="00E853D6"/>
    <w:rsid w:val="00E876B9"/>
    <w:rsid w:val="00EA6535"/>
    <w:rsid w:val="00EB27E2"/>
    <w:rsid w:val="00EC0DFF"/>
    <w:rsid w:val="00EC1724"/>
    <w:rsid w:val="00EC237D"/>
    <w:rsid w:val="00EC2918"/>
    <w:rsid w:val="00EC4D0E"/>
    <w:rsid w:val="00EC4E2B"/>
    <w:rsid w:val="00EC54A6"/>
    <w:rsid w:val="00EC767C"/>
    <w:rsid w:val="00ED072A"/>
    <w:rsid w:val="00ED376D"/>
    <w:rsid w:val="00ED539E"/>
    <w:rsid w:val="00EE4A1F"/>
    <w:rsid w:val="00EE4C2D"/>
    <w:rsid w:val="00EF03E5"/>
    <w:rsid w:val="00EF1B5A"/>
    <w:rsid w:val="00EF24FB"/>
    <w:rsid w:val="00EF2CCA"/>
    <w:rsid w:val="00EF495B"/>
    <w:rsid w:val="00EF60DC"/>
    <w:rsid w:val="00F00F54"/>
    <w:rsid w:val="00F03963"/>
    <w:rsid w:val="00F11068"/>
    <w:rsid w:val="00F1256D"/>
    <w:rsid w:val="00F12C95"/>
    <w:rsid w:val="00F13599"/>
    <w:rsid w:val="00F13A4E"/>
    <w:rsid w:val="00F172BB"/>
    <w:rsid w:val="00F17B10"/>
    <w:rsid w:val="00F21BEF"/>
    <w:rsid w:val="00F2315B"/>
    <w:rsid w:val="00F33087"/>
    <w:rsid w:val="00F34805"/>
    <w:rsid w:val="00F41A6F"/>
    <w:rsid w:val="00F42E6E"/>
    <w:rsid w:val="00F45A25"/>
    <w:rsid w:val="00F46113"/>
    <w:rsid w:val="00F46C6C"/>
    <w:rsid w:val="00F50F86"/>
    <w:rsid w:val="00F52593"/>
    <w:rsid w:val="00F53F91"/>
    <w:rsid w:val="00F545AD"/>
    <w:rsid w:val="00F61569"/>
    <w:rsid w:val="00F61A72"/>
    <w:rsid w:val="00F62B1C"/>
    <w:rsid w:val="00F62B67"/>
    <w:rsid w:val="00F66F13"/>
    <w:rsid w:val="00F74073"/>
    <w:rsid w:val="00F75603"/>
    <w:rsid w:val="00F75B15"/>
    <w:rsid w:val="00F845B4"/>
    <w:rsid w:val="00F8713B"/>
    <w:rsid w:val="00F93F9E"/>
    <w:rsid w:val="00FA2CD7"/>
    <w:rsid w:val="00FA60C3"/>
    <w:rsid w:val="00FB06ED"/>
    <w:rsid w:val="00FC2311"/>
    <w:rsid w:val="00FC3165"/>
    <w:rsid w:val="00FC36AB"/>
    <w:rsid w:val="00FC4300"/>
    <w:rsid w:val="00FC64FE"/>
    <w:rsid w:val="00FC7F66"/>
    <w:rsid w:val="00FD5776"/>
    <w:rsid w:val="00FE1CB6"/>
    <w:rsid w:val="00FE486B"/>
    <w:rsid w:val="00FE4F08"/>
    <w:rsid w:val="00FF192E"/>
    <w:rsid w:val="01AD0948"/>
    <w:rsid w:val="059799C5"/>
    <w:rsid w:val="06564959"/>
    <w:rsid w:val="06FE1AE8"/>
    <w:rsid w:val="074159AD"/>
    <w:rsid w:val="0741D638"/>
    <w:rsid w:val="078365AD"/>
    <w:rsid w:val="08D38A5E"/>
    <w:rsid w:val="0C557536"/>
    <w:rsid w:val="0D7A0EF7"/>
    <w:rsid w:val="0DD90453"/>
    <w:rsid w:val="10E3801E"/>
    <w:rsid w:val="130B138A"/>
    <w:rsid w:val="1328DFF8"/>
    <w:rsid w:val="1485354E"/>
    <w:rsid w:val="17E8786F"/>
    <w:rsid w:val="1823B0E5"/>
    <w:rsid w:val="1BE476D2"/>
    <w:rsid w:val="1D65F154"/>
    <w:rsid w:val="1E13D63B"/>
    <w:rsid w:val="1E47C5DF"/>
    <w:rsid w:val="1E8BA98B"/>
    <w:rsid w:val="20415986"/>
    <w:rsid w:val="21BEC75A"/>
    <w:rsid w:val="230D8EC0"/>
    <w:rsid w:val="23CD07F0"/>
    <w:rsid w:val="26715CDB"/>
    <w:rsid w:val="26B17247"/>
    <w:rsid w:val="272A7E89"/>
    <w:rsid w:val="28341665"/>
    <w:rsid w:val="28F6A1EE"/>
    <w:rsid w:val="2A343A1C"/>
    <w:rsid w:val="2B09083E"/>
    <w:rsid w:val="2C388D4D"/>
    <w:rsid w:val="2C54C6BF"/>
    <w:rsid w:val="2DCE4448"/>
    <w:rsid w:val="2E2834B1"/>
    <w:rsid w:val="30F6EAEF"/>
    <w:rsid w:val="31496782"/>
    <w:rsid w:val="316BC5DF"/>
    <w:rsid w:val="32BDD3B6"/>
    <w:rsid w:val="3380AD89"/>
    <w:rsid w:val="33824DA8"/>
    <w:rsid w:val="37424675"/>
    <w:rsid w:val="38D2E9F7"/>
    <w:rsid w:val="399C5F19"/>
    <w:rsid w:val="3A2E94CE"/>
    <w:rsid w:val="3A81038D"/>
    <w:rsid w:val="3C462F91"/>
    <w:rsid w:val="3D4CD3FF"/>
    <w:rsid w:val="3DF67BDC"/>
    <w:rsid w:val="3EB5A160"/>
    <w:rsid w:val="3EBEE666"/>
    <w:rsid w:val="3FBF2C24"/>
    <w:rsid w:val="4252248C"/>
    <w:rsid w:val="43DBC972"/>
    <w:rsid w:val="44551924"/>
    <w:rsid w:val="475173CA"/>
    <w:rsid w:val="4843791F"/>
    <w:rsid w:val="4901D2F3"/>
    <w:rsid w:val="4A3335B9"/>
    <w:rsid w:val="4B31C9E4"/>
    <w:rsid w:val="4C97216A"/>
    <w:rsid w:val="4D8B3B98"/>
    <w:rsid w:val="4E020778"/>
    <w:rsid w:val="4EF981B4"/>
    <w:rsid w:val="4F48E7A2"/>
    <w:rsid w:val="520EF0EF"/>
    <w:rsid w:val="5252AC09"/>
    <w:rsid w:val="53927311"/>
    <w:rsid w:val="54133965"/>
    <w:rsid w:val="542BED6B"/>
    <w:rsid w:val="5472036D"/>
    <w:rsid w:val="571EC419"/>
    <w:rsid w:val="57BD655A"/>
    <w:rsid w:val="5A38A029"/>
    <w:rsid w:val="5AB8327D"/>
    <w:rsid w:val="5AD26A3C"/>
    <w:rsid w:val="5B23F4AE"/>
    <w:rsid w:val="5E0465DF"/>
    <w:rsid w:val="5E26241F"/>
    <w:rsid w:val="5FA4FD3F"/>
    <w:rsid w:val="604AE43B"/>
    <w:rsid w:val="6060525A"/>
    <w:rsid w:val="609235F7"/>
    <w:rsid w:val="619E62AE"/>
    <w:rsid w:val="61B77255"/>
    <w:rsid w:val="643A6A9D"/>
    <w:rsid w:val="6460A25B"/>
    <w:rsid w:val="6538A424"/>
    <w:rsid w:val="65CA7220"/>
    <w:rsid w:val="6654E170"/>
    <w:rsid w:val="67C37051"/>
    <w:rsid w:val="67E7E15D"/>
    <w:rsid w:val="68DF4B77"/>
    <w:rsid w:val="694130C9"/>
    <w:rsid w:val="69482006"/>
    <w:rsid w:val="69660C0F"/>
    <w:rsid w:val="6A65CF45"/>
    <w:rsid w:val="6B8DC71C"/>
    <w:rsid w:val="6CD6AB11"/>
    <w:rsid w:val="6CD80889"/>
    <w:rsid w:val="6D01C59D"/>
    <w:rsid w:val="6D3DD855"/>
    <w:rsid w:val="6F7A4505"/>
    <w:rsid w:val="71617F1C"/>
    <w:rsid w:val="73EA4F8F"/>
    <w:rsid w:val="748ADE11"/>
    <w:rsid w:val="7512AC2C"/>
    <w:rsid w:val="75BFBFF7"/>
    <w:rsid w:val="76C87092"/>
    <w:rsid w:val="777FEC31"/>
    <w:rsid w:val="784F35DC"/>
    <w:rsid w:val="79010E1D"/>
    <w:rsid w:val="796203CD"/>
    <w:rsid w:val="7C233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A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uiPriority w:val="9"/>
    <w:unhideWhenUsed/>
    <w:qFormat/>
    <w:rsid w:val="76C87092"/>
    <w:pPr>
      <w:keepNext/>
      <w:keepLines/>
      <w:spacing w:before="80" w:after="40"/>
      <w:outlineLvl w:val="4"/>
    </w:pPr>
    <w:rPr>
      <w:rFonts w:eastAsiaTheme="majorEastAsia"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CommentReference1">
    <w:name w:val="Comment Reference1"/>
    <w:basedOn w:val="Standaardalinea-lettertype"/>
    <w:semiHidden/>
    <w:unhideWhenUsed/>
    <w:rsid w:val="006D3579"/>
    <w:rPr>
      <w:sz w:val="16"/>
      <w:szCs w:val="16"/>
    </w:rPr>
  </w:style>
  <w:style w:type="paragraph" w:customStyle="1" w:styleId="CommentText1">
    <w:name w:val="Comment Text1"/>
    <w:basedOn w:val="Standaard"/>
    <w:link w:val="CommentTextChar"/>
    <w:unhideWhenUsed/>
    <w:rsid w:val="006D3579"/>
    <w:pPr>
      <w:spacing w:line="240" w:lineRule="auto"/>
    </w:pPr>
    <w:rPr>
      <w:sz w:val="20"/>
      <w:szCs w:val="20"/>
    </w:rPr>
  </w:style>
  <w:style w:type="character" w:customStyle="1" w:styleId="CommentTextChar">
    <w:name w:val="Comment Text Char"/>
    <w:basedOn w:val="Standaardalinea-lettertype"/>
    <w:link w:val="CommentText1"/>
    <w:rsid w:val="006D3579"/>
    <w:rPr>
      <w:rFonts w:ascii="Verdana" w:hAnsi="Verdana"/>
      <w:lang w:val="nl-NL" w:eastAsia="nl-NL"/>
    </w:rPr>
  </w:style>
  <w:style w:type="paragraph" w:customStyle="1" w:styleId="CommentSubject1">
    <w:name w:val="Comment Subject1"/>
    <w:basedOn w:val="CommentText1"/>
    <w:next w:val="CommentText1"/>
    <w:link w:val="CommentSubjectChar"/>
    <w:semiHidden/>
    <w:unhideWhenUsed/>
    <w:rsid w:val="006D3579"/>
    <w:rPr>
      <w:b/>
      <w:bCs/>
    </w:rPr>
  </w:style>
  <w:style w:type="character" w:customStyle="1" w:styleId="CommentSubjectChar">
    <w:name w:val="Comment Subject Char"/>
    <w:basedOn w:val="CommentTextChar"/>
    <w:link w:val="CommentSubject1"/>
    <w:semiHidden/>
    <w:rsid w:val="006D3579"/>
    <w:rPr>
      <w:rFonts w:ascii="Verdana" w:hAnsi="Verdana"/>
      <w:b/>
      <w:bCs/>
      <w:lang w:val="nl-NL" w:eastAsia="nl-NL"/>
    </w:rPr>
  </w:style>
  <w:style w:type="character" w:styleId="Voetnootmarkering">
    <w:name w:val="footnote reference"/>
    <w:basedOn w:val="Standaardalinea-lettertype"/>
    <w:semiHidden/>
    <w:unhideWhenUsed/>
    <w:rsid w:val="006D3579"/>
    <w:rPr>
      <w:vertAlign w:val="superscript"/>
    </w:rPr>
  </w:style>
  <w:style w:type="character" w:styleId="Onopgelostemelding">
    <w:name w:val="Unresolved Mention"/>
    <w:basedOn w:val="Standaardalinea-lettertype"/>
    <w:uiPriority w:val="99"/>
    <w:semiHidden/>
    <w:unhideWhenUsed/>
    <w:rsid w:val="006D3579"/>
    <w:rPr>
      <w:color w:val="605E5C"/>
      <w:shd w:val="clear" w:color="auto" w:fill="E1DFDD"/>
    </w:rPr>
  </w:style>
  <w:style w:type="paragraph" w:styleId="Revisie">
    <w:name w:val="Revision"/>
    <w:hidden/>
    <w:uiPriority w:val="99"/>
    <w:semiHidden/>
    <w:rsid w:val="00DA4558"/>
    <w:rPr>
      <w:rFonts w:ascii="Verdana" w:hAnsi="Verdana"/>
      <w:sz w:val="18"/>
      <w:szCs w:val="24"/>
      <w:lang w:val="nl-NL" w:eastAsia="nl-NL"/>
    </w:rPr>
  </w:style>
  <w:style w:type="character" w:styleId="Vermelding">
    <w:name w:val="Mention"/>
    <w:basedOn w:val="Standaardalinea-lettertype"/>
    <w:uiPriority w:val="99"/>
    <w:unhideWhenUsed/>
    <w:rsid w:val="00763C59"/>
    <w:rPr>
      <w:color w:val="2B579A"/>
      <w:shd w:val="clear" w:color="auto" w:fill="E1DFDD"/>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CE338F"/>
    <w:rPr>
      <w:b/>
      <w:bCs/>
    </w:rPr>
  </w:style>
  <w:style w:type="character" w:customStyle="1" w:styleId="OnderwerpvanopmerkingChar">
    <w:name w:val="Onderwerp van opmerking Char"/>
    <w:basedOn w:val="TekstopmerkingChar"/>
    <w:link w:val="Onderwerpvanopmerking"/>
    <w:semiHidden/>
    <w:rsid w:val="00CE338F"/>
    <w:rPr>
      <w:rFonts w:ascii="Verdana" w:hAnsi="Verdana"/>
      <w:b/>
      <w:bCs/>
      <w:lang w:val="nl-NL" w:eastAsia="nl-NL"/>
    </w:rPr>
  </w:style>
  <w:style w:type="paragraph" w:customStyle="1" w:styleId="CommentText2">
    <w:name w:val="Comment Text2"/>
    <w:basedOn w:val="Standaard"/>
    <w:unhideWhenUsed/>
    <w:rsid w:val="00A53C5F"/>
    <w:pPr>
      <w:spacing w:line="240" w:lineRule="auto"/>
    </w:pPr>
    <w:rPr>
      <w:sz w:val="20"/>
      <w:szCs w:val="20"/>
    </w:rPr>
  </w:style>
  <w:style w:type="character" w:customStyle="1" w:styleId="CommentReference2">
    <w:name w:val="Comment Reference2"/>
    <w:basedOn w:val="Standaardalinea-lettertype"/>
    <w:semiHidden/>
    <w:unhideWhenUsed/>
    <w:rsid w:val="00A53C5F"/>
    <w:rPr>
      <w:sz w:val="16"/>
      <w:szCs w:val="16"/>
    </w:rPr>
  </w:style>
  <w:style w:type="paragraph" w:customStyle="1" w:styleId="CommentSubject2">
    <w:name w:val="Comment Subject2"/>
    <w:basedOn w:val="CommentText2"/>
    <w:next w:val="CommentText2"/>
    <w:semiHidden/>
    <w:unhideWhenUsed/>
    <w:rsid w:val="00A5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open.overheid.nl%2Fdetails%2Fc0768dec-c352-40df-b422-0c738936cdf1&amp;data=05%7C02%7Cp.p.veenhoven%40minezk.nl%7C07c4060938c945b1a05508decd178549%7C1321633ef6b944e2a44f59b9d264ecb7%7C0%7C0%7C639173698085551666%7CUnknown%7CTWFpbGZsb3d8eyJFbXB0eU1hcGkiOnRydWUsIlYiOiIwLjAuMDAwMCIsIlAiOiJXaW4zMiIsIkFOIjoiTWFpbCIsIldUIjoyfQ%3D%3D%7C0%7C%7C%7C&amp;sdata=P%2F%2Bvww6svJjKPXFkk3z4HIjcFKXjCprh98ptaYDPwbc%3D&amp;reserved=0" TargetMode="External"/><Relationship Id="rId2" Type="http://schemas.openxmlformats.org/officeDocument/2006/relationships/hyperlink" Target="https://eur01.safelinks.protection.outlook.com/?url=https%3A%2F%2Fopen.overheid.nl%2Fdocumenten%2F06f98f9c-f172-4a41-88ae-38390ff74f12%2Ffile&amp;data=05%7C02%7Cpaco-o%40minezk.nl%7C31cb08be2ce644c30b0308deb74b245f%7C1321633ef6b944e2a44f59b9d264ecb7%7C0%7C0%7C639149730840041938%7CUnknown%7CTWFpbGZsb3d8eyJFbXB0eU1hcGkiOnRydWUsIlYiOiIwLjAuMDAwMCIsIlAiOiJXaW4zMiIsIkFOIjoiTWFpbCIsIldUIjoyfQ%3D%3D%7C0%7C%7C%7C&amp;sdata=VUxiTo6yGMcQywDF8QfwLkd81%2BuBxEJ%2Bw5qgCk%2FnV98%3D&amp;reserved=0" TargetMode="External"/><Relationship Id="rId1" Type="http://schemas.openxmlformats.org/officeDocument/2006/relationships/hyperlink" Target="https://www.eerstekamer.nl/overig/20220715/seo_eindrapport_202207_evaluatie/docum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1502</ap:Words>
  <ap:Characters>8265</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2026-06-30T08:39:00.0000000Z</dcterms:created>
  <dcterms:modified xsi:type="dcterms:W3CDTF">2026-06-30T08:39:00.0000000Z</dcterms:modified>
  <dc:description>------------------------</dc:description>
  <version/>
  <category/>
</coreProperties>
</file>