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7913F9" w:rsidRDefault="009A0A96" w14:paraId="3F39A68D" w14:textId="0B2AD294">
      <w:pPr>
        <w:spacing w:line="276" w:lineRule="auto"/>
        <w:contextualSpacing/>
        <w:rPr>
          <w:b/>
          <w:szCs w:val="18"/>
          <w:lang w:val="nl-NL"/>
        </w:rPr>
      </w:pPr>
      <w:bookmarkStart w:name="_Hlk108774585" w:id="0"/>
      <w:r>
        <w:rPr>
          <w:b/>
          <w:szCs w:val="18"/>
          <w:lang w:val="nl-NL"/>
        </w:rPr>
        <w:t>Verslag</w:t>
      </w:r>
      <w:r w:rsidR="00A84069">
        <w:rPr>
          <w:b/>
          <w:szCs w:val="18"/>
          <w:lang w:val="nl-NL"/>
        </w:rPr>
        <w:t xml:space="preserve"> Europese Raad </w:t>
      </w:r>
      <w:r w:rsidR="003B003C">
        <w:rPr>
          <w:b/>
          <w:szCs w:val="18"/>
          <w:lang w:val="nl-NL"/>
        </w:rPr>
        <w:t>v</w:t>
      </w:r>
      <w:r w:rsidR="00A84069">
        <w:rPr>
          <w:b/>
          <w:szCs w:val="18"/>
          <w:lang w:val="nl-NL"/>
        </w:rPr>
        <w:t xml:space="preserve">an </w:t>
      </w:r>
      <w:r w:rsidR="000C0E94">
        <w:rPr>
          <w:b/>
          <w:szCs w:val="18"/>
          <w:lang w:val="nl-NL"/>
        </w:rPr>
        <w:t>18 en 19 juni 2026</w:t>
      </w:r>
    </w:p>
    <w:p w:rsidR="00A26844" w:rsidP="007913F9" w:rsidRDefault="00A26844" w14:paraId="1E4E1626" w14:textId="77777777">
      <w:pPr>
        <w:spacing w:line="276" w:lineRule="auto"/>
        <w:contextualSpacing/>
        <w:rPr>
          <w:szCs w:val="18"/>
          <w:lang w:val="nl-NL" w:eastAsia="ja-JP"/>
        </w:rPr>
      </w:pPr>
    </w:p>
    <w:p w:rsidR="00021A49" w:rsidP="007913F9" w:rsidRDefault="007A13DB" w14:paraId="0D4D1594" w14:textId="3EB16085">
      <w:pPr>
        <w:spacing w:line="276" w:lineRule="auto"/>
        <w:contextualSpacing/>
        <w:rPr>
          <w:szCs w:val="18"/>
          <w:lang w:val="nl-NL" w:eastAsia="ja-JP"/>
        </w:rPr>
      </w:pPr>
      <w:r w:rsidRPr="007A13DB">
        <w:rPr>
          <w:szCs w:val="18"/>
          <w:lang w:val="nl-NL" w:eastAsia="ja-JP"/>
        </w:rPr>
        <w:t xml:space="preserve">Op 18 en 19 juni </w:t>
      </w:r>
      <w:r w:rsidR="00F300D6">
        <w:rPr>
          <w:szCs w:val="18"/>
          <w:lang w:val="nl-NL" w:eastAsia="ja-JP"/>
        </w:rPr>
        <w:t>jl</w:t>
      </w:r>
      <w:r>
        <w:rPr>
          <w:szCs w:val="18"/>
          <w:lang w:val="nl-NL" w:eastAsia="ja-JP"/>
        </w:rPr>
        <w:t>.</w:t>
      </w:r>
      <w:r w:rsidRPr="007A13DB">
        <w:rPr>
          <w:szCs w:val="18"/>
          <w:lang w:val="nl-NL" w:eastAsia="ja-JP"/>
        </w:rPr>
        <w:t xml:space="preserve"> </w:t>
      </w:r>
      <w:r>
        <w:rPr>
          <w:szCs w:val="18"/>
          <w:lang w:val="nl-NL" w:eastAsia="ja-JP"/>
        </w:rPr>
        <w:t>vond</w:t>
      </w:r>
      <w:r w:rsidRPr="007A13DB">
        <w:rPr>
          <w:szCs w:val="18"/>
          <w:lang w:val="nl-NL" w:eastAsia="ja-JP"/>
        </w:rPr>
        <w:t xml:space="preserve"> de Europese Raad (ER) plaats in Brussel. Op de agenda </w:t>
      </w:r>
      <w:r>
        <w:rPr>
          <w:szCs w:val="18"/>
          <w:lang w:val="nl-NL" w:eastAsia="ja-JP"/>
        </w:rPr>
        <w:t>stonden</w:t>
      </w:r>
      <w:r w:rsidRPr="007A13DB">
        <w:rPr>
          <w:szCs w:val="18"/>
          <w:lang w:val="nl-NL" w:eastAsia="ja-JP"/>
        </w:rPr>
        <w:t xml:space="preserve"> Russische agressie tegen Oekraïne</w:t>
      </w:r>
      <w:r w:rsidR="00FA1764">
        <w:rPr>
          <w:szCs w:val="18"/>
          <w:lang w:val="nl-NL" w:eastAsia="ja-JP"/>
        </w:rPr>
        <w:t>, gedeeltelijk</w:t>
      </w:r>
      <w:r>
        <w:rPr>
          <w:szCs w:val="18"/>
          <w:lang w:val="nl-NL" w:eastAsia="ja-JP"/>
        </w:rPr>
        <w:t xml:space="preserve"> in aanwezigheid van president </w:t>
      </w:r>
      <w:proofErr w:type="spellStart"/>
      <w:r>
        <w:rPr>
          <w:szCs w:val="18"/>
          <w:lang w:val="nl-NL" w:eastAsia="ja-JP"/>
        </w:rPr>
        <w:t>Zelensky</w:t>
      </w:r>
      <w:proofErr w:type="spellEnd"/>
      <w:r w:rsidRPr="007A13DB">
        <w:rPr>
          <w:szCs w:val="18"/>
          <w:lang w:val="nl-NL" w:eastAsia="ja-JP"/>
        </w:rPr>
        <w:t>, het Midden-Oosten, het Meerjarig Financieel Kader (MFK), mondiale economische uitdagingen, Europese veiligheid en defensie, migratie</w:t>
      </w:r>
      <w:r w:rsidR="007E4D54">
        <w:rPr>
          <w:szCs w:val="18"/>
          <w:lang w:val="nl-NL" w:eastAsia="ja-JP"/>
        </w:rPr>
        <w:t xml:space="preserve"> en </w:t>
      </w:r>
      <w:r w:rsidRPr="007A13DB">
        <w:rPr>
          <w:szCs w:val="18"/>
          <w:lang w:val="nl-NL" w:eastAsia="ja-JP"/>
        </w:rPr>
        <w:t xml:space="preserve">illegale drugs en georganiseerde drugscriminaliteit. Daarnaast </w:t>
      </w:r>
      <w:r>
        <w:rPr>
          <w:szCs w:val="18"/>
          <w:lang w:val="nl-NL" w:eastAsia="ja-JP"/>
        </w:rPr>
        <w:t>stond de ER</w:t>
      </w:r>
      <w:r w:rsidRPr="007A13DB">
        <w:rPr>
          <w:szCs w:val="18"/>
          <w:lang w:val="nl-NL" w:eastAsia="ja-JP"/>
        </w:rPr>
        <w:t xml:space="preserve"> </w:t>
      </w:r>
      <w:r>
        <w:rPr>
          <w:szCs w:val="18"/>
          <w:lang w:val="nl-NL" w:eastAsia="ja-JP"/>
        </w:rPr>
        <w:t>stil</w:t>
      </w:r>
      <w:r w:rsidRPr="007A13DB">
        <w:rPr>
          <w:szCs w:val="18"/>
          <w:lang w:val="nl-NL" w:eastAsia="ja-JP"/>
        </w:rPr>
        <w:t xml:space="preserve"> bij</w:t>
      </w:r>
      <w:r>
        <w:rPr>
          <w:szCs w:val="18"/>
          <w:lang w:val="nl-NL" w:eastAsia="ja-JP"/>
        </w:rPr>
        <w:t xml:space="preserve"> EU-uitbreiding en hervormingen,</w:t>
      </w:r>
      <w:r w:rsidRPr="007A13DB">
        <w:rPr>
          <w:szCs w:val="18"/>
          <w:lang w:val="nl-NL" w:eastAsia="ja-JP"/>
        </w:rPr>
        <w:t xml:space="preserve"> het Europees semester</w:t>
      </w:r>
      <w:r w:rsidR="00A42CD8">
        <w:rPr>
          <w:szCs w:val="18"/>
          <w:lang w:val="nl-NL" w:eastAsia="ja-JP"/>
        </w:rPr>
        <w:t xml:space="preserve"> en</w:t>
      </w:r>
      <w:r w:rsidRPr="007A13DB">
        <w:rPr>
          <w:szCs w:val="18"/>
          <w:lang w:val="nl-NL" w:eastAsia="ja-JP"/>
        </w:rPr>
        <w:t xml:space="preserve"> de ontwikkelingen omtrent de recente Ebola uitbraak in de Democrati</w:t>
      </w:r>
      <w:r w:rsidR="00A925B7">
        <w:rPr>
          <w:szCs w:val="18"/>
          <w:lang w:val="nl-NL" w:eastAsia="ja-JP"/>
        </w:rPr>
        <w:t>sche</w:t>
      </w:r>
      <w:r w:rsidRPr="007A13DB">
        <w:rPr>
          <w:szCs w:val="18"/>
          <w:lang w:val="nl-NL" w:eastAsia="ja-JP"/>
        </w:rPr>
        <w:t xml:space="preserve"> Republiek Congo en Oeganda</w:t>
      </w:r>
      <w:r>
        <w:rPr>
          <w:szCs w:val="18"/>
          <w:lang w:val="nl-NL" w:eastAsia="ja-JP"/>
        </w:rPr>
        <w:t xml:space="preserve">. </w:t>
      </w:r>
      <w:r w:rsidRPr="007A13DB">
        <w:rPr>
          <w:szCs w:val="18"/>
          <w:lang w:val="nl-NL" w:eastAsia="ja-JP"/>
        </w:rPr>
        <w:t xml:space="preserve">Voorafgaand aan de ER </w:t>
      </w:r>
      <w:r>
        <w:rPr>
          <w:szCs w:val="18"/>
          <w:lang w:val="nl-NL" w:eastAsia="ja-JP"/>
        </w:rPr>
        <w:t>heeft</w:t>
      </w:r>
      <w:r w:rsidRPr="007A13DB">
        <w:rPr>
          <w:szCs w:val="18"/>
          <w:lang w:val="nl-NL" w:eastAsia="ja-JP"/>
        </w:rPr>
        <w:t xml:space="preserve"> de minister-president </w:t>
      </w:r>
      <w:r>
        <w:rPr>
          <w:szCs w:val="18"/>
          <w:lang w:val="nl-NL" w:eastAsia="ja-JP"/>
        </w:rPr>
        <w:t>deelgenomen</w:t>
      </w:r>
      <w:r w:rsidRPr="007A13DB">
        <w:rPr>
          <w:szCs w:val="18"/>
          <w:lang w:val="nl-NL" w:eastAsia="ja-JP"/>
        </w:rPr>
        <w:t xml:space="preserve"> aan een ontbijtsessie over migratie.</w:t>
      </w:r>
    </w:p>
    <w:p w:rsidRPr="00A26844" w:rsidR="00021A49" w:rsidP="007913F9" w:rsidRDefault="00021A49" w14:paraId="61417BA5" w14:textId="77777777">
      <w:pPr>
        <w:spacing w:after="0" w:line="276" w:lineRule="auto"/>
        <w:contextualSpacing/>
        <w:rPr>
          <w:szCs w:val="18"/>
          <w:lang w:val="nl-NL" w:eastAsia="ja-JP"/>
        </w:rPr>
      </w:pPr>
    </w:p>
    <w:p w:rsidRPr="00A26844" w:rsidR="00021A49" w:rsidP="007913F9" w:rsidRDefault="000C0E94" w14:paraId="28316194" w14:textId="51D3E6D4">
      <w:pPr>
        <w:pStyle w:val="NoSpacing"/>
        <w:spacing w:line="276" w:lineRule="auto"/>
        <w:contextualSpacing/>
        <w:rPr>
          <w:b/>
          <w:szCs w:val="18"/>
          <w:lang w:val="nl-NL"/>
        </w:rPr>
      </w:pPr>
      <w:r>
        <w:rPr>
          <w:b/>
          <w:szCs w:val="18"/>
          <w:lang w:val="nl-NL"/>
        </w:rPr>
        <w:t>Oekraïne</w:t>
      </w:r>
    </w:p>
    <w:bookmarkEnd w:id="0"/>
    <w:p w:rsidRPr="0035614A" w:rsidR="00F27E16" w:rsidP="007913F9" w:rsidRDefault="00004073" w14:paraId="7D87C128" w14:textId="602B5B3B">
      <w:pPr>
        <w:spacing w:after="0" w:line="276" w:lineRule="auto"/>
        <w:contextualSpacing/>
        <w:rPr>
          <w:rFonts w:cs="Times New Roman"/>
          <w:lang w:val="nl-NL" w:eastAsia="ja-JP"/>
        </w:rPr>
      </w:pPr>
      <w:r w:rsidRPr="00A40AAD">
        <w:rPr>
          <w:rFonts w:cs="Times New Roman"/>
          <w:lang w:val="nl-NL" w:eastAsia="ja-JP"/>
        </w:rPr>
        <w:t xml:space="preserve">De </w:t>
      </w:r>
      <w:r w:rsidR="001B0392">
        <w:rPr>
          <w:rFonts w:cs="Times New Roman"/>
          <w:lang w:val="nl-NL" w:eastAsia="ja-JP"/>
        </w:rPr>
        <w:t>ER</w:t>
      </w:r>
      <w:r w:rsidRPr="00A40AAD">
        <w:rPr>
          <w:rFonts w:cs="Times New Roman"/>
          <w:lang w:val="nl-NL" w:eastAsia="ja-JP"/>
        </w:rPr>
        <w:t xml:space="preserve"> stond stil bij de voortdurende Russische agressieoorlog tegen Oekraïne, </w:t>
      </w:r>
      <w:r w:rsidR="00FA1764">
        <w:rPr>
          <w:rFonts w:cs="Times New Roman"/>
          <w:lang w:val="nl-NL" w:eastAsia="ja-JP"/>
        </w:rPr>
        <w:t xml:space="preserve">gedeeltelijk </w:t>
      </w:r>
      <w:r w:rsidRPr="00A40AAD">
        <w:rPr>
          <w:rFonts w:cs="Times New Roman"/>
          <w:lang w:val="nl-NL" w:eastAsia="ja-JP"/>
        </w:rPr>
        <w:t xml:space="preserve">in aanwezigheid van president </w:t>
      </w:r>
      <w:proofErr w:type="spellStart"/>
      <w:r w:rsidRPr="00A40AAD">
        <w:rPr>
          <w:rFonts w:cs="Times New Roman"/>
          <w:lang w:val="nl-NL" w:eastAsia="ja-JP"/>
        </w:rPr>
        <w:t>Zelensky</w:t>
      </w:r>
      <w:proofErr w:type="spellEnd"/>
      <w:r w:rsidRPr="00A40AAD">
        <w:rPr>
          <w:rFonts w:cs="Times New Roman"/>
          <w:lang w:val="nl-NL" w:eastAsia="ja-JP"/>
        </w:rPr>
        <w:t xml:space="preserve">. </w:t>
      </w:r>
      <w:r w:rsidRPr="00A40AAD" w:rsidR="00FE7509">
        <w:rPr>
          <w:rFonts w:cs="Times New Roman"/>
          <w:lang w:val="nl-NL" w:eastAsia="ja-JP"/>
        </w:rPr>
        <w:t xml:space="preserve">In het bijzonder werd hierbij aandacht besteed aan het openen van </w:t>
      </w:r>
      <w:r w:rsidRPr="00A40AAD" w:rsidR="00923E83">
        <w:rPr>
          <w:rFonts w:cs="Times New Roman"/>
          <w:lang w:val="nl-NL" w:eastAsia="ja-JP"/>
        </w:rPr>
        <w:t>C</w:t>
      </w:r>
      <w:r w:rsidRPr="00A40AAD" w:rsidR="00FE7509">
        <w:rPr>
          <w:rFonts w:cs="Times New Roman"/>
          <w:lang w:val="nl-NL" w:eastAsia="ja-JP"/>
        </w:rPr>
        <w:t xml:space="preserve">luster 1 </w:t>
      </w:r>
      <w:r w:rsidR="00FA1764">
        <w:rPr>
          <w:rFonts w:cs="Times New Roman"/>
          <w:lang w:val="nl-NL" w:eastAsia="ja-JP"/>
        </w:rPr>
        <w:t xml:space="preserve">(rechtsstaat en goed bestuur) </w:t>
      </w:r>
      <w:r w:rsidRPr="00A40AAD" w:rsidR="00FE7509">
        <w:rPr>
          <w:rFonts w:cs="Times New Roman"/>
          <w:lang w:val="nl-NL" w:eastAsia="ja-JP"/>
        </w:rPr>
        <w:t xml:space="preserve">in het EU-toetredingsproces van Oekraïne. </w:t>
      </w:r>
      <w:r w:rsidR="00FE027A">
        <w:rPr>
          <w:rFonts w:cs="Times New Roman"/>
          <w:lang w:val="nl-NL" w:eastAsia="ja-JP"/>
        </w:rPr>
        <w:t>D</w:t>
      </w:r>
      <w:r w:rsidRPr="00A40AAD">
        <w:rPr>
          <w:rFonts w:cs="Times New Roman"/>
          <w:lang w:val="nl-NL" w:eastAsia="ja-JP"/>
        </w:rPr>
        <w:t xml:space="preserve">e tweeledige koers van steun aan Oekraïne en verhoogde druk op Rusland </w:t>
      </w:r>
      <w:r w:rsidR="00D80065">
        <w:rPr>
          <w:rFonts w:cs="Times New Roman"/>
          <w:lang w:val="nl-NL" w:eastAsia="ja-JP"/>
        </w:rPr>
        <w:t xml:space="preserve">blijft </w:t>
      </w:r>
      <w:r w:rsidRPr="00A40AAD">
        <w:rPr>
          <w:rFonts w:cs="Times New Roman"/>
          <w:lang w:val="nl-NL" w:eastAsia="ja-JP"/>
        </w:rPr>
        <w:t>van groot belang</w:t>
      </w:r>
      <w:r w:rsidR="00D80065">
        <w:rPr>
          <w:rFonts w:cs="Times New Roman"/>
          <w:lang w:val="nl-NL" w:eastAsia="ja-JP"/>
        </w:rPr>
        <w:t xml:space="preserve"> en werd door de ER onderstreept</w:t>
      </w:r>
      <w:r w:rsidRPr="00A40AAD">
        <w:rPr>
          <w:rFonts w:cs="Times New Roman"/>
          <w:lang w:val="nl-NL" w:eastAsia="ja-JP"/>
        </w:rPr>
        <w:t xml:space="preserve">. De </w:t>
      </w:r>
      <w:r w:rsidR="00D80065">
        <w:rPr>
          <w:rFonts w:cs="Times New Roman"/>
          <w:lang w:val="nl-NL" w:eastAsia="ja-JP"/>
        </w:rPr>
        <w:t>ER</w:t>
      </w:r>
      <w:r w:rsidRPr="00A40AAD">
        <w:rPr>
          <w:rFonts w:cs="Times New Roman"/>
          <w:lang w:val="nl-NL" w:eastAsia="ja-JP"/>
        </w:rPr>
        <w:t xml:space="preserve"> veroordeelde de Russische agressie ten </w:t>
      </w:r>
      <w:r w:rsidR="004722A4">
        <w:rPr>
          <w:rFonts w:cs="Times New Roman"/>
          <w:lang w:val="nl-NL" w:eastAsia="ja-JP"/>
        </w:rPr>
        <w:t>zeerste</w:t>
      </w:r>
      <w:r w:rsidRPr="00A40AAD">
        <w:rPr>
          <w:rFonts w:cs="Times New Roman"/>
          <w:lang w:val="nl-NL" w:eastAsia="ja-JP"/>
        </w:rPr>
        <w:t xml:space="preserve"> en onderstreepte dat Rusland met de voortdurende aanvallen laat zien niet bereid</w:t>
      </w:r>
      <w:r w:rsidR="00FE027A">
        <w:rPr>
          <w:rFonts w:cs="Times New Roman"/>
          <w:lang w:val="nl-NL" w:eastAsia="ja-JP"/>
        </w:rPr>
        <w:t xml:space="preserve"> te</w:t>
      </w:r>
      <w:r w:rsidRPr="00A40AAD">
        <w:rPr>
          <w:rFonts w:cs="Times New Roman"/>
          <w:lang w:val="nl-NL" w:eastAsia="ja-JP"/>
        </w:rPr>
        <w:t xml:space="preserve"> zijn om tot serieuze gesprekken over vrede over te gaan. De Raad </w:t>
      </w:r>
      <w:r w:rsidRPr="00A40AAD" w:rsidR="00FE7509">
        <w:rPr>
          <w:rFonts w:cs="Times New Roman"/>
          <w:lang w:val="nl-NL" w:eastAsia="ja-JP"/>
        </w:rPr>
        <w:t>stelde</w:t>
      </w:r>
      <w:r w:rsidRPr="00A40AAD">
        <w:rPr>
          <w:rFonts w:cs="Times New Roman"/>
          <w:lang w:val="nl-NL" w:eastAsia="ja-JP"/>
        </w:rPr>
        <w:t xml:space="preserve"> wederom dat grenzen niet met geweld gewijzigd kunnen worden en dat alleen een oplossing die de Oekraïense onafhankelijkheid, soevereiniteit en territoriale integriteit respecteert kan leiden tot een rechtvaardige en duurzame vrede. Hierbij besluit Oekraïne over </w:t>
      </w:r>
      <w:r w:rsidR="004722A4">
        <w:rPr>
          <w:rFonts w:cs="Times New Roman"/>
          <w:lang w:val="nl-NL" w:eastAsia="ja-JP"/>
        </w:rPr>
        <w:t>zijn</w:t>
      </w:r>
      <w:r w:rsidRPr="00A40AAD">
        <w:rPr>
          <w:rFonts w:cs="Times New Roman"/>
          <w:lang w:val="nl-NL" w:eastAsia="ja-JP"/>
        </w:rPr>
        <w:t xml:space="preserve"> eigen toekomst en de EU over zaken die haar competentie of veiligheid aangaan. De ER onderstreepte dat de EU bereid is bij te dragen aan </w:t>
      </w:r>
      <w:r w:rsidR="008631B8">
        <w:rPr>
          <w:rFonts w:cs="Times New Roman"/>
          <w:lang w:val="nl-NL" w:eastAsia="ja-JP"/>
        </w:rPr>
        <w:t>robuuste</w:t>
      </w:r>
      <w:r w:rsidRPr="00A40AAD">
        <w:rPr>
          <w:rFonts w:cs="Times New Roman"/>
          <w:lang w:val="nl-NL" w:eastAsia="ja-JP"/>
        </w:rPr>
        <w:t xml:space="preserve"> veiligheidsgaranties</w:t>
      </w:r>
      <w:r w:rsidRPr="001A215D" w:rsidR="008631B8">
        <w:rPr>
          <w:lang w:val="nl-NL"/>
        </w:rPr>
        <w:t xml:space="preserve"> </w:t>
      </w:r>
      <w:r w:rsidRPr="008631B8" w:rsidR="008631B8">
        <w:rPr>
          <w:rFonts w:cs="Times New Roman"/>
          <w:lang w:val="nl-NL" w:eastAsia="ja-JP"/>
        </w:rPr>
        <w:t>ingeval er sprake is van een staakt-het vuren</w:t>
      </w:r>
      <w:r w:rsidRPr="00A40AAD">
        <w:rPr>
          <w:rFonts w:cs="Times New Roman"/>
          <w:lang w:val="nl-NL" w:eastAsia="ja-JP"/>
        </w:rPr>
        <w:t xml:space="preserve">, waaronder via </w:t>
      </w:r>
      <w:r w:rsidRPr="00A40AAD" w:rsidR="00FE7509">
        <w:rPr>
          <w:rFonts w:cs="Times New Roman"/>
          <w:lang w:val="nl-NL" w:eastAsia="ja-JP"/>
        </w:rPr>
        <w:t xml:space="preserve">de missies </w:t>
      </w:r>
      <w:r w:rsidRPr="00A40AAD">
        <w:rPr>
          <w:rFonts w:cs="Times New Roman"/>
          <w:lang w:val="nl-NL" w:eastAsia="ja-JP"/>
        </w:rPr>
        <w:t xml:space="preserve">EUMAM en EUAM. De </w:t>
      </w:r>
      <w:r w:rsidR="001B0392">
        <w:rPr>
          <w:rFonts w:cs="Times New Roman"/>
          <w:lang w:val="nl-NL" w:eastAsia="ja-JP"/>
        </w:rPr>
        <w:t>ER</w:t>
      </w:r>
      <w:r w:rsidRPr="00A40AAD">
        <w:rPr>
          <w:rFonts w:cs="Times New Roman"/>
          <w:lang w:val="nl-NL" w:eastAsia="ja-JP"/>
        </w:rPr>
        <w:t xml:space="preserve"> </w:t>
      </w:r>
      <w:r w:rsidR="00D80065">
        <w:rPr>
          <w:rFonts w:cs="Times New Roman"/>
          <w:lang w:val="nl-NL" w:eastAsia="ja-JP"/>
        </w:rPr>
        <w:t>stelde</w:t>
      </w:r>
      <w:r w:rsidR="00F64FFF">
        <w:rPr>
          <w:rFonts w:cs="Times New Roman"/>
          <w:lang w:val="nl-NL" w:eastAsia="ja-JP"/>
        </w:rPr>
        <w:t xml:space="preserve"> uit </w:t>
      </w:r>
      <w:r w:rsidR="00D80065">
        <w:rPr>
          <w:rFonts w:cs="Times New Roman"/>
          <w:lang w:val="nl-NL" w:eastAsia="ja-JP"/>
        </w:rPr>
        <w:t>te kijken</w:t>
      </w:r>
      <w:r w:rsidR="00F64FFF">
        <w:rPr>
          <w:rFonts w:cs="Times New Roman"/>
          <w:lang w:val="nl-NL" w:eastAsia="ja-JP"/>
        </w:rPr>
        <w:t xml:space="preserve"> naar </w:t>
      </w:r>
      <w:r w:rsidRPr="00A40AAD">
        <w:rPr>
          <w:rFonts w:cs="Times New Roman"/>
          <w:lang w:val="nl-NL" w:eastAsia="ja-JP"/>
        </w:rPr>
        <w:t xml:space="preserve">de eerste uitbetaling vanuit de steunlening van EUR 90 mld., maar onderstreepte daarbij ook het belang van voortzetting van bilaterale steun, dialoog met derde partnerlanden van </w:t>
      </w:r>
      <w:r w:rsidRPr="00A40AAD" w:rsidR="00FE7509">
        <w:rPr>
          <w:rFonts w:cs="Times New Roman"/>
          <w:lang w:val="nl-NL" w:eastAsia="ja-JP"/>
        </w:rPr>
        <w:t>Oekraïne</w:t>
      </w:r>
      <w:r w:rsidRPr="00A40AAD">
        <w:rPr>
          <w:rFonts w:cs="Times New Roman"/>
          <w:lang w:val="nl-NL" w:eastAsia="ja-JP"/>
        </w:rPr>
        <w:t xml:space="preserve"> over het resterende financieringstekort en voortgang in de hervormingsstappen vanuit </w:t>
      </w:r>
      <w:r w:rsidRPr="00A40AAD" w:rsidR="00FE7509">
        <w:rPr>
          <w:rFonts w:cs="Times New Roman"/>
          <w:lang w:val="nl-NL" w:eastAsia="ja-JP"/>
        </w:rPr>
        <w:t>Oekraïne</w:t>
      </w:r>
      <w:r w:rsidRPr="00A40AAD">
        <w:rPr>
          <w:rFonts w:cs="Times New Roman"/>
          <w:lang w:val="nl-NL" w:eastAsia="ja-JP"/>
        </w:rPr>
        <w:t>. De ER stelde ook klaar te staan om de druk op Rusland verder te verhogen met nieuwe sanctiemaatregelen, met name gericht op de Russische energie</w:t>
      </w:r>
      <w:r w:rsidRPr="00A40AAD" w:rsidR="00FE7509">
        <w:rPr>
          <w:rFonts w:cs="Times New Roman"/>
          <w:lang w:val="nl-NL" w:eastAsia="ja-JP"/>
        </w:rPr>
        <w:t>-</w:t>
      </w:r>
      <w:r w:rsidRPr="00A40AAD">
        <w:rPr>
          <w:rFonts w:cs="Times New Roman"/>
          <w:lang w:val="nl-NL" w:eastAsia="ja-JP"/>
        </w:rPr>
        <w:t>inkomsten, het tegengaan van de schaduwv</w:t>
      </w:r>
      <w:r w:rsidRPr="00A40AAD" w:rsidR="00FE7509">
        <w:rPr>
          <w:rFonts w:cs="Times New Roman"/>
          <w:lang w:val="nl-NL" w:eastAsia="ja-JP"/>
        </w:rPr>
        <w:t>l</w:t>
      </w:r>
      <w:r w:rsidRPr="00A40AAD">
        <w:rPr>
          <w:rFonts w:cs="Times New Roman"/>
          <w:lang w:val="nl-NL" w:eastAsia="ja-JP"/>
        </w:rPr>
        <w:t>oot en het beperken van het bankensysteem. Daarbij veroordeelde de ER ook de</w:t>
      </w:r>
      <w:r w:rsidRPr="00A40AAD" w:rsidR="00FE7509">
        <w:rPr>
          <w:rFonts w:cs="Times New Roman"/>
          <w:lang w:val="nl-NL" w:eastAsia="ja-JP"/>
        </w:rPr>
        <w:t xml:space="preserve">rde landen die in enige vorm steun </w:t>
      </w:r>
      <w:r w:rsidRPr="00A40AAD" w:rsidR="004722A4">
        <w:rPr>
          <w:rFonts w:cs="Times New Roman"/>
          <w:lang w:val="nl-NL" w:eastAsia="ja-JP"/>
        </w:rPr>
        <w:t xml:space="preserve">bieden </w:t>
      </w:r>
      <w:r w:rsidRPr="00A40AAD" w:rsidR="00FE7509">
        <w:rPr>
          <w:rFonts w:cs="Times New Roman"/>
          <w:lang w:val="nl-NL" w:eastAsia="ja-JP"/>
        </w:rPr>
        <w:t xml:space="preserve">aan Rusland en riep hen op hier onmiddellijk mee te stoppen. De ER riep daarnaast Rusland en Belarus op om zorg te dragen voor de onmiddellijke veilige en onvoorwaardelijke terugkeer van </w:t>
      </w:r>
      <w:r w:rsidRPr="00A40AAD" w:rsidR="385732D2">
        <w:rPr>
          <w:rFonts w:cs="Times New Roman"/>
          <w:lang w:val="nl-NL" w:eastAsia="ja-JP"/>
        </w:rPr>
        <w:t>gedeporteerde</w:t>
      </w:r>
      <w:r w:rsidRPr="00A40AAD" w:rsidR="00FE7509">
        <w:rPr>
          <w:rFonts w:cs="Times New Roman"/>
          <w:lang w:val="nl-NL" w:eastAsia="ja-JP"/>
        </w:rPr>
        <w:t xml:space="preserve"> Oekraïense kinderen en andere burgers en stelde dat humanitaire hulpinspanningen en vertrouwenwekkende maatregelen moeten continueren als onderdeel van de route naar toekomstige vrede. Ook verwelkomde de ER de voortgang ten aanzien van de internationale </w:t>
      </w:r>
      <w:proofErr w:type="spellStart"/>
      <w:r w:rsidRPr="00A40AAD" w:rsidR="00FE7509">
        <w:rPr>
          <w:rFonts w:cs="Times New Roman"/>
          <w:lang w:val="nl-NL" w:eastAsia="ja-JP"/>
        </w:rPr>
        <w:t>claimscommissie</w:t>
      </w:r>
      <w:proofErr w:type="spellEnd"/>
      <w:r w:rsidRPr="00A40AAD" w:rsidR="00FE7509">
        <w:rPr>
          <w:rFonts w:cs="Times New Roman"/>
          <w:lang w:val="nl-NL" w:eastAsia="ja-JP"/>
        </w:rPr>
        <w:t xml:space="preserve"> en het agressietribunaal. De ER riep daarnaast op tot verdere uitwerking van maatregelen om de potentiële dreiging van Russische oud-strijders voor de interne veiligheid van de EU tegen te gaan. </w:t>
      </w:r>
    </w:p>
    <w:p w:rsidR="000C0E94" w:rsidP="007913F9" w:rsidRDefault="000C0E94" w14:paraId="6D994CE1" w14:textId="77777777">
      <w:pPr>
        <w:spacing w:after="0" w:line="276" w:lineRule="auto"/>
        <w:contextualSpacing/>
        <w:rPr>
          <w:rFonts w:cs="Times New Roman"/>
          <w:szCs w:val="18"/>
          <w:lang w:val="nl-NL" w:eastAsia="ja-JP"/>
        </w:rPr>
      </w:pPr>
    </w:p>
    <w:p w:rsidRPr="00A26844" w:rsidR="000C0E94" w:rsidP="007913F9" w:rsidRDefault="000C0E94" w14:paraId="026A4F7B" w14:textId="5D0D2629">
      <w:pPr>
        <w:pStyle w:val="NoSpacing"/>
        <w:spacing w:line="276" w:lineRule="auto"/>
        <w:contextualSpacing/>
        <w:rPr>
          <w:b/>
          <w:szCs w:val="18"/>
          <w:lang w:val="nl-NL"/>
        </w:rPr>
      </w:pPr>
      <w:r>
        <w:rPr>
          <w:b/>
          <w:szCs w:val="18"/>
          <w:lang w:val="nl-NL"/>
        </w:rPr>
        <w:t>Midden-Oosten</w:t>
      </w:r>
    </w:p>
    <w:p w:rsidRPr="00722107" w:rsidR="001E361B" w:rsidP="007913F9" w:rsidRDefault="00997735" w14:paraId="2FE657C5" w14:textId="414F04AF">
      <w:pPr>
        <w:spacing w:after="0" w:line="276" w:lineRule="auto"/>
        <w:contextualSpacing/>
        <w:rPr>
          <w:rFonts w:cs="Times New Roman"/>
          <w:szCs w:val="18"/>
          <w:lang w:val="nl-NL" w:eastAsia="ja-JP"/>
        </w:rPr>
      </w:pPr>
      <w:r>
        <w:rPr>
          <w:rFonts w:cs="Times New Roman"/>
          <w:szCs w:val="18"/>
          <w:lang w:val="nl-NL" w:eastAsia="ja-JP"/>
        </w:rPr>
        <w:t xml:space="preserve">De </w:t>
      </w:r>
      <w:r w:rsidR="001B0392">
        <w:rPr>
          <w:rFonts w:cs="Times New Roman"/>
          <w:szCs w:val="18"/>
          <w:lang w:val="nl-NL" w:eastAsia="ja-JP"/>
        </w:rPr>
        <w:t>ER</w:t>
      </w:r>
      <w:r>
        <w:rPr>
          <w:rFonts w:cs="Times New Roman"/>
          <w:szCs w:val="18"/>
          <w:lang w:val="nl-NL" w:eastAsia="ja-JP"/>
        </w:rPr>
        <w:t xml:space="preserve"> stond stil bij </w:t>
      </w:r>
      <w:r w:rsidRPr="00722107">
        <w:rPr>
          <w:rFonts w:cs="Times New Roman"/>
          <w:szCs w:val="18"/>
          <w:lang w:val="nl-NL" w:eastAsia="ja-JP"/>
        </w:rPr>
        <w:t xml:space="preserve">de situatie in het Midden-Oosten en </w:t>
      </w:r>
      <w:r>
        <w:rPr>
          <w:rFonts w:cs="Times New Roman"/>
          <w:szCs w:val="18"/>
          <w:lang w:val="nl-NL" w:eastAsia="ja-JP"/>
        </w:rPr>
        <w:t>sprak over</w:t>
      </w:r>
      <w:r w:rsidRPr="00722107">
        <w:rPr>
          <w:rFonts w:cs="Times New Roman"/>
          <w:szCs w:val="18"/>
          <w:lang w:val="nl-NL" w:eastAsia="ja-JP"/>
        </w:rPr>
        <w:t xml:space="preserve"> Iran en de situatie in de Straat van Hormuz, Libanon, Israël en de Palestijnse Gebieden</w:t>
      </w:r>
      <w:r>
        <w:rPr>
          <w:rFonts w:cs="Times New Roman"/>
          <w:szCs w:val="18"/>
          <w:lang w:val="nl-NL" w:eastAsia="ja-JP"/>
        </w:rPr>
        <w:t xml:space="preserve">. Met betrekking tot het conflict tussen Iran en de VS </w:t>
      </w:r>
      <w:r>
        <w:rPr>
          <w:rFonts w:cs="Times New Roman"/>
          <w:lang w:val="nl-NL" w:eastAsia="ja-JP"/>
        </w:rPr>
        <w:t xml:space="preserve">verwelkomde de Raad </w:t>
      </w:r>
      <w:r w:rsidR="002B1AEF">
        <w:rPr>
          <w:rFonts w:cs="Times New Roman"/>
          <w:lang w:val="nl-NL" w:eastAsia="ja-JP"/>
        </w:rPr>
        <w:t xml:space="preserve">het bereiken van een </w:t>
      </w:r>
      <w:r w:rsidRPr="00D55EB7" w:rsidR="002B1AEF">
        <w:rPr>
          <w:rFonts w:cs="Times New Roman"/>
          <w:i/>
          <w:iCs/>
          <w:lang w:val="nl-NL" w:eastAsia="ja-JP"/>
        </w:rPr>
        <w:t>Memorandum of Understanding</w:t>
      </w:r>
      <w:r w:rsidR="002B1AEF">
        <w:rPr>
          <w:rFonts w:cs="Times New Roman"/>
          <w:lang w:val="nl-NL" w:eastAsia="ja-JP"/>
        </w:rPr>
        <w:t xml:space="preserve"> tussen de VS en Iran </w:t>
      </w:r>
      <w:r w:rsidR="00806277">
        <w:rPr>
          <w:rFonts w:cs="Times New Roman"/>
          <w:lang w:val="nl-NL" w:eastAsia="ja-JP"/>
        </w:rPr>
        <w:t>en</w:t>
      </w:r>
      <w:r w:rsidR="002B1AEF">
        <w:rPr>
          <w:rFonts w:cs="Times New Roman"/>
          <w:lang w:val="nl-NL" w:eastAsia="ja-JP"/>
        </w:rPr>
        <w:t xml:space="preserve"> </w:t>
      </w:r>
      <w:r>
        <w:rPr>
          <w:rFonts w:cs="Times New Roman"/>
          <w:lang w:val="nl-NL" w:eastAsia="ja-JP"/>
        </w:rPr>
        <w:t xml:space="preserve">de </w:t>
      </w:r>
      <w:r w:rsidR="002B1AEF">
        <w:rPr>
          <w:rFonts w:cs="Times New Roman"/>
          <w:lang w:val="nl-NL" w:eastAsia="ja-JP"/>
        </w:rPr>
        <w:t xml:space="preserve">voortdurende </w:t>
      </w:r>
      <w:r>
        <w:rPr>
          <w:rFonts w:cs="Times New Roman"/>
          <w:lang w:val="nl-NL" w:eastAsia="ja-JP"/>
        </w:rPr>
        <w:t xml:space="preserve">diplomatieke </w:t>
      </w:r>
      <w:r w:rsidR="002B1AEF">
        <w:rPr>
          <w:rFonts w:cs="Times New Roman"/>
          <w:lang w:val="nl-NL" w:eastAsia="ja-JP"/>
        </w:rPr>
        <w:t xml:space="preserve">inspanningen </w:t>
      </w:r>
      <w:r>
        <w:rPr>
          <w:rFonts w:cs="Times New Roman"/>
          <w:lang w:val="nl-NL" w:eastAsia="ja-JP"/>
        </w:rPr>
        <w:t>ten behoeve van een duurzaam eind aan de oorlog</w:t>
      </w:r>
      <w:r w:rsidR="002B1AEF">
        <w:rPr>
          <w:rFonts w:cs="Times New Roman"/>
          <w:lang w:val="nl-NL" w:eastAsia="ja-JP"/>
        </w:rPr>
        <w:t>. De Raad</w:t>
      </w:r>
      <w:r>
        <w:rPr>
          <w:rFonts w:cs="Times New Roman"/>
          <w:lang w:val="nl-NL" w:eastAsia="ja-JP"/>
        </w:rPr>
        <w:t xml:space="preserve"> benadrukte tevens het belang van de uiteindelijk</w:t>
      </w:r>
      <w:r w:rsidR="00806277">
        <w:rPr>
          <w:rFonts w:cs="Times New Roman"/>
          <w:lang w:val="nl-NL" w:eastAsia="ja-JP"/>
        </w:rPr>
        <w:t>e</w:t>
      </w:r>
      <w:r>
        <w:rPr>
          <w:rFonts w:cs="Times New Roman"/>
          <w:lang w:val="nl-NL" w:eastAsia="ja-JP"/>
        </w:rPr>
        <w:t xml:space="preserve"> inhoud van de afspraken en succesvolle implementatie</w:t>
      </w:r>
      <w:r w:rsidR="002B1AEF">
        <w:rPr>
          <w:rFonts w:cs="Times New Roman"/>
          <w:lang w:val="nl-NL" w:eastAsia="ja-JP"/>
        </w:rPr>
        <w:t xml:space="preserve">, waar vrijheid van navigatie een belangrijk onderdeel van is, net als </w:t>
      </w:r>
      <w:r w:rsidRPr="00722107">
        <w:rPr>
          <w:rFonts w:cs="Times New Roman"/>
          <w:szCs w:val="18"/>
          <w:lang w:val="nl-NL" w:eastAsia="ja-JP"/>
        </w:rPr>
        <w:t>duidelijke afspraken over het Iraanse nucleaire programma om te voorkomen dat Iran ooit een kernwapen kan ontwikkelen.</w:t>
      </w:r>
      <w:r>
        <w:rPr>
          <w:rFonts w:cs="Times New Roman"/>
          <w:szCs w:val="18"/>
          <w:lang w:val="nl-NL" w:eastAsia="ja-JP"/>
        </w:rPr>
        <w:t xml:space="preserve"> </w:t>
      </w:r>
    </w:p>
    <w:p w:rsidRPr="00722107" w:rsidR="001B0392" w:rsidP="007913F9" w:rsidRDefault="001B0392" w14:paraId="40E20E0A" w14:textId="77777777">
      <w:pPr>
        <w:spacing w:after="0" w:line="276" w:lineRule="auto"/>
        <w:contextualSpacing/>
        <w:rPr>
          <w:rFonts w:cs="Times New Roman"/>
          <w:szCs w:val="18"/>
          <w:lang w:val="nl-NL" w:eastAsia="ja-JP"/>
        </w:rPr>
      </w:pPr>
    </w:p>
    <w:p w:rsidRPr="00E91D62" w:rsidR="00E91D62" w:rsidP="007913F9" w:rsidRDefault="000C09AA" w14:paraId="454A1D95" w14:textId="6029B609">
      <w:pPr>
        <w:spacing w:line="276" w:lineRule="auto"/>
        <w:contextualSpacing/>
        <w:rPr>
          <w:rFonts w:cs="Times New Roman"/>
          <w:szCs w:val="18"/>
          <w:lang w:val="nl-NL" w:eastAsia="ja-JP"/>
        </w:rPr>
      </w:pPr>
      <w:r w:rsidRPr="007913F9">
        <w:rPr>
          <w:rFonts w:cs="Times New Roman"/>
          <w:szCs w:val="18"/>
          <w:lang w:val="nl-NL" w:eastAsia="ja-JP"/>
        </w:rPr>
        <w:t xml:space="preserve">De Raad sprak ernstige bezorgdheid uit over de voortdurende schendingen van het staakt-het-vuren in Libanon en riep alle actoren op om het staakt-het-vuren volledig uit te voeren, constructief deel te nemen aan de lopende besprekingen en verdere burgerslachtoffers en ontheemding te voorkomen en tot een duurzame politieke oplossing te komen die vrede en veiligheid brengt voor zowel Libanon als </w:t>
      </w:r>
      <w:r w:rsidRPr="007913F9">
        <w:rPr>
          <w:rFonts w:cs="Times New Roman"/>
          <w:szCs w:val="18"/>
          <w:lang w:val="nl-NL" w:eastAsia="ja-JP"/>
        </w:rPr>
        <w:lastRenderedPageBreak/>
        <w:t>Israël. Alle partijen dienen het internationaal recht te respecteren.</w:t>
      </w:r>
      <w:r w:rsidRPr="007913F9" w:rsidR="00D91D76">
        <w:rPr>
          <w:rFonts w:cs="Times New Roman"/>
          <w:szCs w:val="18"/>
          <w:lang w:val="nl-NL" w:eastAsia="ja-JP"/>
        </w:rPr>
        <w:t xml:space="preserve"> </w:t>
      </w:r>
      <w:r w:rsidRPr="007913F9" w:rsidR="00980625">
        <w:rPr>
          <w:rFonts w:cs="Times New Roman"/>
          <w:szCs w:val="18"/>
          <w:lang w:val="nl-NL" w:eastAsia="ja-JP"/>
        </w:rPr>
        <w:t xml:space="preserve">De Raad onderstreepte </w:t>
      </w:r>
      <w:r w:rsidRPr="007913F9" w:rsidR="004D0CB8">
        <w:rPr>
          <w:rFonts w:cs="Times New Roman"/>
          <w:szCs w:val="18"/>
          <w:lang w:val="nl-NL" w:eastAsia="ja-JP"/>
        </w:rPr>
        <w:t xml:space="preserve">hierbij </w:t>
      </w:r>
      <w:r w:rsidRPr="007913F9" w:rsidR="00980625">
        <w:rPr>
          <w:rFonts w:cs="Times New Roman"/>
          <w:szCs w:val="18"/>
          <w:lang w:val="nl-NL" w:eastAsia="ja-JP"/>
        </w:rPr>
        <w:t>het</w:t>
      </w:r>
      <w:r w:rsidRPr="007913F9" w:rsidR="00D91D76">
        <w:rPr>
          <w:rFonts w:cs="Times New Roman"/>
          <w:szCs w:val="18"/>
          <w:lang w:val="nl-NL" w:eastAsia="ja-JP"/>
        </w:rPr>
        <w:t xml:space="preserve"> </w:t>
      </w:r>
      <w:r w:rsidRPr="007913F9" w:rsidR="00C9610D">
        <w:rPr>
          <w:rFonts w:cs="Times New Roman"/>
          <w:szCs w:val="18"/>
          <w:lang w:val="nl-NL" w:eastAsia="ja-JP"/>
        </w:rPr>
        <w:t xml:space="preserve">nadrukkelijke </w:t>
      </w:r>
      <w:r w:rsidRPr="007913F9" w:rsidR="00D91D76">
        <w:rPr>
          <w:rFonts w:cs="Times New Roman"/>
          <w:szCs w:val="18"/>
          <w:lang w:val="nl-NL" w:eastAsia="ja-JP"/>
        </w:rPr>
        <w:t>belang dat Israël afziet van verdere escalatie</w:t>
      </w:r>
      <w:r w:rsidRPr="007913F9" w:rsidR="00E01CD7">
        <w:rPr>
          <w:rFonts w:cs="Times New Roman"/>
          <w:szCs w:val="18"/>
          <w:lang w:val="nl-NL" w:eastAsia="ja-JP"/>
        </w:rPr>
        <w:t>,</w:t>
      </w:r>
      <w:r w:rsidRPr="007913F9" w:rsidR="00D91D76">
        <w:rPr>
          <w:rFonts w:cs="Times New Roman"/>
          <w:szCs w:val="18"/>
          <w:lang w:val="nl-NL" w:eastAsia="ja-JP"/>
        </w:rPr>
        <w:t xml:space="preserve"> </w:t>
      </w:r>
      <w:r w:rsidRPr="007913F9" w:rsidR="00E01CD7">
        <w:rPr>
          <w:rFonts w:cs="Times New Roman"/>
          <w:szCs w:val="18"/>
          <w:lang w:val="nl-NL" w:eastAsia="ja-JP"/>
        </w:rPr>
        <w:t xml:space="preserve">de soevereiniteit en territoriale integriteit van Libanon eerbiedigt </w:t>
      </w:r>
      <w:r w:rsidRPr="007913F9" w:rsidR="00D91D76">
        <w:rPr>
          <w:rFonts w:cs="Times New Roman"/>
          <w:szCs w:val="18"/>
          <w:lang w:val="nl-NL" w:eastAsia="ja-JP"/>
        </w:rPr>
        <w:t>en zijn troepen uit Libanon terug</w:t>
      </w:r>
      <w:r w:rsidRPr="007913F9" w:rsidR="00980625">
        <w:rPr>
          <w:rFonts w:cs="Times New Roman"/>
          <w:szCs w:val="18"/>
          <w:lang w:val="nl-NL" w:eastAsia="ja-JP"/>
        </w:rPr>
        <w:t>trekt</w:t>
      </w:r>
      <w:r w:rsidRPr="007913F9" w:rsidR="00D91D76">
        <w:rPr>
          <w:rFonts w:cs="Times New Roman"/>
          <w:szCs w:val="18"/>
          <w:lang w:val="nl-NL" w:eastAsia="ja-JP"/>
        </w:rPr>
        <w:t>, in overeenstemming met VNVR-resolutie 1701.</w:t>
      </w:r>
      <w:r w:rsidRPr="007913F9" w:rsidR="00980625">
        <w:rPr>
          <w:rFonts w:cs="Times New Roman"/>
          <w:szCs w:val="18"/>
          <w:lang w:val="nl-NL" w:eastAsia="ja-JP"/>
        </w:rPr>
        <w:t xml:space="preserve"> </w:t>
      </w:r>
      <w:r w:rsidRPr="007913F9" w:rsidR="00E91D62">
        <w:rPr>
          <w:rFonts w:cs="Times New Roman"/>
          <w:szCs w:val="18"/>
          <w:lang w:val="nl-NL" w:eastAsia="ja-JP"/>
        </w:rPr>
        <w:t xml:space="preserve">De </w:t>
      </w:r>
      <w:r w:rsidRPr="007913F9" w:rsidR="001B0392">
        <w:rPr>
          <w:rFonts w:cs="Times New Roman"/>
          <w:szCs w:val="18"/>
          <w:lang w:val="nl-NL" w:eastAsia="ja-JP"/>
        </w:rPr>
        <w:t>ER</w:t>
      </w:r>
      <w:r w:rsidRPr="007913F9" w:rsidR="00E91D62">
        <w:rPr>
          <w:rFonts w:cs="Times New Roman"/>
          <w:szCs w:val="18"/>
          <w:lang w:val="nl-NL" w:eastAsia="ja-JP"/>
        </w:rPr>
        <w:t xml:space="preserve"> veroordeelde </w:t>
      </w:r>
      <w:r w:rsidRPr="007913F9" w:rsidR="00E01CD7">
        <w:rPr>
          <w:rFonts w:cs="Times New Roman"/>
          <w:szCs w:val="18"/>
          <w:lang w:val="nl-NL" w:eastAsia="ja-JP"/>
        </w:rPr>
        <w:t xml:space="preserve">ook </w:t>
      </w:r>
      <w:r w:rsidRPr="007913F9" w:rsidR="00E91D62">
        <w:rPr>
          <w:rFonts w:cs="Times New Roman"/>
          <w:szCs w:val="18"/>
          <w:lang w:val="nl-NL" w:eastAsia="ja-JP"/>
        </w:rPr>
        <w:t xml:space="preserve">met klem de aanvallen van Hezbollah op Israël en de burgerbevolking in het noorden van Israël en </w:t>
      </w:r>
      <w:r w:rsidRPr="007913F9">
        <w:rPr>
          <w:rFonts w:cs="Times New Roman"/>
          <w:szCs w:val="18"/>
          <w:lang w:val="nl-NL" w:eastAsia="ja-JP"/>
        </w:rPr>
        <w:t>riep op tot</w:t>
      </w:r>
      <w:r w:rsidRPr="007913F9" w:rsidR="00E91D62">
        <w:rPr>
          <w:rFonts w:cs="Times New Roman"/>
          <w:szCs w:val="18"/>
          <w:lang w:val="nl-NL" w:eastAsia="ja-JP"/>
        </w:rPr>
        <w:t xml:space="preserve"> volledige ontwapening van Hezbollah. </w:t>
      </w:r>
      <w:r w:rsidRPr="007913F9">
        <w:rPr>
          <w:rFonts w:cs="Times New Roman"/>
          <w:szCs w:val="18"/>
          <w:lang w:val="nl-NL" w:eastAsia="ja-JP"/>
        </w:rPr>
        <w:t>De Raad benadrukte de volledige steun van de EU voor de inspanningen van de Libanese regering om de instituties van het land, inclusief het Libanese leger, te versterken.</w:t>
      </w:r>
      <w:r w:rsidRPr="000C09AA">
        <w:rPr>
          <w:rFonts w:cs="Times New Roman"/>
          <w:szCs w:val="18"/>
          <w:lang w:val="nl-NL" w:eastAsia="ja-JP"/>
        </w:rPr>
        <w:t xml:space="preserve"> </w:t>
      </w:r>
      <w:r w:rsidR="00962250">
        <w:rPr>
          <w:rFonts w:cs="Times New Roman"/>
          <w:szCs w:val="18"/>
          <w:lang w:val="nl-NL" w:eastAsia="ja-JP"/>
        </w:rPr>
        <w:t xml:space="preserve"> </w:t>
      </w:r>
    </w:p>
    <w:p w:rsidRPr="00722107" w:rsidR="001E361B" w:rsidP="007913F9" w:rsidRDefault="001E361B" w14:paraId="56B5F932" w14:textId="77777777">
      <w:pPr>
        <w:spacing w:line="276" w:lineRule="auto"/>
        <w:contextualSpacing/>
        <w:rPr>
          <w:rFonts w:cs="Times New Roman"/>
          <w:szCs w:val="18"/>
          <w:lang w:val="nl-NL" w:eastAsia="ja-JP"/>
        </w:rPr>
      </w:pPr>
    </w:p>
    <w:p w:rsidRPr="00F24CE5" w:rsidR="000C0E94" w:rsidP="007913F9" w:rsidRDefault="00E91D62" w14:paraId="5121180C" w14:textId="4E084577">
      <w:pPr>
        <w:spacing w:line="276" w:lineRule="auto"/>
        <w:contextualSpacing/>
        <w:rPr>
          <w:i/>
          <w:iCs/>
          <w:szCs w:val="18"/>
          <w:lang w:val="nl-NL" w:eastAsia="ja-JP"/>
        </w:rPr>
      </w:pPr>
      <w:r>
        <w:rPr>
          <w:rFonts w:cs="Times New Roman"/>
          <w:szCs w:val="18"/>
          <w:lang w:val="nl-NL" w:eastAsia="ja-JP"/>
        </w:rPr>
        <w:t xml:space="preserve">De </w:t>
      </w:r>
      <w:r w:rsidR="001B0392">
        <w:rPr>
          <w:rFonts w:cs="Times New Roman"/>
          <w:szCs w:val="18"/>
          <w:lang w:val="nl-NL" w:eastAsia="ja-JP"/>
        </w:rPr>
        <w:t>ER</w:t>
      </w:r>
      <w:r>
        <w:rPr>
          <w:rFonts w:cs="Times New Roman"/>
          <w:szCs w:val="18"/>
          <w:lang w:val="nl-NL" w:eastAsia="ja-JP"/>
        </w:rPr>
        <w:t xml:space="preserve"> onderstreepte het belang </w:t>
      </w:r>
      <w:r w:rsidR="00E14007">
        <w:rPr>
          <w:rFonts w:cs="Times New Roman"/>
          <w:szCs w:val="18"/>
          <w:lang w:val="nl-NL" w:eastAsia="ja-JP"/>
        </w:rPr>
        <w:t>van blijvende</w:t>
      </w:r>
      <w:r>
        <w:rPr>
          <w:rFonts w:cs="Times New Roman"/>
          <w:szCs w:val="18"/>
          <w:lang w:val="nl-NL" w:eastAsia="ja-JP"/>
        </w:rPr>
        <w:t xml:space="preserve"> aandacht </w:t>
      </w:r>
      <w:r w:rsidR="001E361B">
        <w:rPr>
          <w:rFonts w:cs="Times New Roman"/>
          <w:szCs w:val="18"/>
          <w:lang w:val="nl-NL" w:eastAsia="ja-JP"/>
        </w:rPr>
        <w:t>voor d</w:t>
      </w:r>
      <w:r w:rsidRPr="00722107" w:rsidR="001E361B">
        <w:rPr>
          <w:rFonts w:cs="Times New Roman"/>
          <w:szCs w:val="18"/>
          <w:lang w:val="nl-NL" w:eastAsia="ja-JP"/>
        </w:rPr>
        <w:t>e situatie in de Gazastrook</w:t>
      </w:r>
      <w:r w:rsidR="001E361B">
        <w:rPr>
          <w:rFonts w:cs="Times New Roman"/>
          <w:szCs w:val="18"/>
          <w:lang w:val="nl-NL" w:eastAsia="ja-JP"/>
        </w:rPr>
        <w:t xml:space="preserve"> en </w:t>
      </w:r>
      <w:r w:rsidR="009C2A7A">
        <w:rPr>
          <w:rFonts w:cs="Times New Roman"/>
          <w:szCs w:val="18"/>
          <w:lang w:val="nl-NL" w:eastAsia="ja-JP"/>
        </w:rPr>
        <w:t xml:space="preserve">benadrukte </w:t>
      </w:r>
      <w:r w:rsidR="001E361B">
        <w:rPr>
          <w:rFonts w:cs="Times New Roman"/>
          <w:szCs w:val="18"/>
          <w:lang w:val="nl-NL" w:eastAsia="ja-JP"/>
        </w:rPr>
        <w:t>het</w:t>
      </w:r>
      <w:r w:rsidRPr="00722107" w:rsidR="001E361B">
        <w:rPr>
          <w:rFonts w:cs="Times New Roman"/>
          <w:szCs w:val="18"/>
          <w:lang w:val="nl-NL" w:eastAsia="ja-JP"/>
        </w:rPr>
        <w:t xml:space="preserve"> belang van de implementatie van VNVR-resolutie 2803</w:t>
      </w:r>
      <w:r w:rsidR="001F7859">
        <w:rPr>
          <w:rFonts w:cs="Times New Roman"/>
          <w:szCs w:val="18"/>
          <w:lang w:val="nl-NL" w:eastAsia="ja-JP"/>
        </w:rPr>
        <w:t>.</w:t>
      </w:r>
      <w:r w:rsidRPr="00722107" w:rsidR="001E361B">
        <w:rPr>
          <w:rFonts w:cs="Times New Roman"/>
          <w:szCs w:val="18"/>
          <w:lang w:val="nl-NL" w:eastAsia="ja-JP"/>
        </w:rPr>
        <w:t xml:space="preserve"> </w:t>
      </w:r>
      <w:r w:rsidR="001F7859">
        <w:rPr>
          <w:rFonts w:cs="Times New Roman"/>
          <w:szCs w:val="18"/>
          <w:lang w:val="nl-NL" w:eastAsia="ja-JP"/>
        </w:rPr>
        <w:t>De Raad riep Israël op tot onder meer</w:t>
      </w:r>
      <w:r w:rsidRPr="00722107" w:rsidR="001F7859">
        <w:rPr>
          <w:rFonts w:cs="Times New Roman"/>
          <w:szCs w:val="18"/>
          <w:lang w:val="nl-NL" w:eastAsia="ja-JP"/>
        </w:rPr>
        <w:t xml:space="preserve"> </w:t>
      </w:r>
      <w:r w:rsidRPr="00722107" w:rsidR="001E361B">
        <w:rPr>
          <w:rFonts w:cs="Times New Roman"/>
          <w:szCs w:val="18"/>
          <w:lang w:val="nl-NL" w:eastAsia="ja-JP"/>
        </w:rPr>
        <w:t>ongehinderde en veilige humanitaire toegang, inclusief het heropenen van de mogelijkheid van medische hulpverlening aan patiënten uit Gaza</w:t>
      </w:r>
      <w:r w:rsidR="004B4883">
        <w:rPr>
          <w:rFonts w:cs="Times New Roman"/>
          <w:szCs w:val="18"/>
          <w:lang w:val="nl-NL" w:eastAsia="ja-JP"/>
        </w:rPr>
        <w:t xml:space="preserve"> en</w:t>
      </w:r>
      <w:r w:rsidRPr="00722107" w:rsidR="001E361B">
        <w:rPr>
          <w:rFonts w:cs="Times New Roman"/>
          <w:szCs w:val="18"/>
          <w:lang w:val="nl-NL" w:eastAsia="ja-JP"/>
        </w:rPr>
        <w:t xml:space="preserve"> op de Westelijke Jordaanoever.</w:t>
      </w:r>
      <w:r w:rsidRPr="00722107" w:rsidR="00E51D6C">
        <w:rPr>
          <w:rStyle w:val="FootnoteReference"/>
          <w:rFonts w:cs="Times New Roman"/>
          <w:szCs w:val="18"/>
          <w:lang w:val="nl-NL" w:eastAsia="ja-JP"/>
        </w:rPr>
        <w:footnoteReference w:id="1"/>
      </w:r>
      <w:r w:rsidRPr="00722107" w:rsidR="001E361B">
        <w:rPr>
          <w:rFonts w:cs="Times New Roman"/>
          <w:szCs w:val="18"/>
          <w:lang w:val="nl-NL" w:eastAsia="ja-JP"/>
        </w:rPr>
        <w:t xml:space="preserve"> Daarnaast </w:t>
      </w:r>
      <w:r>
        <w:rPr>
          <w:rFonts w:cs="Times New Roman"/>
          <w:szCs w:val="18"/>
          <w:lang w:val="nl-NL" w:eastAsia="ja-JP"/>
        </w:rPr>
        <w:t>sprak de Raad</w:t>
      </w:r>
      <w:r w:rsidRPr="00722107" w:rsidR="001E361B">
        <w:rPr>
          <w:rFonts w:cs="Times New Roman"/>
          <w:szCs w:val="18"/>
          <w:lang w:val="nl-NL" w:eastAsia="ja-JP"/>
        </w:rPr>
        <w:t xml:space="preserve"> zorgen </w:t>
      </w:r>
      <w:r w:rsidR="001E361B">
        <w:rPr>
          <w:rFonts w:cs="Times New Roman"/>
          <w:szCs w:val="18"/>
          <w:lang w:val="nl-NL" w:eastAsia="ja-JP"/>
        </w:rPr>
        <w:t>uit</w:t>
      </w:r>
      <w:r w:rsidRPr="00722107" w:rsidR="001E361B">
        <w:rPr>
          <w:rFonts w:cs="Times New Roman"/>
          <w:szCs w:val="18"/>
          <w:lang w:val="nl-NL" w:eastAsia="ja-JP"/>
        </w:rPr>
        <w:t xml:space="preserve"> over de slechte situatie op de Westelijke Jordaanoever door onder meer toenemend kolonistengeweld en de uitbreiding van illegale nederzettingen en Israëlische controle, in het bijzonder in het E1-gebied. </w:t>
      </w:r>
      <w:bookmarkStart w:name="_Hlk231386594" w:id="1"/>
      <w:r w:rsidRPr="00722107" w:rsidR="001E361B">
        <w:rPr>
          <w:rFonts w:cs="Times New Roman"/>
          <w:szCs w:val="18"/>
          <w:lang w:val="nl-NL" w:eastAsia="ja-JP"/>
        </w:rPr>
        <w:t xml:space="preserve">Nederland heeft deze ontwikkelingen, net als andere lidstaten, veroordeeld. </w:t>
      </w:r>
      <w:r w:rsidR="001B0392">
        <w:rPr>
          <w:rFonts w:cs="Times New Roman"/>
          <w:szCs w:val="18"/>
          <w:lang w:val="nl-NL" w:eastAsia="ja-JP"/>
        </w:rPr>
        <w:t>Nederland</w:t>
      </w:r>
      <w:r w:rsidRPr="00722107" w:rsidR="001E361B">
        <w:rPr>
          <w:rFonts w:cs="Times New Roman"/>
          <w:szCs w:val="18"/>
          <w:lang w:val="nl-NL" w:eastAsia="ja-JP"/>
        </w:rPr>
        <w:t xml:space="preserve"> </w:t>
      </w:r>
      <w:r w:rsidR="001E361B">
        <w:rPr>
          <w:rFonts w:cs="Times New Roman"/>
          <w:szCs w:val="18"/>
          <w:lang w:val="nl-NL" w:eastAsia="ja-JP"/>
        </w:rPr>
        <w:t>heeft het</w:t>
      </w:r>
      <w:r w:rsidRPr="00722107" w:rsidR="001E361B">
        <w:rPr>
          <w:rFonts w:cs="Times New Roman"/>
          <w:szCs w:val="18"/>
          <w:lang w:val="nl-NL" w:eastAsia="ja-JP"/>
        </w:rPr>
        <w:t xml:space="preserve"> belang van aanvullende sancties tegen gewelddadige kolonisten en organisaties onderstre</w:t>
      </w:r>
      <w:r w:rsidR="00720044">
        <w:rPr>
          <w:rFonts w:cs="Times New Roman"/>
          <w:szCs w:val="18"/>
          <w:lang w:val="nl-NL" w:eastAsia="ja-JP"/>
        </w:rPr>
        <w:t>ept.</w:t>
      </w:r>
      <w:r w:rsidRPr="00722107" w:rsidR="001E361B">
        <w:rPr>
          <w:rFonts w:cs="Times New Roman"/>
          <w:szCs w:val="18"/>
          <w:lang w:val="nl-NL" w:eastAsia="ja-JP"/>
        </w:rPr>
        <w:t xml:space="preserve"> </w:t>
      </w:r>
      <w:r w:rsidR="00720044">
        <w:rPr>
          <w:rFonts w:cs="Times New Roman"/>
          <w:szCs w:val="18"/>
          <w:lang w:val="nl-NL" w:eastAsia="ja-JP"/>
        </w:rPr>
        <w:t xml:space="preserve">De Raad benadrukte het belang van het permanent ontwapenen van Hamas en verwelkomde de aanname van </w:t>
      </w:r>
      <w:r w:rsidRPr="00722107" w:rsidR="001E361B">
        <w:rPr>
          <w:rFonts w:cs="Times New Roman"/>
          <w:szCs w:val="18"/>
          <w:lang w:val="nl-NL" w:eastAsia="ja-JP"/>
        </w:rPr>
        <w:t>aanvullende sancties tegen Hamas</w:t>
      </w:r>
      <w:r w:rsidR="00192F37">
        <w:rPr>
          <w:rFonts w:cs="Times New Roman"/>
          <w:szCs w:val="18"/>
          <w:lang w:val="nl-NL" w:eastAsia="ja-JP"/>
        </w:rPr>
        <w:t>.</w:t>
      </w:r>
      <w:r w:rsidR="001F7859">
        <w:rPr>
          <w:rFonts w:cs="Times New Roman"/>
          <w:szCs w:val="18"/>
          <w:lang w:val="nl-NL" w:eastAsia="ja-JP"/>
        </w:rPr>
        <w:t xml:space="preserve"> </w:t>
      </w:r>
      <w:r w:rsidRPr="00540BEA" w:rsidR="001F7859">
        <w:rPr>
          <w:rFonts w:cs="Times New Roman"/>
          <w:szCs w:val="18"/>
          <w:lang w:val="nl-NL" w:eastAsia="ja-JP"/>
        </w:rPr>
        <w:t>De Raad riep op tot volledige terugtrekking van Israëlische troepen uit Gaza, en verwerpt met klem de aankondiging van Israël dat het voornemens is 70% van Gaza onder controle te brengen</w:t>
      </w:r>
      <w:r w:rsidR="001F7859">
        <w:rPr>
          <w:rFonts w:cs="Times New Roman"/>
          <w:szCs w:val="18"/>
          <w:lang w:val="nl-NL" w:eastAsia="ja-JP"/>
        </w:rPr>
        <w:t>.</w:t>
      </w:r>
      <w:r w:rsidRPr="00722107" w:rsidDel="00192F37" w:rsidR="001E361B">
        <w:rPr>
          <w:rFonts w:cs="Times New Roman"/>
          <w:szCs w:val="18"/>
          <w:lang w:val="nl-NL" w:eastAsia="ja-JP"/>
        </w:rPr>
        <w:t xml:space="preserve"> </w:t>
      </w:r>
      <w:bookmarkEnd w:id="1"/>
      <w:r w:rsidR="001E361B">
        <w:rPr>
          <w:rFonts w:cs="Times New Roman"/>
          <w:szCs w:val="18"/>
          <w:lang w:val="nl-NL" w:eastAsia="ja-JP"/>
        </w:rPr>
        <w:t xml:space="preserve">Nederland </w:t>
      </w:r>
      <w:r w:rsidR="001F7859">
        <w:rPr>
          <w:rFonts w:cs="Times New Roman"/>
          <w:szCs w:val="18"/>
          <w:lang w:val="nl-NL" w:eastAsia="ja-JP"/>
        </w:rPr>
        <w:t xml:space="preserve">heeft </w:t>
      </w:r>
      <w:r w:rsidR="001E361B">
        <w:rPr>
          <w:rFonts w:cs="Times New Roman"/>
          <w:szCs w:val="18"/>
          <w:lang w:val="nl-NL" w:eastAsia="ja-JP"/>
        </w:rPr>
        <w:t>onderstreept</w:t>
      </w:r>
      <w:r w:rsidRPr="00722107" w:rsidR="001E361B">
        <w:rPr>
          <w:rFonts w:cs="Times New Roman"/>
          <w:szCs w:val="18"/>
          <w:lang w:val="nl-NL" w:eastAsia="ja-JP"/>
        </w:rPr>
        <w:t xml:space="preserve"> dat </w:t>
      </w:r>
      <w:r w:rsidR="00EB3814">
        <w:rPr>
          <w:rFonts w:cs="Times New Roman"/>
          <w:szCs w:val="18"/>
          <w:lang w:val="nl-NL" w:eastAsia="ja-JP"/>
        </w:rPr>
        <w:t xml:space="preserve">meer </w:t>
      </w:r>
      <w:r w:rsidRPr="00722107" w:rsidR="001E361B">
        <w:rPr>
          <w:rFonts w:cs="Times New Roman"/>
          <w:szCs w:val="18"/>
          <w:lang w:val="nl-NL" w:eastAsia="ja-JP"/>
        </w:rPr>
        <w:t xml:space="preserve">Europese druk op Israël nodig is om </w:t>
      </w:r>
      <w:r w:rsidR="001E53F7">
        <w:rPr>
          <w:rFonts w:cs="Times New Roman"/>
          <w:szCs w:val="18"/>
          <w:lang w:val="nl-NL" w:eastAsia="ja-JP"/>
        </w:rPr>
        <w:t xml:space="preserve">een verandering van beleid </w:t>
      </w:r>
      <w:r w:rsidRPr="00722107" w:rsidR="001E361B">
        <w:rPr>
          <w:rFonts w:cs="Times New Roman"/>
          <w:szCs w:val="18"/>
          <w:lang w:val="nl-NL" w:eastAsia="ja-JP"/>
        </w:rPr>
        <w:t xml:space="preserve">te bewerkstelligen. </w:t>
      </w:r>
      <w:r w:rsidR="001E361B">
        <w:rPr>
          <w:rFonts w:cs="Times New Roman"/>
          <w:szCs w:val="18"/>
          <w:lang w:val="nl-NL" w:eastAsia="ja-JP"/>
        </w:rPr>
        <w:t xml:space="preserve">Ook heeft </w:t>
      </w:r>
      <w:r w:rsidRPr="00E51D6C" w:rsidR="00720044">
        <w:rPr>
          <w:rFonts w:cs="Times New Roman"/>
          <w:szCs w:val="18"/>
          <w:lang w:val="nl-NL" w:eastAsia="ja-JP"/>
        </w:rPr>
        <w:t>N</w:t>
      </w:r>
      <w:r w:rsidR="009C2A7A">
        <w:rPr>
          <w:rFonts w:cs="Times New Roman"/>
          <w:szCs w:val="18"/>
          <w:lang w:val="nl-NL" w:eastAsia="ja-JP"/>
        </w:rPr>
        <w:t>ederland</w:t>
      </w:r>
      <w:r w:rsidRPr="002C67AF" w:rsidR="001E361B">
        <w:rPr>
          <w:rFonts w:cs="Times New Roman"/>
          <w:szCs w:val="18"/>
          <w:lang w:val="nl-NL" w:eastAsia="ja-JP"/>
        </w:rPr>
        <w:t xml:space="preserve"> </w:t>
      </w:r>
      <w:r w:rsidRPr="001E361B" w:rsidR="001E361B">
        <w:rPr>
          <w:rFonts w:cs="Times New Roman"/>
          <w:szCs w:val="18"/>
          <w:lang w:val="nl-NL" w:eastAsia="ja-JP"/>
        </w:rPr>
        <w:t>nationale maatregelen tegen producten uit illegale nederzettingen in de door Israël bezette gebieden</w:t>
      </w:r>
      <w:r w:rsidR="001E361B">
        <w:rPr>
          <w:rFonts w:cs="Times New Roman"/>
          <w:szCs w:val="18"/>
          <w:lang w:val="nl-NL" w:eastAsia="ja-JP"/>
        </w:rPr>
        <w:t xml:space="preserve"> onder de aandacht gebracht</w:t>
      </w:r>
      <w:r w:rsidRPr="001E361B" w:rsidR="001E361B">
        <w:rPr>
          <w:rFonts w:cs="Times New Roman"/>
          <w:szCs w:val="18"/>
          <w:lang w:val="nl-NL" w:eastAsia="ja-JP"/>
        </w:rPr>
        <w:t>. Hierbij onderstreepte Nederland wederom dat EU-</w:t>
      </w:r>
      <w:r w:rsidR="001F7859">
        <w:rPr>
          <w:rFonts w:cs="Times New Roman"/>
          <w:szCs w:val="18"/>
          <w:lang w:val="nl-NL" w:eastAsia="ja-JP"/>
        </w:rPr>
        <w:t>handels</w:t>
      </w:r>
      <w:r w:rsidRPr="001E361B" w:rsidR="001E361B">
        <w:rPr>
          <w:rFonts w:cs="Times New Roman"/>
          <w:szCs w:val="18"/>
          <w:lang w:val="nl-NL" w:eastAsia="ja-JP"/>
        </w:rPr>
        <w:t>maatregelen effectiever zijn en daarom de voorkeur hebben. </w:t>
      </w:r>
      <w:r w:rsidR="00720044">
        <w:rPr>
          <w:rFonts w:cs="Times New Roman"/>
          <w:szCs w:val="18"/>
          <w:lang w:val="nl-NL" w:eastAsia="ja-JP"/>
        </w:rPr>
        <w:t xml:space="preserve">De Raad benadrukte de conclusie van de Raad Buitenlandse Zaken (RBZ) van 15 juni en de intentie van de </w:t>
      </w:r>
      <w:r w:rsidRPr="001E361B" w:rsidR="001E361B">
        <w:rPr>
          <w:rFonts w:cs="Times New Roman"/>
          <w:szCs w:val="18"/>
          <w:lang w:val="nl-NL" w:eastAsia="ja-JP"/>
        </w:rPr>
        <w:t xml:space="preserve">Commissie om een lijst van mogelijke </w:t>
      </w:r>
      <w:r w:rsidR="00720044">
        <w:rPr>
          <w:rFonts w:cs="Times New Roman"/>
          <w:szCs w:val="18"/>
          <w:lang w:val="nl-NL" w:eastAsia="ja-JP"/>
        </w:rPr>
        <w:t>opties te presenteren voorafgaand aan de RBZ van 13 juli</w:t>
      </w:r>
      <w:r w:rsidRPr="001E361B" w:rsidR="001E361B">
        <w:rPr>
          <w:rFonts w:cs="Times New Roman"/>
          <w:szCs w:val="18"/>
          <w:lang w:val="nl-NL" w:eastAsia="ja-JP"/>
        </w:rPr>
        <w:t xml:space="preserve">. </w:t>
      </w:r>
    </w:p>
    <w:p w:rsidRPr="00A26844" w:rsidR="000C0E94" w:rsidP="007913F9" w:rsidRDefault="000C0E94" w14:paraId="588A8A86" w14:textId="16609C24">
      <w:pPr>
        <w:pStyle w:val="NoSpacing"/>
        <w:spacing w:line="276" w:lineRule="auto"/>
        <w:contextualSpacing/>
        <w:rPr>
          <w:b/>
          <w:szCs w:val="18"/>
          <w:lang w:val="nl-NL"/>
        </w:rPr>
      </w:pPr>
      <w:r>
        <w:rPr>
          <w:b/>
          <w:szCs w:val="18"/>
          <w:lang w:val="nl-NL"/>
        </w:rPr>
        <w:t>MFK</w:t>
      </w:r>
    </w:p>
    <w:p w:rsidRPr="0084240A" w:rsidR="0084240A" w:rsidP="007913F9" w:rsidRDefault="0084240A" w14:paraId="0BFC0E47" w14:textId="482C3370">
      <w:pPr>
        <w:spacing w:after="0" w:line="276" w:lineRule="auto"/>
        <w:contextualSpacing/>
        <w:rPr>
          <w:rFonts w:cs="Times New Roman"/>
          <w:szCs w:val="18"/>
          <w:lang w:val="nl-NL" w:eastAsia="ja-JP"/>
        </w:rPr>
      </w:pPr>
      <w:r w:rsidRPr="0084240A">
        <w:rPr>
          <w:rFonts w:cs="Times New Roman"/>
          <w:szCs w:val="18"/>
          <w:lang w:val="nl-NL" w:eastAsia="ja-JP"/>
        </w:rPr>
        <w:t xml:space="preserve">De </w:t>
      </w:r>
      <w:r w:rsidR="001B0392">
        <w:rPr>
          <w:rFonts w:cs="Times New Roman"/>
          <w:szCs w:val="18"/>
          <w:lang w:val="nl-NL" w:eastAsia="ja-JP"/>
        </w:rPr>
        <w:t>ER</w:t>
      </w:r>
      <w:r w:rsidRPr="0084240A">
        <w:rPr>
          <w:rFonts w:cs="Times New Roman"/>
          <w:szCs w:val="18"/>
          <w:lang w:val="nl-NL" w:eastAsia="ja-JP"/>
        </w:rPr>
        <w:t xml:space="preserve"> besprak de voortgang van de onderhandelingen over het volgende MFK en het </w:t>
      </w:r>
      <w:r w:rsidR="00370DE3">
        <w:rPr>
          <w:rFonts w:cs="Times New Roman"/>
          <w:szCs w:val="18"/>
          <w:lang w:val="nl-NL" w:eastAsia="ja-JP"/>
        </w:rPr>
        <w:t>e</w:t>
      </w:r>
      <w:r w:rsidRPr="0084240A">
        <w:rPr>
          <w:rFonts w:cs="Times New Roman"/>
          <w:szCs w:val="18"/>
          <w:lang w:val="nl-NL" w:eastAsia="ja-JP"/>
        </w:rPr>
        <w:t>igenmiddelenbesluit (EMB). In aanloop naar deze bespreking publiceerde het Cypriotische voorzitterschap een nieuwe versie van het onderhandelingskader (de zogenoemde</w:t>
      </w:r>
      <w:r w:rsidRPr="0084240A">
        <w:rPr>
          <w:rFonts w:cs="Times New Roman"/>
          <w:i/>
          <w:iCs/>
          <w:szCs w:val="18"/>
          <w:lang w:val="nl-NL" w:eastAsia="ja-JP"/>
        </w:rPr>
        <w:t xml:space="preserve"> </w:t>
      </w:r>
      <w:proofErr w:type="spellStart"/>
      <w:r w:rsidRPr="0084240A">
        <w:rPr>
          <w:rFonts w:cs="Times New Roman"/>
          <w:i/>
          <w:iCs/>
          <w:szCs w:val="18"/>
          <w:lang w:val="nl-NL" w:eastAsia="ja-JP"/>
        </w:rPr>
        <w:t>negotiating</w:t>
      </w:r>
      <w:proofErr w:type="spellEnd"/>
      <w:r w:rsidRPr="0084240A">
        <w:rPr>
          <w:rFonts w:cs="Times New Roman"/>
          <w:i/>
          <w:iCs/>
          <w:szCs w:val="18"/>
          <w:lang w:val="nl-NL" w:eastAsia="ja-JP"/>
        </w:rPr>
        <w:t xml:space="preserve"> box</w:t>
      </w:r>
      <w:r w:rsidRPr="0084240A">
        <w:rPr>
          <w:rFonts w:cs="Times New Roman"/>
          <w:szCs w:val="18"/>
          <w:lang w:val="nl-NL" w:eastAsia="ja-JP"/>
        </w:rPr>
        <w:t>). Dit is het eerste onderhandelingskader waarin concrete financiële parameters zijn opgenomen voor onderdelen van het toekomstige MFK. De Kamer heeft op 16 juni jl. een appreciatie hiervan ontvangen.</w:t>
      </w:r>
      <w:r w:rsidR="00D80C27">
        <w:rPr>
          <w:rStyle w:val="FootnoteReference"/>
          <w:rFonts w:cs="Times New Roman"/>
          <w:szCs w:val="18"/>
          <w:lang w:val="nl-NL" w:eastAsia="ja-JP"/>
        </w:rPr>
        <w:footnoteReference w:id="2"/>
      </w:r>
      <w:r w:rsidRPr="0084240A">
        <w:rPr>
          <w:rFonts w:cs="Times New Roman"/>
          <w:szCs w:val="18"/>
          <w:lang w:val="nl-NL" w:eastAsia="ja-JP"/>
        </w:rPr>
        <w:t xml:space="preserve"> Nederland heeft conform de geformuleerde inzet en samen met een aantal gelijkgezinde lidstaten, aangegeven dat het voorliggende onderhandelingsdocument geen basis vormt voor een akkoord. De voorgestelde omvang van het MFK is te hoog en de verdeling van middelen is onvoldoende toekomstgericht. Ook herhaalde Nederland het standpunt tegen nieuwe instrumenten voor gemeenschappelijke schuld (</w:t>
      </w:r>
      <w:proofErr w:type="spellStart"/>
      <w:r w:rsidRPr="0084240A">
        <w:rPr>
          <w:rFonts w:cs="Times New Roman"/>
          <w:szCs w:val="18"/>
          <w:lang w:val="nl-NL" w:eastAsia="ja-JP"/>
        </w:rPr>
        <w:t>Catalyst</w:t>
      </w:r>
      <w:proofErr w:type="spellEnd"/>
      <w:r w:rsidRPr="0084240A">
        <w:rPr>
          <w:rFonts w:cs="Times New Roman"/>
          <w:szCs w:val="18"/>
          <w:lang w:val="nl-NL" w:eastAsia="ja-JP"/>
        </w:rPr>
        <w:t xml:space="preserve"> Europe en het Crisismechanisme) te zijn en benadrukte zij het belang van voortzetting van de correctie op de </w:t>
      </w:r>
      <w:proofErr w:type="spellStart"/>
      <w:r w:rsidRPr="0084240A">
        <w:rPr>
          <w:rFonts w:cs="Times New Roman"/>
          <w:szCs w:val="18"/>
          <w:lang w:val="nl-NL" w:eastAsia="ja-JP"/>
        </w:rPr>
        <w:t>bni</w:t>
      </w:r>
      <w:proofErr w:type="spellEnd"/>
      <w:r w:rsidRPr="0084240A">
        <w:rPr>
          <w:rFonts w:cs="Times New Roman"/>
          <w:szCs w:val="18"/>
          <w:lang w:val="nl-NL" w:eastAsia="ja-JP"/>
        </w:rPr>
        <w:t>-afdracht en behoud van de perceptiekostenvergoeding op 25 procent. Een andere groep lidstaten gaf aan tevreden te zijn met de ophoging van de cohesie enveloppe en pleitte tegen verdere verlaging van de omvang van het MFK in deze versie van het onderhandelingskader ten opzichte van het Commissievoorstel. De ER heeft ingestemd met de conclusies waarin het Ierse voorzitterschap wordt opgeroepen het werk aan het onderhandelingskader verder te brengen.</w:t>
      </w:r>
    </w:p>
    <w:p w:rsidR="000C0E94" w:rsidP="007913F9" w:rsidRDefault="000C0E94" w14:paraId="27DCB14C" w14:textId="77777777">
      <w:pPr>
        <w:spacing w:after="0" w:line="276" w:lineRule="auto"/>
        <w:contextualSpacing/>
        <w:rPr>
          <w:rFonts w:cs="Times New Roman"/>
          <w:szCs w:val="18"/>
          <w:lang w:val="nl-NL" w:eastAsia="ja-JP"/>
        </w:rPr>
      </w:pPr>
    </w:p>
    <w:p w:rsidRPr="00A26844" w:rsidR="000C0E94" w:rsidP="007913F9" w:rsidRDefault="000C0E94" w14:paraId="7DA472F3" w14:textId="0A453D7F">
      <w:pPr>
        <w:pStyle w:val="NoSpacing"/>
        <w:spacing w:line="276" w:lineRule="auto"/>
        <w:contextualSpacing/>
        <w:rPr>
          <w:b/>
          <w:szCs w:val="18"/>
          <w:lang w:val="nl-NL"/>
        </w:rPr>
      </w:pPr>
      <w:bookmarkStart w:name="_Hlk232595567" w:id="2"/>
      <w:r>
        <w:rPr>
          <w:b/>
          <w:szCs w:val="18"/>
          <w:lang w:val="nl-NL"/>
        </w:rPr>
        <w:t>Mondiale economische uitdagingen</w:t>
      </w:r>
    </w:p>
    <w:p w:rsidRPr="00DB1DEE" w:rsidR="000C0E94" w:rsidP="007913F9" w:rsidRDefault="00DC158D" w14:paraId="28DAD861" w14:textId="427D2F3F">
      <w:pPr>
        <w:spacing w:after="0" w:line="276" w:lineRule="auto"/>
        <w:contextualSpacing/>
        <w:rPr>
          <w:rFonts w:cs="Times New Roman"/>
          <w:lang w:val="nl-NL" w:eastAsia="ja-JP"/>
        </w:rPr>
      </w:pPr>
      <w:r w:rsidRPr="00A40AAD">
        <w:rPr>
          <w:rFonts w:cs="Times New Roman"/>
          <w:lang w:val="nl-NL" w:eastAsia="ja-JP"/>
        </w:rPr>
        <w:t xml:space="preserve">De </w:t>
      </w:r>
      <w:r w:rsidR="001B0392">
        <w:rPr>
          <w:rFonts w:cs="Times New Roman"/>
          <w:lang w:val="nl-NL" w:eastAsia="ja-JP"/>
        </w:rPr>
        <w:t>ER</w:t>
      </w:r>
      <w:r w:rsidRPr="00A40AAD">
        <w:rPr>
          <w:rFonts w:cs="Times New Roman"/>
          <w:lang w:val="nl-NL" w:eastAsia="ja-JP"/>
        </w:rPr>
        <w:t xml:space="preserve"> heeft tijdens het diner van gedachten gewisseld over mondiale economische uitdagingen, zonder daarbij conclusies aan te nemen. </w:t>
      </w:r>
      <w:r w:rsidRPr="00A40AAD" w:rsidR="006C2C61">
        <w:rPr>
          <w:rFonts w:cs="Times New Roman"/>
          <w:lang w:val="nl-NL" w:eastAsia="ja-JP"/>
        </w:rPr>
        <w:t xml:space="preserve">De Raad benadrukte het belang van de versterking van </w:t>
      </w:r>
      <w:r w:rsidRPr="00A40AAD" w:rsidR="00C73887">
        <w:rPr>
          <w:rFonts w:cs="Times New Roman"/>
          <w:lang w:val="nl-NL" w:eastAsia="ja-JP"/>
        </w:rPr>
        <w:t>EU economische weerbaarheid</w:t>
      </w:r>
      <w:r w:rsidRPr="00A40AAD" w:rsidR="006C2C61">
        <w:rPr>
          <w:rFonts w:cs="Times New Roman"/>
          <w:lang w:val="nl-NL" w:eastAsia="ja-JP"/>
        </w:rPr>
        <w:t xml:space="preserve"> </w:t>
      </w:r>
      <w:r w:rsidRPr="00A40AAD" w:rsidR="00C73887">
        <w:rPr>
          <w:rFonts w:cs="Times New Roman"/>
          <w:lang w:val="nl-NL" w:eastAsia="ja-JP"/>
        </w:rPr>
        <w:t xml:space="preserve">en </w:t>
      </w:r>
      <w:r w:rsidRPr="00A40AAD" w:rsidR="006C2C61">
        <w:rPr>
          <w:rFonts w:cs="Times New Roman"/>
          <w:lang w:val="nl-NL" w:eastAsia="ja-JP"/>
        </w:rPr>
        <w:t xml:space="preserve">het Europese concurrentievermogen in de veranderende geopolitieke </w:t>
      </w:r>
      <w:r w:rsidRPr="00A40AAD" w:rsidR="006C2C61">
        <w:rPr>
          <w:rFonts w:cs="Times New Roman"/>
          <w:lang w:val="nl-NL" w:eastAsia="ja-JP"/>
        </w:rPr>
        <w:lastRenderedPageBreak/>
        <w:t>context. Daarbij richtte de discussie zich zowel op de externe als de interne aspecten van mondiale economische uitdagingen</w:t>
      </w:r>
      <w:r w:rsidR="00933CB0">
        <w:rPr>
          <w:rFonts w:cs="Times New Roman"/>
          <w:lang w:val="nl-NL" w:eastAsia="ja-JP"/>
        </w:rPr>
        <w:t>, waaronder de handelsrelatie met China en het Europese concurrentievermogen</w:t>
      </w:r>
      <w:r w:rsidRPr="00A40AAD" w:rsidR="006C2C61">
        <w:rPr>
          <w:rFonts w:cs="Times New Roman"/>
          <w:lang w:val="nl-NL" w:eastAsia="ja-JP"/>
        </w:rPr>
        <w:t xml:space="preserve">. Op extern gebied </w:t>
      </w:r>
      <w:r w:rsidRPr="00A40AAD" w:rsidR="00C73887">
        <w:rPr>
          <w:rFonts w:cs="Times New Roman"/>
          <w:lang w:val="nl-NL" w:eastAsia="ja-JP"/>
        </w:rPr>
        <w:t xml:space="preserve">besprak de Raad de ontwikkeling van het EU </w:t>
      </w:r>
      <w:r w:rsidR="00B934BE">
        <w:rPr>
          <w:rFonts w:cs="Times New Roman"/>
          <w:lang w:val="nl-NL" w:eastAsia="ja-JP"/>
        </w:rPr>
        <w:t>e</w:t>
      </w:r>
      <w:r w:rsidRPr="00A40AAD" w:rsidR="006C2C61">
        <w:rPr>
          <w:rFonts w:cs="Times New Roman"/>
          <w:lang w:val="nl-NL" w:eastAsia="ja-JP"/>
        </w:rPr>
        <w:t xml:space="preserve">conomisch buitenland beleid, </w:t>
      </w:r>
      <w:r w:rsidRPr="00A40AAD" w:rsidR="00C73887">
        <w:rPr>
          <w:rFonts w:cs="Times New Roman"/>
          <w:lang w:val="nl-NL" w:eastAsia="ja-JP"/>
        </w:rPr>
        <w:t>waaronder de modernisering en snellere toepassing van het bestaande EU-</w:t>
      </w:r>
      <w:proofErr w:type="spellStart"/>
      <w:r w:rsidRPr="00A40AAD" w:rsidR="00C73887">
        <w:rPr>
          <w:rFonts w:cs="Times New Roman"/>
          <w:lang w:val="nl-NL" w:eastAsia="ja-JP"/>
        </w:rPr>
        <w:t>handelsdefensieve</w:t>
      </w:r>
      <w:proofErr w:type="spellEnd"/>
      <w:r w:rsidRPr="00A40AAD" w:rsidR="00C73887">
        <w:rPr>
          <w:rFonts w:cs="Times New Roman"/>
          <w:lang w:val="nl-NL" w:eastAsia="ja-JP"/>
        </w:rPr>
        <w:t xml:space="preserve"> instrumentarium </w:t>
      </w:r>
      <w:r w:rsidRPr="00A40AAD" w:rsidR="006C2C61">
        <w:rPr>
          <w:rFonts w:cs="Times New Roman"/>
          <w:lang w:val="nl-NL" w:eastAsia="ja-JP"/>
        </w:rPr>
        <w:t xml:space="preserve">om </w:t>
      </w:r>
      <w:r w:rsidRPr="00A40AAD" w:rsidR="00EC6C64">
        <w:rPr>
          <w:rFonts w:cs="Times New Roman"/>
          <w:lang w:val="nl-NL" w:eastAsia="ja-JP"/>
        </w:rPr>
        <w:t xml:space="preserve">het </w:t>
      </w:r>
      <w:r w:rsidRPr="00A40AAD" w:rsidR="006C2C61">
        <w:rPr>
          <w:lang w:val="nl-NL"/>
        </w:rPr>
        <w:t xml:space="preserve">risico van industriële overcapaciteit, overconcentratie en oneerlijke handelspraktijken </w:t>
      </w:r>
      <w:r w:rsidRPr="00A40AAD" w:rsidR="00C73887">
        <w:rPr>
          <w:lang w:val="nl-NL"/>
        </w:rPr>
        <w:t>aan te pakken</w:t>
      </w:r>
      <w:r w:rsidRPr="00A40AAD" w:rsidR="006C2C61">
        <w:rPr>
          <w:rFonts w:cs="Times New Roman"/>
          <w:lang w:val="nl-NL" w:eastAsia="ja-JP"/>
        </w:rPr>
        <w:t xml:space="preserve">, en </w:t>
      </w:r>
      <w:r w:rsidRPr="00A40AAD" w:rsidR="00C73887">
        <w:rPr>
          <w:rFonts w:cs="Times New Roman"/>
          <w:lang w:val="nl-NL" w:eastAsia="ja-JP"/>
        </w:rPr>
        <w:t xml:space="preserve">het aangaan van nieuwe-, of verdieping van bestaande </w:t>
      </w:r>
      <w:r w:rsidRPr="00A40AAD" w:rsidR="006C2C61">
        <w:rPr>
          <w:rFonts w:cs="Times New Roman"/>
          <w:lang w:val="nl-NL" w:eastAsia="ja-JP"/>
        </w:rPr>
        <w:t xml:space="preserve">partnerschappen. Op intern gebied </w:t>
      </w:r>
      <w:r w:rsidRPr="00A40AAD" w:rsidR="00C06742">
        <w:rPr>
          <w:rFonts w:cs="Times New Roman"/>
          <w:lang w:val="nl-NL" w:eastAsia="ja-JP"/>
        </w:rPr>
        <w:t xml:space="preserve">benadrukte de Raad </w:t>
      </w:r>
      <w:r w:rsidRPr="00A40AAD" w:rsidR="006C2C61">
        <w:rPr>
          <w:rFonts w:cs="Times New Roman"/>
          <w:lang w:val="nl-NL" w:eastAsia="ja-JP"/>
        </w:rPr>
        <w:t xml:space="preserve">het belang van voltooiing van </w:t>
      </w:r>
      <w:r w:rsidRPr="00722107" w:rsidR="006C2C61">
        <w:rPr>
          <w:lang w:val="nl-NL"/>
        </w:rPr>
        <w:t xml:space="preserve">de interne markt, </w:t>
      </w:r>
      <w:r w:rsidR="00C06742">
        <w:rPr>
          <w:lang w:val="nl-NL"/>
        </w:rPr>
        <w:t>verdieping van de kapitaalmarktunie</w:t>
      </w:r>
      <w:r w:rsidR="007D3F0C">
        <w:rPr>
          <w:lang w:val="nl-NL"/>
        </w:rPr>
        <w:t xml:space="preserve"> en</w:t>
      </w:r>
      <w:r w:rsidR="00C06742">
        <w:rPr>
          <w:lang w:val="nl-NL"/>
        </w:rPr>
        <w:t xml:space="preserve"> investeringen in strategische </w:t>
      </w:r>
      <w:proofErr w:type="spellStart"/>
      <w:r w:rsidR="00C06742">
        <w:rPr>
          <w:lang w:val="nl-NL"/>
        </w:rPr>
        <w:t>waardeketens</w:t>
      </w:r>
      <w:proofErr w:type="spellEnd"/>
      <w:r w:rsidR="006C2C61">
        <w:rPr>
          <w:lang w:val="nl-NL"/>
        </w:rPr>
        <w:t xml:space="preserve">. </w:t>
      </w:r>
      <w:r w:rsidRPr="00575C56" w:rsidR="00575C56">
        <w:rPr>
          <w:lang w:val="nl-NL"/>
        </w:rPr>
        <w:t xml:space="preserve">De Raad nam hierbij tevens kennis van de aanstaande ETS-herziening.  </w:t>
      </w:r>
    </w:p>
    <w:bookmarkEnd w:id="2"/>
    <w:p w:rsidR="000C0E94" w:rsidP="007913F9" w:rsidRDefault="000C0E94" w14:paraId="2DE7C3B7" w14:textId="77777777">
      <w:pPr>
        <w:pStyle w:val="NoSpacing"/>
        <w:spacing w:line="276" w:lineRule="auto"/>
        <w:contextualSpacing/>
        <w:rPr>
          <w:b/>
          <w:szCs w:val="18"/>
          <w:lang w:val="nl-NL"/>
        </w:rPr>
      </w:pPr>
    </w:p>
    <w:p w:rsidRPr="00A26844" w:rsidR="000C0E94" w:rsidP="007913F9" w:rsidRDefault="000C0E94" w14:paraId="62E0CE14" w14:textId="51FA8473">
      <w:pPr>
        <w:pStyle w:val="NoSpacing"/>
        <w:spacing w:line="276" w:lineRule="auto"/>
        <w:contextualSpacing/>
        <w:rPr>
          <w:b/>
          <w:szCs w:val="18"/>
          <w:lang w:val="nl-NL"/>
        </w:rPr>
      </w:pPr>
      <w:r>
        <w:rPr>
          <w:b/>
          <w:szCs w:val="18"/>
          <w:lang w:val="nl-NL"/>
        </w:rPr>
        <w:t>EU veiligheid en defensie</w:t>
      </w:r>
    </w:p>
    <w:p w:rsidRPr="00BC0455" w:rsidR="00BC0455" w:rsidP="007913F9" w:rsidRDefault="00BC0455" w14:paraId="77021962" w14:textId="59D5E69C">
      <w:pPr>
        <w:pStyle w:val="NoSpacing"/>
        <w:spacing w:line="276" w:lineRule="auto"/>
        <w:contextualSpacing/>
        <w:rPr>
          <w:rFonts w:cs="Times New Roman"/>
          <w:szCs w:val="18"/>
          <w:lang w:val="nl-NL" w:eastAsia="ja-JP"/>
        </w:rPr>
      </w:pPr>
      <w:r w:rsidRPr="00A40AAD">
        <w:rPr>
          <w:rFonts w:cs="Times New Roman"/>
          <w:lang w:val="nl-NL" w:eastAsia="ja-JP"/>
        </w:rPr>
        <w:t xml:space="preserve">De </w:t>
      </w:r>
      <w:r w:rsidR="001B0392">
        <w:rPr>
          <w:rFonts w:cs="Times New Roman"/>
          <w:lang w:val="nl-NL" w:eastAsia="ja-JP"/>
        </w:rPr>
        <w:t>ER</w:t>
      </w:r>
      <w:r w:rsidRPr="00A40AAD">
        <w:rPr>
          <w:rFonts w:cs="Times New Roman"/>
          <w:lang w:val="nl-NL" w:eastAsia="ja-JP"/>
        </w:rPr>
        <w:t xml:space="preserve"> riep op om de Europese defensiegereedheid uiterlijk in 2030 fors op te schalen, strategische afhankelijkheden te verminderen en kritieke capaciteitstekortkomingen aan te pakken.</w:t>
      </w:r>
      <w:r w:rsidRPr="00B83646">
        <w:rPr>
          <w:rFonts w:cs="Arial"/>
          <w:color w:val="424242"/>
          <w:shd w:val="clear" w:color="auto" w:fill="FFFFFF"/>
          <w:lang w:val="nl-NL"/>
        </w:rPr>
        <w:t xml:space="preserve"> </w:t>
      </w:r>
      <w:r w:rsidRPr="00B83646" w:rsidR="00B83646">
        <w:rPr>
          <w:rFonts w:cs="Arial"/>
          <w:color w:val="424242"/>
          <w:shd w:val="clear" w:color="auto" w:fill="FFFFFF"/>
          <w:lang w:val="nl-NL"/>
        </w:rPr>
        <w:t xml:space="preserve">De Raad </w:t>
      </w:r>
      <w:r w:rsidR="003E3968">
        <w:rPr>
          <w:rFonts w:cs="Arial"/>
          <w:color w:val="424242"/>
          <w:shd w:val="clear" w:color="auto" w:fill="FFFFFF"/>
          <w:lang w:val="nl-NL"/>
        </w:rPr>
        <w:t xml:space="preserve">sprak volledige solidariteit uit </w:t>
      </w:r>
      <w:r w:rsidR="00BD1A22">
        <w:rPr>
          <w:rFonts w:cs="Arial"/>
          <w:color w:val="424242"/>
          <w:shd w:val="clear" w:color="auto" w:fill="FFFFFF"/>
          <w:lang w:val="nl-NL"/>
        </w:rPr>
        <w:t xml:space="preserve">met landen aan de Oostflank, </w:t>
      </w:r>
      <w:r w:rsidRPr="00A2073C" w:rsidR="00BD1A22">
        <w:rPr>
          <w:rFonts w:cs="Arial"/>
          <w:shd w:val="clear" w:color="auto" w:fill="FFFFFF"/>
          <w:lang w:val="nl-NL"/>
        </w:rPr>
        <w:t xml:space="preserve">meest recentelijk </w:t>
      </w:r>
      <w:r w:rsidRPr="00A2073C" w:rsidR="003E3968">
        <w:rPr>
          <w:rFonts w:cs="Arial"/>
          <w:shd w:val="clear" w:color="auto" w:fill="FFFFFF"/>
          <w:lang w:val="nl-NL"/>
        </w:rPr>
        <w:t xml:space="preserve">Roemenië </w:t>
      </w:r>
      <w:r w:rsidR="006803ED">
        <w:rPr>
          <w:rFonts w:cs="Arial"/>
          <w:shd w:val="clear" w:color="auto" w:fill="FFFFFF"/>
          <w:lang w:val="nl-NL"/>
        </w:rPr>
        <w:t xml:space="preserve">naar aanleiding van de </w:t>
      </w:r>
      <w:r w:rsidRPr="00A2073C" w:rsidR="00BD1A22">
        <w:rPr>
          <w:rFonts w:cs="Arial"/>
          <w:shd w:val="clear" w:color="auto" w:fill="FFFFFF"/>
          <w:lang w:val="nl-NL"/>
        </w:rPr>
        <w:t>dr</w:t>
      </w:r>
      <w:r w:rsidRPr="00A2073C" w:rsidR="003E3968">
        <w:rPr>
          <w:rFonts w:cs="Arial"/>
          <w:shd w:val="clear" w:color="auto" w:fill="FFFFFF"/>
          <w:lang w:val="nl-NL"/>
        </w:rPr>
        <w:t>one-</w:t>
      </w:r>
      <w:proofErr w:type="spellStart"/>
      <w:r w:rsidRPr="00A2073C" w:rsidR="003E3968">
        <w:rPr>
          <w:rFonts w:cs="Arial"/>
          <w:shd w:val="clear" w:color="auto" w:fill="FFFFFF"/>
          <w:lang w:val="nl-NL"/>
        </w:rPr>
        <w:t>incursie</w:t>
      </w:r>
      <w:r w:rsidRPr="00A2073C" w:rsidR="00BD1A22">
        <w:rPr>
          <w:rFonts w:cs="Arial"/>
          <w:shd w:val="clear" w:color="auto" w:fill="FFFFFF"/>
          <w:lang w:val="nl-NL"/>
        </w:rPr>
        <w:t>s</w:t>
      </w:r>
      <w:proofErr w:type="spellEnd"/>
      <w:r w:rsidRPr="00A2073C" w:rsidR="00BD1A22">
        <w:rPr>
          <w:rFonts w:cs="Arial"/>
          <w:shd w:val="clear" w:color="auto" w:fill="FFFFFF"/>
          <w:lang w:val="nl-NL"/>
        </w:rPr>
        <w:t xml:space="preserve"> ten gevolge van de Russische agressie-oorlog in </w:t>
      </w:r>
      <w:r w:rsidRPr="00BD1A22" w:rsidR="00BD1A22">
        <w:rPr>
          <w:rFonts w:cs="Arial"/>
          <w:shd w:val="clear" w:color="auto" w:fill="FFFFFF"/>
          <w:lang w:val="nl-NL"/>
        </w:rPr>
        <w:t>Oekraïne</w:t>
      </w:r>
      <w:r w:rsidRPr="00A2073C" w:rsidR="003E3968">
        <w:rPr>
          <w:rFonts w:cs="Arial"/>
          <w:shd w:val="clear" w:color="auto" w:fill="FFFFFF"/>
          <w:lang w:val="nl-NL"/>
        </w:rPr>
        <w:t xml:space="preserve">. </w:t>
      </w:r>
      <w:r w:rsidRPr="00A40AAD" w:rsidR="003E214E">
        <w:rPr>
          <w:rFonts w:cs="Times New Roman"/>
          <w:lang w:val="nl-NL" w:eastAsia="ja-JP"/>
        </w:rPr>
        <w:t>De Raad herbevestigde het belang van een sterkere Europese Unie die positief bij kan dragen aan veiligheid in de wereld, complementair aan de NAVO, die voor de lidstaten die NAVO-bondgenoot zijn de basis blijft van de collectieve verdediging</w:t>
      </w:r>
      <w:r w:rsidRPr="00A40AAD" w:rsidR="00AC1FB9">
        <w:rPr>
          <w:rFonts w:cs="Times New Roman"/>
          <w:lang w:val="nl-NL" w:eastAsia="ja-JP"/>
        </w:rPr>
        <w:t>.</w:t>
      </w:r>
      <w:r w:rsidRPr="008D1D7D" w:rsidR="008D1D7D">
        <w:rPr>
          <w:lang w:val="nl-NL"/>
        </w:rPr>
        <w:t xml:space="preserve"> </w:t>
      </w:r>
      <w:r w:rsidRPr="00A40AAD" w:rsidR="008D1D7D">
        <w:rPr>
          <w:rFonts w:cs="Times New Roman"/>
          <w:lang w:val="nl-NL" w:eastAsia="ja-JP"/>
        </w:rPr>
        <w:t xml:space="preserve">De Raad verwelkomde de voortgang </w:t>
      </w:r>
      <w:r w:rsidR="00C64AE7">
        <w:rPr>
          <w:rFonts w:cs="Times New Roman"/>
          <w:lang w:val="nl-NL" w:eastAsia="ja-JP"/>
        </w:rPr>
        <w:t>op</w:t>
      </w:r>
      <w:r w:rsidRPr="00A40AAD" w:rsidR="008D1D7D">
        <w:rPr>
          <w:rFonts w:cs="Times New Roman"/>
          <w:lang w:val="nl-NL" w:eastAsia="ja-JP"/>
        </w:rPr>
        <w:t xml:space="preserve"> prioritaire capaciteitsgebieden en vroeg lidstaten om het werk in alle </w:t>
      </w:r>
      <w:proofErr w:type="spellStart"/>
      <w:r w:rsidRPr="00A40AAD" w:rsidR="008D1D7D">
        <w:rPr>
          <w:rFonts w:cs="Times New Roman"/>
          <w:i/>
          <w:lang w:val="nl-NL" w:eastAsia="ja-JP"/>
        </w:rPr>
        <w:t>capability</w:t>
      </w:r>
      <w:proofErr w:type="spellEnd"/>
      <w:r w:rsidRPr="00A40AAD" w:rsidR="008D1D7D">
        <w:rPr>
          <w:rFonts w:cs="Times New Roman"/>
          <w:i/>
          <w:lang w:val="nl-NL" w:eastAsia="ja-JP"/>
        </w:rPr>
        <w:t xml:space="preserve"> </w:t>
      </w:r>
      <w:proofErr w:type="spellStart"/>
      <w:r w:rsidRPr="00A40AAD" w:rsidR="008D1D7D">
        <w:rPr>
          <w:rFonts w:cs="Times New Roman"/>
          <w:i/>
          <w:lang w:val="nl-NL" w:eastAsia="ja-JP"/>
        </w:rPr>
        <w:t>coalitions</w:t>
      </w:r>
      <w:proofErr w:type="spellEnd"/>
      <w:r w:rsidRPr="00A40AAD" w:rsidR="008D1D7D">
        <w:rPr>
          <w:rFonts w:cs="Times New Roman"/>
          <w:lang w:val="nl-NL" w:eastAsia="ja-JP"/>
        </w:rPr>
        <w:t xml:space="preserve"> te versnelle</w:t>
      </w:r>
      <w:r w:rsidRPr="00A40AAD" w:rsidR="0063277A">
        <w:rPr>
          <w:rFonts w:cs="Times New Roman"/>
          <w:lang w:val="nl-NL" w:eastAsia="ja-JP"/>
        </w:rPr>
        <w:t>n</w:t>
      </w:r>
      <w:r w:rsidRPr="00A40AAD" w:rsidR="008D1D7D">
        <w:rPr>
          <w:rFonts w:cs="Times New Roman"/>
          <w:lang w:val="nl-NL" w:eastAsia="ja-JP"/>
        </w:rPr>
        <w:t>.</w:t>
      </w:r>
      <w:r w:rsidRPr="008D1D7D" w:rsidR="008D1D7D">
        <w:rPr>
          <w:rFonts w:ascii="Arial" w:hAnsi="Arial" w:cs="Arial"/>
          <w:color w:val="424242"/>
          <w:shd w:val="clear" w:color="auto" w:fill="FFFFFF"/>
          <w:lang w:val="nl-NL"/>
        </w:rPr>
        <w:t xml:space="preserve"> </w:t>
      </w:r>
      <w:r w:rsidRPr="00A40AAD" w:rsidR="008D1D7D">
        <w:rPr>
          <w:rFonts w:cs="Times New Roman"/>
          <w:lang w:val="nl-NL" w:eastAsia="ja-JP"/>
        </w:rPr>
        <w:t xml:space="preserve">De Raad benadrukte het belang van een goed functionerende, verder geïntegreerde Europese defensiemarkt met betere grensoverschrijdende toegang tot toeleveringsketens, vooral voor </w:t>
      </w:r>
      <w:r w:rsidR="004722A4">
        <w:rPr>
          <w:rFonts w:cs="Times New Roman"/>
          <w:lang w:val="nl-NL" w:eastAsia="ja-JP"/>
        </w:rPr>
        <w:t xml:space="preserve">het </w:t>
      </w:r>
      <w:r w:rsidRPr="00A40AAD" w:rsidR="008D1D7D">
        <w:rPr>
          <w:rFonts w:cs="Times New Roman"/>
          <w:lang w:val="nl-NL" w:eastAsia="ja-JP"/>
        </w:rPr>
        <w:t xml:space="preserve">mkb. </w:t>
      </w:r>
      <w:r w:rsidRPr="00A40AAD" w:rsidR="00AD7C4D">
        <w:rPr>
          <w:rFonts w:cs="Times New Roman"/>
          <w:lang w:val="nl-NL" w:eastAsia="ja-JP"/>
        </w:rPr>
        <w:t xml:space="preserve">De Raad verwelkomde </w:t>
      </w:r>
      <w:r w:rsidRPr="00A40AAD" w:rsidR="008D1D7D">
        <w:rPr>
          <w:rFonts w:cs="Times New Roman"/>
          <w:lang w:val="nl-NL" w:eastAsia="ja-JP"/>
        </w:rPr>
        <w:t>stappen van het E</w:t>
      </w:r>
      <w:r w:rsidRPr="00A40AAD" w:rsidR="0063277A">
        <w:rPr>
          <w:rFonts w:cs="Times New Roman"/>
          <w:lang w:val="nl-NL" w:eastAsia="ja-JP"/>
        </w:rPr>
        <w:t xml:space="preserve">uropees Defensieagentschap (EDA) </w:t>
      </w:r>
      <w:r w:rsidRPr="00A40AAD" w:rsidR="008D1D7D">
        <w:rPr>
          <w:rFonts w:cs="Times New Roman"/>
          <w:lang w:val="nl-NL" w:eastAsia="ja-JP"/>
        </w:rPr>
        <w:t xml:space="preserve">om innovatie, capaciteitsontwikkeling en gezamenlijke aanbesteding beter te ondersteunen en </w:t>
      </w:r>
      <w:r w:rsidRPr="00A40AAD" w:rsidR="00AD7C4D">
        <w:rPr>
          <w:rFonts w:cs="Times New Roman"/>
          <w:lang w:val="nl-NL" w:eastAsia="ja-JP"/>
        </w:rPr>
        <w:t xml:space="preserve">vroeg </w:t>
      </w:r>
      <w:r w:rsidRPr="00A40AAD" w:rsidR="008D1D7D">
        <w:rPr>
          <w:rFonts w:cs="Times New Roman"/>
          <w:lang w:val="nl-NL" w:eastAsia="ja-JP"/>
        </w:rPr>
        <w:t xml:space="preserve">het EDA dit werk voort te zetten en te versnellen. De Raad </w:t>
      </w:r>
      <w:r w:rsidRPr="00A40AAD" w:rsidR="0063277A">
        <w:rPr>
          <w:rFonts w:cs="Times New Roman"/>
          <w:lang w:val="nl-NL" w:eastAsia="ja-JP"/>
        </w:rPr>
        <w:t>komt</w:t>
      </w:r>
      <w:r w:rsidRPr="00A40AAD" w:rsidR="008D1D7D">
        <w:rPr>
          <w:rFonts w:cs="Times New Roman"/>
          <w:lang w:val="nl-NL" w:eastAsia="ja-JP"/>
        </w:rPr>
        <w:t xml:space="preserve"> in oktober 2026 terug op dit onderwerp, mede op basis van het </w:t>
      </w:r>
      <w:r w:rsidRPr="00A40AAD" w:rsidR="004E75CD">
        <w:rPr>
          <w:rFonts w:cs="Times New Roman"/>
          <w:lang w:val="nl-NL" w:eastAsia="ja-JP"/>
        </w:rPr>
        <w:t xml:space="preserve">eerste </w:t>
      </w:r>
      <w:r w:rsidRPr="00A40AAD" w:rsidR="008D1D7D">
        <w:rPr>
          <w:rFonts w:cs="Times New Roman"/>
          <w:lang w:val="nl-NL" w:eastAsia="ja-JP"/>
        </w:rPr>
        <w:t>jaarlijkse defensiegereedheidsrapport van het EDA.</w:t>
      </w:r>
      <w:r w:rsidR="00BD1A22">
        <w:rPr>
          <w:rFonts w:cs="Times New Roman"/>
          <w:lang w:val="nl-NL" w:eastAsia="ja-JP"/>
        </w:rPr>
        <w:t xml:space="preserve"> De Raad verwelkomde eveneens de Raadspositie op het pakket Militaire Mobiliteit en het </w:t>
      </w:r>
      <w:proofErr w:type="spellStart"/>
      <w:r w:rsidR="00BD1A22">
        <w:rPr>
          <w:rFonts w:cs="Times New Roman"/>
          <w:lang w:val="nl-NL" w:eastAsia="ja-JP"/>
        </w:rPr>
        <w:t>triloog</w:t>
      </w:r>
      <w:proofErr w:type="spellEnd"/>
      <w:r w:rsidR="00BD1A22">
        <w:rPr>
          <w:rFonts w:cs="Times New Roman"/>
          <w:lang w:val="nl-NL" w:eastAsia="ja-JP"/>
        </w:rPr>
        <w:t xml:space="preserve">-akkoord op de Defensie-omnibus. </w:t>
      </w:r>
    </w:p>
    <w:p w:rsidRPr="00B83646" w:rsidR="000C0E94" w:rsidP="007913F9" w:rsidRDefault="000C0E94" w14:paraId="4597CF91" w14:textId="77777777">
      <w:pPr>
        <w:pStyle w:val="NoSpacing"/>
        <w:spacing w:line="276" w:lineRule="auto"/>
        <w:contextualSpacing/>
        <w:rPr>
          <w:b/>
          <w:szCs w:val="18"/>
          <w:lang w:val="nl-NL"/>
        </w:rPr>
      </w:pPr>
    </w:p>
    <w:p w:rsidRPr="00D06569" w:rsidR="000C0E94" w:rsidP="007913F9" w:rsidRDefault="000C0E94" w14:paraId="2F4C0C16" w14:textId="592D7736">
      <w:pPr>
        <w:pStyle w:val="NoSpacing"/>
        <w:spacing w:line="276" w:lineRule="auto"/>
        <w:contextualSpacing/>
        <w:rPr>
          <w:b/>
          <w:szCs w:val="18"/>
          <w:lang w:val="nl-NL"/>
        </w:rPr>
      </w:pPr>
      <w:r w:rsidRPr="00D06569">
        <w:rPr>
          <w:b/>
          <w:szCs w:val="18"/>
          <w:lang w:val="nl-NL"/>
        </w:rPr>
        <w:t>Migratie</w:t>
      </w:r>
    </w:p>
    <w:p w:rsidRPr="001D5ED0" w:rsidR="001D5ED0" w:rsidP="007913F9" w:rsidRDefault="001D5ED0" w14:paraId="7A7C8C68" w14:textId="7DFCD28C">
      <w:pPr>
        <w:pStyle w:val="NoSpacing"/>
        <w:spacing w:line="276" w:lineRule="auto"/>
        <w:contextualSpacing/>
        <w:rPr>
          <w:rFonts w:cs="Times New Roman"/>
          <w:szCs w:val="18"/>
          <w:lang w:val="nl-NL" w:eastAsia="ja-JP"/>
        </w:rPr>
      </w:pPr>
      <w:r w:rsidRPr="001D5ED0">
        <w:rPr>
          <w:rFonts w:cs="Times New Roman"/>
          <w:szCs w:val="18"/>
          <w:lang w:val="nl-NL" w:eastAsia="ja-JP"/>
        </w:rPr>
        <w:t>De ER nam kennis van de reguliere migratievoortgangsbrief van Commissievoorzitter Von der Leyen. De ER riep op om het werk op alle vlakken met prioriteit voort te zetten, inclusief op de externe dimensie en partnerschappen. Nederland heeft in het bijzonder aandacht gevraagd voor het in werking treden van het Asiel en Migratiepact per 12 juni jl. Samen met Denemarken, Italië, Griekenland</w:t>
      </w:r>
      <w:r w:rsidR="00DF2FFE">
        <w:rPr>
          <w:rFonts w:cs="Times New Roman"/>
          <w:szCs w:val="18"/>
          <w:lang w:val="nl-NL" w:eastAsia="ja-JP"/>
        </w:rPr>
        <w:t xml:space="preserve">, </w:t>
      </w:r>
      <w:r w:rsidRPr="001D5ED0">
        <w:rPr>
          <w:rFonts w:cs="Times New Roman"/>
          <w:szCs w:val="18"/>
          <w:lang w:val="nl-NL" w:eastAsia="ja-JP"/>
        </w:rPr>
        <w:t>Oostenrijk</w:t>
      </w:r>
      <w:r w:rsidR="006817BE">
        <w:rPr>
          <w:rFonts w:cs="Times New Roman"/>
          <w:szCs w:val="18"/>
          <w:lang w:val="nl-NL" w:eastAsia="ja-JP"/>
        </w:rPr>
        <w:t>,</w:t>
      </w:r>
      <w:r w:rsidRPr="001D5ED0">
        <w:rPr>
          <w:rFonts w:cs="Times New Roman"/>
          <w:szCs w:val="18"/>
          <w:lang w:val="nl-NL" w:eastAsia="ja-JP"/>
        </w:rPr>
        <w:t xml:space="preserve"> </w:t>
      </w:r>
      <w:r w:rsidR="00DF2FFE">
        <w:rPr>
          <w:rFonts w:cs="Times New Roman"/>
          <w:szCs w:val="18"/>
          <w:lang w:val="nl-NL" w:eastAsia="ja-JP"/>
        </w:rPr>
        <w:t>Zweden, Slowakije, België, Litouwen, Malta, Cyprus, Tsjechië, Estland, Letland, Polen</w:t>
      </w:r>
      <w:r w:rsidR="006817BE">
        <w:rPr>
          <w:rFonts w:cs="Times New Roman"/>
          <w:szCs w:val="18"/>
          <w:lang w:val="nl-NL" w:eastAsia="ja-JP"/>
        </w:rPr>
        <w:t>, Bulgarije, Malta, Roemenië, Slovenië</w:t>
      </w:r>
      <w:r w:rsidR="00DF2FFE">
        <w:rPr>
          <w:rFonts w:cs="Times New Roman"/>
          <w:szCs w:val="18"/>
          <w:lang w:val="nl-NL" w:eastAsia="ja-JP"/>
        </w:rPr>
        <w:t xml:space="preserve"> en Hongarije,</w:t>
      </w:r>
      <w:r w:rsidRPr="001D5ED0">
        <w:rPr>
          <w:rFonts w:cs="Times New Roman"/>
          <w:szCs w:val="18"/>
          <w:lang w:val="nl-NL" w:eastAsia="ja-JP"/>
        </w:rPr>
        <w:t xml:space="preserve"> vroeg NL middels een brief aan de voorzitter van de </w:t>
      </w:r>
      <w:r w:rsidR="001B0392">
        <w:rPr>
          <w:rFonts w:cs="Times New Roman"/>
          <w:szCs w:val="18"/>
          <w:lang w:val="nl-NL" w:eastAsia="ja-JP"/>
        </w:rPr>
        <w:t>ER</w:t>
      </w:r>
      <w:r w:rsidRPr="001D5ED0">
        <w:rPr>
          <w:rFonts w:cs="Times New Roman"/>
          <w:szCs w:val="18"/>
          <w:lang w:val="nl-NL" w:eastAsia="ja-JP"/>
        </w:rPr>
        <w:t xml:space="preserve">, de voorzitter van de Europese Commissie, en de regeringsleiders van EU lidstaten aandacht voor de ontwikkeling van innovatieve partnerschappen. </w:t>
      </w:r>
    </w:p>
    <w:p w:rsidRPr="001D5ED0" w:rsidR="001D5ED0" w:rsidP="007913F9" w:rsidRDefault="001D5ED0" w14:paraId="17235BCF" w14:textId="77777777">
      <w:pPr>
        <w:pStyle w:val="NoSpacing"/>
        <w:spacing w:line="276" w:lineRule="auto"/>
        <w:contextualSpacing/>
        <w:rPr>
          <w:rFonts w:cs="Times New Roman"/>
          <w:szCs w:val="18"/>
          <w:lang w:val="nl-NL" w:eastAsia="ja-JP"/>
        </w:rPr>
      </w:pPr>
    </w:p>
    <w:p w:rsidRPr="001D5ED0" w:rsidR="001D5ED0" w:rsidP="007913F9" w:rsidRDefault="001D5ED0" w14:paraId="4285C893" w14:textId="77777777">
      <w:pPr>
        <w:pStyle w:val="NoSpacing"/>
        <w:spacing w:line="276" w:lineRule="auto"/>
        <w:contextualSpacing/>
        <w:rPr>
          <w:rFonts w:cs="Times New Roman"/>
          <w:szCs w:val="18"/>
          <w:lang w:val="nl-NL" w:eastAsia="ja-JP"/>
        </w:rPr>
      </w:pPr>
      <w:r w:rsidRPr="001D5ED0">
        <w:rPr>
          <w:rFonts w:cs="Times New Roman"/>
          <w:szCs w:val="18"/>
          <w:lang w:val="nl-NL" w:eastAsia="ja-JP"/>
        </w:rPr>
        <w:t xml:space="preserve">Voorafgaand aan de ER kwam een groep Europese leiders, op uitnodiging van Nederland, Italië en Denemarken, bijeen voor het inmiddels reguliere migratieontbijt. Hierbij werd aandacht besteed aan het ontwikkelen van innovatieve oplossingen, zoals terugkeerhubs, de situatie in het Midden-Oosten, en de </w:t>
      </w:r>
      <w:proofErr w:type="spellStart"/>
      <w:r w:rsidRPr="001D5ED0">
        <w:rPr>
          <w:rFonts w:cs="Times New Roman"/>
          <w:szCs w:val="18"/>
          <w:lang w:val="nl-NL" w:eastAsia="ja-JP"/>
        </w:rPr>
        <w:t>Chișinău</w:t>
      </w:r>
      <w:proofErr w:type="spellEnd"/>
      <w:r w:rsidRPr="001D5ED0">
        <w:rPr>
          <w:rFonts w:cs="Times New Roman"/>
          <w:szCs w:val="18"/>
          <w:lang w:val="nl-NL" w:eastAsia="ja-JP"/>
        </w:rPr>
        <w:t>-verklaring. Conform de toezegging gedaan aan het lid Becker (VVD) tijdens het debat over de Staat van de Unie op 11 juni jl. heeft Nederland hier de uitbreiding van het veilig derde land concept benoemd en ook de bevindingen van het Clingendael rapport aan de orde gebracht.</w:t>
      </w:r>
    </w:p>
    <w:p w:rsidRPr="001D5ED0" w:rsidR="001D5ED0" w:rsidP="007913F9" w:rsidRDefault="001D5ED0" w14:paraId="216C87F8" w14:textId="77777777">
      <w:pPr>
        <w:pStyle w:val="NoSpacing"/>
        <w:spacing w:line="276" w:lineRule="auto"/>
        <w:contextualSpacing/>
        <w:rPr>
          <w:rFonts w:cs="Times New Roman"/>
          <w:szCs w:val="18"/>
          <w:lang w:val="nl-NL" w:eastAsia="ja-JP"/>
        </w:rPr>
      </w:pPr>
    </w:p>
    <w:p w:rsidRPr="001D5ED0" w:rsidR="001D5ED0" w:rsidP="007913F9" w:rsidRDefault="001D5ED0" w14:paraId="5BA90364" w14:textId="6C935AF5">
      <w:pPr>
        <w:pStyle w:val="NoSpacing"/>
        <w:spacing w:line="276" w:lineRule="auto"/>
        <w:contextualSpacing/>
        <w:rPr>
          <w:rFonts w:cs="Times New Roman"/>
          <w:szCs w:val="18"/>
          <w:lang w:val="nl-NL" w:eastAsia="ja-JP"/>
        </w:rPr>
      </w:pPr>
      <w:r w:rsidRPr="001D5ED0">
        <w:rPr>
          <w:rFonts w:cs="Times New Roman"/>
          <w:szCs w:val="18"/>
          <w:lang w:val="nl-NL" w:eastAsia="ja-JP"/>
        </w:rPr>
        <w:t xml:space="preserve">Het kabinet brengt de bevindingen van het Clingendael rapport ‘Grenzen Verleggen: </w:t>
      </w:r>
      <w:proofErr w:type="spellStart"/>
      <w:r w:rsidRPr="001D5ED0">
        <w:rPr>
          <w:rFonts w:cs="Times New Roman"/>
          <w:szCs w:val="18"/>
          <w:lang w:val="nl-NL" w:eastAsia="ja-JP"/>
        </w:rPr>
        <w:t>Externalisering</w:t>
      </w:r>
      <w:proofErr w:type="spellEnd"/>
      <w:r w:rsidRPr="001D5ED0">
        <w:rPr>
          <w:rFonts w:cs="Times New Roman"/>
          <w:szCs w:val="18"/>
          <w:lang w:val="nl-NL" w:eastAsia="ja-JP"/>
        </w:rPr>
        <w:t xml:space="preserve"> van asiel en een breed gedragen hervormingsinitiatief’ regelmatig op in besprekingen met gelijkgezinde lidstaten in kopgroepen voor migratie. Zo deed het kabinet dit tijdens het migratieontbijt voorafgaand aan de ER, en ook in besprekingen van de kopgroep terugkeerhubs waar de Minister van Asiel en Migratie en marge van de JBZ-Raad aan deelneemt.</w:t>
      </w:r>
      <w:r>
        <w:rPr>
          <w:rStyle w:val="FootnoteReference"/>
          <w:rFonts w:cs="Times New Roman"/>
          <w:szCs w:val="18"/>
          <w:lang w:val="nl-NL" w:eastAsia="ja-JP"/>
        </w:rPr>
        <w:footnoteReference w:id="3"/>
      </w:r>
      <w:r w:rsidRPr="001D5ED0">
        <w:rPr>
          <w:rFonts w:cs="Times New Roman"/>
          <w:szCs w:val="18"/>
          <w:lang w:val="nl-NL" w:eastAsia="ja-JP"/>
        </w:rPr>
        <w:t xml:space="preserve"> Het rapport creëert een gedegen basis </w:t>
      </w:r>
      <w:r w:rsidRPr="001D5ED0">
        <w:rPr>
          <w:rFonts w:cs="Times New Roman"/>
          <w:szCs w:val="18"/>
          <w:lang w:val="nl-NL" w:eastAsia="ja-JP"/>
        </w:rPr>
        <w:lastRenderedPageBreak/>
        <w:t>voor de verdere ontwikkeling van innovatieve oplossing, de bevinding zijn bekend in de kopgroep en worden al actief meegenomen bij de operationalisering hiervan. Het kabinet zet onverminderd in op de operationalisering van innovatieve oplossingen en zal daar al het nodige voor doen. Op dit moment is een additioneel non-paper niet voorzien</w:t>
      </w:r>
      <w:r>
        <w:rPr>
          <w:rFonts w:cs="Times New Roman"/>
          <w:szCs w:val="18"/>
          <w:lang w:val="nl-NL" w:eastAsia="ja-JP"/>
        </w:rPr>
        <w:t>.</w:t>
      </w:r>
    </w:p>
    <w:p w:rsidRPr="00D06569" w:rsidR="000C0E94" w:rsidP="007913F9" w:rsidRDefault="000C0E94" w14:paraId="132586D2" w14:textId="77777777">
      <w:pPr>
        <w:pStyle w:val="NoSpacing"/>
        <w:spacing w:line="276" w:lineRule="auto"/>
        <w:contextualSpacing/>
        <w:rPr>
          <w:b/>
          <w:szCs w:val="18"/>
          <w:lang w:val="nl-NL"/>
        </w:rPr>
      </w:pPr>
    </w:p>
    <w:p w:rsidRPr="000C0E94" w:rsidR="000C0E94" w:rsidP="007913F9" w:rsidRDefault="000C0E94" w14:paraId="6C02BDC6" w14:textId="78659C05">
      <w:pPr>
        <w:pStyle w:val="NoSpacing"/>
        <w:spacing w:line="276" w:lineRule="auto"/>
        <w:contextualSpacing/>
        <w:rPr>
          <w:b/>
          <w:szCs w:val="18"/>
          <w:lang w:val="nl-NL"/>
        </w:rPr>
      </w:pPr>
      <w:r w:rsidRPr="000C0E94">
        <w:rPr>
          <w:b/>
          <w:szCs w:val="18"/>
          <w:lang w:val="nl-NL"/>
        </w:rPr>
        <w:t>Illegale drugs en drugscriminali</w:t>
      </w:r>
      <w:r>
        <w:rPr>
          <w:b/>
          <w:szCs w:val="18"/>
          <w:lang w:val="nl-NL"/>
        </w:rPr>
        <w:t>teit</w:t>
      </w:r>
    </w:p>
    <w:p w:rsidR="004E3C7F" w:rsidP="007913F9" w:rsidRDefault="004E3C7F" w14:paraId="3B16FDE7" w14:textId="77777777">
      <w:pPr>
        <w:spacing w:line="276" w:lineRule="auto"/>
        <w:rPr>
          <w:rFonts w:cs="Times New Roman"/>
          <w:szCs w:val="18"/>
          <w:lang w:val="nl-NL" w:eastAsia="ja-JP"/>
        </w:rPr>
      </w:pPr>
      <w:r w:rsidRPr="00C0244D">
        <w:rPr>
          <w:rFonts w:cs="Times New Roman"/>
          <w:szCs w:val="18"/>
          <w:lang w:val="nl-NL" w:eastAsia="ja-JP"/>
        </w:rPr>
        <w:t xml:space="preserve">Nederland </w:t>
      </w:r>
      <w:r>
        <w:rPr>
          <w:rFonts w:cs="Times New Roman"/>
          <w:szCs w:val="18"/>
          <w:lang w:val="nl-NL" w:eastAsia="ja-JP"/>
        </w:rPr>
        <w:t>heeft zich in de aanloop naar de Raad actief ingezet voor</w:t>
      </w:r>
      <w:r w:rsidRPr="00C0244D">
        <w:rPr>
          <w:rFonts w:cs="Times New Roman"/>
          <w:szCs w:val="18"/>
          <w:lang w:val="nl-NL" w:eastAsia="ja-JP"/>
        </w:rPr>
        <w:t xml:space="preserve"> agendering </w:t>
      </w:r>
      <w:r>
        <w:rPr>
          <w:rFonts w:cs="Times New Roman"/>
          <w:szCs w:val="18"/>
          <w:lang w:val="nl-NL" w:eastAsia="ja-JP"/>
        </w:rPr>
        <w:t>van dit agendapunt.</w:t>
      </w:r>
      <w:r w:rsidRPr="00C0244D">
        <w:rPr>
          <w:rFonts w:cs="Times New Roman"/>
          <w:szCs w:val="18"/>
          <w:lang w:val="nl-NL" w:eastAsia="ja-JP"/>
        </w:rPr>
        <w:t xml:space="preserve"> De </w:t>
      </w:r>
      <w:r>
        <w:rPr>
          <w:rFonts w:cs="Times New Roman"/>
          <w:szCs w:val="18"/>
          <w:lang w:val="nl-NL" w:eastAsia="ja-JP"/>
        </w:rPr>
        <w:t>ER</w:t>
      </w:r>
      <w:r w:rsidRPr="00C0244D">
        <w:rPr>
          <w:rFonts w:cs="Times New Roman"/>
          <w:szCs w:val="18"/>
          <w:lang w:val="nl-NL" w:eastAsia="ja-JP"/>
        </w:rPr>
        <w:t xml:space="preserve"> besprak de toenemende gezondheids-, sociale en veiligheidsuitdagingen als gevolg handel in illegale drugs en onderstreepte de noodzaak van een brede, holistische aanpak. De Raad benadrukte het belang van preventie, toegang tot behandeling en sociale re-integratie, en riep op tot effectieve uitvoering van de EU</w:t>
      </w:r>
      <w:r w:rsidRPr="00C0244D">
        <w:rPr>
          <w:rFonts w:cs="Times New Roman"/>
          <w:szCs w:val="18"/>
          <w:lang w:val="nl-NL" w:eastAsia="ja-JP"/>
        </w:rPr>
        <w:noBreakHyphen/>
        <w:t>drugsstrategie. Ook benadrukte de Raad het belang van een sterk, wereldwijd geharmoniseerd kader voor maritieme en havenbeveiliging en</w:t>
      </w:r>
      <w:r>
        <w:rPr>
          <w:rFonts w:cs="Times New Roman"/>
          <w:szCs w:val="18"/>
          <w:lang w:val="nl-NL" w:eastAsia="ja-JP"/>
        </w:rPr>
        <w:t>,</w:t>
      </w:r>
      <w:r w:rsidRPr="00C0244D">
        <w:rPr>
          <w:rFonts w:cs="Times New Roman"/>
          <w:szCs w:val="18"/>
          <w:lang w:val="nl-NL" w:eastAsia="ja-JP"/>
        </w:rPr>
        <w:t xml:space="preserve"> </w:t>
      </w:r>
      <w:r>
        <w:rPr>
          <w:rFonts w:cs="Times New Roman"/>
          <w:szCs w:val="18"/>
          <w:lang w:val="nl-NL" w:eastAsia="ja-JP"/>
        </w:rPr>
        <w:t>in lijn met de Nederlandse inzet,</w:t>
      </w:r>
      <w:r w:rsidRPr="00C0244D">
        <w:rPr>
          <w:rFonts w:cs="Times New Roman"/>
          <w:szCs w:val="18"/>
          <w:lang w:val="nl-NL" w:eastAsia="ja-JP"/>
        </w:rPr>
        <w:t xml:space="preserve"> </w:t>
      </w:r>
      <w:r>
        <w:rPr>
          <w:rFonts w:cs="Times New Roman"/>
          <w:szCs w:val="18"/>
          <w:lang w:val="nl-NL" w:eastAsia="ja-JP"/>
        </w:rPr>
        <w:t xml:space="preserve">het </w:t>
      </w:r>
      <w:r w:rsidRPr="00C0244D">
        <w:rPr>
          <w:rFonts w:cs="Times New Roman"/>
          <w:szCs w:val="18"/>
          <w:lang w:val="nl-NL" w:eastAsia="ja-JP"/>
        </w:rPr>
        <w:t xml:space="preserve">coherent optreden richting derde landen die drugshandelaren herbergen en hun internationale verplichtingen niet nakomen. </w:t>
      </w:r>
      <w:r>
        <w:rPr>
          <w:rFonts w:cs="Times New Roman"/>
          <w:szCs w:val="18"/>
          <w:lang w:val="nl-NL" w:eastAsia="ja-JP"/>
        </w:rPr>
        <w:t xml:space="preserve">Voorts benadrukte de Raad het belang van gerichte maatregelen, waaronder een horizontaal sanctieregime, tegen transnationale criminele netwerken. Met deze inzet heeft het kabinet invulling gegeven aan motie Van Dijk, Krul en Becker en aan motie Dijk en Krul. </w:t>
      </w:r>
    </w:p>
    <w:p w:rsidRPr="00D06569" w:rsidR="00D06569" w:rsidP="007913F9" w:rsidRDefault="00D06569" w14:paraId="0937B9DC" w14:textId="7CD1B371">
      <w:pPr>
        <w:spacing w:after="0" w:line="276" w:lineRule="auto"/>
        <w:contextualSpacing/>
        <w:rPr>
          <w:rFonts w:cs="Times New Roman"/>
          <w:b/>
          <w:bCs/>
          <w:szCs w:val="18"/>
          <w:lang w:val="nl-NL" w:eastAsia="ja-JP"/>
        </w:rPr>
      </w:pPr>
      <w:r w:rsidRPr="00D06569">
        <w:rPr>
          <w:rFonts w:cs="Times New Roman"/>
          <w:b/>
          <w:bCs/>
          <w:szCs w:val="18"/>
          <w:lang w:val="nl-NL" w:eastAsia="ja-JP"/>
        </w:rPr>
        <w:t xml:space="preserve">Europees Semester </w:t>
      </w:r>
    </w:p>
    <w:p w:rsidRPr="000E3836" w:rsidR="000E3836" w:rsidP="007913F9" w:rsidRDefault="000E3836" w14:paraId="0AC40A57" w14:textId="188F9F48">
      <w:pPr>
        <w:spacing w:line="276" w:lineRule="auto"/>
        <w:contextualSpacing/>
        <w:rPr>
          <w:rFonts w:cs="Times New Roman"/>
          <w:szCs w:val="18"/>
          <w:lang w:val="nl-NL" w:eastAsia="ja-JP"/>
        </w:rPr>
      </w:pPr>
      <w:r w:rsidRPr="000E3836">
        <w:rPr>
          <w:rFonts w:cs="Times New Roman"/>
          <w:szCs w:val="18"/>
          <w:lang w:val="nl-NL" w:eastAsia="ja-JP"/>
        </w:rPr>
        <w:t xml:space="preserve">De </w:t>
      </w:r>
      <w:r w:rsidR="001B0392">
        <w:rPr>
          <w:rFonts w:cs="Times New Roman"/>
          <w:szCs w:val="18"/>
          <w:lang w:val="nl-NL" w:eastAsia="ja-JP"/>
        </w:rPr>
        <w:t>ER</w:t>
      </w:r>
      <w:r w:rsidRPr="000E3836">
        <w:rPr>
          <w:rFonts w:cs="Times New Roman"/>
          <w:szCs w:val="18"/>
          <w:lang w:val="nl-NL" w:eastAsia="ja-JP"/>
        </w:rPr>
        <w:t xml:space="preserve"> heeft de commissievoorstellen voor de </w:t>
      </w:r>
      <w:proofErr w:type="spellStart"/>
      <w:r w:rsidRPr="000E3836">
        <w:rPr>
          <w:rFonts w:cs="Times New Roman"/>
          <w:szCs w:val="18"/>
          <w:lang w:val="nl-NL" w:eastAsia="ja-JP"/>
        </w:rPr>
        <w:t>land</w:t>
      </w:r>
      <w:r w:rsidR="00255F33">
        <w:rPr>
          <w:rFonts w:cs="Times New Roman"/>
          <w:szCs w:val="18"/>
          <w:lang w:val="nl-NL" w:eastAsia="ja-JP"/>
        </w:rPr>
        <w:t>en</w:t>
      </w:r>
      <w:r w:rsidRPr="000E3836">
        <w:rPr>
          <w:rFonts w:cs="Times New Roman"/>
          <w:szCs w:val="18"/>
          <w:lang w:val="nl-NL" w:eastAsia="ja-JP"/>
        </w:rPr>
        <w:t>specifieke</w:t>
      </w:r>
      <w:proofErr w:type="spellEnd"/>
      <w:r w:rsidRPr="000E3836">
        <w:rPr>
          <w:rFonts w:cs="Times New Roman"/>
          <w:szCs w:val="18"/>
          <w:lang w:val="nl-NL" w:eastAsia="ja-JP"/>
        </w:rPr>
        <w:t xml:space="preserve"> aanbevelingen van de Raad besproken op basis van een horizontale notitie die in de Raad Algemene Zaken is aangenomen. De </w:t>
      </w:r>
      <w:proofErr w:type="spellStart"/>
      <w:r w:rsidRPr="000E3836">
        <w:rPr>
          <w:rFonts w:cs="Times New Roman"/>
          <w:szCs w:val="18"/>
          <w:lang w:val="nl-NL" w:eastAsia="ja-JP"/>
        </w:rPr>
        <w:t>land</w:t>
      </w:r>
      <w:r w:rsidR="00255F33">
        <w:rPr>
          <w:rFonts w:cs="Times New Roman"/>
          <w:szCs w:val="18"/>
          <w:lang w:val="nl-NL" w:eastAsia="ja-JP"/>
        </w:rPr>
        <w:t>en</w:t>
      </w:r>
      <w:r w:rsidRPr="000E3836">
        <w:rPr>
          <w:rFonts w:cs="Times New Roman"/>
          <w:szCs w:val="18"/>
          <w:lang w:val="nl-NL" w:eastAsia="ja-JP"/>
        </w:rPr>
        <w:t>specifieke</w:t>
      </w:r>
      <w:proofErr w:type="spellEnd"/>
      <w:r w:rsidRPr="000E3836">
        <w:rPr>
          <w:rFonts w:cs="Times New Roman"/>
          <w:szCs w:val="18"/>
          <w:lang w:val="nl-NL" w:eastAsia="ja-JP"/>
        </w:rPr>
        <w:t xml:space="preserve"> aanbevelingen van de Raad zullen naar verwachting tijdens de </w:t>
      </w:r>
      <w:proofErr w:type="spellStart"/>
      <w:r w:rsidRPr="000E3836">
        <w:rPr>
          <w:rFonts w:cs="Times New Roman"/>
          <w:szCs w:val="18"/>
          <w:lang w:val="nl-NL" w:eastAsia="ja-JP"/>
        </w:rPr>
        <w:t>Ecofinraad</w:t>
      </w:r>
      <w:proofErr w:type="spellEnd"/>
      <w:r w:rsidRPr="000E3836">
        <w:rPr>
          <w:rFonts w:cs="Times New Roman"/>
          <w:szCs w:val="18"/>
          <w:lang w:val="nl-NL" w:eastAsia="ja-JP"/>
        </w:rPr>
        <w:t xml:space="preserve"> van juli worden aangenomen, waarmee de Europese Semestercyclus 2026 kon worden afgerond.</w:t>
      </w:r>
    </w:p>
    <w:p w:rsidR="008750FA" w:rsidP="007913F9" w:rsidRDefault="008750FA" w14:paraId="3ACFED24" w14:textId="77777777">
      <w:pPr>
        <w:spacing w:line="276" w:lineRule="auto"/>
        <w:contextualSpacing/>
        <w:rPr>
          <w:rFonts w:cs="Times New Roman"/>
          <w:b/>
          <w:bCs/>
          <w:szCs w:val="18"/>
          <w:lang w:val="nl-NL" w:eastAsia="ja-JP"/>
        </w:rPr>
      </w:pPr>
    </w:p>
    <w:p w:rsidRPr="00A9722B" w:rsidR="000C0E94" w:rsidP="007913F9" w:rsidRDefault="002B3CE6" w14:paraId="33C5FBA1" w14:textId="029F781F">
      <w:pPr>
        <w:spacing w:line="276" w:lineRule="auto"/>
        <w:contextualSpacing/>
        <w:rPr>
          <w:rFonts w:cs="Times New Roman"/>
          <w:b/>
          <w:bCs/>
          <w:szCs w:val="18"/>
          <w:lang w:val="nl-NL" w:eastAsia="ja-JP"/>
        </w:rPr>
      </w:pPr>
      <w:r>
        <w:rPr>
          <w:rFonts w:cs="Times New Roman"/>
          <w:b/>
          <w:bCs/>
          <w:szCs w:val="18"/>
          <w:lang w:val="nl-NL" w:eastAsia="ja-JP"/>
        </w:rPr>
        <w:t>EU-u</w:t>
      </w:r>
      <w:r w:rsidRPr="00A9722B" w:rsidR="00A9722B">
        <w:rPr>
          <w:rFonts w:cs="Times New Roman"/>
          <w:b/>
          <w:bCs/>
          <w:szCs w:val="18"/>
          <w:lang w:val="nl-NL" w:eastAsia="ja-JP"/>
        </w:rPr>
        <w:t>itbreiding en hervormingen</w:t>
      </w:r>
    </w:p>
    <w:p w:rsidR="000C0E94" w:rsidP="007913F9" w:rsidRDefault="00CE4A60" w14:paraId="6AD3502F" w14:textId="42717218">
      <w:pPr>
        <w:spacing w:line="276" w:lineRule="auto"/>
        <w:contextualSpacing/>
        <w:rPr>
          <w:rFonts w:cs="Times New Roman"/>
          <w:szCs w:val="18"/>
          <w:lang w:val="nl-NL" w:eastAsia="ja-JP"/>
        </w:rPr>
      </w:pPr>
      <w:r>
        <w:rPr>
          <w:rFonts w:cs="Times New Roman"/>
          <w:szCs w:val="18"/>
          <w:lang w:val="nl-NL" w:eastAsia="ja-JP"/>
        </w:rPr>
        <w:t xml:space="preserve">De </w:t>
      </w:r>
      <w:r w:rsidR="001B0392">
        <w:rPr>
          <w:rFonts w:cs="Times New Roman"/>
          <w:szCs w:val="18"/>
          <w:lang w:val="nl-NL" w:eastAsia="ja-JP"/>
        </w:rPr>
        <w:t>ER</w:t>
      </w:r>
      <w:r>
        <w:rPr>
          <w:rFonts w:cs="Times New Roman"/>
          <w:szCs w:val="18"/>
          <w:lang w:val="nl-NL" w:eastAsia="ja-JP"/>
        </w:rPr>
        <w:t xml:space="preserve"> blikte terug op het succesvol verloop van de </w:t>
      </w:r>
      <w:r w:rsidRPr="00CE4A60">
        <w:rPr>
          <w:rFonts w:cs="Times New Roman"/>
          <w:szCs w:val="18"/>
          <w:lang w:val="nl-NL" w:eastAsia="ja-JP"/>
        </w:rPr>
        <w:t>EU-Westelijke Balkantop</w:t>
      </w:r>
      <w:r>
        <w:rPr>
          <w:rFonts w:cs="Times New Roman"/>
          <w:szCs w:val="18"/>
          <w:lang w:val="nl-NL" w:eastAsia="ja-JP"/>
        </w:rPr>
        <w:t xml:space="preserve"> in Montenegro. </w:t>
      </w:r>
      <w:r w:rsidR="00A9722B">
        <w:rPr>
          <w:rFonts w:cs="Times New Roman"/>
          <w:szCs w:val="18"/>
          <w:lang w:val="nl-NL" w:eastAsia="ja-JP"/>
        </w:rPr>
        <w:t xml:space="preserve">Vooruitblikkend werd geconcludeerd dat er tijdens de </w:t>
      </w:r>
      <w:r w:rsidR="001B0392">
        <w:rPr>
          <w:rFonts w:cs="Times New Roman"/>
          <w:szCs w:val="18"/>
          <w:lang w:val="nl-NL" w:eastAsia="ja-JP"/>
        </w:rPr>
        <w:t>ER</w:t>
      </w:r>
      <w:r w:rsidR="00A9722B">
        <w:rPr>
          <w:rFonts w:cs="Times New Roman"/>
          <w:szCs w:val="18"/>
          <w:lang w:val="nl-NL" w:eastAsia="ja-JP"/>
        </w:rPr>
        <w:t xml:space="preserve"> van oktober a.s. een strategische discussie over uitbreiding en hervormingen zal plaatsvinden. </w:t>
      </w:r>
    </w:p>
    <w:p w:rsidR="0035614A" w:rsidP="007913F9" w:rsidRDefault="0035614A" w14:paraId="62F7C937" w14:textId="77777777">
      <w:pPr>
        <w:spacing w:line="276" w:lineRule="auto"/>
        <w:contextualSpacing/>
        <w:rPr>
          <w:rFonts w:cs="Times New Roman"/>
          <w:szCs w:val="18"/>
          <w:lang w:val="nl-NL" w:eastAsia="ja-JP"/>
        </w:rPr>
      </w:pPr>
    </w:p>
    <w:p w:rsidRPr="0035614A" w:rsidR="0035614A" w:rsidP="007913F9" w:rsidRDefault="0035614A" w14:paraId="5B02A2AB" w14:textId="77777777">
      <w:pPr>
        <w:spacing w:line="276" w:lineRule="auto"/>
        <w:contextualSpacing/>
        <w:rPr>
          <w:rFonts w:cs="Times New Roman"/>
          <w:b/>
          <w:bCs/>
          <w:szCs w:val="18"/>
          <w:lang w:val="nl-NL" w:eastAsia="ja-JP"/>
        </w:rPr>
      </w:pPr>
      <w:r w:rsidRPr="0035614A">
        <w:rPr>
          <w:rFonts w:cs="Times New Roman"/>
          <w:b/>
          <w:bCs/>
          <w:szCs w:val="18"/>
          <w:lang w:val="nl-NL" w:eastAsia="ja-JP"/>
        </w:rPr>
        <w:t xml:space="preserve">Ebola </w:t>
      </w:r>
    </w:p>
    <w:p w:rsidRPr="0035614A" w:rsidR="0035614A" w:rsidP="007913F9" w:rsidRDefault="0035614A" w14:paraId="0F275BD5" w14:textId="77777777">
      <w:pPr>
        <w:spacing w:line="276" w:lineRule="auto"/>
        <w:contextualSpacing/>
        <w:rPr>
          <w:rFonts w:cs="Times New Roman"/>
          <w:szCs w:val="18"/>
          <w:lang w:val="nl-NL" w:eastAsia="ja-JP"/>
        </w:rPr>
      </w:pPr>
      <w:r w:rsidRPr="0035614A">
        <w:rPr>
          <w:rFonts w:cs="Times New Roman"/>
          <w:szCs w:val="18"/>
          <w:lang w:val="nl-NL" w:eastAsia="ja-JP"/>
        </w:rPr>
        <w:t xml:space="preserve">De raad sprak over de recente ebola uitbraak in Oeganda en DRC. EU Commissaris voor gelijkheid, paraatheid en crisisbeheersing </w:t>
      </w:r>
      <w:proofErr w:type="spellStart"/>
      <w:r w:rsidRPr="0035614A">
        <w:rPr>
          <w:rFonts w:cs="Times New Roman"/>
          <w:szCs w:val="18"/>
          <w:lang w:val="nl-NL" w:eastAsia="ja-JP"/>
        </w:rPr>
        <w:t>Lahbib</w:t>
      </w:r>
      <w:proofErr w:type="spellEnd"/>
      <w:r w:rsidRPr="0035614A">
        <w:rPr>
          <w:rFonts w:cs="Times New Roman"/>
          <w:szCs w:val="18"/>
          <w:lang w:val="nl-NL" w:eastAsia="ja-JP"/>
        </w:rPr>
        <w:t xml:space="preserve"> gaf een terugkoppeling van haar recente bezoek aan DRC en OEG en benadrukte het belang van EU solidariteit met getroffen gebieden en bevolking. De EU heeft een bijdrage gedaan van EUR 15 miljoen aan partners voor de bestrijding van ebola, waaronder aan de Wereldgezondheidsorganisatie.</w:t>
      </w:r>
    </w:p>
    <w:p w:rsidRPr="000C0E94" w:rsidR="000C0E94" w:rsidP="007913F9" w:rsidRDefault="000C0E94" w14:paraId="41806AB3" w14:textId="77777777">
      <w:pPr>
        <w:spacing w:line="276" w:lineRule="auto"/>
        <w:contextualSpacing/>
        <w:rPr>
          <w:rFonts w:cs="Times New Roman"/>
          <w:szCs w:val="18"/>
          <w:lang w:val="nl-NL" w:eastAsia="ja-JP"/>
        </w:rPr>
      </w:pPr>
    </w:p>
    <w:sectPr w:rsidRPr="000C0E94" w:rsidR="000C0E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F3BB3" w14:textId="77777777" w:rsidR="00C03E59" w:rsidRDefault="00C03E59" w:rsidP="003E101F">
      <w:pPr>
        <w:spacing w:after="0"/>
      </w:pPr>
      <w:r>
        <w:separator/>
      </w:r>
    </w:p>
  </w:endnote>
  <w:endnote w:type="continuationSeparator" w:id="0">
    <w:p w14:paraId="283A6E0F" w14:textId="77777777" w:rsidR="00C03E59" w:rsidRDefault="00C03E59"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8563" w14:textId="77777777" w:rsidR="00C03E59" w:rsidRDefault="00C03E59" w:rsidP="003E101F">
      <w:pPr>
        <w:spacing w:after="0"/>
      </w:pPr>
      <w:r>
        <w:separator/>
      </w:r>
    </w:p>
  </w:footnote>
  <w:footnote w:type="continuationSeparator" w:id="0">
    <w:p w14:paraId="3D3CBBD5" w14:textId="77777777" w:rsidR="00C03E59" w:rsidRDefault="00C03E59" w:rsidP="003E101F">
      <w:pPr>
        <w:spacing w:after="0"/>
      </w:pPr>
      <w:r>
        <w:continuationSeparator/>
      </w:r>
    </w:p>
  </w:footnote>
  <w:footnote w:id="1">
    <w:p w14:paraId="37C6739B" w14:textId="6F7AE3EB" w:rsidR="00E51D6C" w:rsidRPr="00F53316" w:rsidRDefault="00E51D6C" w:rsidP="00E51D6C">
      <w:pPr>
        <w:pStyle w:val="FootnoteText"/>
        <w:rPr>
          <w:sz w:val="16"/>
          <w:szCs w:val="16"/>
          <w:lang w:val="nl-NL"/>
        </w:rPr>
      </w:pPr>
      <w:r w:rsidRPr="0034165F">
        <w:rPr>
          <w:rStyle w:val="FootnoteReference"/>
          <w:sz w:val="16"/>
          <w:szCs w:val="16"/>
        </w:rPr>
        <w:footnoteRef/>
      </w:r>
      <w:r w:rsidRPr="00F53316">
        <w:rPr>
          <w:sz w:val="16"/>
          <w:szCs w:val="16"/>
          <w:lang w:val="nl-NL"/>
        </w:rPr>
        <w:t xml:space="preserve"> Cf. toezegging in Kamerstuk 23</w:t>
      </w:r>
      <w:r>
        <w:rPr>
          <w:sz w:val="16"/>
          <w:szCs w:val="16"/>
          <w:lang w:val="nl-NL"/>
        </w:rPr>
        <w:t xml:space="preserve"> </w:t>
      </w:r>
      <w:r w:rsidRPr="00F53316">
        <w:rPr>
          <w:sz w:val="16"/>
          <w:szCs w:val="16"/>
          <w:lang w:val="nl-NL"/>
        </w:rPr>
        <w:t>432</w:t>
      </w:r>
      <w:r w:rsidR="007745AB">
        <w:rPr>
          <w:sz w:val="16"/>
          <w:szCs w:val="16"/>
          <w:lang w:val="nl-NL"/>
        </w:rPr>
        <w:t>,</w:t>
      </w:r>
      <w:r>
        <w:rPr>
          <w:sz w:val="16"/>
          <w:szCs w:val="16"/>
          <w:lang w:val="nl-NL"/>
        </w:rPr>
        <w:t xml:space="preserve"> nr. </w:t>
      </w:r>
      <w:r w:rsidRPr="00F53316">
        <w:rPr>
          <w:sz w:val="16"/>
          <w:szCs w:val="16"/>
          <w:lang w:val="nl-NL"/>
        </w:rPr>
        <w:t>718</w:t>
      </w:r>
    </w:p>
  </w:footnote>
  <w:footnote w:id="2">
    <w:p w14:paraId="1BB69DD1" w14:textId="6BCD1087" w:rsidR="00D80C27" w:rsidRPr="008631B8" w:rsidRDefault="00D80C27">
      <w:pPr>
        <w:pStyle w:val="FootnoteText"/>
        <w:rPr>
          <w:lang w:val="nl-NL"/>
        </w:rPr>
      </w:pPr>
      <w:r w:rsidRPr="00D80C27">
        <w:rPr>
          <w:rStyle w:val="FootnoteReference"/>
          <w:sz w:val="16"/>
          <w:szCs w:val="16"/>
        </w:rPr>
        <w:footnoteRef/>
      </w:r>
      <w:r w:rsidRPr="008631B8">
        <w:rPr>
          <w:sz w:val="16"/>
          <w:szCs w:val="16"/>
          <w:lang w:val="nl-NL"/>
        </w:rPr>
        <w:t xml:space="preserve"> Kamerbrief inzake kabinetsappreciatie </w:t>
      </w:r>
      <w:proofErr w:type="spellStart"/>
      <w:r w:rsidRPr="008631B8">
        <w:rPr>
          <w:sz w:val="16"/>
          <w:szCs w:val="16"/>
          <w:lang w:val="nl-NL"/>
        </w:rPr>
        <w:t>negobox</w:t>
      </w:r>
      <w:proofErr w:type="spellEnd"/>
      <w:r w:rsidRPr="008631B8">
        <w:rPr>
          <w:sz w:val="16"/>
          <w:szCs w:val="16"/>
          <w:lang w:val="nl-NL"/>
        </w:rPr>
        <w:t>.</w:t>
      </w:r>
    </w:p>
  </w:footnote>
  <w:footnote w:id="3">
    <w:p w14:paraId="6E9404E1" w14:textId="51F41331" w:rsidR="001D5ED0" w:rsidRPr="001D5ED0" w:rsidRDefault="001D5ED0">
      <w:pPr>
        <w:pStyle w:val="FootnoteText"/>
        <w:rPr>
          <w:lang w:val="nl-NL"/>
        </w:rPr>
      </w:pPr>
      <w:r w:rsidRPr="008D2E94">
        <w:rPr>
          <w:rStyle w:val="FootnoteReference"/>
          <w:sz w:val="16"/>
          <w:szCs w:val="16"/>
        </w:rPr>
        <w:footnoteRef/>
      </w:r>
      <w:r w:rsidRPr="001D5ED0">
        <w:rPr>
          <w:lang w:val="nl-NL"/>
        </w:rPr>
        <w:t xml:space="preserve"> </w:t>
      </w:r>
      <w:r w:rsidR="00DC62C3">
        <w:rPr>
          <w:sz w:val="16"/>
          <w:szCs w:val="16"/>
          <w:lang w:val="nl-NL"/>
        </w:rPr>
        <w:t xml:space="preserve">Kamerstuk </w:t>
      </w:r>
      <w:r w:rsidR="007745AB">
        <w:rPr>
          <w:sz w:val="16"/>
          <w:szCs w:val="16"/>
          <w:lang w:val="nl-NL"/>
        </w:rPr>
        <w:t>32317, nr. 1014.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FD6"/>
    <w:multiLevelType w:val="hybridMultilevel"/>
    <w:tmpl w:val="5D1C66B6"/>
    <w:lvl w:ilvl="0" w:tplc="DF6A994A">
      <w:start w:val="1"/>
      <w:numFmt w:val="decimal"/>
      <w:lvlText w:val="%1."/>
      <w:lvlJc w:val="left"/>
      <w:pPr>
        <w:ind w:left="1020" w:hanging="360"/>
      </w:pPr>
    </w:lvl>
    <w:lvl w:ilvl="1" w:tplc="3CA294B0">
      <w:start w:val="1"/>
      <w:numFmt w:val="decimal"/>
      <w:lvlText w:val="%2."/>
      <w:lvlJc w:val="left"/>
      <w:pPr>
        <w:ind w:left="1020" w:hanging="360"/>
      </w:pPr>
    </w:lvl>
    <w:lvl w:ilvl="2" w:tplc="B4FA7BD2">
      <w:start w:val="1"/>
      <w:numFmt w:val="decimal"/>
      <w:lvlText w:val="%3."/>
      <w:lvlJc w:val="left"/>
      <w:pPr>
        <w:ind w:left="1020" w:hanging="360"/>
      </w:pPr>
    </w:lvl>
    <w:lvl w:ilvl="3" w:tplc="C6B0C356">
      <w:start w:val="1"/>
      <w:numFmt w:val="decimal"/>
      <w:lvlText w:val="%4."/>
      <w:lvlJc w:val="left"/>
      <w:pPr>
        <w:ind w:left="1020" w:hanging="360"/>
      </w:pPr>
    </w:lvl>
    <w:lvl w:ilvl="4" w:tplc="749AA778">
      <w:start w:val="1"/>
      <w:numFmt w:val="decimal"/>
      <w:lvlText w:val="%5."/>
      <w:lvlJc w:val="left"/>
      <w:pPr>
        <w:ind w:left="1020" w:hanging="360"/>
      </w:pPr>
    </w:lvl>
    <w:lvl w:ilvl="5" w:tplc="387AF1DA">
      <w:start w:val="1"/>
      <w:numFmt w:val="decimal"/>
      <w:lvlText w:val="%6."/>
      <w:lvlJc w:val="left"/>
      <w:pPr>
        <w:ind w:left="1020" w:hanging="360"/>
      </w:pPr>
    </w:lvl>
    <w:lvl w:ilvl="6" w:tplc="BB38FF6A">
      <w:start w:val="1"/>
      <w:numFmt w:val="decimal"/>
      <w:lvlText w:val="%7."/>
      <w:lvlJc w:val="left"/>
      <w:pPr>
        <w:ind w:left="1020" w:hanging="360"/>
      </w:pPr>
    </w:lvl>
    <w:lvl w:ilvl="7" w:tplc="333E38E6">
      <w:start w:val="1"/>
      <w:numFmt w:val="decimal"/>
      <w:lvlText w:val="%8."/>
      <w:lvlJc w:val="left"/>
      <w:pPr>
        <w:ind w:left="1020" w:hanging="360"/>
      </w:pPr>
    </w:lvl>
    <w:lvl w:ilvl="8" w:tplc="62B8961A">
      <w:start w:val="1"/>
      <w:numFmt w:val="decimal"/>
      <w:lvlText w:val="%9."/>
      <w:lvlJc w:val="left"/>
      <w:pPr>
        <w:ind w:left="1020" w:hanging="360"/>
      </w:pPr>
    </w:lvl>
  </w:abstractNum>
  <w:abstractNum w:abstractNumId="1" w15:restartNumberingAfterBreak="0">
    <w:nsid w:val="22A72621"/>
    <w:multiLevelType w:val="multilevel"/>
    <w:tmpl w:val="11CE6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D40A6D"/>
    <w:multiLevelType w:val="hybridMultilevel"/>
    <w:tmpl w:val="2FAE81BC"/>
    <w:lvl w:ilvl="0" w:tplc="99665CB4">
      <w:start w:val="1"/>
      <w:numFmt w:val="decimal"/>
      <w:lvlText w:val="%1."/>
      <w:lvlJc w:val="left"/>
      <w:pPr>
        <w:ind w:left="1020" w:hanging="360"/>
      </w:pPr>
    </w:lvl>
    <w:lvl w:ilvl="1" w:tplc="C2FAADB6">
      <w:start w:val="1"/>
      <w:numFmt w:val="decimal"/>
      <w:lvlText w:val="%2."/>
      <w:lvlJc w:val="left"/>
      <w:pPr>
        <w:ind w:left="1020" w:hanging="360"/>
      </w:pPr>
    </w:lvl>
    <w:lvl w:ilvl="2" w:tplc="AD7629CC">
      <w:start w:val="1"/>
      <w:numFmt w:val="decimal"/>
      <w:lvlText w:val="%3."/>
      <w:lvlJc w:val="left"/>
      <w:pPr>
        <w:ind w:left="1020" w:hanging="360"/>
      </w:pPr>
    </w:lvl>
    <w:lvl w:ilvl="3" w:tplc="D8F01D7C">
      <w:start w:val="1"/>
      <w:numFmt w:val="decimal"/>
      <w:lvlText w:val="%4."/>
      <w:lvlJc w:val="left"/>
      <w:pPr>
        <w:ind w:left="1020" w:hanging="360"/>
      </w:pPr>
    </w:lvl>
    <w:lvl w:ilvl="4" w:tplc="8EB2B0FC">
      <w:start w:val="1"/>
      <w:numFmt w:val="decimal"/>
      <w:lvlText w:val="%5."/>
      <w:lvlJc w:val="left"/>
      <w:pPr>
        <w:ind w:left="1020" w:hanging="360"/>
      </w:pPr>
    </w:lvl>
    <w:lvl w:ilvl="5" w:tplc="225C8F34">
      <w:start w:val="1"/>
      <w:numFmt w:val="decimal"/>
      <w:lvlText w:val="%6."/>
      <w:lvlJc w:val="left"/>
      <w:pPr>
        <w:ind w:left="1020" w:hanging="360"/>
      </w:pPr>
    </w:lvl>
    <w:lvl w:ilvl="6" w:tplc="4C9EB3B0">
      <w:start w:val="1"/>
      <w:numFmt w:val="decimal"/>
      <w:lvlText w:val="%7."/>
      <w:lvlJc w:val="left"/>
      <w:pPr>
        <w:ind w:left="1020" w:hanging="360"/>
      </w:pPr>
    </w:lvl>
    <w:lvl w:ilvl="7" w:tplc="FCC4B5CC">
      <w:start w:val="1"/>
      <w:numFmt w:val="decimal"/>
      <w:lvlText w:val="%8."/>
      <w:lvlJc w:val="left"/>
      <w:pPr>
        <w:ind w:left="1020" w:hanging="360"/>
      </w:pPr>
    </w:lvl>
    <w:lvl w:ilvl="8" w:tplc="CE64506E">
      <w:start w:val="1"/>
      <w:numFmt w:val="decimal"/>
      <w:lvlText w:val="%9."/>
      <w:lvlJc w:val="left"/>
      <w:pPr>
        <w:ind w:left="1020" w:hanging="360"/>
      </w:pPr>
    </w:lvl>
  </w:abstractNum>
  <w:abstractNum w:abstractNumId="3" w15:restartNumberingAfterBreak="0">
    <w:nsid w:val="5B2D18FA"/>
    <w:multiLevelType w:val="hybridMultilevel"/>
    <w:tmpl w:val="D60038BA"/>
    <w:lvl w:ilvl="0" w:tplc="A956D4E0">
      <w:start w:val="1"/>
      <w:numFmt w:val="decimal"/>
      <w:lvlText w:val="%1."/>
      <w:lvlJc w:val="left"/>
      <w:pPr>
        <w:ind w:left="1020" w:hanging="360"/>
      </w:pPr>
    </w:lvl>
    <w:lvl w:ilvl="1" w:tplc="50F65256">
      <w:start w:val="1"/>
      <w:numFmt w:val="decimal"/>
      <w:lvlText w:val="%2."/>
      <w:lvlJc w:val="left"/>
      <w:pPr>
        <w:ind w:left="1020" w:hanging="360"/>
      </w:pPr>
    </w:lvl>
    <w:lvl w:ilvl="2" w:tplc="0610ED44">
      <w:start w:val="1"/>
      <w:numFmt w:val="decimal"/>
      <w:lvlText w:val="%3."/>
      <w:lvlJc w:val="left"/>
      <w:pPr>
        <w:ind w:left="1020" w:hanging="360"/>
      </w:pPr>
    </w:lvl>
    <w:lvl w:ilvl="3" w:tplc="F2705E2E">
      <w:start w:val="1"/>
      <w:numFmt w:val="decimal"/>
      <w:lvlText w:val="%4."/>
      <w:lvlJc w:val="left"/>
      <w:pPr>
        <w:ind w:left="1020" w:hanging="360"/>
      </w:pPr>
    </w:lvl>
    <w:lvl w:ilvl="4" w:tplc="A334B248">
      <w:start w:val="1"/>
      <w:numFmt w:val="decimal"/>
      <w:lvlText w:val="%5."/>
      <w:lvlJc w:val="left"/>
      <w:pPr>
        <w:ind w:left="1020" w:hanging="360"/>
      </w:pPr>
    </w:lvl>
    <w:lvl w:ilvl="5" w:tplc="048A8E1A">
      <w:start w:val="1"/>
      <w:numFmt w:val="decimal"/>
      <w:lvlText w:val="%6."/>
      <w:lvlJc w:val="left"/>
      <w:pPr>
        <w:ind w:left="1020" w:hanging="360"/>
      </w:pPr>
    </w:lvl>
    <w:lvl w:ilvl="6" w:tplc="02086B16">
      <w:start w:val="1"/>
      <w:numFmt w:val="decimal"/>
      <w:lvlText w:val="%7."/>
      <w:lvlJc w:val="left"/>
      <w:pPr>
        <w:ind w:left="1020" w:hanging="360"/>
      </w:pPr>
    </w:lvl>
    <w:lvl w:ilvl="7" w:tplc="A468C4D2">
      <w:start w:val="1"/>
      <w:numFmt w:val="decimal"/>
      <w:lvlText w:val="%8."/>
      <w:lvlJc w:val="left"/>
      <w:pPr>
        <w:ind w:left="1020" w:hanging="360"/>
      </w:pPr>
    </w:lvl>
    <w:lvl w:ilvl="8" w:tplc="35BA907C">
      <w:start w:val="1"/>
      <w:numFmt w:val="decimal"/>
      <w:lvlText w:val="%9."/>
      <w:lvlJc w:val="left"/>
      <w:pPr>
        <w:ind w:left="1020" w:hanging="360"/>
      </w:pPr>
    </w:lvl>
  </w:abstractNum>
  <w:abstractNum w:abstractNumId="4" w15:restartNumberingAfterBreak="0">
    <w:nsid w:val="760B66F6"/>
    <w:multiLevelType w:val="hybridMultilevel"/>
    <w:tmpl w:val="6D50FBA6"/>
    <w:lvl w:ilvl="0" w:tplc="B6D232F4">
      <w:start w:val="1"/>
      <w:numFmt w:val="decimal"/>
      <w:lvlText w:val="%1."/>
      <w:lvlJc w:val="left"/>
      <w:pPr>
        <w:ind w:left="1020" w:hanging="360"/>
      </w:pPr>
    </w:lvl>
    <w:lvl w:ilvl="1" w:tplc="3FE80118">
      <w:start w:val="1"/>
      <w:numFmt w:val="decimal"/>
      <w:lvlText w:val="%2."/>
      <w:lvlJc w:val="left"/>
      <w:pPr>
        <w:ind w:left="1020" w:hanging="360"/>
      </w:pPr>
    </w:lvl>
    <w:lvl w:ilvl="2" w:tplc="4C58309A">
      <w:start w:val="1"/>
      <w:numFmt w:val="decimal"/>
      <w:lvlText w:val="%3."/>
      <w:lvlJc w:val="left"/>
      <w:pPr>
        <w:ind w:left="1020" w:hanging="360"/>
      </w:pPr>
    </w:lvl>
    <w:lvl w:ilvl="3" w:tplc="102A867A">
      <w:start w:val="1"/>
      <w:numFmt w:val="decimal"/>
      <w:lvlText w:val="%4."/>
      <w:lvlJc w:val="left"/>
      <w:pPr>
        <w:ind w:left="1020" w:hanging="360"/>
      </w:pPr>
    </w:lvl>
    <w:lvl w:ilvl="4" w:tplc="62D054A0">
      <w:start w:val="1"/>
      <w:numFmt w:val="decimal"/>
      <w:lvlText w:val="%5."/>
      <w:lvlJc w:val="left"/>
      <w:pPr>
        <w:ind w:left="1020" w:hanging="360"/>
      </w:pPr>
    </w:lvl>
    <w:lvl w:ilvl="5" w:tplc="D4684B06">
      <w:start w:val="1"/>
      <w:numFmt w:val="decimal"/>
      <w:lvlText w:val="%6."/>
      <w:lvlJc w:val="left"/>
      <w:pPr>
        <w:ind w:left="1020" w:hanging="360"/>
      </w:pPr>
    </w:lvl>
    <w:lvl w:ilvl="6" w:tplc="B8B8DA4E">
      <w:start w:val="1"/>
      <w:numFmt w:val="decimal"/>
      <w:lvlText w:val="%7."/>
      <w:lvlJc w:val="left"/>
      <w:pPr>
        <w:ind w:left="1020" w:hanging="360"/>
      </w:pPr>
    </w:lvl>
    <w:lvl w:ilvl="7" w:tplc="5EE61854">
      <w:start w:val="1"/>
      <w:numFmt w:val="decimal"/>
      <w:lvlText w:val="%8."/>
      <w:lvlJc w:val="left"/>
      <w:pPr>
        <w:ind w:left="1020" w:hanging="360"/>
      </w:pPr>
    </w:lvl>
    <w:lvl w:ilvl="8" w:tplc="B014695C">
      <w:start w:val="1"/>
      <w:numFmt w:val="decimal"/>
      <w:lvlText w:val="%9."/>
      <w:lvlJc w:val="left"/>
      <w:pPr>
        <w:ind w:left="1020" w:hanging="360"/>
      </w:pPr>
    </w:lvl>
  </w:abstractNum>
  <w:num w:numId="1" w16cid:durableId="1918399626">
    <w:abstractNumId w:val="1"/>
  </w:num>
  <w:num w:numId="2" w16cid:durableId="320037668">
    <w:abstractNumId w:val="2"/>
  </w:num>
  <w:num w:numId="3" w16cid:durableId="786697876">
    <w:abstractNumId w:val="4"/>
  </w:num>
  <w:num w:numId="4" w16cid:durableId="948661138">
    <w:abstractNumId w:val="3"/>
  </w:num>
  <w:num w:numId="5" w16cid:durableId="195135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4073"/>
    <w:rsid w:val="000158C0"/>
    <w:rsid w:val="0001738B"/>
    <w:rsid w:val="00021A49"/>
    <w:rsid w:val="0003447A"/>
    <w:rsid w:val="00073165"/>
    <w:rsid w:val="000801EB"/>
    <w:rsid w:val="00085C66"/>
    <w:rsid w:val="000A16B7"/>
    <w:rsid w:val="000B1682"/>
    <w:rsid w:val="000C09AA"/>
    <w:rsid w:val="000C0E94"/>
    <w:rsid w:val="000C3DA2"/>
    <w:rsid w:val="000E3836"/>
    <w:rsid w:val="000E5DE2"/>
    <w:rsid w:val="000F18B8"/>
    <w:rsid w:val="000F6F98"/>
    <w:rsid w:val="001058E9"/>
    <w:rsid w:val="00106D54"/>
    <w:rsid w:val="00113EFF"/>
    <w:rsid w:val="00130A1E"/>
    <w:rsid w:val="00130C26"/>
    <w:rsid w:val="001320A0"/>
    <w:rsid w:val="00156117"/>
    <w:rsid w:val="00164DED"/>
    <w:rsid w:val="00170778"/>
    <w:rsid w:val="00172ED6"/>
    <w:rsid w:val="001749D1"/>
    <w:rsid w:val="00177697"/>
    <w:rsid w:val="00185B04"/>
    <w:rsid w:val="00185B70"/>
    <w:rsid w:val="00192F37"/>
    <w:rsid w:val="001A02A1"/>
    <w:rsid w:val="001A215D"/>
    <w:rsid w:val="001B0392"/>
    <w:rsid w:val="001B2726"/>
    <w:rsid w:val="001D0749"/>
    <w:rsid w:val="001D5ED0"/>
    <w:rsid w:val="001E28C2"/>
    <w:rsid w:val="001E361B"/>
    <w:rsid w:val="001E53F7"/>
    <w:rsid w:val="001E6ED7"/>
    <w:rsid w:val="001F570B"/>
    <w:rsid w:val="001F7859"/>
    <w:rsid w:val="0020796B"/>
    <w:rsid w:val="0021792C"/>
    <w:rsid w:val="00230D91"/>
    <w:rsid w:val="00237549"/>
    <w:rsid w:val="00255F33"/>
    <w:rsid w:val="002659CE"/>
    <w:rsid w:val="00271773"/>
    <w:rsid w:val="00272C5A"/>
    <w:rsid w:val="00274F7A"/>
    <w:rsid w:val="00286569"/>
    <w:rsid w:val="00293B6C"/>
    <w:rsid w:val="002A50D5"/>
    <w:rsid w:val="002B1AEF"/>
    <w:rsid w:val="002B3CE6"/>
    <w:rsid w:val="002B7414"/>
    <w:rsid w:val="002C67AF"/>
    <w:rsid w:val="002E64CD"/>
    <w:rsid w:val="002F3D05"/>
    <w:rsid w:val="00321C59"/>
    <w:rsid w:val="00322C98"/>
    <w:rsid w:val="0034041C"/>
    <w:rsid w:val="0035614A"/>
    <w:rsid w:val="003565E7"/>
    <w:rsid w:val="00365216"/>
    <w:rsid w:val="00370DE3"/>
    <w:rsid w:val="00382E7E"/>
    <w:rsid w:val="00390E0A"/>
    <w:rsid w:val="003A221E"/>
    <w:rsid w:val="003A553A"/>
    <w:rsid w:val="003B003C"/>
    <w:rsid w:val="003C2172"/>
    <w:rsid w:val="003C2B1C"/>
    <w:rsid w:val="003C3CF7"/>
    <w:rsid w:val="003D2EC5"/>
    <w:rsid w:val="003E101F"/>
    <w:rsid w:val="003E214E"/>
    <w:rsid w:val="003E3968"/>
    <w:rsid w:val="003F1E7A"/>
    <w:rsid w:val="003F51D7"/>
    <w:rsid w:val="00402618"/>
    <w:rsid w:val="0040294D"/>
    <w:rsid w:val="004058C7"/>
    <w:rsid w:val="00406D81"/>
    <w:rsid w:val="00422371"/>
    <w:rsid w:val="004277BB"/>
    <w:rsid w:val="00430086"/>
    <w:rsid w:val="0043420D"/>
    <w:rsid w:val="0044076F"/>
    <w:rsid w:val="00443276"/>
    <w:rsid w:val="0044563C"/>
    <w:rsid w:val="00445873"/>
    <w:rsid w:val="00471884"/>
    <w:rsid w:val="004722A4"/>
    <w:rsid w:val="00487B0C"/>
    <w:rsid w:val="004A04C8"/>
    <w:rsid w:val="004B07F9"/>
    <w:rsid w:val="004B4883"/>
    <w:rsid w:val="004C036D"/>
    <w:rsid w:val="004C68DF"/>
    <w:rsid w:val="004D0CB8"/>
    <w:rsid w:val="004E3C7F"/>
    <w:rsid w:val="004E3F16"/>
    <w:rsid w:val="004E75CD"/>
    <w:rsid w:val="005022A8"/>
    <w:rsid w:val="00510BAE"/>
    <w:rsid w:val="00521054"/>
    <w:rsid w:val="00521DB9"/>
    <w:rsid w:val="00540BEA"/>
    <w:rsid w:val="00555005"/>
    <w:rsid w:val="005622BF"/>
    <w:rsid w:val="005647ED"/>
    <w:rsid w:val="00567C60"/>
    <w:rsid w:val="00575C56"/>
    <w:rsid w:val="005768F4"/>
    <w:rsid w:val="00582F20"/>
    <w:rsid w:val="005B0963"/>
    <w:rsid w:val="005D1B54"/>
    <w:rsid w:val="005D4859"/>
    <w:rsid w:val="005E50A6"/>
    <w:rsid w:val="005F1565"/>
    <w:rsid w:val="0061011D"/>
    <w:rsid w:val="006203B0"/>
    <w:rsid w:val="0063277A"/>
    <w:rsid w:val="00633FEA"/>
    <w:rsid w:val="00645145"/>
    <w:rsid w:val="006662FD"/>
    <w:rsid w:val="006803ED"/>
    <w:rsid w:val="006817BE"/>
    <w:rsid w:val="006904AA"/>
    <w:rsid w:val="006908F3"/>
    <w:rsid w:val="006A26D4"/>
    <w:rsid w:val="006A58DE"/>
    <w:rsid w:val="006B5A26"/>
    <w:rsid w:val="006C2C61"/>
    <w:rsid w:val="006D2612"/>
    <w:rsid w:val="006F79D5"/>
    <w:rsid w:val="007067C7"/>
    <w:rsid w:val="00707328"/>
    <w:rsid w:val="0071280F"/>
    <w:rsid w:val="0071470D"/>
    <w:rsid w:val="00720044"/>
    <w:rsid w:val="00725437"/>
    <w:rsid w:val="00727259"/>
    <w:rsid w:val="0073109B"/>
    <w:rsid w:val="007577AC"/>
    <w:rsid w:val="007745AB"/>
    <w:rsid w:val="00776A2B"/>
    <w:rsid w:val="007913F9"/>
    <w:rsid w:val="0079351A"/>
    <w:rsid w:val="007A13DB"/>
    <w:rsid w:val="007C1093"/>
    <w:rsid w:val="007D3F0C"/>
    <w:rsid w:val="007D765C"/>
    <w:rsid w:val="007E4D54"/>
    <w:rsid w:val="007F21A5"/>
    <w:rsid w:val="007F413C"/>
    <w:rsid w:val="00806277"/>
    <w:rsid w:val="00814070"/>
    <w:rsid w:val="0084240A"/>
    <w:rsid w:val="0084534F"/>
    <w:rsid w:val="008612CC"/>
    <w:rsid w:val="008631B8"/>
    <w:rsid w:val="00874FAF"/>
    <w:rsid w:val="008750FA"/>
    <w:rsid w:val="0087548A"/>
    <w:rsid w:val="00875D03"/>
    <w:rsid w:val="0087699A"/>
    <w:rsid w:val="0088651E"/>
    <w:rsid w:val="008910F0"/>
    <w:rsid w:val="008A1757"/>
    <w:rsid w:val="008C47AF"/>
    <w:rsid w:val="008D1D7D"/>
    <w:rsid w:val="008D2E94"/>
    <w:rsid w:val="008D564E"/>
    <w:rsid w:val="008D59A1"/>
    <w:rsid w:val="008F543A"/>
    <w:rsid w:val="009069FE"/>
    <w:rsid w:val="00922D9F"/>
    <w:rsid w:val="00922F12"/>
    <w:rsid w:val="00923E83"/>
    <w:rsid w:val="00924768"/>
    <w:rsid w:val="00933CB0"/>
    <w:rsid w:val="009354E8"/>
    <w:rsid w:val="00953A14"/>
    <w:rsid w:val="00962250"/>
    <w:rsid w:val="00974044"/>
    <w:rsid w:val="00974F66"/>
    <w:rsid w:val="00980625"/>
    <w:rsid w:val="00985144"/>
    <w:rsid w:val="00997735"/>
    <w:rsid w:val="009A0A96"/>
    <w:rsid w:val="009C1EB1"/>
    <w:rsid w:val="009C2670"/>
    <w:rsid w:val="009C2A7A"/>
    <w:rsid w:val="009D01F1"/>
    <w:rsid w:val="009F2907"/>
    <w:rsid w:val="009F713F"/>
    <w:rsid w:val="00A149A1"/>
    <w:rsid w:val="00A2073C"/>
    <w:rsid w:val="00A2242F"/>
    <w:rsid w:val="00A26844"/>
    <w:rsid w:val="00A32A74"/>
    <w:rsid w:val="00A40574"/>
    <w:rsid w:val="00A40AAD"/>
    <w:rsid w:val="00A42CD8"/>
    <w:rsid w:val="00A43999"/>
    <w:rsid w:val="00A67343"/>
    <w:rsid w:val="00A84069"/>
    <w:rsid w:val="00A925B7"/>
    <w:rsid w:val="00A93518"/>
    <w:rsid w:val="00A9722B"/>
    <w:rsid w:val="00AA7A15"/>
    <w:rsid w:val="00AC1FB9"/>
    <w:rsid w:val="00AD7C4D"/>
    <w:rsid w:val="00AE0802"/>
    <w:rsid w:val="00AE69F9"/>
    <w:rsid w:val="00AF6305"/>
    <w:rsid w:val="00B14198"/>
    <w:rsid w:val="00B15066"/>
    <w:rsid w:val="00B21CDB"/>
    <w:rsid w:val="00B24CCC"/>
    <w:rsid w:val="00B4067D"/>
    <w:rsid w:val="00B44EDE"/>
    <w:rsid w:val="00B513D3"/>
    <w:rsid w:val="00B65DF7"/>
    <w:rsid w:val="00B80E81"/>
    <w:rsid w:val="00B82537"/>
    <w:rsid w:val="00B82AEC"/>
    <w:rsid w:val="00B83646"/>
    <w:rsid w:val="00B85CFC"/>
    <w:rsid w:val="00B92450"/>
    <w:rsid w:val="00B934BE"/>
    <w:rsid w:val="00B95DD4"/>
    <w:rsid w:val="00BB21C6"/>
    <w:rsid w:val="00BB30DD"/>
    <w:rsid w:val="00BB46DA"/>
    <w:rsid w:val="00BC0455"/>
    <w:rsid w:val="00BC252F"/>
    <w:rsid w:val="00BD1A22"/>
    <w:rsid w:val="00BF53F1"/>
    <w:rsid w:val="00C0244D"/>
    <w:rsid w:val="00C03E59"/>
    <w:rsid w:val="00C06742"/>
    <w:rsid w:val="00C07CB2"/>
    <w:rsid w:val="00C12980"/>
    <w:rsid w:val="00C1669A"/>
    <w:rsid w:val="00C23558"/>
    <w:rsid w:val="00C35C24"/>
    <w:rsid w:val="00C35DDE"/>
    <w:rsid w:val="00C441EB"/>
    <w:rsid w:val="00C45272"/>
    <w:rsid w:val="00C64AE7"/>
    <w:rsid w:val="00C73887"/>
    <w:rsid w:val="00C9610D"/>
    <w:rsid w:val="00C9787C"/>
    <w:rsid w:val="00CA7AC6"/>
    <w:rsid w:val="00CD2D02"/>
    <w:rsid w:val="00CE4A60"/>
    <w:rsid w:val="00D06569"/>
    <w:rsid w:val="00D12867"/>
    <w:rsid w:val="00D26E3F"/>
    <w:rsid w:val="00D309B7"/>
    <w:rsid w:val="00D430AD"/>
    <w:rsid w:val="00D52617"/>
    <w:rsid w:val="00D55EB7"/>
    <w:rsid w:val="00D71FAA"/>
    <w:rsid w:val="00D80065"/>
    <w:rsid w:val="00D80C27"/>
    <w:rsid w:val="00D83AED"/>
    <w:rsid w:val="00D91D76"/>
    <w:rsid w:val="00DA4082"/>
    <w:rsid w:val="00DB1DEE"/>
    <w:rsid w:val="00DC158D"/>
    <w:rsid w:val="00DC62C3"/>
    <w:rsid w:val="00DE33E5"/>
    <w:rsid w:val="00DE46B1"/>
    <w:rsid w:val="00DF2FFE"/>
    <w:rsid w:val="00E01CD7"/>
    <w:rsid w:val="00E07DCD"/>
    <w:rsid w:val="00E14007"/>
    <w:rsid w:val="00E27760"/>
    <w:rsid w:val="00E315DA"/>
    <w:rsid w:val="00E366E1"/>
    <w:rsid w:val="00E42104"/>
    <w:rsid w:val="00E51D6C"/>
    <w:rsid w:val="00E61109"/>
    <w:rsid w:val="00E85549"/>
    <w:rsid w:val="00E91D62"/>
    <w:rsid w:val="00E93B7D"/>
    <w:rsid w:val="00EB3814"/>
    <w:rsid w:val="00EB61AB"/>
    <w:rsid w:val="00EC162F"/>
    <w:rsid w:val="00EC1843"/>
    <w:rsid w:val="00EC6C64"/>
    <w:rsid w:val="00ED5FDA"/>
    <w:rsid w:val="00EE15E2"/>
    <w:rsid w:val="00EF760B"/>
    <w:rsid w:val="00F24CE5"/>
    <w:rsid w:val="00F25B13"/>
    <w:rsid w:val="00F27E16"/>
    <w:rsid w:val="00F300D6"/>
    <w:rsid w:val="00F3308A"/>
    <w:rsid w:val="00F35C21"/>
    <w:rsid w:val="00F41BAC"/>
    <w:rsid w:val="00F43F5D"/>
    <w:rsid w:val="00F57539"/>
    <w:rsid w:val="00F64FFF"/>
    <w:rsid w:val="00FA1764"/>
    <w:rsid w:val="00FA2A57"/>
    <w:rsid w:val="00FA736F"/>
    <w:rsid w:val="00FE027A"/>
    <w:rsid w:val="00FE1A70"/>
    <w:rsid w:val="00FE7509"/>
    <w:rsid w:val="00FF698E"/>
    <w:rsid w:val="14DCC800"/>
    <w:rsid w:val="385732D2"/>
    <w:rsid w:val="797102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FE7509"/>
    <w:rPr>
      <w:sz w:val="16"/>
      <w:szCs w:val="16"/>
    </w:rPr>
  </w:style>
  <w:style w:type="paragraph" w:styleId="CommentText">
    <w:name w:val="annotation text"/>
    <w:basedOn w:val="Normal"/>
    <w:link w:val="CommentTextChar"/>
    <w:uiPriority w:val="99"/>
    <w:unhideWhenUsed/>
    <w:rsid w:val="00FE7509"/>
    <w:rPr>
      <w:sz w:val="20"/>
      <w:szCs w:val="20"/>
    </w:rPr>
  </w:style>
  <w:style w:type="character" w:customStyle="1" w:styleId="CommentTextChar">
    <w:name w:val="Comment Text Char"/>
    <w:basedOn w:val="DefaultParagraphFont"/>
    <w:link w:val="CommentText"/>
    <w:uiPriority w:val="99"/>
    <w:rsid w:val="00FE7509"/>
    <w:rPr>
      <w:sz w:val="20"/>
      <w:szCs w:val="20"/>
    </w:rPr>
  </w:style>
  <w:style w:type="paragraph" w:styleId="CommentSubject">
    <w:name w:val="annotation subject"/>
    <w:basedOn w:val="CommentText"/>
    <w:next w:val="CommentText"/>
    <w:link w:val="CommentSubjectChar"/>
    <w:uiPriority w:val="99"/>
    <w:semiHidden/>
    <w:unhideWhenUsed/>
    <w:rsid w:val="00FE7509"/>
    <w:rPr>
      <w:b/>
      <w:bCs/>
    </w:rPr>
  </w:style>
  <w:style w:type="character" w:customStyle="1" w:styleId="CommentSubjectChar">
    <w:name w:val="Comment Subject Char"/>
    <w:basedOn w:val="CommentTextChar"/>
    <w:link w:val="CommentSubject"/>
    <w:uiPriority w:val="99"/>
    <w:semiHidden/>
    <w:rsid w:val="00FE7509"/>
    <w:rPr>
      <w:b/>
      <w:bCs/>
      <w:sz w:val="20"/>
      <w:szCs w:val="20"/>
    </w:rPr>
  </w:style>
  <w:style w:type="paragraph" w:styleId="FootnoteText">
    <w:name w:val="footnote text"/>
    <w:basedOn w:val="Normal"/>
    <w:link w:val="FootnoteTextChar"/>
    <w:uiPriority w:val="99"/>
    <w:semiHidden/>
    <w:unhideWhenUsed/>
    <w:rsid w:val="009F2907"/>
    <w:pPr>
      <w:spacing w:after="0"/>
    </w:pPr>
    <w:rPr>
      <w:sz w:val="20"/>
      <w:szCs w:val="20"/>
    </w:rPr>
  </w:style>
  <w:style w:type="character" w:customStyle="1" w:styleId="FootnoteTextChar">
    <w:name w:val="Footnote Text Char"/>
    <w:basedOn w:val="DefaultParagraphFont"/>
    <w:link w:val="FootnoteText"/>
    <w:uiPriority w:val="99"/>
    <w:semiHidden/>
    <w:rsid w:val="009F2907"/>
    <w:rPr>
      <w:sz w:val="20"/>
      <w:szCs w:val="20"/>
    </w:rPr>
  </w:style>
  <w:style w:type="character" w:styleId="FootnoteReference">
    <w:name w:val="footnote reference"/>
    <w:basedOn w:val="DefaultParagraphFont"/>
    <w:uiPriority w:val="99"/>
    <w:semiHidden/>
    <w:unhideWhenUsed/>
    <w:rsid w:val="009F2907"/>
    <w:rPr>
      <w:vertAlign w:val="superscript"/>
    </w:rPr>
  </w:style>
  <w:style w:type="paragraph" w:styleId="Revision">
    <w:name w:val="Revision"/>
    <w:hidden/>
    <w:uiPriority w:val="99"/>
    <w:semiHidden/>
    <w:rsid w:val="009F2907"/>
    <w:pPr>
      <w:spacing w:after="0"/>
    </w:pPr>
  </w:style>
  <w:style w:type="character" w:styleId="Hyperlink">
    <w:name w:val="Hyperlink"/>
    <w:basedOn w:val="DefaultParagraphFont"/>
    <w:uiPriority w:val="99"/>
    <w:unhideWhenUsed/>
    <w:rsid w:val="00ED5FDA"/>
    <w:rPr>
      <w:color w:val="0000FF" w:themeColor="hyperlink"/>
      <w:u w:val="single"/>
    </w:rPr>
  </w:style>
  <w:style w:type="character" w:styleId="UnresolvedMention">
    <w:name w:val="Unresolved Mention"/>
    <w:basedOn w:val="DefaultParagraphFont"/>
    <w:uiPriority w:val="99"/>
    <w:semiHidden/>
    <w:unhideWhenUsed/>
    <w:rsid w:val="00ED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83371">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165514176">
      <w:bodyDiv w:val="1"/>
      <w:marLeft w:val="0"/>
      <w:marRight w:val="0"/>
      <w:marTop w:val="0"/>
      <w:marBottom w:val="0"/>
      <w:divBdr>
        <w:top w:val="none" w:sz="0" w:space="0" w:color="auto"/>
        <w:left w:val="none" w:sz="0" w:space="0" w:color="auto"/>
        <w:bottom w:val="none" w:sz="0" w:space="0" w:color="auto"/>
        <w:right w:val="none" w:sz="0" w:space="0" w:color="auto"/>
      </w:divBdr>
    </w:div>
    <w:div w:id="1239704474">
      <w:bodyDiv w:val="1"/>
      <w:marLeft w:val="0"/>
      <w:marRight w:val="0"/>
      <w:marTop w:val="0"/>
      <w:marBottom w:val="0"/>
      <w:divBdr>
        <w:top w:val="none" w:sz="0" w:space="0" w:color="auto"/>
        <w:left w:val="none" w:sz="0" w:space="0" w:color="auto"/>
        <w:bottom w:val="none" w:sz="0" w:space="0" w:color="auto"/>
        <w:right w:val="none" w:sz="0" w:space="0" w:color="auto"/>
      </w:divBdr>
    </w:div>
    <w:div w:id="1411466824">
      <w:bodyDiv w:val="1"/>
      <w:marLeft w:val="0"/>
      <w:marRight w:val="0"/>
      <w:marTop w:val="0"/>
      <w:marBottom w:val="0"/>
      <w:divBdr>
        <w:top w:val="none" w:sz="0" w:space="0" w:color="auto"/>
        <w:left w:val="none" w:sz="0" w:space="0" w:color="auto"/>
        <w:bottom w:val="none" w:sz="0" w:space="0" w:color="auto"/>
        <w:right w:val="none" w:sz="0" w:space="0" w:color="auto"/>
      </w:divBdr>
    </w:div>
    <w:div w:id="1443450468">
      <w:bodyDiv w:val="1"/>
      <w:marLeft w:val="0"/>
      <w:marRight w:val="0"/>
      <w:marTop w:val="0"/>
      <w:marBottom w:val="0"/>
      <w:divBdr>
        <w:top w:val="none" w:sz="0" w:space="0" w:color="auto"/>
        <w:left w:val="none" w:sz="0" w:space="0" w:color="auto"/>
        <w:bottom w:val="none" w:sz="0" w:space="0" w:color="auto"/>
        <w:right w:val="none" w:sz="0" w:space="0" w:color="auto"/>
      </w:divBdr>
    </w:div>
    <w:div w:id="1517574495">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646280061">
      <w:bodyDiv w:val="1"/>
      <w:marLeft w:val="0"/>
      <w:marRight w:val="0"/>
      <w:marTop w:val="0"/>
      <w:marBottom w:val="0"/>
      <w:divBdr>
        <w:top w:val="none" w:sz="0" w:space="0" w:color="auto"/>
        <w:left w:val="none" w:sz="0" w:space="0" w:color="auto"/>
        <w:bottom w:val="none" w:sz="0" w:space="0" w:color="auto"/>
        <w:right w:val="none" w:sz="0" w:space="0" w:color="auto"/>
      </w:divBdr>
    </w:div>
    <w:div w:id="1733577753">
      <w:bodyDiv w:val="1"/>
      <w:marLeft w:val="0"/>
      <w:marRight w:val="0"/>
      <w:marTop w:val="0"/>
      <w:marBottom w:val="0"/>
      <w:divBdr>
        <w:top w:val="none" w:sz="0" w:space="0" w:color="auto"/>
        <w:left w:val="none" w:sz="0" w:space="0" w:color="auto"/>
        <w:bottom w:val="none" w:sz="0" w:space="0" w:color="auto"/>
        <w:right w:val="none" w:sz="0" w:space="0" w:color="auto"/>
      </w:divBdr>
    </w:div>
    <w:div w:id="1823616925">
      <w:bodyDiv w:val="1"/>
      <w:marLeft w:val="0"/>
      <w:marRight w:val="0"/>
      <w:marTop w:val="0"/>
      <w:marBottom w:val="0"/>
      <w:divBdr>
        <w:top w:val="none" w:sz="0" w:space="0" w:color="auto"/>
        <w:left w:val="none" w:sz="0" w:space="0" w:color="auto"/>
        <w:bottom w:val="none" w:sz="0" w:space="0" w:color="auto"/>
        <w:right w:val="none" w:sz="0" w:space="0" w:color="auto"/>
      </w:divBdr>
    </w:div>
    <w:div w:id="1834492581">
      <w:bodyDiv w:val="1"/>
      <w:marLeft w:val="0"/>
      <w:marRight w:val="0"/>
      <w:marTop w:val="0"/>
      <w:marBottom w:val="0"/>
      <w:divBdr>
        <w:top w:val="none" w:sz="0" w:space="0" w:color="auto"/>
        <w:left w:val="none" w:sz="0" w:space="0" w:color="auto"/>
        <w:bottom w:val="none" w:sz="0" w:space="0" w:color="auto"/>
        <w:right w:val="none" w:sz="0" w:space="0" w:color="auto"/>
      </w:divBdr>
    </w:div>
    <w:div w:id="1950890718">
      <w:bodyDiv w:val="1"/>
      <w:marLeft w:val="0"/>
      <w:marRight w:val="0"/>
      <w:marTop w:val="0"/>
      <w:marBottom w:val="0"/>
      <w:divBdr>
        <w:top w:val="none" w:sz="0" w:space="0" w:color="auto"/>
        <w:left w:val="none" w:sz="0" w:space="0" w:color="auto"/>
        <w:bottom w:val="none" w:sz="0" w:space="0" w:color="auto"/>
        <w:right w:val="none" w:sz="0" w:space="0" w:color="auto"/>
      </w:divBdr>
    </w:div>
    <w:div w:id="2029788169">
      <w:bodyDiv w:val="1"/>
      <w:marLeft w:val="0"/>
      <w:marRight w:val="0"/>
      <w:marTop w:val="0"/>
      <w:marBottom w:val="0"/>
      <w:divBdr>
        <w:top w:val="none" w:sz="0" w:space="0" w:color="auto"/>
        <w:left w:val="none" w:sz="0" w:space="0" w:color="auto"/>
        <w:bottom w:val="none" w:sz="0" w:space="0" w:color="auto"/>
        <w:right w:val="none" w:sz="0" w:space="0" w:color="auto"/>
      </w:divBdr>
    </w:div>
    <w:div w:id="2064984745">
      <w:bodyDiv w:val="1"/>
      <w:marLeft w:val="0"/>
      <w:marRight w:val="0"/>
      <w:marTop w:val="0"/>
      <w:marBottom w:val="0"/>
      <w:divBdr>
        <w:top w:val="none" w:sz="0" w:space="0" w:color="auto"/>
        <w:left w:val="none" w:sz="0" w:space="0" w:color="auto"/>
        <w:bottom w:val="none" w:sz="0" w:space="0" w:color="auto"/>
        <w:right w:val="none" w:sz="0" w:space="0" w:color="auto"/>
      </w:divBdr>
    </w:div>
    <w:div w:id="209539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2289</ap:Words>
  <ap:Characters>12595</ap:Characters>
  <ap:DocSecurity>0</ap:DocSecurity>
  <ap:Lines>104</ap:Lines>
  <ap:Paragraphs>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2026-06-30T07:48:00.0000000Z</dcterms:created>
  <dcterms:modified xsi:type="dcterms:W3CDTF">2026-06-30T07:48:00.0000000Z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805c73fa-08ae-484d-90b9-e05c92e8cd8a</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ArchiveDate">
    <vt:lpwstr/>
  </property>
  <property fmtid="{D5CDD505-2E9C-101B-9397-08002B2CF9AE}" pid="64" name="BZArchiveStatus">
    <vt:lpwstr/>
  </property>
  <property fmtid="{D5CDD505-2E9C-101B-9397-08002B2CF9AE}" pid="65" name="BZThemeAsText">
    <vt:lpwstr>Organization and management general</vt:lpwstr>
  </property>
  <property fmtid="{D5CDD505-2E9C-101B-9397-08002B2CF9AE}" pid="66" name="BZArchiveLog">
    <vt:lpwstr/>
  </property>
  <property fmtid="{D5CDD505-2E9C-101B-9397-08002B2CF9AE}" pid="67" name="BZRetentionDate">
    <vt:lpwstr/>
  </property>
  <property fmtid="{D5CDD505-2E9C-101B-9397-08002B2CF9AE}" pid="68" name="BZDossierTemplate">
    <vt:lpwstr>ReguliereKamerbrief</vt:lpwstr>
  </property>
  <property fmtid="{D5CDD505-2E9C-101B-9397-08002B2CF9AE}" pid="69" name="_docset_NoMedatataSyncRequired">
    <vt:lpwstr>False</vt:lpwstr>
  </property>
</Properties>
</file>