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00F3" w:rsidP="00E800F3" w:rsidRDefault="00E800F3" w14:paraId="1FA3DB7D" w14:textId="77777777">
      <w:pPr>
        <w:pStyle w:val="Geenafstand"/>
      </w:pPr>
      <w:r>
        <w:t>AH 2408</w:t>
      </w:r>
    </w:p>
    <w:p w:rsidR="00E800F3" w:rsidP="00E800F3" w:rsidRDefault="00E800F3" w14:paraId="57259DFA" w14:textId="77777777">
      <w:pPr>
        <w:pStyle w:val="Geenafstand"/>
      </w:pPr>
      <w:r>
        <w:t>2026Z12158</w:t>
      </w:r>
    </w:p>
    <w:p w:rsidR="00E800F3" w:rsidP="00E800F3" w:rsidRDefault="00E800F3" w14:paraId="47A4C6BD" w14:textId="77777777">
      <w:pPr>
        <w:pStyle w:val="Geenafstand"/>
      </w:pPr>
    </w:p>
    <w:p w:rsidR="00E800F3" w:rsidP="00E800F3" w:rsidRDefault="00E800F3" w14:paraId="1F7E7744" w14:textId="3AF8FD76">
      <w:pPr>
        <w:pStyle w:val="Geenafstand"/>
        <w:rPr>
          <w:sz w:val="24"/>
          <w:szCs w:val="24"/>
        </w:rPr>
      </w:pPr>
      <w:r w:rsidRPr="00D25B3E">
        <w:rPr>
          <w:sz w:val="24"/>
          <w:szCs w:val="24"/>
        </w:rPr>
        <w:t>Antwoord van minister Van den Brink (Asiel en Migratie) (ontvangen</w:t>
      </w:r>
      <w:r>
        <w:rPr>
          <w:sz w:val="24"/>
          <w:szCs w:val="24"/>
        </w:rPr>
        <w:t xml:space="preserve">  29 juni 2026)</w:t>
      </w:r>
    </w:p>
    <w:p w:rsidR="00E800F3" w:rsidP="00E800F3" w:rsidRDefault="00E800F3" w14:paraId="603B63FC" w14:textId="77777777">
      <w:pPr>
        <w:pStyle w:val="Geenafstand"/>
        <w:rPr>
          <w:sz w:val="24"/>
          <w:szCs w:val="24"/>
        </w:rPr>
      </w:pPr>
    </w:p>
    <w:p w:rsidR="00E800F3" w:rsidP="00E800F3" w:rsidRDefault="00E800F3" w14:paraId="47054349" w14:textId="364B39A8">
      <w:pPr>
        <w:pStyle w:val="Geenafstand"/>
      </w:pPr>
      <w:r w:rsidRPr="00E800F3">
        <w:rPr>
          <w:color w:val="000000"/>
          <w:sz w:val="24"/>
          <w:szCs w:val="24"/>
        </w:rPr>
        <w:t xml:space="preserve">Zie ook Aanhangsel Handelingen, vergaderjaar 2025-2026, nr. </w:t>
      </w:r>
      <w:r>
        <w:rPr>
          <w:sz w:val="24"/>
          <w:szCs w:val="24"/>
        </w:rPr>
        <w:t>2380</w:t>
      </w:r>
    </w:p>
    <w:p w:rsidRPr="00497C72" w:rsidR="00E800F3" w:rsidP="00E800F3" w:rsidRDefault="00E800F3" w14:paraId="77A67A57" w14:textId="592A5251">
      <w:pPr>
        <w:rPr>
          <w:b/>
          <w:bCs/>
        </w:rPr>
      </w:pPr>
      <w:r w:rsidRPr="00497C72">
        <w:rPr>
          <w:b/>
          <w:bCs/>
        </w:rPr>
        <w:br/>
        <w:t>Vraag 1</w:t>
      </w:r>
      <w:r w:rsidRPr="00497C72">
        <w:rPr>
          <w:b/>
          <w:bCs/>
        </w:rPr>
        <w:br/>
        <w:t>Kent u het bericht 'Burgemeester van Maassluis steunt voornemen van eigen gemeente om ‘nul’ asielzoekers op te nemen niet en pleit voor solidariteit' en de brief van de burgemeester van Maassluis 'Reflectie coalitieakkoord'? 1) en 2)</w:t>
      </w:r>
    </w:p>
    <w:p w:rsidRPr="00497C72" w:rsidR="00E800F3" w:rsidP="00E800F3" w:rsidRDefault="00E800F3" w14:paraId="48B04E3F" w14:textId="77777777">
      <w:pPr>
        <w:rPr>
          <w:b/>
          <w:bCs/>
        </w:rPr>
      </w:pPr>
      <w:r w:rsidRPr="00497C72">
        <w:rPr>
          <w:b/>
          <w:bCs/>
        </w:rPr>
        <w:t xml:space="preserve"> </w:t>
      </w:r>
    </w:p>
    <w:p w:rsidR="00E800F3" w:rsidP="00E800F3" w:rsidRDefault="00E800F3" w14:paraId="2EB69D6E" w14:textId="77777777">
      <w:pPr>
        <w:rPr>
          <w:b/>
          <w:bCs/>
        </w:rPr>
      </w:pPr>
      <w:r w:rsidRPr="00497C72">
        <w:rPr>
          <w:b/>
          <w:bCs/>
        </w:rPr>
        <w:t xml:space="preserve">Antwoord </w:t>
      </w:r>
      <w:r>
        <w:rPr>
          <w:b/>
          <w:bCs/>
        </w:rPr>
        <w:t xml:space="preserve">op </w:t>
      </w:r>
      <w:r w:rsidRPr="00497C72">
        <w:rPr>
          <w:b/>
          <w:bCs/>
        </w:rPr>
        <w:t>vraag 1</w:t>
      </w:r>
    </w:p>
    <w:p w:rsidRPr="00497C72" w:rsidR="00E800F3" w:rsidP="00E800F3" w:rsidRDefault="00E800F3" w14:paraId="2EC256EF" w14:textId="77777777">
      <w:pPr>
        <w:rPr>
          <w:b/>
          <w:bCs/>
        </w:rPr>
      </w:pPr>
      <w:r>
        <w:t>Ja.</w:t>
      </w:r>
      <w:r w:rsidRPr="00497C72">
        <w:rPr>
          <w:b/>
          <w:bCs/>
        </w:rPr>
        <w:br/>
      </w:r>
      <w:r w:rsidRPr="00497C72">
        <w:rPr>
          <w:b/>
          <w:bCs/>
        </w:rPr>
        <w:br/>
        <w:t>Vraag 2</w:t>
      </w:r>
      <w:r w:rsidRPr="00497C72">
        <w:rPr>
          <w:b/>
          <w:bCs/>
        </w:rPr>
        <w:br/>
        <w:t>Deelt u de mening van de burgemeester dat ten aanzien van het asielbeleid “het van belang [is] om als gemeenten onderling solidair te zijn. Dat betekent dus gevolg geven aan de spreidingswet”? Zo ja, waarom? Zo nee, waarom niet?</w:t>
      </w:r>
    </w:p>
    <w:p w:rsidR="00E800F3" w:rsidP="00E800F3" w:rsidRDefault="00E800F3" w14:paraId="708DDDB9" w14:textId="77777777">
      <w:pPr>
        <w:rPr>
          <w:b/>
          <w:bCs/>
        </w:rPr>
      </w:pPr>
      <w:r w:rsidRPr="00497C72">
        <w:rPr>
          <w:b/>
          <w:bCs/>
        </w:rPr>
        <w:br/>
        <w:t xml:space="preserve">Antwoord </w:t>
      </w:r>
      <w:r>
        <w:rPr>
          <w:b/>
          <w:bCs/>
        </w:rPr>
        <w:t xml:space="preserve">op </w:t>
      </w:r>
      <w:r w:rsidRPr="00497C72">
        <w:rPr>
          <w:b/>
          <w:bCs/>
        </w:rPr>
        <w:t xml:space="preserve">vraag 2 </w:t>
      </w:r>
    </w:p>
    <w:p w:rsidRPr="00122796" w:rsidR="00E800F3" w:rsidP="00E800F3" w:rsidRDefault="00E800F3" w14:paraId="0D7FE651" w14:textId="77777777">
      <w:r>
        <w:t>Ja, g</w:t>
      </w:r>
      <w:r w:rsidRPr="00C223B1">
        <w:t xml:space="preserve">emeenten moeten uitvoering geven aan de wet. De actuele situatie </w:t>
      </w:r>
      <w:r>
        <w:t xml:space="preserve">in de asielopvang </w:t>
      </w:r>
      <w:r w:rsidRPr="00C223B1">
        <w:t>laat eens te meer zien dat het belangrijk is dat gemeenten hun verantwoordelijkheid nemen om opvang te realiseren en zich solidair tonen met de gemeenten die dit al doen.</w:t>
      </w:r>
    </w:p>
    <w:p w:rsidRPr="00497C72" w:rsidR="00E800F3" w:rsidP="00E800F3" w:rsidRDefault="00E800F3" w14:paraId="7EB3584F" w14:textId="77777777">
      <w:pPr>
        <w:rPr>
          <w:b/>
          <w:bCs/>
        </w:rPr>
      </w:pPr>
    </w:p>
    <w:p w:rsidRPr="00497C72" w:rsidR="00E800F3" w:rsidP="00E800F3" w:rsidRDefault="00E800F3" w14:paraId="414FD951" w14:textId="77777777">
      <w:pPr>
        <w:rPr>
          <w:b/>
          <w:bCs/>
        </w:rPr>
      </w:pPr>
      <w:r w:rsidRPr="00497C72">
        <w:rPr>
          <w:b/>
          <w:bCs/>
        </w:rPr>
        <w:t>Vraag 3</w:t>
      </w:r>
      <w:r w:rsidRPr="00497C72">
        <w:rPr>
          <w:b/>
          <w:bCs/>
        </w:rPr>
        <w:br/>
        <w:t>Deelt u de mening dat gemeenten uitvoering moeten geven aan de Spreidingswet en dat het voornemen om geen opvangplekken voor asielzoekers te zullen gaan aanbieden in strijd is met het doel van die wet? Zo ja, waarom? Zo nee, waarom niet?</w:t>
      </w:r>
    </w:p>
    <w:p w:rsidRPr="00497C72" w:rsidR="00E800F3" w:rsidP="00E800F3" w:rsidRDefault="00E800F3" w14:paraId="2F50D3C4" w14:textId="77777777">
      <w:pPr>
        <w:rPr>
          <w:b/>
          <w:bCs/>
        </w:rPr>
      </w:pPr>
      <w:r w:rsidRPr="00497C72">
        <w:rPr>
          <w:b/>
          <w:bCs/>
        </w:rPr>
        <w:t xml:space="preserve"> </w:t>
      </w:r>
    </w:p>
    <w:p w:rsidR="00E800F3" w:rsidP="00E800F3" w:rsidRDefault="00E800F3" w14:paraId="4AD8C9CA" w14:textId="77777777">
      <w:pPr>
        <w:rPr>
          <w:b/>
          <w:bCs/>
        </w:rPr>
      </w:pPr>
      <w:r w:rsidRPr="00497C72">
        <w:rPr>
          <w:b/>
          <w:bCs/>
        </w:rPr>
        <w:t xml:space="preserve">Antwoord </w:t>
      </w:r>
      <w:r>
        <w:rPr>
          <w:b/>
          <w:bCs/>
        </w:rPr>
        <w:t xml:space="preserve">op </w:t>
      </w:r>
      <w:r w:rsidRPr="00497C72">
        <w:rPr>
          <w:b/>
          <w:bCs/>
        </w:rPr>
        <w:t>vraag 3</w:t>
      </w:r>
    </w:p>
    <w:p w:rsidRPr="00497C72" w:rsidR="00E800F3" w:rsidP="00E800F3" w:rsidRDefault="00E800F3" w14:paraId="79C21E13" w14:textId="77777777">
      <w:pPr>
        <w:rPr>
          <w:b/>
          <w:bCs/>
        </w:rPr>
      </w:pPr>
      <w:r>
        <w:t xml:space="preserve">Ja. Gemeenten moeten uitvoering geven aan de Spreidingswet. De wet geeft gemeenten de mogelijkheid om eerst met elkaar in gesprek te gaan aan de </w:t>
      </w:r>
      <w:r>
        <w:lastRenderedPageBreak/>
        <w:t>provinciale regietafel (PRT) over de precieze invulling van de provinciale opgave. Het is aan gemeenten onderling hoe zij hier invulling aan geven. De wet schrijft voor dat de provinciale opgave sluitend moet zijn. Aan deze tafels deelnemen zonder bereidheid een bijdrage te leveren is wat mij betreft niet aan de orde.</w:t>
      </w:r>
      <w:r w:rsidRPr="00497C72">
        <w:rPr>
          <w:b/>
          <w:bCs/>
        </w:rPr>
        <w:br/>
      </w:r>
    </w:p>
    <w:p w:rsidRPr="00497C72" w:rsidR="00E800F3" w:rsidP="00E800F3" w:rsidRDefault="00E800F3" w14:paraId="2708BAFC" w14:textId="77777777">
      <w:pPr>
        <w:rPr>
          <w:b/>
          <w:bCs/>
        </w:rPr>
      </w:pPr>
      <w:r w:rsidRPr="00497C72">
        <w:rPr>
          <w:b/>
          <w:bCs/>
        </w:rPr>
        <w:t>Vraag 4</w:t>
      </w:r>
      <w:r w:rsidRPr="00497C72">
        <w:rPr>
          <w:b/>
          <w:bCs/>
        </w:rPr>
        <w:br/>
        <w:t>Kent u meer signalen van gemeenten die in nieuwe coalitieakkoorden het voornemen hebben opgenomen om geen opvangplekken voor asielzoekers te zullen gaan aanbieden? Zo ja, hoeveel gemeenten zijn dit en om hoeveel potentieel niet te realiseren opvangplekken gaat het?</w:t>
      </w:r>
    </w:p>
    <w:p w:rsidR="00E800F3" w:rsidP="00E800F3" w:rsidRDefault="00E800F3" w14:paraId="14FA2799" w14:textId="77777777">
      <w:pPr>
        <w:rPr>
          <w:b/>
          <w:bCs/>
        </w:rPr>
      </w:pPr>
      <w:r w:rsidRPr="00497C72">
        <w:rPr>
          <w:b/>
          <w:bCs/>
        </w:rPr>
        <w:br/>
      </w:r>
    </w:p>
    <w:p w:rsidR="00E800F3" w:rsidP="00E800F3" w:rsidRDefault="00E800F3" w14:paraId="5BCDC816" w14:textId="77777777">
      <w:pPr>
        <w:rPr>
          <w:b/>
          <w:bCs/>
        </w:rPr>
      </w:pPr>
    </w:p>
    <w:p w:rsidR="00E800F3" w:rsidP="00E800F3" w:rsidRDefault="00E800F3" w14:paraId="0081D3FB" w14:textId="77777777">
      <w:pPr>
        <w:rPr>
          <w:b/>
          <w:bCs/>
        </w:rPr>
      </w:pPr>
    </w:p>
    <w:p w:rsidR="00E800F3" w:rsidP="00E800F3" w:rsidRDefault="00E800F3" w14:paraId="0FADEB73" w14:textId="77777777">
      <w:pPr>
        <w:rPr>
          <w:b/>
          <w:bCs/>
        </w:rPr>
      </w:pPr>
    </w:p>
    <w:p w:rsidR="00E800F3" w:rsidP="00E800F3" w:rsidRDefault="00E800F3" w14:paraId="1E2E5526" w14:textId="77777777">
      <w:pPr>
        <w:rPr>
          <w:b/>
          <w:bCs/>
        </w:rPr>
      </w:pPr>
    </w:p>
    <w:p w:rsidR="00E800F3" w:rsidP="00E800F3" w:rsidRDefault="00E800F3" w14:paraId="728564E3" w14:textId="77777777">
      <w:pPr>
        <w:rPr>
          <w:b/>
          <w:bCs/>
        </w:rPr>
      </w:pPr>
      <w:r w:rsidRPr="00497C72">
        <w:rPr>
          <w:b/>
          <w:bCs/>
        </w:rPr>
        <w:t>Antwoord</w:t>
      </w:r>
      <w:r>
        <w:rPr>
          <w:b/>
          <w:bCs/>
        </w:rPr>
        <w:t xml:space="preserve"> op</w:t>
      </w:r>
      <w:r w:rsidRPr="00497C72">
        <w:rPr>
          <w:b/>
          <w:bCs/>
        </w:rPr>
        <w:t xml:space="preserve"> vraag 4</w:t>
      </w:r>
    </w:p>
    <w:p w:rsidRPr="00122796" w:rsidR="00E800F3" w:rsidP="00E800F3" w:rsidRDefault="00E800F3" w14:paraId="027C4501" w14:textId="77777777">
      <w:r>
        <w:t xml:space="preserve">Inmiddels hebben meerdere soortgelijke signalen ook mij bereikt. Ik ga echter niet in op de specifieke casuïstiek. Als gemeenten niet voldoen aan hun wettelijke taak, is het rijksbrede kader van interbestuurlijk toezicht van toepassing en zullen gemeenten hierop worden aangesproken. </w:t>
      </w:r>
      <w:r w:rsidRPr="007C026E">
        <w:t>Het ministerie is al in gesprek met een aantal van de gemeenten die niet voldoen aan hun wettelijke taak.</w:t>
      </w:r>
    </w:p>
    <w:p w:rsidRPr="00497C72" w:rsidR="00E800F3" w:rsidP="00E800F3" w:rsidRDefault="00E800F3" w14:paraId="746FDBDA" w14:textId="77777777">
      <w:pPr>
        <w:rPr>
          <w:b/>
          <w:bCs/>
        </w:rPr>
      </w:pPr>
    </w:p>
    <w:p w:rsidRPr="00497C72" w:rsidR="00E800F3" w:rsidP="00E800F3" w:rsidRDefault="00E800F3" w14:paraId="025225A6" w14:textId="77777777">
      <w:pPr>
        <w:rPr>
          <w:b/>
          <w:bCs/>
        </w:rPr>
      </w:pPr>
      <w:r w:rsidRPr="00497C72">
        <w:rPr>
          <w:b/>
          <w:bCs/>
        </w:rPr>
        <w:t>Vraag 5</w:t>
      </w:r>
      <w:r w:rsidRPr="00497C72">
        <w:rPr>
          <w:b/>
          <w:bCs/>
        </w:rPr>
        <w:br/>
        <w:t>Deelt u de mening dat het voor het lokale draagvlak ten aanzien van het opnemen van asielzoekers uiteindelijk beter is als gemeenten het aan de provinciale regietafels onderling eens worden over de verdeling van provinciale opvangopgaven in plaats van dat u die moet vaststellen of aanvullen? Zo ja, waarom? Zo nee, waarom niet?</w:t>
      </w:r>
    </w:p>
    <w:p w:rsidRPr="00497C72" w:rsidR="00E800F3" w:rsidP="00E800F3" w:rsidRDefault="00E800F3" w14:paraId="247B07A1" w14:textId="77777777">
      <w:pPr>
        <w:rPr>
          <w:b/>
          <w:bCs/>
        </w:rPr>
      </w:pPr>
      <w:r w:rsidRPr="00497C72">
        <w:rPr>
          <w:b/>
          <w:bCs/>
        </w:rPr>
        <w:t xml:space="preserve"> </w:t>
      </w:r>
    </w:p>
    <w:p w:rsidR="00E800F3" w:rsidP="00E800F3" w:rsidRDefault="00E800F3" w14:paraId="1EE0796B" w14:textId="77777777">
      <w:pPr>
        <w:rPr>
          <w:b/>
          <w:bCs/>
        </w:rPr>
      </w:pPr>
      <w:r w:rsidRPr="00497C72">
        <w:rPr>
          <w:b/>
          <w:bCs/>
        </w:rPr>
        <w:t xml:space="preserve">Antwoord </w:t>
      </w:r>
      <w:r>
        <w:rPr>
          <w:b/>
          <w:bCs/>
        </w:rPr>
        <w:t xml:space="preserve">op </w:t>
      </w:r>
      <w:r w:rsidRPr="00497C72">
        <w:rPr>
          <w:b/>
          <w:bCs/>
        </w:rPr>
        <w:t>vraag 5</w:t>
      </w:r>
    </w:p>
    <w:p w:rsidR="00E800F3" w:rsidP="00E800F3" w:rsidRDefault="00E800F3" w14:paraId="249EC4C1" w14:textId="77777777">
      <w:r>
        <w:t xml:space="preserve">Ja, deze mening deel ik. De wet geeft expliciet de mogelijkheid dat gemeenten met elkaar in gesprek gaan over hun opgaven. Deze afspraken landen in een provinciaal verslag, dat de CvdK als voorzitter van de PRT bij mij indient. Als het provinciale totaal sluitend is, zal ik het provinciale verslag overnemen in het </w:t>
      </w:r>
      <w:r>
        <w:lastRenderedPageBreak/>
        <w:t xml:space="preserve">verdeelbesluit. </w:t>
      </w:r>
      <w:r w:rsidRPr="007C026E">
        <w:t>Lokaal bestuur heeft meer inzicht in de lokale context en weet welke opvangmogelijkheden daarbinnen mogelijk zijn. Ik raad de PRT’s dan ook aan om te komen tot een sluitend provinciaal verslag, zodat zij zelf de regie behouden.</w:t>
      </w:r>
    </w:p>
    <w:p w:rsidRPr="00497C72" w:rsidR="00E800F3" w:rsidP="00E800F3" w:rsidRDefault="00E800F3" w14:paraId="79EEF381" w14:textId="77777777">
      <w:pPr>
        <w:rPr>
          <w:b/>
          <w:bCs/>
        </w:rPr>
      </w:pPr>
    </w:p>
    <w:p w:rsidRPr="00497C72" w:rsidR="00E800F3" w:rsidP="00E800F3" w:rsidRDefault="00E800F3" w14:paraId="5F00A26F" w14:textId="77777777">
      <w:pPr>
        <w:rPr>
          <w:b/>
          <w:bCs/>
        </w:rPr>
      </w:pPr>
      <w:r w:rsidRPr="00497C72">
        <w:rPr>
          <w:b/>
          <w:bCs/>
        </w:rPr>
        <w:t>Vraag 6</w:t>
      </w:r>
      <w:r w:rsidRPr="00497C72">
        <w:rPr>
          <w:b/>
          <w:bCs/>
        </w:rPr>
        <w:br/>
        <w:t>Wat doet u om lokale bestuurders ten aanzien van het uitvoeren van de Spreidingswet te ondersteunen?</w:t>
      </w:r>
    </w:p>
    <w:p w:rsidR="00E800F3" w:rsidP="00E800F3" w:rsidRDefault="00E800F3" w14:paraId="36645EDB" w14:textId="77777777">
      <w:r w:rsidRPr="00497C72">
        <w:rPr>
          <w:b/>
          <w:bCs/>
        </w:rPr>
        <w:br/>
        <w:t xml:space="preserve">Antwoord </w:t>
      </w:r>
      <w:r>
        <w:rPr>
          <w:b/>
          <w:bCs/>
        </w:rPr>
        <w:t xml:space="preserve">op </w:t>
      </w:r>
      <w:r w:rsidRPr="00497C72">
        <w:rPr>
          <w:b/>
          <w:bCs/>
        </w:rPr>
        <w:t>vraag 6</w:t>
      </w:r>
      <w:r>
        <w:br/>
        <w:t xml:space="preserve">Ik breng momenteel een bezoek aan alle PRT’s, waarbij ik ook in gesprek ga met bestuurders over de invulling van de opgave. Daarnaast zijn er vanuit de Spreidingswet verschillende bonusregelingen, waarop gemeenten aanspraak kunnen maken. Ook is het goed te benoemen dat de VNG een ondersteuningsteam heeft opgericht, om gemeenten die een nieuwe opvanglocatie openen te ondersteunen. </w:t>
      </w:r>
      <w:r>
        <w:br/>
      </w:r>
      <w:r>
        <w:br/>
        <w:t>1.</w:t>
      </w:r>
      <w:r>
        <w:tab/>
        <w:t>NRC, 2 juni 2026, 'Burgemeester van Maassluis steunt voornemen van eigen gemeente om ‘nul’ asielzoekers op te nemen niet en pleit voor solidariteit', https://www.nrc.nl/nieuws/2026/06/02/burgemeester-van-maassluis-steunt-voornemen-van-eigen-gemeente-om-nul-asielzoekers-op-te-nemen-niet-en-pleit-voor-solidariteit-a4929122?t=1780508637</w:t>
      </w:r>
    </w:p>
    <w:p w:rsidR="00E800F3" w:rsidP="00E800F3" w:rsidRDefault="00E800F3" w14:paraId="4397CBEE" w14:textId="77777777"/>
    <w:p w:rsidR="00E800F3" w:rsidP="00E800F3" w:rsidRDefault="00E800F3" w14:paraId="3177312B" w14:textId="77777777">
      <w:r>
        <w:t>2.</w:t>
      </w:r>
      <w:r>
        <w:tab/>
        <w:t>Gemeente Maassluis, 'Reflectie coalitieakkoord', https://www.maassluis.nl/reflectie-coalitieakkoord</w:t>
      </w:r>
    </w:p>
    <w:p w:rsidR="00E800F3" w:rsidP="00E800F3" w:rsidRDefault="00E800F3" w14:paraId="44A611F1" w14:textId="77777777"/>
    <w:p w:rsidR="00E800F3" w:rsidP="00E800F3" w:rsidRDefault="00E800F3" w14:paraId="320B23CB" w14:textId="77777777"/>
    <w:p w:rsidR="00E800F3" w:rsidP="00E800F3" w:rsidRDefault="00E800F3" w14:paraId="7068E308" w14:textId="77777777">
      <w:pPr>
        <w:pStyle w:val="WitregelW1bodytekst"/>
      </w:pPr>
    </w:p>
    <w:p w:rsidR="00E800F3" w:rsidP="00E800F3" w:rsidRDefault="00E800F3" w14:paraId="02DAA445" w14:textId="77777777"/>
    <w:p w:rsidR="00E800F3" w:rsidP="00E800F3" w:rsidRDefault="00E800F3" w14:paraId="18DC9002" w14:textId="77777777"/>
    <w:p w:rsidR="002C3023" w:rsidRDefault="002C3023" w14:paraId="608D6542" w14:textId="77777777"/>
    <w:sectPr w:rsidR="002C3023" w:rsidSect="00E800F3">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A75D2" w14:textId="77777777" w:rsidR="00412743" w:rsidRDefault="00412743" w:rsidP="00E800F3">
      <w:pPr>
        <w:spacing w:after="0" w:line="240" w:lineRule="auto"/>
      </w:pPr>
      <w:r>
        <w:separator/>
      </w:r>
    </w:p>
  </w:endnote>
  <w:endnote w:type="continuationSeparator" w:id="0">
    <w:p w14:paraId="14058EFD" w14:textId="77777777" w:rsidR="00412743" w:rsidRDefault="00412743" w:rsidP="00E8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roman"/>
    <w:pitch w:val="default"/>
  </w:font>
  <w:font w:name="Lohit Hindi">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D0ED" w14:textId="77777777" w:rsidR="00E800F3" w:rsidRPr="00E800F3" w:rsidRDefault="00E800F3" w:rsidP="00E800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9E2E5" w14:textId="77777777" w:rsidR="00412743" w:rsidRPr="00E800F3" w:rsidRDefault="00412743" w:rsidP="00E800F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64F0" w14:textId="77777777" w:rsidR="00E800F3" w:rsidRPr="00E800F3" w:rsidRDefault="00E800F3" w:rsidP="00E800F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1D43D" w14:textId="77777777" w:rsidR="00412743" w:rsidRDefault="00412743" w:rsidP="00E800F3">
      <w:pPr>
        <w:spacing w:after="0" w:line="240" w:lineRule="auto"/>
      </w:pPr>
      <w:r>
        <w:separator/>
      </w:r>
    </w:p>
  </w:footnote>
  <w:footnote w:type="continuationSeparator" w:id="0">
    <w:p w14:paraId="2CFD19CF" w14:textId="77777777" w:rsidR="00412743" w:rsidRDefault="00412743" w:rsidP="00E80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5ECAB" w14:textId="77777777" w:rsidR="00E800F3" w:rsidRPr="00E800F3" w:rsidRDefault="00E800F3" w:rsidP="00E800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1610A" w14:textId="77777777" w:rsidR="00412743" w:rsidRPr="00E800F3" w:rsidRDefault="00412743" w:rsidP="00E800F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EDFAA" w14:textId="77777777" w:rsidR="00412743" w:rsidRPr="00E800F3" w:rsidRDefault="00412743" w:rsidP="00E800F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F3"/>
    <w:rsid w:val="002C3023"/>
    <w:rsid w:val="00412743"/>
    <w:rsid w:val="00DF7A30"/>
    <w:rsid w:val="00E800F3"/>
    <w:rsid w:val="00EE6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9572E"/>
  <w15:chartTrackingRefBased/>
  <w15:docId w15:val="{76DB47C7-90E2-4454-91C8-68BDB93BE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00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00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00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00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00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00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00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00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00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00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00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00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00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00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00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00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00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00F3"/>
    <w:rPr>
      <w:rFonts w:eastAsiaTheme="majorEastAsia" w:cstheme="majorBidi"/>
      <w:color w:val="272727" w:themeColor="text1" w:themeTint="D8"/>
    </w:rPr>
  </w:style>
  <w:style w:type="paragraph" w:styleId="Titel">
    <w:name w:val="Title"/>
    <w:basedOn w:val="Standaard"/>
    <w:next w:val="Standaard"/>
    <w:link w:val="TitelChar"/>
    <w:uiPriority w:val="10"/>
    <w:qFormat/>
    <w:rsid w:val="00E800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00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00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00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00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00F3"/>
    <w:rPr>
      <w:i/>
      <w:iCs/>
      <w:color w:val="404040" w:themeColor="text1" w:themeTint="BF"/>
    </w:rPr>
  </w:style>
  <w:style w:type="paragraph" w:styleId="Lijstalinea">
    <w:name w:val="List Paragraph"/>
    <w:basedOn w:val="Standaard"/>
    <w:uiPriority w:val="34"/>
    <w:qFormat/>
    <w:rsid w:val="00E800F3"/>
    <w:pPr>
      <w:ind w:left="720"/>
      <w:contextualSpacing/>
    </w:pPr>
  </w:style>
  <w:style w:type="character" w:styleId="Intensievebenadrukking">
    <w:name w:val="Intense Emphasis"/>
    <w:basedOn w:val="Standaardalinea-lettertype"/>
    <w:uiPriority w:val="21"/>
    <w:qFormat/>
    <w:rsid w:val="00E800F3"/>
    <w:rPr>
      <w:i/>
      <w:iCs/>
      <w:color w:val="0F4761" w:themeColor="accent1" w:themeShade="BF"/>
    </w:rPr>
  </w:style>
  <w:style w:type="paragraph" w:styleId="Duidelijkcitaat">
    <w:name w:val="Intense Quote"/>
    <w:basedOn w:val="Standaard"/>
    <w:next w:val="Standaard"/>
    <w:link w:val="DuidelijkcitaatChar"/>
    <w:uiPriority w:val="30"/>
    <w:qFormat/>
    <w:rsid w:val="00E800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00F3"/>
    <w:rPr>
      <w:i/>
      <w:iCs/>
      <w:color w:val="0F4761" w:themeColor="accent1" w:themeShade="BF"/>
    </w:rPr>
  </w:style>
  <w:style w:type="character" w:styleId="Intensieveverwijzing">
    <w:name w:val="Intense Reference"/>
    <w:basedOn w:val="Standaardalinea-lettertype"/>
    <w:uiPriority w:val="32"/>
    <w:qFormat/>
    <w:rsid w:val="00E800F3"/>
    <w:rPr>
      <w:b/>
      <w:bCs/>
      <w:smallCaps/>
      <w:color w:val="0F4761" w:themeColor="accent1" w:themeShade="BF"/>
      <w:spacing w:val="5"/>
    </w:rPr>
  </w:style>
  <w:style w:type="paragraph" w:customStyle="1" w:styleId="Referentiegegevens">
    <w:name w:val="Referentiegegevens"/>
    <w:basedOn w:val="Standaard"/>
    <w:next w:val="Standaard"/>
    <w:rsid w:val="00E800F3"/>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E800F3"/>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E800F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E800F3"/>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E800F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E800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800F3"/>
  </w:style>
  <w:style w:type="paragraph" w:styleId="Voettekst">
    <w:name w:val="footer"/>
    <w:basedOn w:val="Standaard"/>
    <w:link w:val="VoettekstChar"/>
    <w:uiPriority w:val="99"/>
    <w:unhideWhenUsed/>
    <w:rsid w:val="00E800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800F3"/>
  </w:style>
  <w:style w:type="paragraph" w:styleId="Geenafstand">
    <w:name w:val="No Spacing"/>
    <w:uiPriority w:val="1"/>
    <w:qFormat/>
    <w:rsid w:val="00E800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656</ap:Words>
  <ap:Characters>3610</ap:Characters>
  <ap:DocSecurity>0</ap:DocSecurity>
  <ap:Lines>30</ap:Lines>
  <ap:Paragraphs>8</ap:Paragraphs>
  <ap:ScaleCrop>false</ap:ScaleCrop>
  <ap:LinksUpToDate>false</ap:LinksUpToDate>
  <ap:CharactersWithSpaces>4258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2026-06-29T15:34:00.0000000Z</dcterms:created>
  <dcterms:modified xsi:type="dcterms:W3CDTF">2026-06-29T15:36:00.0000000Z</dcterms:modified>
  <version/>
  <category/>
</coreProperties>
</file>