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2026Z14181</w:t>
        <w:br/>
      </w:r>
      <w:proofErr w:type="spellEnd"/>
    </w:p>
    <w:p>
      <w:pPr>
        <w:pStyle w:val="Normal"/>
        <w:rPr>
          <w:b w:val="1"/>
          <w:bCs w:val="1"/>
        </w:rPr>
      </w:pPr>
      <w:r w:rsidR="250AE766">
        <w:rPr>
          <w:b w:val="0"/>
          <w:bCs w:val="0"/>
        </w:rPr>
        <w:t>(ingezonden 23 juni 2026)</w:t>
        <w:br/>
      </w:r>
    </w:p>
    <w:p>
      <w:r>
        <w:t xml:space="preserve">Vragen van het lid Hoogeveen (JA21) aan de minister van Buitenlandse Handel en Ontwikkelingssamenwerking over het bericht dat de Verenigde Staten ASML beschuldigen van de verkoop van EUV-technologie aan China.</w:t>
      </w:r>
      <w:r>
        <w:br/>
      </w:r>
    </w:p>
    <w:p>
      <w:pPr>
        <w:pStyle w:val="ListParagraph"/>
        <w:numPr>
          <w:ilvl w:val="0"/>
          <w:numId w:val="100511580"/>
        </w:numPr>
        <w:ind w:left="360"/>
      </w:pPr>
      <w:r>
        <w:t xml:space="preserve">Bent u bekend met de berichtgeving van Bloomberg dat Amerikaanse regeringsfunctionarissen zorgen zouden hebben geuit over de mogelijke aanwezigheid van EUV-technologie in China ondanks geldende exportbeperkingen?[1]</w:t>
      </w:r>
      <w:r>
        <w:br/>
      </w:r>
    </w:p>
    <w:p>
      <w:pPr>
        <w:pStyle w:val="ListParagraph"/>
        <w:numPr>
          <w:ilvl w:val="0"/>
          <w:numId w:val="100511580"/>
        </w:numPr>
        <w:ind w:left="360"/>
      </w:pPr>
      <w:r>
        <w:t xml:space="preserve">Kunt u toelichten of het kabinet voorafgaand aan deze berichtgeving bekend was met deze specifieke beschuldigingen?</w:t>
      </w:r>
      <w:r>
        <w:br/>
      </w:r>
    </w:p>
    <w:p>
      <w:pPr>
        <w:pStyle w:val="ListParagraph"/>
        <w:numPr>
          <w:ilvl w:val="0"/>
          <w:numId w:val="100511580"/>
        </w:numPr>
        <w:ind w:left="360"/>
      </w:pPr>
      <w:r>
        <w:t xml:space="preserve">Heeft de Amerikaanse regering concrete informatie, bewijs of nadere onderbouwing met Nederland gedeeld?           </w:t>
      </w:r>
      <w:r>
        <w:br/>
      </w:r>
    </w:p>
    <w:p>
      <w:pPr>
        <w:pStyle w:val="ListParagraph"/>
        <w:numPr>
          <w:ilvl w:val="0"/>
          <w:numId w:val="100511580"/>
        </w:numPr>
        <w:ind w:left="360"/>
      </w:pPr>
      <w:r>
        <w:t xml:space="preserve">Is er bij het kabinet op dit moment enige aanleiding om te veronderstellen dat de genoemde beschuldigingen onderbouwd zouden kunnen zijn?</w:t>
      </w:r>
      <w:r>
        <w:br/>
      </w:r>
    </w:p>
    <w:p>
      <w:pPr>
        <w:pStyle w:val="ListParagraph"/>
        <w:numPr>
          <w:ilvl w:val="0"/>
          <w:numId w:val="100511580"/>
        </w:numPr>
        <w:ind w:left="360"/>
      </w:pPr>
      <w:r>
        <w:t xml:space="preserve">Hoe beoordeelt het kabinet de verklaring van ASML dat het bedrijf zich volledig inzet voor naleving van alle toepasselijke regelgeving en eerdere geruchten over niet-naleving reeds heeft weersproken?</w:t>
      </w:r>
      <w:r>
        <w:br/>
      </w:r>
    </w:p>
    <w:p>
      <w:pPr>
        <w:pStyle w:val="ListParagraph"/>
        <w:numPr>
          <w:ilvl w:val="0"/>
          <w:numId w:val="100511580"/>
        </w:numPr>
        <w:ind w:left="360"/>
      </w:pPr>
      <w:r>
        <w:t xml:space="preserve">Deelt het kabinet de opvatting dat bij berichtgeving over een strategisch Nederlands bedrijf als ASML grote zorgvuldigheid past, gelet op de positie van het bedrijf, en het belang van vertrouwen in zowel Nederlandse exportcontrole als de bredere trans-Atlantische samenwerking?</w:t>
      </w:r>
      <w:r>
        <w:br/>
      </w:r>
    </w:p>
    <w:p>
      <w:pPr>
        <w:pStyle w:val="ListParagraph"/>
        <w:numPr>
          <w:ilvl w:val="0"/>
          <w:numId w:val="100511580"/>
        </w:numPr>
        <w:ind w:left="360"/>
      </w:pPr>
      <w:r>
        <w:t xml:space="preserve">Deelt het kabinet de opvatting dat Nederland open moet staan voor signalen van internationale partners, maar dat Nederlandse exportcontroles niet mogen worden gestuurd door onbewezen aantijgingen of buitenlandse druk?</w:t>
      </w:r>
      <w:r>
        <w:br/>
      </w:r>
    </w:p>
    <w:p>
      <w:pPr>
        <w:pStyle w:val="ListParagraph"/>
        <w:numPr>
          <w:ilvl w:val="0"/>
          <w:numId w:val="100511580"/>
        </w:numPr>
        <w:ind w:left="360"/>
      </w:pPr>
      <w:r>
        <w:t xml:space="preserve">Hoe bewaakt het kabinet in gesprekken met internationale partners dat een duidelijk onderscheid wordt gemaakt tussen feitelijke nalevingskwesties en bredere beleidsdiscussies over exportrestricties richting China?</w:t>
      </w:r>
      <w:r>
        <w:br/>
      </w:r>
    </w:p>
    <w:p>
      <w:r>
        <w:t xml:space="preserve"> </w:t>
      </w:r>
      <w:r>
        <w:br/>
      </w:r>
    </w:p>
    <w:p>
      <w:r>
        <w:t xml:space="preserve">[1] Bloomberg, 19 juni 2026, US Tells ASML It’s Concerned China May Have Top Chip Tool - Bloomberg.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580">
    <w:abstractNumId w:val="100511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