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2026Z14867</w:t>
        <w:br/>
      </w:r>
      <w:proofErr w:type="spellEnd"/>
    </w:p>
    <w:p>
      <w:pPr>
        <w:pStyle w:val="Normal"/>
        <w:rPr>
          <w:b w:val="1"/>
          <w:bCs w:val="1"/>
        </w:rPr>
      </w:pPr>
      <w:r w:rsidR="250AE766">
        <w:rPr>
          <w:b w:val="0"/>
          <w:bCs w:val="0"/>
        </w:rPr>
        <w:t>(ingezonden 29 juni 2026)</w:t>
        <w:br/>
      </w:r>
    </w:p>
    <w:p>
      <w:r>
        <w:t xml:space="preserve">Vragen van het lid Ten Hove (Groep Markuszower) aan de minister van Landbouw, Visserij, Voedselzekerheid en Natuur over het artikel dat de stikstofplannen van het kabinet bedrijven hard gaan raken en zorgt voor een economische bom voor Nederland.</w:t>
      </w:r>
      <w:r>
        <w:br/>
      </w:r>
    </w:p>
    <w:p>
      <w:pPr>
        <w:pStyle w:val="ListParagraph"/>
        <w:numPr>
          <w:ilvl w:val="0"/>
          <w:numId w:val="100512490"/>
        </w:numPr>
        <w:ind w:left="360"/>
      </w:pPr>
      <w:r>
        <w:t xml:space="preserve">Bent u bekend met het bericht dat uw stikstofplannen ook de industrie keihard zullen raken? Kunt u aangeven welk effect uw stikstofplannen op de Nederlandse economie hebben? Zo nee, waarom niet? 1)</w:t>
      </w:r>
      <w:r>
        <w:br/>
      </w:r>
    </w:p>
    <w:p>
      <w:pPr>
        <w:pStyle w:val="ListParagraph"/>
        <w:numPr>
          <w:ilvl w:val="0"/>
          <w:numId w:val="100512490"/>
        </w:numPr>
        <w:ind w:left="360"/>
      </w:pPr>
      <w:r>
        <w:t xml:space="preserve">Kunt u een opsomming geven van de bijna honderd bedrijven in de buurt van Natura 2000-gebieden die een verplichting opgelegd blijken te krijgen om hun stikstofuitstaat radicaal omlaag te brengen, inclusief cijfers van al gerealiseerde stikstofreductie per bedrijf? Indien dit niet kan, waarom niet?</w:t>
      </w:r>
      <w:r>
        <w:br/>
      </w:r>
    </w:p>
    <w:p>
      <w:pPr>
        <w:pStyle w:val="ListParagraph"/>
        <w:numPr>
          <w:ilvl w:val="0"/>
          <w:numId w:val="100512490"/>
        </w:numPr>
        <w:ind w:left="360"/>
      </w:pPr>
      <w:r>
        <w:t xml:space="preserve">Wat zijn de gevolgen voor de betreffende bedrijven? Wat zijn de gevolgen economisch gezien? Hoeveel werknemers gaan hier de gevolgen van merken? Hoeveel gezinnen betreft dit?</w:t>
      </w:r>
      <w:r>
        <w:br/>
      </w:r>
    </w:p>
    <w:p>
      <w:pPr>
        <w:pStyle w:val="ListParagraph"/>
        <w:numPr>
          <w:ilvl w:val="0"/>
          <w:numId w:val="100512490"/>
        </w:numPr>
        <w:ind w:left="360"/>
      </w:pPr>
      <w:r>
        <w:t xml:space="preserve">Is er voor uw plannen een brede impactanalyse gedaan, waarin in ieder geval de impact op de Nederlandse economie, de voedselzekerheid, de voedselautonomie, de werkgelegenheid, de schade aan bedrijven, de impact om de burgers en de impact op de woningbouw zijn meegenomen? Zo ja, kunt u deze delen voor het plenair debat over de samenhangende aanpak landbouw, natuur en stikstof? Indien nee, hoe bestaat het dat deze er niet is?</w:t>
      </w:r>
      <w:r>
        <w:br/>
      </w:r>
    </w:p>
    <w:p>
      <w:pPr>
        <w:pStyle w:val="ListParagraph"/>
        <w:numPr>
          <w:ilvl w:val="0"/>
          <w:numId w:val="100512490"/>
        </w:numPr>
        <w:ind w:left="360"/>
      </w:pPr>
      <w:r>
        <w:t xml:space="preserve">Houdt u er rekening mee dat er meer dan 30 rioolwaterzuiveringsinstallaties binnen de plannen vallen? Hoe gaat u voorkomen dat bedrijven die buiten de zones vallen, maar wel lozen op deze zuiveringen ook gedwongen moeten krimpen en niet meer kunnen uitbreiden of starten? Kunt u een lijst van alle bedrijven die dit betreft sturen?</w:t>
      </w:r>
      <w:r>
        <w:br/>
      </w:r>
    </w:p>
    <w:p>
      <w:pPr>
        <w:pStyle w:val="ListParagraph"/>
        <w:numPr>
          <w:ilvl w:val="0"/>
          <w:numId w:val="100512490"/>
        </w:numPr>
        <w:ind w:left="360"/>
      </w:pPr>
      <w:r>
        <w:t xml:space="preserve">Welke consequenties heeft dit voor de nieuw aan te sluiten woningbouw in deze gebieden, want die lozen ook op de rioolwaterzuiveringen?</w:t>
      </w:r>
      <w:r>
        <w:br/>
      </w:r>
    </w:p>
    <w:p>
      <w:pPr>
        <w:pStyle w:val="ListParagraph"/>
        <w:numPr>
          <w:ilvl w:val="0"/>
          <w:numId w:val="100512490"/>
        </w:numPr>
        <w:ind w:left="360"/>
      </w:pPr>
      <w:r>
        <w:t xml:space="preserve">Beseft u dat u met deze stikstofmaatregelen de Nederlandse economie, de Nederlandse voedselvoorziening en de Nederlandse boeren de nek omdraait? Waarom doet u dit?</w:t>
      </w:r>
      <w:r>
        <w:br/>
      </w:r>
    </w:p>
    <w:p>
      <w:pPr>
        <w:pStyle w:val="ListParagraph"/>
        <w:numPr>
          <w:ilvl w:val="0"/>
          <w:numId w:val="100512490"/>
        </w:numPr>
        <w:ind w:left="360"/>
      </w:pPr>
      <w:r>
        <w:t xml:space="preserve">Waarom legt u het rapport van prof. dr. Meester 2) aangaande de statistische relevantie van de berekende stikstofdepositie naast u neer? Waarom kiest u niet, zoals het rapport aangeeft, voor instandhouding van onze natuur zonder radicaal stikstofbeleid waar u op inzet? Waarom blijft u vasthouden aan uw huidige koers van afbraak, terwijl Europa dat niet van ons vraagt?</w:t>
      </w:r>
      <w:r>
        <w:br/>
      </w:r>
    </w:p>
    <w:p>
      <w:pPr>
        <w:pStyle w:val="ListParagraph"/>
        <w:numPr>
          <w:ilvl w:val="0"/>
          <w:numId w:val="100512490"/>
        </w:numPr>
        <w:ind w:left="360"/>
      </w:pPr>
      <w:r>
        <w:t xml:space="preserve">Wilt u deze vragen uiterlijk op dinsdag 30 juni 2026 beantwoorden, maar in ieder geval ruim voor aanvang van het plenaire debat samenhangende aanpak landbouw, natuur en stikstof?  Zo nee, waarom niet?</w:t>
      </w:r>
      <w:r>
        <w:br/>
      </w:r>
    </w:p>
    <w:p>
      <w:r>
        <w:t xml:space="preserve"> </w:t>
      </w:r>
      <w:r>
        <w:br/>
      </w:r>
    </w:p>
    <w:p>
      <w:r>
        <w:t xml:space="preserve"> </w:t>
      </w:r>
      <w:r>
        <w:br/>
      </w:r>
    </w:p>
    <w:p>
      <w:r>
        <w:t xml:space="preserve">1) Telegraaf, 25 juni 2026, 'Stikstofpakket raakt ook bedrijven en mobiliteit: "Deze economische bom kost banen"' (https://www.telegraaf.nl/binnenland/stikstofpakket-raakt-ook-bedrijven-en-mobiliteit-deze-economische-bom-kost-banen/157811858.html)</w:t>
      </w:r>
      <w:r>
        <w:br/>
      </w:r>
    </w:p>
    <w:p>
      <w:r>
        <w:t xml:space="preserve">2) Rijksoverheid, 17 oktober 2025, 'Eindverslag dhr. Meester' (https://www.rijksoverheid.nl/documenten/2025/10/24/eindverslag-professor-ronald-meester-van-de-vrije-universiteit-de-illusie-van-een-betrouwbare-stikstof-modelwerkelijkheid)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