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0EB5" w:rsidR="00016AB3" w:rsidP="006E2E13" w:rsidRDefault="00016AB3" w14:paraId="617EEACD" w14:textId="77777777">
      <w:pPr>
        <w:rPr>
          <w:szCs w:val="18"/>
        </w:rPr>
      </w:pPr>
      <w:r w:rsidRPr="00CC0EB5">
        <w:rPr>
          <w:szCs w:val="18"/>
        </w:rPr>
        <w:t>Geachte Voorzitter,</w:t>
      </w:r>
    </w:p>
    <w:p w:rsidRPr="00CC0EB5" w:rsidR="00016AB3" w:rsidP="006E2E13" w:rsidRDefault="00016AB3" w14:paraId="386DAC35" w14:textId="77777777">
      <w:pPr>
        <w:rPr>
          <w:szCs w:val="18"/>
        </w:rPr>
      </w:pPr>
    </w:p>
    <w:p w:rsidRPr="00CC0EB5" w:rsidR="00016AB3" w:rsidP="006E2E13" w:rsidRDefault="00016AB3" w14:paraId="5D0295F5" w14:textId="6090BAC9">
      <w:pPr>
        <w:rPr>
          <w:szCs w:val="18"/>
        </w:rPr>
      </w:pPr>
      <w:r w:rsidRPr="00CC0EB5">
        <w:rPr>
          <w:szCs w:val="18"/>
        </w:rPr>
        <w:t>Hierbij zend ik u de antwoorden op de vragen van de Tweede Kamer commissie</w:t>
      </w:r>
    </w:p>
    <w:p w:rsidRPr="00CC0EB5" w:rsidR="001536B3" w:rsidP="006E2E13" w:rsidRDefault="00016AB3" w14:paraId="3C6D6CA5" w14:textId="74B55920">
      <w:pPr>
        <w:rPr>
          <w:szCs w:val="18"/>
        </w:rPr>
      </w:pPr>
      <w:r w:rsidRPr="00CC0EB5">
        <w:rPr>
          <w:szCs w:val="18"/>
        </w:rPr>
        <w:t xml:space="preserve">Landbouw, Visserij, Voedselzekerheid en Natuur over de Jaarverantwoording LVVN 2025 (Jaarverslag, </w:t>
      </w:r>
      <w:proofErr w:type="spellStart"/>
      <w:r w:rsidRPr="00CC0EB5">
        <w:rPr>
          <w:szCs w:val="18"/>
        </w:rPr>
        <w:t>Slotwet</w:t>
      </w:r>
      <w:proofErr w:type="spellEnd"/>
      <w:r w:rsidRPr="00CC0EB5">
        <w:rPr>
          <w:szCs w:val="18"/>
        </w:rPr>
        <w:t xml:space="preserve"> en Verantwoordingsonderzoek) (36945-XIV), ingezonden 27 mei 2026.</w:t>
      </w:r>
    </w:p>
    <w:p w:rsidRPr="00CC0EB5" w:rsidR="001536B3" w:rsidP="006E2E13" w:rsidRDefault="001536B3" w14:paraId="4CEDC07F" w14:textId="77777777">
      <w:pPr>
        <w:rPr>
          <w:szCs w:val="18"/>
        </w:rPr>
      </w:pPr>
    </w:p>
    <w:p w:rsidRPr="00CC0EB5" w:rsidR="006E2E13" w:rsidP="006E2E13" w:rsidRDefault="006E2E13" w14:paraId="6F77C802" w14:textId="77777777">
      <w:pPr>
        <w:rPr>
          <w:szCs w:val="18"/>
        </w:rPr>
      </w:pPr>
    </w:p>
    <w:p w:rsidRPr="00CC0EB5" w:rsidR="006E2E13" w:rsidP="006E2E13" w:rsidRDefault="006E2E13" w14:paraId="6A94BDAF" w14:textId="77777777">
      <w:pPr>
        <w:rPr>
          <w:szCs w:val="18"/>
        </w:rPr>
      </w:pPr>
    </w:p>
    <w:p w:rsidRPr="00CC0EB5" w:rsidR="006E2E13" w:rsidP="006E2E13" w:rsidRDefault="006E2E13" w14:paraId="4CE98E74" w14:textId="77777777">
      <w:pPr>
        <w:rPr>
          <w:szCs w:val="18"/>
        </w:rPr>
      </w:pPr>
    </w:p>
    <w:p w:rsidRPr="00CC0EB5" w:rsidR="001536B3" w:rsidP="006E2E13" w:rsidRDefault="001536B3" w14:paraId="57FE97B6" w14:textId="77777777">
      <w:pPr>
        <w:rPr>
          <w:szCs w:val="18"/>
        </w:rPr>
      </w:pPr>
    </w:p>
    <w:p w:rsidRPr="00CC0EB5" w:rsidR="000752D6" w:rsidP="006E2E13" w:rsidRDefault="00D40B2E" w14:paraId="3298E654" w14:textId="77777777">
      <w:pPr>
        <w:rPr>
          <w:szCs w:val="18"/>
        </w:rPr>
      </w:pPr>
      <w:proofErr w:type="spellStart"/>
      <w:r w:rsidRPr="00CC0EB5">
        <w:rPr>
          <w:szCs w:val="18"/>
        </w:rPr>
        <w:t>Jaimi</w:t>
      </w:r>
      <w:proofErr w:type="spellEnd"/>
      <w:r w:rsidRPr="00CC0EB5">
        <w:rPr>
          <w:szCs w:val="18"/>
        </w:rPr>
        <w:t xml:space="preserve"> van Essen</w:t>
      </w:r>
    </w:p>
    <w:p w:rsidRPr="00CC0EB5" w:rsidR="00DA262E" w:rsidP="006E2E13" w:rsidRDefault="00D40B2E" w14:paraId="2EC8EFBF" w14:textId="50112E24">
      <w:pPr>
        <w:rPr>
          <w:szCs w:val="18"/>
        </w:rPr>
      </w:pPr>
      <w:r w:rsidRPr="00CC0EB5">
        <w:rPr>
          <w:szCs w:val="18"/>
        </w:rPr>
        <w:t>Minister van Landbouw, Visserij, Voedselzekerheid en Natuur</w:t>
      </w:r>
    </w:p>
    <w:p w:rsidRPr="00CC0EB5" w:rsidR="00526DF6" w:rsidP="006E2E13" w:rsidRDefault="00526DF6" w14:paraId="358BFA49" w14:textId="77777777">
      <w:pPr>
        <w:rPr>
          <w:szCs w:val="18"/>
        </w:rPr>
      </w:pPr>
    </w:p>
    <w:p w:rsidRPr="00CC0EB5" w:rsidR="00526DF6" w:rsidP="006E2E13" w:rsidRDefault="00526DF6" w14:paraId="228CB4DD" w14:textId="77777777">
      <w:pPr>
        <w:rPr>
          <w:szCs w:val="18"/>
        </w:rPr>
      </w:pPr>
    </w:p>
    <w:p w:rsidRPr="00CC0EB5" w:rsidR="00526DF6" w:rsidP="006E2E13" w:rsidRDefault="00526DF6" w14:paraId="58074368" w14:textId="77777777">
      <w:pPr>
        <w:rPr>
          <w:szCs w:val="18"/>
        </w:rPr>
      </w:pPr>
    </w:p>
    <w:p w:rsidRPr="00CC0EB5" w:rsidR="006E2E13" w:rsidP="006E2E13" w:rsidRDefault="006E2E13" w14:paraId="349E1CDD" w14:textId="77777777">
      <w:pPr>
        <w:rPr>
          <w:szCs w:val="18"/>
        </w:rPr>
      </w:pPr>
    </w:p>
    <w:p w:rsidRPr="00CC0EB5" w:rsidR="006E2E13" w:rsidP="006E2E13" w:rsidRDefault="006E2E13" w14:paraId="322AEFB0" w14:textId="77777777">
      <w:pPr>
        <w:rPr>
          <w:szCs w:val="18"/>
        </w:rPr>
      </w:pPr>
    </w:p>
    <w:p w:rsidRPr="00CC0EB5" w:rsidR="00526DF6" w:rsidP="006E2E13" w:rsidRDefault="00526DF6" w14:paraId="799F35C2" w14:textId="0ABE8950">
      <w:pPr>
        <w:rPr>
          <w:szCs w:val="18"/>
        </w:rPr>
      </w:pPr>
      <w:r w:rsidRPr="00CC0EB5">
        <w:rPr>
          <w:szCs w:val="18"/>
        </w:rPr>
        <w:t>Silvio Erkens</w:t>
      </w:r>
    </w:p>
    <w:p w:rsidRPr="00CC0EB5" w:rsidR="00526DF6" w:rsidP="006E2E13" w:rsidRDefault="00526DF6" w14:paraId="38C22405" w14:textId="270E6431">
      <w:pPr>
        <w:rPr>
          <w:szCs w:val="18"/>
        </w:rPr>
      </w:pPr>
      <w:r w:rsidRPr="00CC0EB5">
        <w:rPr>
          <w:szCs w:val="18"/>
        </w:rPr>
        <w:t>Staatssecretaris van Landbouw, Visserij, Voedselzekerheid en Natuur</w:t>
      </w:r>
    </w:p>
    <w:p w:rsidRPr="00CC0EB5" w:rsidR="00DA262E" w:rsidP="006E2E13" w:rsidRDefault="00DA262E" w14:paraId="3E23F0A6" w14:textId="77777777">
      <w:pPr>
        <w:rPr>
          <w:szCs w:val="18"/>
        </w:rPr>
      </w:pPr>
      <w:r w:rsidRPr="00CC0EB5">
        <w:rPr>
          <w:szCs w:val="18"/>
        </w:rPr>
        <w:br w:type="page"/>
      </w:r>
    </w:p>
    <w:p w:rsidRPr="00CC0EB5" w:rsidR="00DA262E" w:rsidP="006E2E13" w:rsidRDefault="00DA262E" w14:paraId="30BBCC5A" w14:textId="3072A186">
      <w:pPr>
        <w:rPr>
          <w:b/>
          <w:bCs/>
          <w:szCs w:val="18"/>
        </w:rPr>
      </w:pPr>
      <w:r w:rsidRPr="00CC0EB5">
        <w:rPr>
          <w:b/>
          <w:bCs/>
          <w:szCs w:val="18"/>
        </w:rPr>
        <w:lastRenderedPageBreak/>
        <w:t>36945 XIV</w:t>
      </w:r>
    </w:p>
    <w:p w:rsidRPr="00CC0EB5" w:rsidR="00DA262E" w:rsidP="006E2E13" w:rsidRDefault="00DA262E" w14:paraId="29041D4F" w14:textId="77777777">
      <w:pPr>
        <w:rPr>
          <w:b/>
          <w:bCs/>
          <w:szCs w:val="18"/>
        </w:rPr>
      </w:pPr>
    </w:p>
    <w:p w:rsidRPr="00CC0EB5" w:rsidR="009B4566" w:rsidP="006E2E13" w:rsidRDefault="009B4566" w14:paraId="6DA233F2" w14:textId="77777777">
      <w:pPr>
        <w:rPr>
          <w:szCs w:val="18"/>
        </w:rPr>
      </w:pPr>
    </w:p>
    <w:p w:rsidRPr="00CC0EB5" w:rsidR="0037179F" w:rsidP="006E2E13" w:rsidRDefault="006A4C28" w14:paraId="0527A382" w14:textId="1248453A">
      <w:pPr>
        <w:rPr>
          <w:b/>
          <w:bCs/>
          <w:szCs w:val="18"/>
        </w:rPr>
      </w:pPr>
      <w:r w:rsidRPr="00CC0EB5">
        <w:rPr>
          <w:b/>
          <w:bCs/>
          <w:szCs w:val="18"/>
        </w:rPr>
        <w:t>SLOTWET</w:t>
      </w:r>
    </w:p>
    <w:p w:rsidRPr="00CC0EB5" w:rsidR="006A4C28" w:rsidP="006E2E13" w:rsidRDefault="006A4C28" w14:paraId="6C3AB2AE" w14:textId="77777777">
      <w:pPr>
        <w:rPr>
          <w:szCs w:val="18"/>
        </w:rPr>
      </w:pPr>
    </w:p>
    <w:tbl>
      <w:tblPr>
        <w:tblW w:w="7529"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7529"/>
      </w:tblGrid>
      <w:tr w:rsidRPr="00CC0EB5" w:rsidR="006A4C28" w:rsidTr="007F2849" w14:paraId="0F92100B" w14:textId="77777777">
        <w:trPr>
          <w:trHeight w:val="300"/>
        </w:trPr>
        <w:tc>
          <w:tcPr>
            <w:tcW w:w="7529" w:type="dxa"/>
            <w:tcBorders>
              <w:top w:val="nil"/>
              <w:left w:val="nil"/>
              <w:bottom w:val="nil"/>
              <w:right w:val="nil"/>
            </w:tcBorders>
            <w:hideMark/>
          </w:tcPr>
          <w:p w:rsidRPr="00CC0EB5" w:rsidR="006A4C28" w:rsidP="006E2E13" w:rsidRDefault="006A4C28" w14:paraId="11449843" w14:textId="17D18BA3">
            <w:pPr>
              <w:rPr>
                <w:szCs w:val="18"/>
              </w:rPr>
            </w:pPr>
            <w:r w:rsidRPr="00CC0EB5">
              <w:rPr>
                <w:szCs w:val="18"/>
              </w:rPr>
              <w:t>1.</w:t>
            </w:r>
          </w:p>
        </w:tc>
      </w:tr>
      <w:tr w:rsidRPr="00CC0EB5" w:rsidR="006A4C28" w:rsidTr="007F2849" w14:paraId="540DDFEB" w14:textId="77777777">
        <w:trPr>
          <w:trHeight w:val="300"/>
        </w:trPr>
        <w:tc>
          <w:tcPr>
            <w:tcW w:w="7529" w:type="dxa"/>
            <w:tcBorders>
              <w:top w:val="nil"/>
              <w:left w:val="nil"/>
              <w:bottom w:val="nil"/>
              <w:right w:val="nil"/>
            </w:tcBorders>
            <w:hideMark/>
          </w:tcPr>
          <w:p w:rsidRPr="00CC0EB5" w:rsidR="006A4C28" w:rsidP="006E2E13" w:rsidRDefault="006A4C28" w14:paraId="717E3755" w14:textId="77777777">
            <w:pPr>
              <w:rPr>
                <w:szCs w:val="18"/>
              </w:rPr>
            </w:pPr>
            <w:r w:rsidRPr="00CC0EB5">
              <w:rPr>
                <w:szCs w:val="18"/>
              </w:rPr>
              <w:t>Wat zijn de praktische vereisten, wat betreft hoeveelheid en soort materiaal, waaraan het strooisel in koloniekooien moet voldoen conform artikel 2.71, lid 2, onder c van het Besluit houders van dieren? </w:t>
            </w:r>
          </w:p>
          <w:p w:rsidRPr="00CC0EB5" w:rsidR="006A4C28" w:rsidP="006E2E13" w:rsidRDefault="006A4C28" w14:paraId="121DA0B5" w14:textId="77777777">
            <w:pPr>
              <w:rPr>
                <w:szCs w:val="18"/>
              </w:rPr>
            </w:pPr>
            <w:r w:rsidRPr="00CC0EB5">
              <w:rPr>
                <w:szCs w:val="18"/>
              </w:rPr>
              <w:t> </w:t>
            </w:r>
          </w:p>
          <w:p w:rsidRPr="00CC0EB5" w:rsidR="006A4C28" w:rsidP="006E2E13" w:rsidRDefault="006A4C28" w14:paraId="15AAF7BA" w14:textId="77777777">
            <w:pPr>
              <w:rPr>
                <w:szCs w:val="18"/>
              </w:rPr>
            </w:pPr>
            <w:r w:rsidRPr="00CC0EB5">
              <w:rPr>
                <w:szCs w:val="18"/>
              </w:rPr>
              <w:t>Antwoord: </w:t>
            </w:r>
          </w:p>
          <w:p w:rsidRPr="00CC0EB5" w:rsidR="006A4C28" w:rsidP="006E2E13" w:rsidRDefault="006A4C28" w14:paraId="5AEE6858" w14:textId="77777777">
            <w:pPr>
              <w:rPr>
                <w:szCs w:val="18"/>
              </w:rPr>
            </w:pPr>
            <w:r w:rsidRPr="00CC0EB5">
              <w:rPr>
                <w:szCs w:val="18"/>
              </w:rPr>
              <w:t>De definitie van strooisel als bedoeld in dit artikel is gedefinieerd in artikel 2.66 Besluit houders van dieren en luidt: ‘</w:t>
            </w:r>
            <w:r w:rsidRPr="00CC0EB5">
              <w:rPr>
                <w:i/>
                <w:iCs/>
                <w:szCs w:val="18"/>
              </w:rPr>
              <w:t>houtkrullen, stro, gehakseld stro, turf, zand of ander materiaal met een losse structuur dat legkippen in staat stelt aan hun ethologische behoeften te voldoen’. </w:t>
            </w:r>
            <w:r w:rsidRPr="00CC0EB5">
              <w:rPr>
                <w:szCs w:val="18"/>
              </w:rPr>
              <w:t>Met deze definitie wordt invulling gegeven een wat wordt verwacht in de praktijk. </w:t>
            </w:r>
          </w:p>
          <w:p w:rsidRPr="00CC0EB5" w:rsidR="006A4C28" w:rsidP="006E2E13" w:rsidRDefault="006A4C28" w14:paraId="742A8B8D" w14:textId="77777777">
            <w:pPr>
              <w:rPr>
                <w:szCs w:val="18"/>
              </w:rPr>
            </w:pPr>
          </w:p>
          <w:p w:rsidRPr="00CC0EB5" w:rsidR="006A4C28" w:rsidP="006E2E13" w:rsidRDefault="006A4C28" w14:paraId="0725E6A4" w14:textId="0B25B7AB">
            <w:pPr>
              <w:rPr>
                <w:szCs w:val="18"/>
              </w:rPr>
            </w:pPr>
            <w:r w:rsidRPr="00CC0EB5">
              <w:rPr>
                <w:szCs w:val="18"/>
              </w:rPr>
              <w:t>2. </w:t>
            </w:r>
          </w:p>
        </w:tc>
      </w:tr>
      <w:tr w:rsidRPr="00CC0EB5" w:rsidR="006A4C28" w:rsidTr="007F2849" w14:paraId="2D4F0D03" w14:textId="77777777">
        <w:trPr>
          <w:trHeight w:val="300"/>
        </w:trPr>
        <w:tc>
          <w:tcPr>
            <w:tcW w:w="7529" w:type="dxa"/>
            <w:tcBorders>
              <w:top w:val="nil"/>
              <w:left w:val="nil"/>
              <w:bottom w:val="nil"/>
              <w:right w:val="nil"/>
            </w:tcBorders>
            <w:hideMark/>
          </w:tcPr>
          <w:p w:rsidRPr="00CC0EB5" w:rsidR="006A4C28" w:rsidP="006E2E13" w:rsidRDefault="006A4C28" w14:paraId="33541902" w14:textId="77777777">
            <w:pPr>
              <w:rPr>
                <w:szCs w:val="18"/>
              </w:rPr>
            </w:pPr>
            <w:r w:rsidRPr="00CC0EB5">
              <w:rPr>
                <w:szCs w:val="18"/>
              </w:rPr>
              <w:t>Hoeveel meldingen van mogelijke wetsovertredingen op het gebied van dierenwelzijn bij individuele bedrijven heeft de Nederlandse Voedsel- en Warenautoriteit (NVWA) sinds 2020 per jaar ontvangen van de geaccepteerde private controle-instantie Integrale Ketenbeheersing (IKB) Ei, de geaccepteerde private controle-instantie IKB Kip, de geaccepteerde private controle-instantie IKB Nederland Varken, de geaccepteerde private controle-instantie IKB Nederland exportwaardige laad- en losplaatsen (ELL) en overige private controle-instanties, uitgesplitst per diersoort? </w:t>
            </w:r>
          </w:p>
          <w:p w:rsidRPr="00CC0EB5" w:rsidR="006A4C28" w:rsidP="006E2E13" w:rsidRDefault="006A4C28" w14:paraId="3C502503" w14:textId="77777777">
            <w:pPr>
              <w:rPr>
                <w:szCs w:val="18"/>
              </w:rPr>
            </w:pPr>
            <w:r w:rsidRPr="00CC0EB5">
              <w:rPr>
                <w:szCs w:val="18"/>
              </w:rPr>
              <w:t> </w:t>
            </w:r>
          </w:p>
          <w:p w:rsidRPr="00CC0EB5" w:rsidR="006A4C28" w:rsidP="006E2E13" w:rsidRDefault="006A4C28" w14:paraId="69A8C246" w14:textId="77777777">
            <w:pPr>
              <w:rPr>
                <w:szCs w:val="18"/>
              </w:rPr>
            </w:pPr>
            <w:r w:rsidRPr="00CC0EB5">
              <w:rPr>
                <w:szCs w:val="18"/>
              </w:rPr>
              <w:t>Antwoord: </w:t>
            </w:r>
            <w:r w:rsidRPr="00CC0EB5">
              <w:rPr>
                <w:szCs w:val="18"/>
              </w:rPr>
              <w:br/>
              <w:t>De afspraak met de geaccepteerde kwaliteitssystemen is dat ze de vastgestelde potentiële wetsovertredingen binnen hun eigen systematiek opheffen. Ze melden alleen ernstige misstanden die ze niet binnen hun eigen reglement kunnen opheffen. De NVWA heeft geen meldingen/signalen ontvangen over dierenwelzijnsproblemen van private controlesystemen sinds 2020. </w:t>
            </w:r>
          </w:p>
          <w:p w:rsidRPr="00CC0EB5" w:rsidR="006A4C28" w:rsidP="006E2E13" w:rsidRDefault="006A4C28" w14:paraId="0A31DDA3" w14:textId="77777777">
            <w:pPr>
              <w:rPr>
                <w:szCs w:val="18"/>
              </w:rPr>
            </w:pPr>
            <w:r w:rsidRPr="00CC0EB5">
              <w:rPr>
                <w:szCs w:val="18"/>
              </w:rPr>
              <w:t> </w:t>
            </w:r>
          </w:p>
          <w:p w:rsidRPr="00CC0EB5" w:rsidR="006A4C28" w:rsidP="006E2E13" w:rsidRDefault="006A4C28" w14:paraId="36106067" w14:textId="506B0981">
            <w:pPr>
              <w:rPr>
                <w:szCs w:val="18"/>
              </w:rPr>
            </w:pPr>
            <w:r w:rsidRPr="00CC0EB5">
              <w:rPr>
                <w:szCs w:val="18"/>
              </w:rPr>
              <w:t>3. </w:t>
            </w:r>
          </w:p>
        </w:tc>
      </w:tr>
      <w:tr w:rsidRPr="00CC0EB5" w:rsidR="006A4C28" w:rsidTr="007F2849" w14:paraId="20351761" w14:textId="77777777">
        <w:trPr>
          <w:trHeight w:val="300"/>
        </w:trPr>
        <w:tc>
          <w:tcPr>
            <w:tcW w:w="7529" w:type="dxa"/>
            <w:tcBorders>
              <w:top w:val="nil"/>
              <w:left w:val="nil"/>
              <w:bottom w:val="nil"/>
              <w:right w:val="nil"/>
            </w:tcBorders>
            <w:hideMark/>
          </w:tcPr>
          <w:p w:rsidRPr="00CC0EB5" w:rsidR="006A4C28" w:rsidP="006E2E13" w:rsidRDefault="006A4C28" w14:paraId="4CB2EB67" w14:textId="77777777">
            <w:pPr>
              <w:rPr>
                <w:szCs w:val="18"/>
              </w:rPr>
            </w:pPr>
            <w:r w:rsidRPr="00CC0EB5">
              <w:rPr>
                <w:szCs w:val="18"/>
              </w:rPr>
              <w:t>Is bij de meest recente naleefmeting vleeskalveren uit 2021 geïnspecteerd op artikel 2.41 lid 3 uit het Besluit houders van dieren, te weten een afdoende hoog hemoglobinegehalte (</w:t>
            </w:r>
            <w:proofErr w:type="spellStart"/>
            <w:r w:rsidRPr="00CC0EB5">
              <w:rPr>
                <w:szCs w:val="18"/>
              </w:rPr>
              <w:t>hb</w:t>
            </w:r>
            <w:proofErr w:type="spellEnd"/>
            <w:r w:rsidRPr="00CC0EB5">
              <w:rPr>
                <w:szCs w:val="18"/>
              </w:rPr>
              <w:t>) om bloedarmoede te voorkomen? Zo ja, hoe is hierop gecontroleerd, hoe vaak is hierop gecontroleerd, hoe hoog bleek dat gehalte gemiddeld, hoe vaak was sprake van een </w:t>
            </w:r>
            <w:proofErr w:type="spellStart"/>
            <w:r w:rsidRPr="00CC0EB5">
              <w:rPr>
                <w:szCs w:val="18"/>
              </w:rPr>
              <w:t>hb</w:t>
            </w:r>
            <w:proofErr w:type="spellEnd"/>
            <w:r w:rsidRPr="00CC0EB5">
              <w:rPr>
                <w:szCs w:val="18"/>
              </w:rPr>
              <w:t> van minder dan 4,5 micromol per liter op individueel niveau van een kalf en hoe vaak bleek artikel 2.41 lid 3 overtreden? Indien hierop niet is geïnspecteerd, waarom is dat niet gebeurd? </w:t>
            </w:r>
          </w:p>
          <w:p w:rsidRPr="00CC0EB5" w:rsidR="006A4C28" w:rsidP="006E2E13" w:rsidRDefault="006A4C28" w14:paraId="06FDBAEB" w14:textId="77777777">
            <w:pPr>
              <w:rPr>
                <w:szCs w:val="18"/>
              </w:rPr>
            </w:pPr>
            <w:r w:rsidRPr="00CC0EB5">
              <w:rPr>
                <w:szCs w:val="18"/>
              </w:rPr>
              <w:t> </w:t>
            </w:r>
          </w:p>
          <w:p w:rsidRPr="00CC0EB5" w:rsidR="00C449E5" w:rsidP="006E2E13" w:rsidRDefault="00C449E5" w14:paraId="02CE2B34" w14:textId="77777777">
            <w:pPr>
              <w:rPr>
                <w:szCs w:val="18"/>
              </w:rPr>
            </w:pPr>
          </w:p>
          <w:p w:rsidRPr="00CC0EB5" w:rsidR="006A4C28" w:rsidP="006E2E13" w:rsidRDefault="006A4C28" w14:paraId="4EF87D72" w14:textId="4F8029BE">
            <w:pPr>
              <w:rPr>
                <w:szCs w:val="18"/>
              </w:rPr>
            </w:pPr>
            <w:r w:rsidRPr="00CC0EB5">
              <w:rPr>
                <w:szCs w:val="18"/>
              </w:rPr>
              <w:t>Antwoord: </w:t>
            </w:r>
            <w:r w:rsidRPr="00CC0EB5">
              <w:rPr>
                <w:szCs w:val="18"/>
              </w:rPr>
              <w:br/>
              <w:t xml:space="preserve">Bij de naleefmeting vleeskalveren uit 2021 is niet geïnspecteerd op artikel 2.41 lid 3 uit het Besluit houders van dieren. Het is tijdens inspecties lastig vast te stellen of aan dit artikel wordt voldaan, dit artikel wordt derhalve als niet voldoende handhaafbaar, noch uitvoerbaar beschouwd. Dit heeft er onder andere mee dat maken dat inspecteurs niet bevoegd zijn om bloedmonsters te nemen. Daarnaast </w:t>
            </w:r>
            <w:r w:rsidRPr="00CC0EB5">
              <w:rPr>
                <w:szCs w:val="18"/>
              </w:rPr>
              <w:lastRenderedPageBreak/>
              <w:t>is beoordeling van de kwaliteit van de verstrekte voeding, ten behoeve van de borging van een voldoende hemoglobinegehalte ter plaatse niet mogelijk. In aanloop naar de AMvB dierwaardige veehouderij zijn het ministerie van LVVN en de NVWA in gesprek over de handhaafbaarheid van dit artikel. </w:t>
            </w:r>
          </w:p>
          <w:p w:rsidRPr="00CC0EB5" w:rsidR="006A4C28" w:rsidP="006E2E13" w:rsidRDefault="006A4C28" w14:paraId="2DF16178" w14:textId="77777777">
            <w:pPr>
              <w:rPr>
                <w:szCs w:val="18"/>
              </w:rPr>
            </w:pPr>
            <w:r w:rsidRPr="00CC0EB5">
              <w:rPr>
                <w:szCs w:val="18"/>
              </w:rPr>
              <w:t> </w:t>
            </w:r>
          </w:p>
        </w:tc>
      </w:tr>
      <w:tr w:rsidRPr="00CC0EB5" w:rsidR="006A4C28" w:rsidTr="007F2849" w14:paraId="08D6C998" w14:textId="77777777">
        <w:trPr>
          <w:trHeight w:val="1140"/>
        </w:trPr>
        <w:tc>
          <w:tcPr>
            <w:tcW w:w="7529" w:type="dxa"/>
            <w:tcBorders>
              <w:top w:val="nil"/>
              <w:left w:val="nil"/>
              <w:bottom w:val="nil"/>
              <w:right w:val="nil"/>
            </w:tcBorders>
            <w:hideMark/>
          </w:tcPr>
          <w:p w:rsidRPr="00CC0EB5" w:rsidR="006A4C28" w:rsidP="006E2E13" w:rsidRDefault="006A4C28" w14:paraId="1EFA2309" w14:textId="77777777">
            <w:pPr>
              <w:rPr>
                <w:szCs w:val="18"/>
              </w:rPr>
            </w:pPr>
            <w:r w:rsidRPr="00CC0EB5">
              <w:rPr>
                <w:szCs w:val="18"/>
              </w:rPr>
              <w:lastRenderedPageBreak/>
              <w:t>4.</w:t>
            </w:r>
          </w:p>
          <w:p w:rsidRPr="00CC0EB5" w:rsidR="006A4C28" w:rsidP="006E2E13" w:rsidRDefault="006A4C28" w14:paraId="2FCEB576" w14:textId="0C471B97">
            <w:pPr>
              <w:rPr>
                <w:szCs w:val="18"/>
              </w:rPr>
            </w:pPr>
            <w:r w:rsidRPr="00CC0EB5">
              <w:rPr>
                <w:szCs w:val="18"/>
              </w:rPr>
              <w:t>Voor welke diergroepen zijn in 2025 naleefmetingen dierenwelzijn gedaan, lopen momenteel naleefmetingen of zijn naleefmetingen gepland? </w:t>
            </w:r>
          </w:p>
          <w:p w:rsidRPr="00CC0EB5" w:rsidR="006A4C28" w:rsidP="006E2E13" w:rsidRDefault="006A4C28" w14:paraId="281445D0" w14:textId="77777777">
            <w:pPr>
              <w:rPr>
                <w:szCs w:val="18"/>
              </w:rPr>
            </w:pPr>
            <w:r w:rsidRPr="00CC0EB5">
              <w:rPr>
                <w:szCs w:val="18"/>
              </w:rPr>
              <w:t> </w:t>
            </w:r>
          </w:p>
          <w:p w:rsidRPr="00CC0EB5" w:rsidR="006A4C28" w:rsidP="006E2E13" w:rsidRDefault="006A4C28" w14:paraId="2CC6FD27" w14:textId="1D3682EE">
            <w:pPr>
              <w:rPr>
                <w:szCs w:val="18"/>
              </w:rPr>
            </w:pPr>
            <w:r w:rsidRPr="00CC0EB5">
              <w:rPr>
                <w:szCs w:val="18"/>
              </w:rPr>
              <w:t>Antwoord: </w:t>
            </w:r>
            <w:r w:rsidRPr="00CC0EB5">
              <w:rPr>
                <w:szCs w:val="18"/>
              </w:rPr>
              <w:br/>
              <w:t>Voor de diergroep vleesvee is in 2025 een naleefmeting gedaan. Voor de diergroep paard is in 2025 een naleefmeting gestart en deze loopt door in dit jaar. Voor de diergroep kalkoen is in 2025 een naleefmeting gedaan. Voor de diergroep opfok legkippen en opfok (groot)ouderdieren legkippen is in 2025 een naleefmeting gestart en deze loopt door in dit jaar. Voor de diergroepen eend en melkgeit wordt in 2026 een naleefmeting gedaan.</w:t>
            </w:r>
            <w:r w:rsidRPr="00CC0EB5" w:rsidR="006E2E13">
              <w:rPr>
                <w:szCs w:val="18"/>
              </w:rPr>
              <w:t xml:space="preserve"> </w:t>
            </w:r>
            <w:r w:rsidRPr="00CC0EB5">
              <w:rPr>
                <w:szCs w:val="18"/>
              </w:rPr>
              <w:br/>
              <w:t>Voor de komende jaren zijn voor andere diergroepen naleefmetingen voorzien.</w:t>
            </w:r>
            <w:r w:rsidRPr="00CC0EB5" w:rsidR="006E2E13">
              <w:rPr>
                <w:szCs w:val="18"/>
              </w:rPr>
              <w:t xml:space="preserve"> </w:t>
            </w:r>
            <w:r w:rsidRPr="00CC0EB5">
              <w:rPr>
                <w:szCs w:val="18"/>
              </w:rPr>
              <w:t> </w:t>
            </w:r>
          </w:p>
          <w:p w:rsidRPr="00CC0EB5" w:rsidR="006A4C28" w:rsidP="006E2E13" w:rsidRDefault="006A4C28" w14:paraId="1E7E8749" w14:textId="77777777">
            <w:pPr>
              <w:rPr>
                <w:szCs w:val="18"/>
              </w:rPr>
            </w:pPr>
          </w:p>
          <w:p w:rsidRPr="00CC0EB5" w:rsidR="006A4C28" w:rsidP="006E2E13" w:rsidRDefault="006A4C28" w14:paraId="68EA8AAC" w14:textId="657BF7BE">
            <w:pPr>
              <w:rPr>
                <w:szCs w:val="18"/>
              </w:rPr>
            </w:pPr>
            <w:r w:rsidRPr="00CC0EB5">
              <w:rPr>
                <w:szCs w:val="18"/>
              </w:rPr>
              <w:t>5. </w:t>
            </w:r>
          </w:p>
        </w:tc>
      </w:tr>
      <w:tr w:rsidRPr="00CC0EB5" w:rsidR="006A4C28" w:rsidTr="007F2849" w14:paraId="590C29C5" w14:textId="77777777">
        <w:trPr>
          <w:trHeight w:val="300"/>
        </w:trPr>
        <w:tc>
          <w:tcPr>
            <w:tcW w:w="7529" w:type="dxa"/>
            <w:tcBorders>
              <w:top w:val="nil"/>
              <w:left w:val="nil"/>
              <w:bottom w:val="nil"/>
              <w:right w:val="nil"/>
            </w:tcBorders>
            <w:hideMark/>
          </w:tcPr>
          <w:p w:rsidRPr="00CC0EB5" w:rsidR="006A4C28" w:rsidP="006E2E13" w:rsidRDefault="006A4C28" w14:paraId="33008F48" w14:textId="77777777">
            <w:pPr>
              <w:rPr>
                <w:szCs w:val="18"/>
              </w:rPr>
            </w:pPr>
            <w:r w:rsidRPr="00CC0EB5">
              <w:rPr>
                <w:szCs w:val="18"/>
              </w:rPr>
              <w:t>Klopt het dat, doordat inspecties dierenwelzijn bij grazers veelal plaatsvinden naar aanleiding van meldingen van burgers die hulpbehoevende dieren in de wei zien, inspecties bij melkveebedrijven die jaarrond opstallen minder dan gemiddeld plaatsvinden ten opzichte van melkveebedrijven die beweiden? </w:t>
            </w:r>
          </w:p>
          <w:p w:rsidRPr="00CC0EB5" w:rsidR="006A4C28" w:rsidP="006E2E13" w:rsidRDefault="006A4C28" w14:paraId="37858670" w14:textId="77777777">
            <w:pPr>
              <w:rPr>
                <w:szCs w:val="18"/>
              </w:rPr>
            </w:pPr>
            <w:r w:rsidRPr="00CC0EB5">
              <w:rPr>
                <w:szCs w:val="18"/>
              </w:rPr>
              <w:t> </w:t>
            </w:r>
          </w:p>
          <w:p w:rsidRPr="00CC0EB5" w:rsidR="006A4C28" w:rsidP="006E2E13" w:rsidRDefault="006A4C28" w14:paraId="188342E4" w14:textId="55930124">
            <w:pPr>
              <w:rPr>
                <w:szCs w:val="18"/>
              </w:rPr>
            </w:pPr>
            <w:r w:rsidRPr="00CC0EB5">
              <w:rPr>
                <w:szCs w:val="18"/>
              </w:rPr>
              <w:t>Antwoord: </w:t>
            </w:r>
            <w:r w:rsidRPr="00CC0EB5">
              <w:rPr>
                <w:szCs w:val="18"/>
              </w:rPr>
              <w:br/>
              <w:t>Het klopt dat er bij de NVWA meer meldingen over dierenwelzijn binnenkomen over dieren die zichtbaar zijn voor voorbijgangers dan over dieren die minder zichtbaar zijn. Dit zorgt er waarschijnlijk voor dat er naar aanleiding van meldingen minder melkveebedrijven worden bezocht die jaarrond opstallen. Naast de opvolging van meldingen worden er ook met andere aanleidingen melkveehouderijen bezocht. Zo is er in 2022-2023 een naleefmeting uitgevoerd en zijn er in 2025 op basis van een risicomodel bedrijven bezocht. Bij deze projecten is de zichtbaarheid van melkvee niet van invloed geweest op de geselecteerde bedrijven.</w:t>
            </w:r>
            <w:r w:rsidRPr="00CC0EB5" w:rsidR="006E2E13">
              <w:rPr>
                <w:szCs w:val="18"/>
              </w:rPr>
              <w:t xml:space="preserve"> </w:t>
            </w:r>
            <w:r w:rsidRPr="00CC0EB5">
              <w:rPr>
                <w:szCs w:val="18"/>
              </w:rPr>
              <w:t> </w:t>
            </w:r>
          </w:p>
          <w:p w:rsidRPr="00CC0EB5" w:rsidR="006A4C28" w:rsidP="006E2E13" w:rsidRDefault="006A4C28" w14:paraId="65691EFC" w14:textId="77777777">
            <w:pPr>
              <w:rPr>
                <w:szCs w:val="18"/>
              </w:rPr>
            </w:pPr>
          </w:p>
          <w:p w:rsidRPr="00CC0EB5" w:rsidR="006A4C28" w:rsidP="006E2E13" w:rsidRDefault="006A4C28" w14:paraId="7EA9F440" w14:textId="1A940DFB">
            <w:pPr>
              <w:rPr>
                <w:szCs w:val="18"/>
              </w:rPr>
            </w:pPr>
            <w:r w:rsidRPr="00CC0EB5">
              <w:rPr>
                <w:szCs w:val="18"/>
              </w:rPr>
              <w:t>6. </w:t>
            </w:r>
          </w:p>
        </w:tc>
      </w:tr>
      <w:tr w:rsidRPr="00CC0EB5" w:rsidR="006A4C28" w:rsidTr="007F2849" w14:paraId="6E8B58D7" w14:textId="77777777">
        <w:trPr>
          <w:trHeight w:val="300"/>
        </w:trPr>
        <w:tc>
          <w:tcPr>
            <w:tcW w:w="7529" w:type="dxa"/>
            <w:tcBorders>
              <w:top w:val="nil"/>
              <w:left w:val="nil"/>
              <w:bottom w:val="nil"/>
              <w:right w:val="nil"/>
            </w:tcBorders>
            <w:hideMark/>
          </w:tcPr>
          <w:p w:rsidRPr="00CC0EB5" w:rsidR="006A4C28" w:rsidP="006E2E13" w:rsidRDefault="006A4C28" w14:paraId="42AB4169" w14:textId="77777777">
            <w:pPr>
              <w:rPr>
                <w:szCs w:val="18"/>
              </w:rPr>
            </w:pPr>
            <w:r w:rsidRPr="00CC0EB5">
              <w:rPr>
                <w:szCs w:val="18"/>
              </w:rPr>
              <w:t>Is er beleid om specifiek bij melkvee dat jaarrond wordt opgesteld (vaker) te inspecteren, bijvoorbeeld om voor het in de vorige vraag genoemde effect te compenseren? </w:t>
            </w:r>
          </w:p>
          <w:p w:rsidRPr="00CC0EB5" w:rsidR="006A4C28" w:rsidP="006E2E13" w:rsidRDefault="006A4C28" w14:paraId="3EF920A0" w14:textId="77777777">
            <w:pPr>
              <w:rPr>
                <w:szCs w:val="18"/>
              </w:rPr>
            </w:pPr>
            <w:r w:rsidRPr="00CC0EB5">
              <w:rPr>
                <w:szCs w:val="18"/>
              </w:rPr>
              <w:t> </w:t>
            </w:r>
          </w:p>
          <w:p w:rsidRPr="00CC0EB5" w:rsidR="00C449E5" w:rsidP="006E2E13" w:rsidRDefault="00C449E5" w14:paraId="517D831B" w14:textId="77777777">
            <w:pPr>
              <w:rPr>
                <w:szCs w:val="18"/>
              </w:rPr>
            </w:pPr>
          </w:p>
          <w:p w:rsidRPr="00CC0EB5" w:rsidR="006A4C28" w:rsidP="006E2E13" w:rsidRDefault="006A4C28" w14:paraId="76657EE7" w14:textId="75955B39">
            <w:pPr>
              <w:rPr>
                <w:szCs w:val="18"/>
              </w:rPr>
            </w:pPr>
            <w:r w:rsidRPr="00CC0EB5">
              <w:rPr>
                <w:szCs w:val="18"/>
              </w:rPr>
              <w:t>Antwoord:</w:t>
            </w:r>
            <w:r w:rsidRPr="00CC0EB5" w:rsidR="006E2E13">
              <w:rPr>
                <w:szCs w:val="18"/>
              </w:rPr>
              <w:t xml:space="preserve"> </w:t>
            </w:r>
            <w:r w:rsidRPr="00CC0EB5">
              <w:rPr>
                <w:szCs w:val="18"/>
              </w:rPr>
              <w:br/>
              <w:t>Er is geen specifiek beleid om vaker te inspecteren bij melkvee dat jaarrond in de stal staat. Er wordt wel door de combinatie van naleefmetingen en risicogerichte projecten beoogd dat er een goed beeld is van de gehele sector en dat de bedrijven waar meer risico’s spelen vaker worden bezocht.</w:t>
            </w:r>
            <w:r w:rsidRPr="00CC0EB5" w:rsidR="006E2E13">
              <w:rPr>
                <w:szCs w:val="18"/>
              </w:rPr>
              <w:t xml:space="preserve"> </w:t>
            </w:r>
            <w:r w:rsidRPr="00CC0EB5">
              <w:rPr>
                <w:szCs w:val="18"/>
              </w:rPr>
              <w:t> </w:t>
            </w:r>
          </w:p>
          <w:p w:rsidRPr="00CC0EB5" w:rsidR="006A4C28" w:rsidP="006E2E13" w:rsidRDefault="006A4C28" w14:paraId="7241EE89" w14:textId="77777777">
            <w:pPr>
              <w:rPr>
                <w:szCs w:val="18"/>
              </w:rPr>
            </w:pPr>
            <w:r w:rsidRPr="00CC0EB5">
              <w:rPr>
                <w:szCs w:val="18"/>
              </w:rPr>
              <w:lastRenderedPageBreak/>
              <w:t> </w:t>
            </w:r>
          </w:p>
          <w:p w:rsidRPr="00CC0EB5" w:rsidR="006A4C28" w:rsidP="006E2E13" w:rsidRDefault="006A4C28" w14:paraId="2EC24986" w14:textId="41F48624">
            <w:pPr>
              <w:rPr>
                <w:szCs w:val="18"/>
              </w:rPr>
            </w:pPr>
            <w:r w:rsidRPr="00CC0EB5">
              <w:rPr>
                <w:szCs w:val="18"/>
              </w:rPr>
              <w:t>7.</w:t>
            </w:r>
          </w:p>
        </w:tc>
      </w:tr>
      <w:tr w:rsidRPr="00CC0EB5" w:rsidR="006A4C28" w:rsidTr="007F2849" w14:paraId="2D5B92BD" w14:textId="77777777">
        <w:trPr>
          <w:trHeight w:val="300"/>
        </w:trPr>
        <w:tc>
          <w:tcPr>
            <w:tcW w:w="7529" w:type="dxa"/>
            <w:tcBorders>
              <w:top w:val="nil"/>
              <w:left w:val="nil"/>
              <w:bottom w:val="nil"/>
              <w:right w:val="nil"/>
            </w:tcBorders>
            <w:hideMark/>
          </w:tcPr>
          <w:p w:rsidRPr="00CC0EB5" w:rsidR="006A4C28" w:rsidP="006E2E13" w:rsidRDefault="006A4C28" w14:paraId="72DC3507" w14:textId="77777777">
            <w:pPr>
              <w:rPr>
                <w:szCs w:val="18"/>
              </w:rPr>
            </w:pPr>
            <w:r w:rsidRPr="00CC0EB5">
              <w:rPr>
                <w:szCs w:val="18"/>
              </w:rPr>
              <w:lastRenderedPageBreak/>
              <w:t>Welke dierenwelzijnsindicatoren, gemeten in de slachterij, past de NVWA momenteel toe bij haar toezicht op dierenwelzijn op het primaire bedrijf? </w:t>
            </w:r>
          </w:p>
          <w:p w:rsidRPr="00CC0EB5" w:rsidR="006A4C28" w:rsidP="006E2E13" w:rsidRDefault="006A4C28" w14:paraId="04EB3061" w14:textId="77777777">
            <w:pPr>
              <w:rPr>
                <w:szCs w:val="18"/>
              </w:rPr>
            </w:pPr>
            <w:r w:rsidRPr="00CC0EB5">
              <w:rPr>
                <w:szCs w:val="18"/>
              </w:rPr>
              <w:t> </w:t>
            </w:r>
          </w:p>
          <w:p w:rsidRPr="00CC0EB5" w:rsidR="006A4C28" w:rsidP="006E2E13" w:rsidRDefault="006A4C28" w14:paraId="4DAB9CD4" w14:textId="06E0AB47">
            <w:pPr>
              <w:rPr>
                <w:szCs w:val="18"/>
              </w:rPr>
            </w:pPr>
            <w:r w:rsidRPr="00CC0EB5">
              <w:rPr>
                <w:szCs w:val="18"/>
              </w:rPr>
              <w:t>Antwoord:</w:t>
            </w:r>
            <w:r w:rsidRPr="00CC0EB5" w:rsidR="006E2E13">
              <w:rPr>
                <w:szCs w:val="18"/>
              </w:rPr>
              <w:t xml:space="preserve"> </w:t>
            </w:r>
            <w:r w:rsidRPr="00CC0EB5">
              <w:rPr>
                <w:szCs w:val="18"/>
              </w:rPr>
              <w:br/>
              <w:t>In roodvlees- en pluimveeslachthuizen worden alle dieren voor de slachting onderworpen aan een ante-</w:t>
            </w:r>
            <w:proofErr w:type="spellStart"/>
            <w:r w:rsidRPr="00CC0EB5">
              <w:rPr>
                <w:szCs w:val="18"/>
              </w:rPr>
              <w:t>mortemkeuring</w:t>
            </w:r>
            <w:proofErr w:type="spellEnd"/>
            <w:r w:rsidRPr="00CC0EB5">
              <w:rPr>
                <w:szCs w:val="18"/>
              </w:rPr>
              <w:t> door de NVWA-dierenarts. In pluimveeslachthuizen wordt hierbij volstaan met keuring van een representatief deel van elk koppel. Tijdens de ante-</w:t>
            </w:r>
            <w:proofErr w:type="spellStart"/>
            <w:r w:rsidRPr="00CC0EB5">
              <w:rPr>
                <w:szCs w:val="18"/>
              </w:rPr>
              <w:t>mortemkeuring</w:t>
            </w:r>
            <w:proofErr w:type="spellEnd"/>
            <w:r w:rsidRPr="00CC0EB5">
              <w:rPr>
                <w:szCs w:val="18"/>
              </w:rPr>
              <w:t> wordt onder andere gecontroleerd of er ten aanzien van het gekeurde dier tekenen zijn die wijzen op schade aan het welzijn van het dier. Ook bij de post-</w:t>
            </w:r>
            <w:proofErr w:type="spellStart"/>
            <w:r w:rsidRPr="00CC0EB5">
              <w:rPr>
                <w:szCs w:val="18"/>
              </w:rPr>
              <w:t>mortemkeuring</w:t>
            </w:r>
            <w:proofErr w:type="spellEnd"/>
            <w:r w:rsidRPr="00CC0EB5">
              <w:rPr>
                <w:szCs w:val="18"/>
              </w:rPr>
              <w:t> wordt gecontroleerd of er indicatoren zijn die wijzen op mogelijke welzijnsproblemen op het primaire bedrijf. In pluimveeslachthuizen wordt daarbij structureel gekeken naar aanwijzingen voor een verhoogd aantal dieren met contactdermatitis (voetzoollaesies, hakdermatitis en borstblaren), die zijn ontstaan op het primaire bedrijf. In roodvleesslachthuizen wordt gecontroleerd of er indicaties zijn die wijzen op mogelijke welzijnsproblemen op het primaire bedrijf. Dat kan gaan om bijvoorbeeld vermoedelijk </w:t>
            </w:r>
            <w:proofErr w:type="spellStart"/>
            <w:r w:rsidRPr="00CC0EB5">
              <w:rPr>
                <w:szCs w:val="18"/>
              </w:rPr>
              <w:t>hoogdrachtige</w:t>
            </w:r>
            <w:proofErr w:type="spellEnd"/>
            <w:r w:rsidRPr="00CC0EB5">
              <w:rPr>
                <w:szCs w:val="18"/>
              </w:rPr>
              <w:t> dieren (waarvan de draagtijd reeds voor 90% of meer gevorderd is), een slechte verzorgingstoestand (vervuilde dieren), een zichtbare verboden ingreep of het onthouden van nodige zorg. Bij tekenen die wijzen op mogelijke welzijnsproblemen op het primaire bedrijf maakt de NVWA-toezichthouder een rapport van bevindingen op. Wanneer een overtreding kan worden bewezen, wordt een bestuurlijke maatregel opgelegd zoals een officiële waarschuwing of een boete.</w:t>
            </w:r>
            <w:r w:rsidRPr="00CC0EB5" w:rsidR="006E2E13">
              <w:rPr>
                <w:szCs w:val="18"/>
              </w:rPr>
              <w:t xml:space="preserve"> </w:t>
            </w:r>
            <w:r w:rsidRPr="00CC0EB5">
              <w:rPr>
                <w:szCs w:val="18"/>
              </w:rPr>
              <w:t>Daarnaast wordt een interne melding gedaan.</w:t>
            </w:r>
            <w:r w:rsidRPr="00CC0EB5" w:rsidR="006E2E13">
              <w:rPr>
                <w:szCs w:val="18"/>
              </w:rPr>
              <w:t xml:space="preserve"> </w:t>
            </w:r>
            <w:r w:rsidRPr="00CC0EB5">
              <w:rPr>
                <w:szCs w:val="18"/>
              </w:rPr>
              <w:t>Interne meldingen worden risicogericht opgevolgd door teams binnen de NVWA die toezicht houden op primaire bedrijven.</w:t>
            </w:r>
            <w:r w:rsidRPr="00CC0EB5" w:rsidR="006E2E13">
              <w:rPr>
                <w:szCs w:val="18"/>
              </w:rPr>
              <w:t xml:space="preserve"> </w:t>
            </w:r>
            <w:r w:rsidRPr="00CC0EB5">
              <w:rPr>
                <w:szCs w:val="18"/>
              </w:rPr>
              <w:t> </w:t>
            </w:r>
          </w:p>
          <w:p w:rsidRPr="00CC0EB5" w:rsidR="006A4C28" w:rsidP="006E2E13" w:rsidRDefault="006A4C28" w14:paraId="28A8B4B6" w14:textId="77777777">
            <w:pPr>
              <w:rPr>
                <w:szCs w:val="18"/>
              </w:rPr>
            </w:pPr>
          </w:p>
          <w:p w:rsidRPr="00CC0EB5" w:rsidR="006A4C28" w:rsidP="006E2E13" w:rsidRDefault="006A4C28" w14:paraId="4BAC5592" w14:textId="21DAA128">
            <w:pPr>
              <w:rPr>
                <w:szCs w:val="18"/>
              </w:rPr>
            </w:pPr>
            <w:r w:rsidRPr="00CC0EB5">
              <w:rPr>
                <w:szCs w:val="18"/>
              </w:rPr>
              <w:t>8. </w:t>
            </w:r>
          </w:p>
        </w:tc>
      </w:tr>
      <w:tr w:rsidRPr="00CC0EB5" w:rsidR="006A4C28" w:rsidTr="007F2849" w14:paraId="5FCF755F" w14:textId="77777777">
        <w:trPr>
          <w:trHeight w:val="300"/>
        </w:trPr>
        <w:tc>
          <w:tcPr>
            <w:tcW w:w="7529" w:type="dxa"/>
            <w:tcBorders>
              <w:top w:val="nil"/>
              <w:left w:val="nil"/>
              <w:bottom w:val="nil"/>
              <w:right w:val="nil"/>
            </w:tcBorders>
            <w:hideMark/>
          </w:tcPr>
          <w:p w:rsidRPr="00CC0EB5" w:rsidR="006A4C28" w:rsidP="006E2E13" w:rsidRDefault="006A4C28" w14:paraId="2D192830" w14:textId="77777777">
            <w:pPr>
              <w:rPr>
                <w:szCs w:val="18"/>
              </w:rPr>
            </w:pPr>
            <w:r w:rsidRPr="00CC0EB5">
              <w:rPr>
                <w:szCs w:val="18"/>
              </w:rPr>
              <w:t>Welke dierenwelzijnsindicatoren, gemeten in de slachterij, worden momenteel ontwikkeld door, in overleg met of in samenwerking met de NVWA en het ministerie van Landbouw, Visserij, Voedselzekerheid en Natuur (LVVN), met het oog op de inzet daarvan bij het toezicht door de NVWA op dierenwelzijn op het primaire bedrijf? </w:t>
            </w:r>
          </w:p>
          <w:p w:rsidRPr="00CC0EB5" w:rsidR="006A4C28" w:rsidP="006E2E13" w:rsidRDefault="006A4C28" w14:paraId="392796E0" w14:textId="77777777">
            <w:pPr>
              <w:rPr>
                <w:szCs w:val="18"/>
              </w:rPr>
            </w:pPr>
            <w:r w:rsidRPr="00CC0EB5">
              <w:rPr>
                <w:szCs w:val="18"/>
              </w:rPr>
              <w:t> </w:t>
            </w:r>
          </w:p>
          <w:p w:rsidRPr="00CC0EB5" w:rsidR="006A4C28" w:rsidP="006E2E13" w:rsidRDefault="006A4C28" w14:paraId="3ED3D642" w14:textId="45AAA983">
            <w:pPr>
              <w:rPr>
                <w:szCs w:val="18"/>
              </w:rPr>
            </w:pPr>
            <w:r w:rsidRPr="00CC0EB5">
              <w:rPr>
                <w:szCs w:val="18"/>
              </w:rPr>
              <w:t>Antwoord: </w:t>
            </w:r>
            <w:r w:rsidRPr="00CC0EB5">
              <w:rPr>
                <w:szCs w:val="18"/>
              </w:rPr>
              <w:br/>
              <w:t>Het risicogericht toezicht op het vangen van pluimvee wordt door de NVWA verder doorontwikkeld. Als de toezichthouder tijdens de slachtfase bepaalde letsels vaststelt, is dit een mogelijke indicator voor onzorgvuldig vangen. Deze letsels worden als risico-indicator gebruikt voor het bepalen welke vangploegen er aanvullende inspecties tijdens het vangen van pluimvee op primaire bedrijven krijgen. In roodvleesslachthuizen zijn er momenteel nog geen dierenwelzijnsindicatoren in ontwikkeling die meetbaar zijn in de slachthuizen met het oog op de inzet daarvan bij het toezicht door de NVWA op dierenwelzijn op het primaire bedrijf.</w:t>
            </w:r>
            <w:r w:rsidRPr="00CC0EB5" w:rsidR="006E2E13">
              <w:rPr>
                <w:szCs w:val="18"/>
              </w:rPr>
              <w:t xml:space="preserve"> </w:t>
            </w:r>
            <w:r w:rsidRPr="00CC0EB5">
              <w:rPr>
                <w:szCs w:val="18"/>
              </w:rPr>
              <w:t> </w:t>
            </w:r>
          </w:p>
        </w:tc>
      </w:tr>
      <w:tr w:rsidRPr="00CC0EB5" w:rsidR="006A4C28" w:rsidTr="007F2849" w14:paraId="5612978A" w14:textId="77777777">
        <w:trPr>
          <w:trHeight w:val="300"/>
        </w:trPr>
        <w:tc>
          <w:tcPr>
            <w:tcW w:w="7529" w:type="dxa"/>
            <w:tcBorders>
              <w:top w:val="nil"/>
              <w:left w:val="nil"/>
              <w:bottom w:val="nil"/>
              <w:right w:val="nil"/>
            </w:tcBorders>
            <w:hideMark/>
          </w:tcPr>
          <w:p w:rsidRPr="00CC0EB5" w:rsidR="006A4C28" w:rsidP="006E2E13" w:rsidRDefault="006A4C28" w14:paraId="2253DDD5" w14:textId="77777777">
            <w:pPr>
              <w:rPr>
                <w:szCs w:val="18"/>
              </w:rPr>
            </w:pPr>
          </w:p>
          <w:p w:rsidRPr="00CC0EB5" w:rsidR="006A4C28" w:rsidP="006E2E13" w:rsidRDefault="006A4C28" w14:paraId="1965F911" w14:textId="77777777">
            <w:pPr>
              <w:rPr>
                <w:szCs w:val="18"/>
              </w:rPr>
            </w:pPr>
            <w:r w:rsidRPr="00CC0EB5">
              <w:rPr>
                <w:szCs w:val="18"/>
              </w:rPr>
              <w:lastRenderedPageBreak/>
              <w:t>9.</w:t>
            </w:r>
          </w:p>
          <w:p w:rsidRPr="00CC0EB5" w:rsidR="006A4C28" w:rsidP="006E2E13" w:rsidRDefault="006A4C28" w14:paraId="34D69DB8" w14:textId="2827C965">
            <w:pPr>
              <w:rPr>
                <w:szCs w:val="18"/>
              </w:rPr>
            </w:pPr>
            <w:r w:rsidRPr="00CC0EB5">
              <w:rPr>
                <w:szCs w:val="18"/>
              </w:rPr>
              <w:t>Hoe vaak heeft de NVWA in 2024 en 2025 een melding gedaan bij de klachtambtenaar over een dierenarts die op een veebedrijf mogelijk in strijd met het veterinair tuchtrecht heeft gehandeld en in hoeveel van die gevallen betrof de verdenking een overtreding op het gebied van dierenwelzijn? </w:t>
            </w:r>
          </w:p>
          <w:p w:rsidRPr="00CC0EB5" w:rsidR="006A4C28" w:rsidP="006E2E13" w:rsidRDefault="006A4C28" w14:paraId="3B59B7B8" w14:textId="77777777">
            <w:pPr>
              <w:rPr>
                <w:szCs w:val="18"/>
              </w:rPr>
            </w:pPr>
          </w:p>
          <w:p w:rsidRPr="00CC0EB5" w:rsidR="006A4C28" w:rsidP="006E2E13" w:rsidRDefault="006A4C28" w14:paraId="286D7E60" w14:textId="0B0AE0AB">
            <w:pPr>
              <w:rPr>
                <w:szCs w:val="18"/>
              </w:rPr>
            </w:pPr>
            <w:r w:rsidRPr="00CC0EB5">
              <w:rPr>
                <w:szCs w:val="18"/>
              </w:rPr>
              <w:t>Antwoord: </w:t>
            </w:r>
          </w:p>
          <w:p w:rsidRPr="00CC0EB5" w:rsidR="006A4C28" w:rsidP="006E2E13" w:rsidRDefault="006A4C28" w14:paraId="0B95FD3F" w14:textId="77777777">
            <w:pPr>
              <w:rPr>
                <w:szCs w:val="18"/>
              </w:rPr>
            </w:pPr>
            <w:r w:rsidRPr="00CC0EB5">
              <w:rPr>
                <w:szCs w:val="18"/>
              </w:rPr>
              <w:t>De NVWA heeft in 2024 vijf zaken en in 2025 negen zaken bij de klachtambtenaar aangedragen over dierenartsen werkzaam op veebedrijven. In zo’n 60% van de gevallen van deze zaak speelt dierenwelzijn een rol. </w:t>
            </w:r>
          </w:p>
          <w:p w:rsidRPr="00CC0EB5" w:rsidR="006A4C28" w:rsidP="006E2E13" w:rsidRDefault="006A4C28" w14:paraId="2F992440" w14:textId="77777777">
            <w:pPr>
              <w:rPr>
                <w:szCs w:val="18"/>
              </w:rPr>
            </w:pPr>
          </w:p>
          <w:p w:rsidRPr="00CC0EB5" w:rsidR="006A4C28" w:rsidP="006E2E13" w:rsidRDefault="006A4C28" w14:paraId="14212199" w14:textId="6E92816E">
            <w:pPr>
              <w:rPr>
                <w:szCs w:val="18"/>
              </w:rPr>
            </w:pPr>
            <w:r w:rsidRPr="00CC0EB5">
              <w:rPr>
                <w:szCs w:val="18"/>
              </w:rPr>
              <w:t>10. </w:t>
            </w:r>
          </w:p>
        </w:tc>
      </w:tr>
      <w:tr w:rsidRPr="006A4C28" w:rsidR="006A4C28" w:rsidTr="007F2849" w14:paraId="53D630D7" w14:textId="77777777">
        <w:trPr>
          <w:trHeight w:val="300"/>
        </w:trPr>
        <w:tc>
          <w:tcPr>
            <w:tcW w:w="7529" w:type="dxa"/>
            <w:tcBorders>
              <w:top w:val="nil"/>
              <w:left w:val="nil"/>
              <w:bottom w:val="nil"/>
              <w:right w:val="nil"/>
            </w:tcBorders>
            <w:hideMark/>
          </w:tcPr>
          <w:p w:rsidRPr="00CC0EB5" w:rsidR="006A4C28" w:rsidP="006E2E13" w:rsidRDefault="006A4C28" w14:paraId="224C6260" w14:textId="77777777">
            <w:pPr>
              <w:rPr>
                <w:szCs w:val="18"/>
              </w:rPr>
            </w:pPr>
            <w:r w:rsidRPr="00CC0EB5">
              <w:rPr>
                <w:szCs w:val="18"/>
              </w:rPr>
              <w:lastRenderedPageBreak/>
              <w:t>Hoeveel van de meldingen die de NVWA in 2024 en 2025 bij de klachtambtenaar heeft gedaan over dierenartsen werkzaam op veebedrijven, hebben geleid tot een klacht bij het Veterinair Tuchtcollege en in hoeveel gevallen is afgezien van het indienen van een klacht en om welke reden? </w:t>
            </w:r>
          </w:p>
          <w:p w:rsidRPr="00CC0EB5" w:rsidR="006A4C28" w:rsidP="006E2E13" w:rsidRDefault="006A4C28" w14:paraId="75D6B253" w14:textId="77777777">
            <w:pPr>
              <w:rPr>
                <w:szCs w:val="18"/>
              </w:rPr>
            </w:pPr>
          </w:p>
          <w:p w:rsidRPr="00CC0EB5" w:rsidR="006A4C28" w:rsidP="006E2E13" w:rsidRDefault="006A4C28" w14:paraId="6766BD29" w14:textId="0F4640C7">
            <w:pPr>
              <w:rPr>
                <w:szCs w:val="18"/>
              </w:rPr>
            </w:pPr>
            <w:r w:rsidRPr="00CC0EB5">
              <w:rPr>
                <w:szCs w:val="18"/>
              </w:rPr>
              <w:t>Antwoord:</w:t>
            </w:r>
            <w:r w:rsidRPr="00CC0EB5" w:rsidR="006E2E13">
              <w:rPr>
                <w:szCs w:val="18"/>
              </w:rPr>
              <w:t xml:space="preserve"> </w:t>
            </w:r>
          </w:p>
          <w:p w:rsidRPr="00CC0EB5" w:rsidR="006A4C28" w:rsidP="006E2E13" w:rsidRDefault="006A4C28" w14:paraId="40E0325F" w14:textId="77777777">
            <w:pPr>
              <w:rPr>
                <w:szCs w:val="18"/>
              </w:rPr>
            </w:pPr>
            <w:r w:rsidRPr="00CC0EB5">
              <w:rPr>
                <w:szCs w:val="18"/>
              </w:rPr>
              <w:t>De NVWA heeft in 2024 vijf zaken en in 2025 negen zaken bij de klachtambtenaar aangedragen over dierenartsen werkzaam op veebedrijven. In 1 zaak is geen tuchtklacht ingediend, wegens persoonlijke omstandigheden van de beklaagde. In alle overige zaken is er een tuchtklacht ingediend. </w:t>
            </w:r>
          </w:p>
          <w:p w:rsidRPr="00CC0EB5" w:rsidR="006A4C28" w:rsidP="006E2E13" w:rsidRDefault="006A4C28" w14:paraId="051EDF8F" w14:textId="77777777">
            <w:pPr>
              <w:rPr>
                <w:szCs w:val="18"/>
              </w:rPr>
            </w:pPr>
          </w:p>
          <w:p w:rsidRPr="00CC0EB5" w:rsidR="006A4C28" w:rsidP="006E2E13" w:rsidRDefault="006A4C28" w14:paraId="45B25DD6" w14:textId="3A70F55B">
            <w:pPr>
              <w:rPr>
                <w:szCs w:val="18"/>
              </w:rPr>
            </w:pPr>
            <w:r w:rsidRPr="00CC0EB5">
              <w:rPr>
                <w:szCs w:val="18"/>
              </w:rPr>
              <w:t>11.</w:t>
            </w:r>
          </w:p>
          <w:p w:rsidRPr="00CC0EB5" w:rsidR="006A4C28" w:rsidP="006E2E13" w:rsidRDefault="006A4C28" w14:paraId="66C6B853" w14:textId="77777777">
            <w:pPr>
              <w:rPr>
                <w:szCs w:val="18"/>
              </w:rPr>
            </w:pPr>
            <w:r w:rsidRPr="00CC0EB5">
              <w:rPr>
                <w:szCs w:val="18"/>
              </w:rPr>
              <w:t xml:space="preserve">Hoeveel meldingen van tekortkomingen in de verzorging van dieren en/of schendingen van wet- en regelgeving rond dierenwelzijn en diergezondheid, zoals genoemd in de Code voor de Dierenarts artikel 2.4, heeft de NVWA van 2023 tot en met 2025 ontvangen van dierenartsen, gespecificeerd per jaar en per diersoort? </w:t>
            </w:r>
          </w:p>
          <w:p w:rsidRPr="00CC0EB5" w:rsidR="006A4C28" w:rsidP="006E2E13" w:rsidRDefault="006A4C28" w14:paraId="709A4355" w14:textId="77777777">
            <w:pPr>
              <w:rPr>
                <w:szCs w:val="18"/>
              </w:rPr>
            </w:pPr>
          </w:p>
          <w:p w:rsidRPr="00CC0EB5" w:rsidR="006A4C28" w:rsidP="006E2E13" w:rsidRDefault="006A4C28" w14:paraId="1BC29FAA" w14:textId="641C2FBD">
            <w:pPr>
              <w:rPr>
                <w:szCs w:val="18"/>
              </w:rPr>
            </w:pPr>
            <w:r w:rsidRPr="00CC0EB5">
              <w:rPr>
                <w:szCs w:val="18"/>
              </w:rPr>
              <w:t>Antwoord:</w:t>
            </w:r>
            <w:r w:rsidRPr="00CC0EB5" w:rsidR="006E2E13">
              <w:rPr>
                <w:szCs w:val="18"/>
              </w:rPr>
              <w:t xml:space="preserve"> </w:t>
            </w:r>
          </w:p>
          <w:p w:rsidRPr="00CC0EB5" w:rsidR="006A4C28" w:rsidP="006E2E13" w:rsidRDefault="006A4C28" w14:paraId="674CDD63" w14:textId="10B2D4B1">
            <w:pPr>
              <w:rPr>
                <w:szCs w:val="18"/>
              </w:rPr>
            </w:pPr>
            <w:r w:rsidRPr="00CC0EB5">
              <w:rPr>
                <w:szCs w:val="18"/>
              </w:rPr>
              <w:t>Vanwege een technisch probleem is het niet mogelijk gebleken de aantallen meldingen van dierenartsen uit het meldingssysteem van de NVWA te halen.</w:t>
            </w:r>
            <w:r w:rsidRPr="00CC0EB5" w:rsidR="006E2E13">
              <w:rPr>
                <w:szCs w:val="18"/>
              </w:rPr>
              <w:t xml:space="preserve"> </w:t>
            </w:r>
            <w:r w:rsidRPr="00CC0EB5">
              <w:rPr>
                <w:szCs w:val="18"/>
              </w:rPr>
              <w:t xml:space="preserve"> </w:t>
            </w:r>
          </w:p>
          <w:p w:rsidRPr="00CC0EB5" w:rsidR="006A4C28" w:rsidP="006E2E13" w:rsidRDefault="006A4C28" w14:paraId="71279626" w14:textId="77777777">
            <w:pPr>
              <w:rPr>
                <w:szCs w:val="18"/>
              </w:rPr>
            </w:pPr>
            <w:r w:rsidRPr="00CC0EB5">
              <w:rPr>
                <w:szCs w:val="18"/>
              </w:rPr>
              <w:t xml:space="preserve">Uit eerder uitgevoerde analyses zijn er wel cijfers voor de diersoorten honden en katten. Daaruit is gebleken dat in 2024 de NVWA 451 meldingen over dierenwelzijn en diergezondheid heeft ontvangen, waarbij de melder heeft aangegeven dierenarts of paraveterinair te zijn. In 2025 waren dit 745 meldingen. Eventuele anonieme meldingen van dierenartsen zijn in deze aantallen uiteraard niet meegenomen. </w:t>
            </w:r>
          </w:p>
          <w:p w:rsidRPr="00CC0EB5" w:rsidR="00C449E5" w:rsidP="006E2E13" w:rsidRDefault="00C449E5" w14:paraId="69888143" w14:textId="77777777">
            <w:pPr>
              <w:rPr>
                <w:szCs w:val="18"/>
              </w:rPr>
            </w:pPr>
          </w:p>
          <w:p w:rsidRPr="00CC0EB5" w:rsidR="006A4C28" w:rsidP="006E2E13" w:rsidRDefault="006A4C28" w14:paraId="502199EC" w14:textId="00020BBA">
            <w:pPr>
              <w:rPr>
                <w:szCs w:val="18"/>
              </w:rPr>
            </w:pPr>
            <w:r w:rsidRPr="00CC0EB5">
              <w:rPr>
                <w:szCs w:val="18"/>
              </w:rPr>
              <w:t>12</w:t>
            </w:r>
          </w:p>
          <w:p w:rsidRPr="00CC0EB5" w:rsidR="006A4C28" w:rsidP="006E2E13" w:rsidRDefault="006A4C28" w14:paraId="341AC754" w14:textId="77777777">
            <w:pPr>
              <w:rPr>
                <w:szCs w:val="18"/>
              </w:rPr>
            </w:pPr>
            <w:r w:rsidRPr="00CC0EB5">
              <w:rPr>
                <w:szCs w:val="18"/>
              </w:rPr>
              <w:t xml:space="preserve">Op welke wijze, door wie en in welke systemen wordt de export van levend pluimvee geregistreerd? </w:t>
            </w:r>
          </w:p>
          <w:p w:rsidRPr="00CC0EB5" w:rsidR="006A4C28" w:rsidP="006E2E13" w:rsidRDefault="006A4C28" w14:paraId="025DBE22" w14:textId="77777777">
            <w:pPr>
              <w:rPr>
                <w:szCs w:val="18"/>
              </w:rPr>
            </w:pPr>
          </w:p>
          <w:p w:rsidRPr="00CC0EB5" w:rsidR="006A4C28" w:rsidP="006E2E13" w:rsidRDefault="006A4C28" w14:paraId="6153BEF2" w14:textId="198D8FD0">
            <w:pPr>
              <w:rPr>
                <w:szCs w:val="18"/>
              </w:rPr>
            </w:pPr>
            <w:r w:rsidRPr="00CC0EB5">
              <w:rPr>
                <w:szCs w:val="18"/>
              </w:rPr>
              <w:t>Antwoord:</w:t>
            </w:r>
            <w:r w:rsidRPr="00CC0EB5" w:rsidR="006E2E13">
              <w:rPr>
                <w:szCs w:val="18"/>
              </w:rPr>
              <w:t xml:space="preserve"> </w:t>
            </w:r>
          </w:p>
          <w:p w:rsidRPr="00CC0EB5" w:rsidR="006A4C28" w:rsidP="006E2E13" w:rsidRDefault="006A4C28" w14:paraId="4669AAE2" w14:textId="77777777">
            <w:pPr>
              <w:rPr>
                <w:szCs w:val="18"/>
              </w:rPr>
            </w:pPr>
            <w:r w:rsidRPr="00CC0EB5">
              <w:rPr>
                <w:szCs w:val="18"/>
              </w:rPr>
              <w:lastRenderedPageBreak/>
              <w:t xml:space="preserve">In het I&amp;R KIP-systeem van de aangewezen databank AVINED kan bij de afvoermelding aangegeven worden dat het om export gaat. Ook kan aangegeven worden om welke pluimveesoort het gaat. </w:t>
            </w:r>
          </w:p>
          <w:p w:rsidRPr="00CC0EB5" w:rsidR="006A4C28" w:rsidP="006E2E13" w:rsidRDefault="006A4C28" w14:paraId="5ECD79F0" w14:textId="77777777">
            <w:pPr>
              <w:rPr>
                <w:szCs w:val="18"/>
              </w:rPr>
            </w:pPr>
          </w:p>
          <w:p w:rsidRPr="00CC0EB5" w:rsidR="006A4C28" w:rsidP="006E2E13" w:rsidRDefault="006A4C28" w14:paraId="27FF3819" w14:textId="16A60B79">
            <w:pPr>
              <w:rPr>
                <w:szCs w:val="18"/>
              </w:rPr>
            </w:pPr>
            <w:r w:rsidRPr="00CC0EB5">
              <w:rPr>
                <w:szCs w:val="18"/>
              </w:rPr>
              <w:t>13.</w:t>
            </w:r>
          </w:p>
          <w:p w:rsidRPr="00CC0EB5" w:rsidR="006A4C28" w:rsidP="006E2E13" w:rsidRDefault="006A4C28" w14:paraId="0517E550" w14:textId="77777777">
            <w:pPr>
              <w:rPr>
                <w:szCs w:val="18"/>
              </w:rPr>
            </w:pPr>
            <w:r w:rsidRPr="00CC0EB5">
              <w:rPr>
                <w:szCs w:val="18"/>
              </w:rPr>
              <w:t xml:space="preserve">Is er exportcertificering of een exportvergunning nodig voor de export van levend pluimvee? Zo ja, door wie en wanneer wordt deze uitgevoerd dan wel afgegeven? </w:t>
            </w:r>
          </w:p>
          <w:p w:rsidRPr="00CC0EB5" w:rsidR="006A4C28" w:rsidP="006E2E13" w:rsidRDefault="006A4C28" w14:paraId="00C4D375" w14:textId="77777777">
            <w:pPr>
              <w:rPr>
                <w:szCs w:val="18"/>
              </w:rPr>
            </w:pPr>
          </w:p>
          <w:p w:rsidRPr="00CC0EB5" w:rsidR="006A4C28" w:rsidP="006E2E13" w:rsidRDefault="006A4C28" w14:paraId="19F0D51F" w14:textId="42D60407">
            <w:pPr>
              <w:rPr>
                <w:szCs w:val="18"/>
              </w:rPr>
            </w:pPr>
            <w:r w:rsidRPr="00CC0EB5">
              <w:rPr>
                <w:szCs w:val="18"/>
              </w:rPr>
              <w:t>Antwoord:</w:t>
            </w:r>
            <w:r w:rsidRPr="00CC0EB5" w:rsidR="006E2E13">
              <w:rPr>
                <w:szCs w:val="18"/>
              </w:rPr>
              <w:t xml:space="preserve"> </w:t>
            </w:r>
          </w:p>
          <w:p w:rsidRPr="00CC0EB5" w:rsidR="006A4C28" w:rsidP="006E2E13" w:rsidRDefault="006A4C28" w14:paraId="472CC0C8" w14:textId="74498A4A">
            <w:pPr>
              <w:rPr>
                <w:szCs w:val="18"/>
              </w:rPr>
            </w:pPr>
            <w:r w:rsidRPr="00CC0EB5">
              <w:rPr>
                <w:szCs w:val="18"/>
              </w:rPr>
              <w:t>Voor de verplaatsingen van levend pluimvee binnen de Europese Unie is altijd een diergezondheidscertificaat nodig. Verplaatsingen van levend pluimvee (niet voor de slacht) mag uitsluitend plaatsvinden vanaf een erkende pluimveehouderij of erkende broederij. Deze erkenningen worden eenmaal per jaar door de NVWA gecontroleerd. Bij elke certificering van een zending levend pluimvee wordt het koppel door een NVWA-dierenarts gecontroleerd.</w:t>
            </w:r>
            <w:r w:rsidRPr="00CC0EB5" w:rsidR="006E2E13">
              <w:rPr>
                <w:szCs w:val="18"/>
              </w:rPr>
              <w:t xml:space="preserve"> </w:t>
            </w:r>
          </w:p>
          <w:p w:rsidRPr="00CC0EB5" w:rsidR="006A4C28" w:rsidP="006E2E13" w:rsidRDefault="006A4C28" w14:paraId="1AEC98AE" w14:textId="77777777">
            <w:pPr>
              <w:rPr>
                <w:szCs w:val="18"/>
              </w:rPr>
            </w:pPr>
          </w:p>
          <w:p w:rsidRPr="00CC0EB5" w:rsidR="006A4C28" w:rsidP="006E2E13" w:rsidRDefault="006A4C28" w14:paraId="01AA091B" w14:textId="77777777">
            <w:pPr>
              <w:rPr>
                <w:szCs w:val="18"/>
              </w:rPr>
            </w:pPr>
            <w:r w:rsidRPr="00CC0EB5">
              <w:rPr>
                <w:szCs w:val="18"/>
              </w:rPr>
              <w:t xml:space="preserve">Voor export buiten de EU zijn de eisen van het derde land leidend. De hierboven beschreven erkenning is altijd nodig. </w:t>
            </w:r>
          </w:p>
          <w:p w:rsidRPr="00CC0EB5" w:rsidR="006A4C28" w:rsidP="006E2E13" w:rsidRDefault="006A4C28" w14:paraId="7AE0F3DD" w14:textId="77777777">
            <w:pPr>
              <w:rPr>
                <w:szCs w:val="18"/>
              </w:rPr>
            </w:pPr>
            <w:r w:rsidRPr="00CC0EB5">
              <w:rPr>
                <w:szCs w:val="18"/>
              </w:rPr>
              <w:t xml:space="preserve"> </w:t>
            </w:r>
          </w:p>
          <w:p w:rsidRPr="00CC0EB5" w:rsidR="006A4C28" w:rsidP="006E2E13" w:rsidRDefault="00E1653B" w14:paraId="22F84CC3" w14:textId="2B3CBD59">
            <w:pPr>
              <w:rPr>
                <w:szCs w:val="18"/>
              </w:rPr>
            </w:pPr>
            <w:r w:rsidRPr="00CC0EB5">
              <w:rPr>
                <w:szCs w:val="18"/>
              </w:rPr>
              <w:t>14.</w:t>
            </w:r>
          </w:p>
          <w:p w:rsidRPr="00CC0EB5" w:rsidR="006A4C28" w:rsidP="006E2E13" w:rsidRDefault="006A4C28" w14:paraId="2AA5A8D6" w14:textId="77777777">
            <w:pPr>
              <w:rPr>
                <w:szCs w:val="18"/>
              </w:rPr>
            </w:pPr>
            <w:r w:rsidRPr="00CC0EB5">
              <w:rPr>
                <w:szCs w:val="18"/>
              </w:rPr>
              <w:t xml:space="preserve">Op welke wijze, door wie en op welk moment wordt beoordeeld of kippen geschikt zijn voor een voorgenomen transport en op welke wijze wordt hier toezicht op gehouden? </w:t>
            </w:r>
          </w:p>
          <w:p w:rsidRPr="00CC0EB5" w:rsidR="006A4C28" w:rsidP="006E2E13" w:rsidRDefault="006A4C28" w14:paraId="304AE4F9" w14:textId="77777777">
            <w:pPr>
              <w:rPr>
                <w:szCs w:val="18"/>
              </w:rPr>
            </w:pPr>
          </w:p>
          <w:p w:rsidRPr="00CC0EB5" w:rsidR="006A4C28" w:rsidP="006E2E13" w:rsidRDefault="006A4C28" w14:paraId="443EE605" w14:textId="77777777">
            <w:pPr>
              <w:rPr>
                <w:szCs w:val="18"/>
              </w:rPr>
            </w:pPr>
            <w:r w:rsidRPr="00CC0EB5">
              <w:rPr>
                <w:szCs w:val="18"/>
              </w:rPr>
              <w:t xml:space="preserve">Antwoord: </w:t>
            </w:r>
          </w:p>
          <w:p w:rsidRPr="00CC0EB5" w:rsidR="006A4C28" w:rsidP="006E2E13" w:rsidRDefault="006A4C28" w14:paraId="3C0B252F" w14:textId="157ACB80">
            <w:pPr>
              <w:rPr>
                <w:szCs w:val="18"/>
              </w:rPr>
            </w:pPr>
            <w:r w:rsidRPr="00CC0EB5">
              <w:rPr>
                <w:szCs w:val="18"/>
              </w:rPr>
              <w:t>De NVWA voert steekproefsgewijs controles uit bij het laden van kippen. Daarbij wordt onder ander beoordeeld of de kippen geschikt zijn voor het voorgenomen transport. Om de geschiktheid te bepalen, worden de eisen uit de Transportverordening als uitgangspunt gehanteerd. Dat betekent o.a. dat de dieren niet ziek mogen zijn, ze zich eigenstandig en zonder pijn moeten kunnen voortbewegen en ze geen wonden mogen vertonen.</w:t>
            </w:r>
            <w:r w:rsidRPr="00CC0EB5" w:rsidR="006E2E13">
              <w:rPr>
                <w:szCs w:val="18"/>
              </w:rPr>
              <w:t xml:space="preserve"> </w:t>
            </w:r>
          </w:p>
          <w:p w:rsidRPr="00CC0EB5" w:rsidR="00E1653B" w:rsidP="006E2E13" w:rsidRDefault="00E1653B" w14:paraId="7C1C74A3" w14:textId="7E6C481B">
            <w:pPr>
              <w:rPr>
                <w:szCs w:val="18"/>
              </w:rPr>
            </w:pPr>
          </w:p>
          <w:p w:rsidRPr="00CC0EB5" w:rsidR="006A4C28" w:rsidP="006E2E13" w:rsidRDefault="006A4C28" w14:paraId="5E221163" w14:textId="2C587E47">
            <w:pPr>
              <w:rPr>
                <w:szCs w:val="18"/>
              </w:rPr>
            </w:pPr>
            <w:r w:rsidRPr="00CC0EB5">
              <w:rPr>
                <w:szCs w:val="18"/>
              </w:rPr>
              <w:t>Voor elke zending pluimvee waar een certificaat voor nodig is voert de NVWA-dierenarts:</w:t>
            </w:r>
            <w:r w:rsidRPr="00CC0EB5" w:rsidR="006E2E13">
              <w:rPr>
                <w:szCs w:val="18"/>
              </w:rPr>
              <w:t xml:space="preserve"> </w:t>
            </w:r>
          </w:p>
          <w:p w:rsidRPr="00CC0EB5" w:rsidR="006A4C28" w:rsidP="006E2E13" w:rsidRDefault="00E1653B" w14:paraId="50A883AD" w14:textId="14DF7081">
            <w:pPr>
              <w:rPr>
                <w:szCs w:val="18"/>
              </w:rPr>
            </w:pPr>
            <w:r w:rsidRPr="00CC0EB5">
              <w:rPr>
                <w:szCs w:val="18"/>
              </w:rPr>
              <w:t>-</w:t>
            </w:r>
            <w:r w:rsidRPr="00CC0EB5" w:rsidR="006A4C28">
              <w:rPr>
                <w:szCs w:val="18"/>
              </w:rPr>
              <w:t>Een documentencontrole van de bij de inrichting bewaarde gezondheids- en productiegegevens uit.</w:t>
            </w:r>
            <w:r w:rsidRPr="00CC0EB5" w:rsidR="006E2E13">
              <w:rPr>
                <w:szCs w:val="18"/>
              </w:rPr>
              <w:t xml:space="preserve"> </w:t>
            </w:r>
          </w:p>
          <w:p w:rsidRPr="00CC0EB5" w:rsidR="006A4C28" w:rsidP="006E2E13" w:rsidRDefault="00E1653B" w14:paraId="35BDA28E" w14:textId="223C3A10">
            <w:pPr>
              <w:rPr>
                <w:szCs w:val="18"/>
              </w:rPr>
            </w:pPr>
            <w:r w:rsidRPr="00CC0EB5">
              <w:rPr>
                <w:szCs w:val="18"/>
              </w:rPr>
              <w:t>-</w:t>
            </w:r>
            <w:r w:rsidRPr="00CC0EB5" w:rsidR="006A4C28">
              <w:rPr>
                <w:szCs w:val="18"/>
              </w:rPr>
              <w:t>Een overeenstemmingscontrole van de dieren die deel uitmaken van de zending.</w:t>
            </w:r>
            <w:r w:rsidRPr="00CC0EB5" w:rsidR="006E2E13">
              <w:rPr>
                <w:szCs w:val="18"/>
              </w:rPr>
              <w:t xml:space="preserve"> </w:t>
            </w:r>
            <w:r w:rsidRPr="00CC0EB5" w:rsidR="006A4C28">
              <w:rPr>
                <w:szCs w:val="18"/>
              </w:rPr>
              <w:t xml:space="preserve"> </w:t>
            </w:r>
          </w:p>
          <w:p w:rsidRPr="00CC0EB5" w:rsidR="006A4C28" w:rsidP="006E2E13" w:rsidRDefault="00E1653B" w14:paraId="17F2D5C1" w14:textId="4BA1E4D7">
            <w:pPr>
              <w:rPr>
                <w:szCs w:val="18"/>
              </w:rPr>
            </w:pPr>
            <w:r w:rsidRPr="00CC0EB5">
              <w:rPr>
                <w:szCs w:val="18"/>
              </w:rPr>
              <w:t>-</w:t>
            </w:r>
            <w:r w:rsidRPr="00CC0EB5" w:rsidR="006A4C28">
              <w:rPr>
                <w:szCs w:val="18"/>
              </w:rPr>
              <w:t>Een klinische inspectie van het koppel van oorsprong met het oog op de opsporing van klinische tekenen of vermoedens van in de lijst opgenomen ziekten die relevant zijn voor de soort.</w:t>
            </w:r>
            <w:r w:rsidRPr="00CC0EB5" w:rsidR="006E2E13">
              <w:rPr>
                <w:szCs w:val="18"/>
              </w:rPr>
              <w:t xml:space="preserve"> </w:t>
            </w:r>
          </w:p>
          <w:p w:rsidRPr="00CC0EB5" w:rsidR="006A4C28" w:rsidP="006E2E13" w:rsidRDefault="006A4C28" w14:paraId="59FF1604" w14:textId="77777777">
            <w:pPr>
              <w:rPr>
                <w:szCs w:val="18"/>
              </w:rPr>
            </w:pPr>
          </w:p>
          <w:p w:rsidRPr="00CC0EB5" w:rsidR="006A4C28" w:rsidP="006E2E13" w:rsidRDefault="006A4C28" w14:paraId="29FC8D8B" w14:textId="2CFF582D">
            <w:pPr>
              <w:rPr>
                <w:szCs w:val="18"/>
              </w:rPr>
            </w:pPr>
            <w:r w:rsidRPr="00CC0EB5">
              <w:rPr>
                <w:szCs w:val="18"/>
              </w:rPr>
              <w:t>Deze controle wordt, conform de Europese regelgeving (voor fokpluimvee en gebruikspluimvee), in de laatste 48 uur voor het vertrek uit de inrichting van oorsprong uitgevoerd. De controle van slachtpluimvee,* wordt in de laatste vijf dagen voor het vertrek uit de inrichting van oorsprong uitgevoerd.</w:t>
            </w:r>
            <w:r w:rsidRPr="00CC0EB5" w:rsidR="006E2E13">
              <w:rPr>
                <w:szCs w:val="18"/>
              </w:rPr>
              <w:t xml:space="preserve"> </w:t>
            </w:r>
          </w:p>
          <w:p w:rsidRPr="00CC0EB5" w:rsidR="006A4C28" w:rsidP="006E2E13" w:rsidRDefault="006A4C28" w14:paraId="1054D08B" w14:textId="57E62DC0">
            <w:pPr>
              <w:rPr>
                <w:szCs w:val="18"/>
              </w:rPr>
            </w:pPr>
            <w:r w:rsidRPr="00CC0EB5">
              <w:rPr>
                <w:szCs w:val="18"/>
              </w:rPr>
              <w:lastRenderedPageBreak/>
              <w:t>Bovenstaande geldt ook voor export buiten de EU. Bij aanvullende eisen voor derde landen wordt hier op het moment van export rekening mee gehouden en op gecontroleerd.</w:t>
            </w:r>
            <w:r w:rsidRPr="00CC0EB5" w:rsidR="006E2E13">
              <w:rPr>
                <w:szCs w:val="18"/>
              </w:rPr>
              <w:t xml:space="preserve"> </w:t>
            </w:r>
            <w:r w:rsidRPr="00CC0EB5">
              <w:rPr>
                <w:szCs w:val="18"/>
              </w:rPr>
              <w:t xml:space="preserve"> </w:t>
            </w:r>
          </w:p>
          <w:p w:rsidRPr="00CC0EB5" w:rsidR="006A4C28" w:rsidP="006E2E13" w:rsidRDefault="006A4C28" w14:paraId="20D12683" w14:textId="77777777">
            <w:pPr>
              <w:rPr>
                <w:szCs w:val="18"/>
              </w:rPr>
            </w:pPr>
          </w:p>
          <w:p w:rsidRPr="00CC0EB5" w:rsidR="006A4C28" w:rsidP="006E2E13" w:rsidRDefault="006A4C28" w14:paraId="12BF240B" w14:textId="77777777">
            <w:pPr>
              <w:rPr>
                <w:i/>
                <w:iCs/>
                <w:szCs w:val="18"/>
              </w:rPr>
            </w:pPr>
            <w:r w:rsidRPr="00CC0EB5">
              <w:rPr>
                <w:i/>
                <w:iCs/>
                <w:szCs w:val="18"/>
              </w:rPr>
              <w:t xml:space="preserve">*Er vindt geen export naar derde landen plaats van pluimvee dat bestemd is voor de slacht. </w:t>
            </w:r>
          </w:p>
          <w:p w:rsidRPr="00CC0EB5" w:rsidR="006A4C28" w:rsidP="006E2E13" w:rsidRDefault="006A4C28" w14:paraId="65314591" w14:textId="77777777">
            <w:pPr>
              <w:rPr>
                <w:szCs w:val="18"/>
              </w:rPr>
            </w:pPr>
          </w:p>
          <w:p w:rsidRPr="00CC0EB5" w:rsidR="00E1653B" w:rsidP="006E2E13" w:rsidRDefault="00E1653B" w14:paraId="173CE9E5" w14:textId="2BD18ABE">
            <w:pPr>
              <w:rPr>
                <w:szCs w:val="18"/>
              </w:rPr>
            </w:pPr>
            <w:r w:rsidRPr="00CC0EB5">
              <w:rPr>
                <w:szCs w:val="18"/>
              </w:rPr>
              <w:t>15.</w:t>
            </w:r>
          </w:p>
          <w:p w:rsidRPr="00CC0EB5" w:rsidR="006A4C28" w:rsidP="006E2E13" w:rsidRDefault="006A4C28" w14:paraId="2E46B660" w14:textId="77777777">
            <w:pPr>
              <w:rPr>
                <w:szCs w:val="18"/>
              </w:rPr>
            </w:pPr>
            <w:r w:rsidRPr="00CC0EB5">
              <w:rPr>
                <w:szCs w:val="18"/>
              </w:rPr>
              <w:t xml:space="preserve">Op welke wijze, door wie en in welke systemen wordt de sterfte van vleeskuikens geregistreerd? </w:t>
            </w:r>
          </w:p>
          <w:p w:rsidRPr="00CC0EB5" w:rsidR="006A4C28" w:rsidP="006E2E13" w:rsidRDefault="006A4C28" w14:paraId="69CF4D86" w14:textId="77777777">
            <w:pPr>
              <w:rPr>
                <w:szCs w:val="18"/>
              </w:rPr>
            </w:pPr>
          </w:p>
          <w:p w:rsidRPr="00CC0EB5" w:rsidR="006A4C28" w:rsidP="006E2E13" w:rsidRDefault="006A4C28" w14:paraId="7A76D57C" w14:textId="2D7B02C5">
            <w:pPr>
              <w:rPr>
                <w:szCs w:val="18"/>
              </w:rPr>
            </w:pPr>
            <w:r w:rsidRPr="00CC0EB5">
              <w:rPr>
                <w:szCs w:val="18"/>
              </w:rPr>
              <w:t>Antwoord:</w:t>
            </w:r>
            <w:r w:rsidRPr="00CC0EB5" w:rsidR="006E2E13">
              <w:rPr>
                <w:szCs w:val="18"/>
              </w:rPr>
              <w:t xml:space="preserve"> </w:t>
            </w:r>
          </w:p>
          <w:p w:rsidRPr="00CC0EB5" w:rsidR="006A4C28" w:rsidP="006E2E13" w:rsidRDefault="006A4C28" w14:paraId="720554F6" w14:textId="77777777">
            <w:pPr>
              <w:rPr>
                <w:szCs w:val="18"/>
              </w:rPr>
            </w:pPr>
            <w:r w:rsidRPr="00CC0EB5">
              <w:rPr>
                <w:szCs w:val="18"/>
              </w:rPr>
              <w:t xml:space="preserve">Voor vleeskuikens die gehouden worden in hogere veebezetting (categorie 2 en categorie 3) moet de sterfte bijgehouden worden. Het sterftepercentage wordt vermeld op het afvoerformulier wat wordt geregistreerd in I&amp;R KIP-systeem. </w:t>
            </w:r>
          </w:p>
          <w:p w:rsidRPr="00CC0EB5" w:rsidR="006A4C28" w:rsidP="006E2E13" w:rsidRDefault="006A4C28" w14:paraId="02F09EFF" w14:textId="77777777">
            <w:pPr>
              <w:rPr>
                <w:szCs w:val="18"/>
              </w:rPr>
            </w:pPr>
            <w:r w:rsidRPr="00CC0EB5">
              <w:rPr>
                <w:szCs w:val="18"/>
              </w:rPr>
              <w:t xml:space="preserve">Bij de categorieën gaat het om de bezettingsdichtheid in kg per m2 wanneer de dieren volgroeid zijn en afgeleverd worden. </w:t>
            </w:r>
          </w:p>
          <w:p w:rsidRPr="00CC0EB5" w:rsidR="00E1653B" w:rsidP="006E2E13" w:rsidRDefault="006A4C28" w14:paraId="017C7563" w14:textId="77777777">
            <w:pPr>
              <w:pStyle w:val="Lijstalinea"/>
              <w:numPr>
                <w:ilvl w:val="0"/>
                <w:numId w:val="15"/>
              </w:numPr>
              <w:rPr>
                <w:szCs w:val="18"/>
              </w:rPr>
            </w:pPr>
            <w:r w:rsidRPr="00CC0EB5">
              <w:rPr>
                <w:szCs w:val="18"/>
              </w:rPr>
              <w:t xml:space="preserve">categorie 2: meer dan 33 tot en met en 39 kg/m² </w:t>
            </w:r>
          </w:p>
          <w:p w:rsidRPr="00CC0EB5" w:rsidR="006A4C28" w:rsidP="006E2E13" w:rsidRDefault="006A4C28" w14:paraId="69361426" w14:textId="2DADD977">
            <w:pPr>
              <w:pStyle w:val="Lijstalinea"/>
              <w:numPr>
                <w:ilvl w:val="0"/>
                <w:numId w:val="15"/>
              </w:numPr>
              <w:rPr>
                <w:szCs w:val="18"/>
              </w:rPr>
            </w:pPr>
            <w:r w:rsidRPr="00CC0EB5">
              <w:rPr>
                <w:szCs w:val="18"/>
              </w:rPr>
              <w:t xml:space="preserve">categorie 3: meer dan 39 tot en met 42 kg/m </w:t>
            </w:r>
          </w:p>
          <w:p w:rsidRPr="00CC0EB5" w:rsidR="006A4C28" w:rsidP="006E2E13" w:rsidRDefault="006A4C28" w14:paraId="2824E2F0" w14:textId="64E3F8E3">
            <w:pPr>
              <w:rPr>
                <w:szCs w:val="18"/>
              </w:rPr>
            </w:pPr>
          </w:p>
          <w:p w:rsidRPr="00CC0EB5" w:rsidR="006A4C28" w:rsidP="006E2E13" w:rsidRDefault="00E1653B" w14:paraId="2A22EB07" w14:textId="28397D5C">
            <w:pPr>
              <w:rPr>
                <w:szCs w:val="18"/>
              </w:rPr>
            </w:pPr>
            <w:r w:rsidRPr="00CC0EB5">
              <w:rPr>
                <w:szCs w:val="18"/>
              </w:rPr>
              <w:t>16.</w:t>
            </w:r>
          </w:p>
          <w:p w:rsidRPr="00CC0EB5" w:rsidR="006A4C28" w:rsidP="006E2E13" w:rsidRDefault="006A4C28" w14:paraId="189F3D38" w14:textId="77777777">
            <w:pPr>
              <w:rPr>
                <w:szCs w:val="18"/>
              </w:rPr>
            </w:pPr>
            <w:r w:rsidRPr="00CC0EB5">
              <w:rPr>
                <w:szCs w:val="18"/>
              </w:rPr>
              <w:t xml:space="preserve">Op welke wijze, door wie en in welke systemen wordt de sterfte van ouderdieren en grootouderdieren in de pluimveesector geregistreerd? </w:t>
            </w:r>
          </w:p>
          <w:p w:rsidRPr="00CC0EB5" w:rsidR="006A4C28" w:rsidP="006E2E13" w:rsidRDefault="006A4C28" w14:paraId="2FFC405F" w14:textId="77777777">
            <w:pPr>
              <w:rPr>
                <w:szCs w:val="18"/>
              </w:rPr>
            </w:pPr>
          </w:p>
          <w:p w:rsidRPr="00CC0EB5" w:rsidR="006A4C28" w:rsidP="006E2E13" w:rsidRDefault="006A4C28" w14:paraId="7B3E4ABC" w14:textId="4508DAB7">
            <w:pPr>
              <w:rPr>
                <w:szCs w:val="18"/>
              </w:rPr>
            </w:pPr>
            <w:r w:rsidRPr="00CC0EB5">
              <w:rPr>
                <w:szCs w:val="18"/>
              </w:rPr>
              <w:t>Antwoord:</w:t>
            </w:r>
            <w:r w:rsidRPr="00CC0EB5" w:rsidR="006E2E13">
              <w:rPr>
                <w:szCs w:val="18"/>
              </w:rPr>
              <w:t xml:space="preserve"> </w:t>
            </w:r>
          </w:p>
          <w:p w:rsidRPr="00CC0EB5" w:rsidR="006A4C28" w:rsidP="006E2E13" w:rsidRDefault="006A4C28" w14:paraId="0A0AAE90" w14:textId="77777777">
            <w:pPr>
              <w:rPr>
                <w:szCs w:val="18"/>
              </w:rPr>
            </w:pPr>
            <w:r w:rsidRPr="00CC0EB5">
              <w:rPr>
                <w:szCs w:val="18"/>
              </w:rPr>
              <w:t xml:space="preserve">De pluimveehouder houdt zelf de sterfte bij en moet bij hogere dan normale uitval de NVWA informeren, dit in verband met mogelijke ziektes. </w:t>
            </w:r>
          </w:p>
          <w:p w:rsidRPr="00CC0EB5" w:rsidR="006A4C28" w:rsidP="006E2E13" w:rsidRDefault="006A4C28" w14:paraId="261B07DF" w14:textId="77777777">
            <w:pPr>
              <w:rPr>
                <w:szCs w:val="18"/>
              </w:rPr>
            </w:pPr>
            <w:r w:rsidRPr="00CC0EB5">
              <w:rPr>
                <w:szCs w:val="18"/>
              </w:rPr>
              <w:t xml:space="preserve">Verder moet er bij het vervoer naar het slachthuis een VKI (voedselketeninformatie) opgemaakt worden waarin ook het uitvalpercentage is opgenomen. Deze gegevens zijn voor het slachthuis en de toezichthoudende instantie (NVWA) en komen niet in de I&amp;R database. </w:t>
            </w:r>
          </w:p>
          <w:p w:rsidRPr="00CC0EB5" w:rsidR="006A4C28" w:rsidP="006E2E13" w:rsidRDefault="006A4C28" w14:paraId="7609CC07" w14:textId="77777777">
            <w:pPr>
              <w:rPr>
                <w:szCs w:val="18"/>
              </w:rPr>
            </w:pPr>
          </w:p>
          <w:p w:rsidRPr="00CC0EB5" w:rsidR="00E1653B" w:rsidP="006E2E13" w:rsidRDefault="00E1653B" w14:paraId="2E0AF753" w14:textId="701500EA">
            <w:pPr>
              <w:rPr>
                <w:szCs w:val="18"/>
              </w:rPr>
            </w:pPr>
            <w:r w:rsidRPr="00CC0EB5">
              <w:rPr>
                <w:szCs w:val="18"/>
              </w:rPr>
              <w:t>17.</w:t>
            </w:r>
          </w:p>
          <w:p w:rsidRPr="00CC0EB5" w:rsidR="006A4C28" w:rsidP="006E2E13" w:rsidRDefault="006A4C28" w14:paraId="70E51676" w14:textId="77777777">
            <w:pPr>
              <w:rPr>
                <w:szCs w:val="18"/>
              </w:rPr>
            </w:pPr>
            <w:r w:rsidRPr="00CC0EB5">
              <w:rPr>
                <w:szCs w:val="18"/>
              </w:rPr>
              <w:t xml:space="preserve">Is het mogelijk om afvoer van dieren te melden in het Identificatie en Registratie (I&amp;R)-systeem zonder daarbij een bestemming in te voeren? Zo ja, wat is daarvoor de reden? </w:t>
            </w:r>
          </w:p>
          <w:p w:rsidRPr="00CC0EB5" w:rsidR="006A4C28" w:rsidP="006E2E13" w:rsidRDefault="006A4C28" w14:paraId="1F9B98B1" w14:textId="77777777">
            <w:pPr>
              <w:rPr>
                <w:szCs w:val="18"/>
              </w:rPr>
            </w:pPr>
          </w:p>
          <w:p w:rsidRPr="00CC0EB5" w:rsidR="006A4C28" w:rsidP="006E2E13" w:rsidRDefault="006A4C28" w14:paraId="2F3D8077" w14:textId="56BBAB2F">
            <w:pPr>
              <w:rPr>
                <w:szCs w:val="18"/>
              </w:rPr>
            </w:pPr>
            <w:r w:rsidRPr="00CC0EB5">
              <w:rPr>
                <w:szCs w:val="18"/>
              </w:rPr>
              <w:t>Antwoord:</w:t>
            </w:r>
            <w:r w:rsidRPr="00CC0EB5" w:rsidR="006E2E13">
              <w:rPr>
                <w:szCs w:val="18"/>
              </w:rPr>
              <w:t xml:space="preserve"> </w:t>
            </w:r>
          </w:p>
          <w:p w:rsidRPr="00CC0EB5" w:rsidR="006A4C28" w:rsidP="006E2E13" w:rsidRDefault="006A4C28" w14:paraId="7E74DFB0" w14:textId="77777777">
            <w:pPr>
              <w:rPr>
                <w:szCs w:val="18"/>
              </w:rPr>
            </w:pPr>
            <w:r w:rsidRPr="00CC0EB5">
              <w:rPr>
                <w:szCs w:val="18"/>
              </w:rPr>
              <w:t xml:space="preserve">Voor diersoorten schaap, geit, varken en pluimvee is in het I&amp;R- systeem verplicht om de nieuwe bestemming (UBN) (pluimvee= kipnummer) binnen Nederland op te geven in de melding. </w:t>
            </w:r>
          </w:p>
          <w:p w:rsidRPr="00CC0EB5" w:rsidR="006A4C28" w:rsidP="006E2E13" w:rsidRDefault="006A4C28" w14:paraId="41CA277C" w14:textId="77777777">
            <w:pPr>
              <w:rPr>
                <w:szCs w:val="18"/>
              </w:rPr>
            </w:pPr>
            <w:r w:rsidRPr="00CC0EB5">
              <w:rPr>
                <w:szCs w:val="18"/>
              </w:rPr>
              <w:t xml:space="preserve">Voor de diersoort rund is het mogelijk maar niet verplicht om de nieuwe bestemming (UBN) op te geven in de melding. Runderen gaan soms mee met een handelaar, de laatste houder weet dan niet altijd waar de runderen naar toegaan. </w:t>
            </w:r>
          </w:p>
          <w:p w:rsidRPr="00CC0EB5" w:rsidR="006A4C28" w:rsidP="006E2E13" w:rsidRDefault="006A4C28" w14:paraId="0359A7E7" w14:textId="77777777">
            <w:pPr>
              <w:rPr>
                <w:szCs w:val="18"/>
              </w:rPr>
            </w:pPr>
          </w:p>
          <w:p w:rsidRPr="00CC0EB5" w:rsidR="00E1653B" w:rsidP="006E2E13" w:rsidRDefault="00E1653B" w14:paraId="23CDA4FA" w14:textId="2694386D">
            <w:pPr>
              <w:rPr>
                <w:szCs w:val="18"/>
              </w:rPr>
            </w:pPr>
            <w:r w:rsidRPr="00CC0EB5">
              <w:rPr>
                <w:szCs w:val="18"/>
              </w:rPr>
              <w:t>18.</w:t>
            </w:r>
          </w:p>
          <w:p w:rsidRPr="00CC0EB5" w:rsidR="006A4C28" w:rsidP="006E2E13" w:rsidRDefault="006A4C28" w14:paraId="218AF2F4" w14:textId="77777777">
            <w:pPr>
              <w:rPr>
                <w:szCs w:val="18"/>
              </w:rPr>
            </w:pPr>
            <w:r w:rsidRPr="00CC0EB5">
              <w:rPr>
                <w:szCs w:val="18"/>
              </w:rPr>
              <w:lastRenderedPageBreak/>
              <w:t xml:space="preserve">Welke officiële benaming hanteren het ministerie van LVVN en de NVWA voor bedrijven in Nederland die melkkoeien ‘vetweiden’ of ‘afmesten’ nadat zij zijn afgevoerd bij het melkveebedrijf en voordat zij geslacht worden? </w:t>
            </w:r>
          </w:p>
          <w:p w:rsidRPr="00CC0EB5" w:rsidR="006A4C28" w:rsidP="006E2E13" w:rsidRDefault="006A4C28" w14:paraId="6A9750A8" w14:textId="77777777">
            <w:pPr>
              <w:rPr>
                <w:szCs w:val="18"/>
              </w:rPr>
            </w:pPr>
          </w:p>
          <w:p w:rsidRPr="00CC0EB5" w:rsidR="006A4C28" w:rsidP="006E2E13" w:rsidRDefault="006A4C28" w14:paraId="36C29806" w14:textId="218671EC">
            <w:pPr>
              <w:rPr>
                <w:szCs w:val="18"/>
              </w:rPr>
            </w:pPr>
            <w:r w:rsidRPr="00CC0EB5">
              <w:rPr>
                <w:szCs w:val="18"/>
              </w:rPr>
              <w:t>Antwoord:</w:t>
            </w:r>
            <w:r w:rsidRPr="00CC0EB5" w:rsidR="006E2E13">
              <w:rPr>
                <w:szCs w:val="18"/>
              </w:rPr>
              <w:t xml:space="preserve"> </w:t>
            </w:r>
          </w:p>
          <w:p w:rsidRPr="00CC0EB5" w:rsidR="006A4C28" w:rsidP="006E2E13" w:rsidRDefault="006A4C28" w14:paraId="624EFFA9" w14:textId="77777777">
            <w:pPr>
              <w:rPr>
                <w:szCs w:val="18"/>
              </w:rPr>
            </w:pPr>
            <w:r w:rsidRPr="00CC0EB5">
              <w:rPr>
                <w:szCs w:val="18"/>
              </w:rPr>
              <w:t xml:space="preserve">De NVWA gebruikt hier ook de termen ‘vetweiden’ of ‘afmesten’ voor. In sommige gevallen worden algemenere benamingen gebruikt en dan behoort deze groep tot vleesvee. </w:t>
            </w:r>
          </w:p>
          <w:p w:rsidRPr="00CC0EB5" w:rsidR="006A4C28" w:rsidP="006E2E13" w:rsidRDefault="006A4C28" w14:paraId="0BB2DC4D" w14:textId="77777777">
            <w:pPr>
              <w:rPr>
                <w:szCs w:val="18"/>
              </w:rPr>
            </w:pPr>
          </w:p>
          <w:p w:rsidRPr="00CC0EB5" w:rsidR="006A4C28" w:rsidP="006E2E13" w:rsidRDefault="00E1653B" w14:paraId="6C02F061" w14:textId="78829CF4">
            <w:pPr>
              <w:rPr>
                <w:szCs w:val="18"/>
              </w:rPr>
            </w:pPr>
            <w:r w:rsidRPr="00CC0EB5">
              <w:rPr>
                <w:szCs w:val="18"/>
              </w:rPr>
              <w:t>19.</w:t>
            </w:r>
          </w:p>
          <w:p w:rsidRPr="00CC0EB5" w:rsidR="006A4C28" w:rsidP="006E2E13" w:rsidRDefault="006A4C28" w14:paraId="47CC9D6B" w14:textId="77777777">
            <w:pPr>
              <w:rPr>
                <w:szCs w:val="18"/>
              </w:rPr>
            </w:pPr>
            <w:r w:rsidRPr="00CC0EB5">
              <w:rPr>
                <w:szCs w:val="18"/>
              </w:rPr>
              <w:t xml:space="preserve">Hoeveel bedrijven waren er in Nederland tussen 2020 en 2025, uitgesplitst per jaar, die melkkoeien ‘vetweiden’ of ‘afmesten’ nadat zij zijn afgevoerd bij het melkveebedrijf en voordat zij geslacht worden? </w:t>
            </w:r>
          </w:p>
          <w:p w:rsidRPr="00CC0EB5" w:rsidR="006A4C28" w:rsidP="006E2E13" w:rsidRDefault="006A4C28" w14:paraId="0FBFE62B" w14:textId="77777777">
            <w:pPr>
              <w:rPr>
                <w:szCs w:val="18"/>
              </w:rPr>
            </w:pPr>
          </w:p>
          <w:p w:rsidRPr="00CC0EB5" w:rsidR="006A4C28" w:rsidP="006E2E13" w:rsidRDefault="006A4C28" w14:paraId="4FEDC05C" w14:textId="0431AB15">
            <w:pPr>
              <w:rPr>
                <w:szCs w:val="18"/>
              </w:rPr>
            </w:pPr>
            <w:r w:rsidRPr="00CC0EB5">
              <w:rPr>
                <w:szCs w:val="18"/>
              </w:rPr>
              <w:t>Antwoord:</w:t>
            </w:r>
            <w:r w:rsidRPr="00CC0EB5" w:rsidR="006E2E13">
              <w:rPr>
                <w:szCs w:val="18"/>
              </w:rPr>
              <w:t xml:space="preserve"> </w:t>
            </w:r>
          </w:p>
          <w:p w:rsidRPr="00CC0EB5" w:rsidR="006A4C28" w:rsidP="006E2E13" w:rsidRDefault="006A4C28" w14:paraId="7005D726" w14:textId="77777777">
            <w:pPr>
              <w:rPr>
                <w:szCs w:val="18"/>
              </w:rPr>
            </w:pPr>
            <w:r w:rsidRPr="00CC0EB5">
              <w:rPr>
                <w:szCs w:val="18"/>
              </w:rPr>
              <w:t xml:space="preserve">Bij de registratie van locaties waar runderen worden gehouden, wordt niet vastgelegd met welk doel runderen worden gehouden. </w:t>
            </w:r>
          </w:p>
          <w:p w:rsidRPr="00CC0EB5" w:rsidR="006A4C28" w:rsidP="006E2E13" w:rsidRDefault="006A4C28" w14:paraId="2B1BB721" w14:textId="77777777">
            <w:pPr>
              <w:rPr>
                <w:szCs w:val="18"/>
              </w:rPr>
            </w:pPr>
          </w:p>
          <w:p w:rsidRPr="00CC0EB5" w:rsidR="006A4C28" w:rsidP="006E2E13" w:rsidRDefault="00E1653B" w14:paraId="614D3D3C" w14:textId="3EEBB596">
            <w:pPr>
              <w:rPr>
                <w:szCs w:val="18"/>
              </w:rPr>
            </w:pPr>
            <w:r w:rsidRPr="00CC0EB5">
              <w:rPr>
                <w:szCs w:val="18"/>
              </w:rPr>
              <w:t>20.</w:t>
            </w:r>
          </w:p>
          <w:p w:rsidRPr="00CC0EB5" w:rsidR="006A4C28" w:rsidP="006E2E13" w:rsidRDefault="006A4C28" w14:paraId="21C2BB53" w14:textId="77777777">
            <w:pPr>
              <w:rPr>
                <w:szCs w:val="18"/>
              </w:rPr>
            </w:pPr>
            <w:r w:rsidRPr="00CC0EB5">
              <w:rPr>
                <w:szCs w:val="18"/>
              </w:rPr>
              <w:t xml:space="preserve">Hoeveel koeien waren er tussen 2020 en 2025, uitgesplitst per jaar, aanwezig op bedrijven die melkkoeien ‘vetweiden’ of ‘afmesten’ nadat zij zijn afgevoerd bij het melkveebedrijf en voordat zij geslacht worden? </w:t>
            </w:r>
          </w:p>
          <w:p w:rsidRPr="00CC0EB5" w:rsidR="006A4C28" w:rsidP="006E2E13" w:rsidRDefault="006A4C28" w14:paraId="469923DD" w14:textId="77777777">
            <w:pPr>
              <w:rPr>
                <w:szCs w:val="18"/>
              </w:rPr>
            </w:pPr>
          </w:p>
          <w:p w:rsidRPr="00CC0EB5" w:rsidR="006A4C28" w:rsidP="006E2E13" w:rsidRDefault="006A4C28" w14:paraId="7C019E69" w14:textId="54C2BB6E">
            <w:pPr>
              <w:rPr>
                <w:szCs w:val="18"/>
              </w:rPr>
            </w:pPr>
            <w:r w:rsidRPr="00CC0EB5">
              <w:rPr>
                <w:szCs w:val="18"/>
              </w:rPr>
              <w:t>Antwoord:</w:t>
            </w:r>
            <w:r w:rsidRPr="00CC0EB5" w:rsidR="006E2E13">
              <w:rPr>
                <w:szCs w:val="18"/>
              </w:rPr>
              <w:t xml:space="preserve"> </w:t>
            </w:r>
          </w:p>
          <w:p w:rsidRPr="00CC0EB5" w:rsidR="006A4C28" w:rsidP="006E2E13" w:rsidRDefault="006A4C28" w14:paraId="2AFB6F75" w14:textId="77777777">
            <w:pPr>
              <w:rPr>
                <w:szCs w:val="18"/>
              </w:rPr>
            </w:pPr>
            <w:r w:rsidRPr="00CC0EB5">
              <w:rPr>
                <w:szCs w:val="18"/>
              </w:rPr>
              <w:t xml:space="preserve">Bij de registratie van de runderen wordt niet het doel vastgelegd waarvoor de runderen worden gehouden. </w:t>
            </w:r>
          </w:p>
          <w:p w:rsidRPr="00CC0EB5" w:rsidR="006A4C28" w:rsidP="006E2E13" w:rsidRDefault="006A4C28" w14:paraId="2754F66E" w14:textId="77777777">
            <w:pPr>
              <w:rPr>
                <w:szCs w:val="18"/>
              </w:rPr>
            </w:pPr>
            <w:r w:rsidRPr="00CC0EB5">
              <w:rPr>
                <w:szCs w:val="18"/>
              </w:rPr>
              <w:t xml:space="preserve"> </w:t>
            </w:r>
          </w:p>
          <w:p w:rsidRPr="00CC0EB5" w:rsidR="00CB22F7" w:rsidP="006E2E13" w:rsidRDefault="00CB22F7" w14:paraId="1414F1E1" w14:textId="686C62A9">
            <w:pPr>
              <w:rPr>
                <w:szCs w:val="18"/>
              </w:rPr>
            </w:pPr>
            <w:r w:rsidRPr="00CC0EB5">
              <w:rPr>
                <w:szCs w:val="18"/>
              </w:rPr>
              <w:t>21.</w:t>
            </w:r>
          </w:p>
          <w:p w:rsidRPr="00CC0EB5" w:rsidR="00CB22F7" w:rsidP="006E2E13" w:rsidRDefault="00CB22F7" w14:paraId="02900315" w14:textId="77777777">
            <w:pPr>
              <w:rPr>
                <w:szCs w:val="18"/>
              </w:rPr>
            </w:pPr>
            <w:r w:rsidRPr="00CC0EB5">
              <w:rPr>
                <w:szCs w:val="18"/>
              </w:rPr>
              <w:t xml:space="preserve">Hoeveel inspecties heeft de NVWA uitgevoerd tussen 2020 en 2025, uitgesplitst per jaar, op bedrijven die melkkoeien ‘vetweiden’ of ‘afmesten’ nadat zij zijn afgevoerd bij het melkveebedrijf en voordat zij geslacht worden? </w:t>
            </w:r>
          </w:p>
          <w:p w:rsidRPr="00CC0EB5" w:rsidR="00CB22F7" w:rsidP="006E2E13" w:rsidRDefault="00CB22F7" w14:paraId="69D2F4E6" w14:textId="77777777">
            <w:pPr>
              <w:rPr>
                <w:szCs w:val="18"/>
              </w:rPr>
            </w:pPr>
          </w:p>
          <w:p w:rsidRPr="00CC0EB5" w:rsidR="00CB22F7" w:rsidP="006E2E13" w:rsidRDefault="00CB22F7" w14:paraId="33A88967" w14:textId="24FDCE44">
            <w:pPr>
              <w:rPr>
                <w:szCs w:val="18"/>
              </w:rPr>
            </w:pPr>
            <w:r w:rsidRPr="00CC0EB5">
              <w:rPr>
                <w:szCs w:val="18"/>
              </w:rPr>
              <w:t>Antwoord:</w:t>
            </w:r>
            <w:r w:rsidRPr="00CC0EB5" w:rsidR="006E2E13">
              <w:rPr>
                <w:szCs w:val="18"/>
              </w:rPr>
              <w:t xml:space="preserve"> </w:t>
            </w:r>
          </w:p>
          <w:p w:rsidRPr="00CC0EB5" w:rsidR="00CB22F7" w:rsidP="006E2E13" w:rsidRDefault="00CB22F7" w14:paraId="63AC05CA" w14:textId="3635991E">
            <w:pPr>
              <w:rPr>
                <w:szCs w:val="18"/>
              </w:rPr>
            </w:pPr>
            <w:r w:rsidRPr="00CC0EB5">
              <w:rPr>
                <w:szCs w:val="18"/>
              </w:rPr>
              <w:t xml:space="preserve">Of runderen die op bedrijven gehouden worden t.b.v. vetweiden of afmesten afkomstig zijn van melkveebedrijven wordt niet bijgehouden. </w:t>
            </w:r>
          </w:p>
          <w:p w:rsidRPr="00CC0EB5" w:rsidR="00CB22F7" w:rsidP="006E2E13" w:rsidRDefault="00CB22F7" w14:paraId="5966FA43" w14:textId="77777777">
            <w:pPr>
              <w:rPr>
                <w:szCs w:val="18"/>
              </w:rPr>
            </w:pPr>
          </w:p>
          <w:p w:rsidRPr="00CC0EB5" w:rsidR="00CB22F7" w:rsidP="006E2E13" w:rsidRDefault="00CB22F7" w14:paraId="628C2313" w14:textId="443A246E">
            <w:pPr>
              <w:rPr>
                <w:szCs w:val="18"/>
              </w:rPr>
            </w:pPr>
            <w:r w:rsidRPr="00CC0EB5">
              <w:rPr>
                <w:szCs w:val="18"/>
              </w:rPr>
              <w:t>22.</w:t>
            </w:r>
          </w:p>
          <w:p w:rsidRPr="00CC0EB5" w:rsidR="00CB22F7" w:rsidP="006E2E13" w:rsidRDefault="00CB22F7" w14:paraId="65C96FE2" w14:textId="7A59CFF7">
            <w:pPr>
              <w:rPr>
                <w:szCs w:val="18"/>
              </w:rPr>
            </w:pPr>
            <w:r w:rsidRPr="00CC0EB5">
              <w:rPr>
                <w:szCs w:val="18"/>
              </w:rPr>
              <w:t xml:space="preserve">Hoeveel boetes heeft de NVWA opgelegd tussen 2020 en 2025, uitgesplitst per jaar, aan bedrijven die melkkoeien ‘vetweiden’ of ‘afmesten’ nadat zij zijn afgevoerd bij het melkveebedrijf en voordat zij geslacht worden? </w:t>
            </w:r>
          </w:p>
          <w:p w:rsidRPr="00CC0EB5" w:rsidR="00CB22F7" w:rsidP="006E2E13" w:rsidRDefault="00CB22F7" w14:paraId="30886283" w14:textId="77777777">
            <w:pPr>
              <w:rPr>
                <w:szCs w:val="18"/>
              </w:rPr>
            </w:pPr>
          </w:p>
          <w:p w:rsidRPr="00CC0EB5" w:rsidR="00CB22F7" w:rsidP="006E2E13" w:rsidRDefault="00CB22F7" w14:paraId="7B37FCC6" w14:textId="6C7E67E8">
            <w:pPr>
              <w:rPr>
                <w:szCs w:val="18"/>
              </w:rPr>
            </w:pPr>
            <w:r w:rsidRPr="00CC0EB5">
              <w:rPr>
                <w:szCs w:val="18"/>
              </w:rPr>
              <w:t xml:space="preserve">Antwoord: </w:t>
            </w:r>
          </w:p>
          <w:p w:rsidRPr="00CC0EB5" w:rsidR="00CB22F7" w:rsidP="006E2E13" w:rsidRDefault="00CB22F7" w14:paraId="2DE9392F" w14:textId="7A50BD93">
            <w:pPr>
              <w:rPr>
                <w:szCs w:val="18"/>
              </w:rPr>
            </w:pPr>
            <w:r w:rsidRPr="00CC0EB5">
              <w:rPr>
                <w:szCs w:val="18"/>
              </w:rPr>
              <w:t>Of runderen die op bedrijven gehouden worden t.b.v. vetweiden of afmesten afkomstig zijn van melkveebedrijven wordt niet bijgehouden.</w:t>
            </w:r>
            <w:r w:rsidRPr="00CC0EB5" w:rsidR="006E2E13">
              <w:rPr>
                <w:szCs w:val="18"/>
              </w:rPr>
              <w:t xml:space="preserve"> </w:t>
            </w:r>
            <w:r w:rsidRPr="00CC0EB5">
              <w:rPr>
                <w:szCs w:val="18"/>
              </w:rPr>
              <w:t xml:space="preserve"> </w:t>
            </w:r>
          </w:p>
          <w:p w:rsidRPr="00CC0EB5" w:rsidR="00CB22F7" w:rsidP="006E2E13" w:rsidRDefault="00CB22F7" w14:paraId="239D63E9" w14:textId="77777777">
            <w:pPr>
              <w:rPr>
                <w:szCs w:val="18"/>
              </w:rPr>
            </w:pPr>
            <w:r w:rsidRPr="00CC0EB5">
              <w:rPr>
                <w:szCs w:val="18"/>
              </w:rPr>
              <w:t xml:space="preserve"> </w:t>
            </w:r>
          </w:p>
          <w:p w:rsidRPr="00CC0EB5" w:rsidR="00CB22F7" w:rsidP="006E2E13" w:rsidRDefault="00CB22F7" w14:paraId="680EB0FE" w14:textId="31DBA4DD">
            <w:pPr>
              <w:rPr>
                <w:szCs w:val="18"/>
              </w:rPr>
            </w:pPr>
            <w:r w:rsidRPr="00CC0EB5">
              <w:rPr>
                <w:szCs w:val="18"/>
              </w:rPr>
              <w:t>23.</w:t>
            </w:r>
          </w:p>
          <w:p w:rsidRPr="00CC0EB5" w:rsidR="00CB22F7" w:rsidP="006E2E13" w:rsidRDefault="00CB22F7" w14:paraId="16A8E7D4" w14:textId="4E90819D">
            <w:pPr>
              <w:rPr>
                <w:szCs w:val="18"/>
              </w:rPr>
            </w:pPr>
            <w:r w:rsidRPr="00CC0EB5">
              <w:rPr>
                <w:szCs w:val="18"/>
              </w:rPr>
              <w:lastRenderedPageBreak/>
              <w:t>Hoeveel inspecties heeft de NVWA vanaf 2023 tot op heden uitgevoerd bij houders van dieren met betrekking tot de naleving van artikel 1.20 lid 1 onder l van het Besluit houders van dieren (scheiden big van zeug)?</w:t>
            </w:r>
            <w:r w:rsidRPr="00CC0EB5" w:rsidR="006E2E13">
              <w:rPr>
                <w:szCs w:val="18"/>
              </w:rPr>
              <w:t xml:space="preserve"> </w:t>
            </w:r>
          </w:p>
          <w:p w:rsidRPr="00CC0EB5" w:rsidR="00CB22F7" w:rsidP="006E2E13" w:rsidRDefault="00CB22F7" w14:paraId="68D2648A" w14:textId="77777777">
            <w:pPr>
              <w:rPr>
                <w:szCs w:val="18"/>
              </w:rPr>
            </w:pPr>
          </w:p>
          <w:p w:rsidRPr="00CC0EB5" w:rsidR="00CB22F7" w:rsidP="006E2E13" w:rsidRDefault="00CB22F7" w14:paraId="5709FFE6" w14:textId="6E41F820">
            <w:pPr>
              <w:rPr>
                <w:szCs w:val="18"/>
              </w:rPr>
            </w:pPr>
            <w:r w:rsidRPr="00CC0EB5">
              <w:rPr>
                <w:szCs w:val="18"/>
              </w:rPr>
              <w:t xml:space="preserve">Antwoord: </w:t>
            </w:r>
          </w:p>
          <w:p w:rsidRPr="00CC0EB5" w:rsidR="00CB22F7" w:rsidP="006E2E13" w:rsidRDefault="00CB22F7" w14:paraId="35AB01BB" w14:textId="7CC49B9E">
            <w:pPr>
              <w:rPr>
                <w:szCs w:val="18"/>
              </w:rPr>
            </w:pPr>
            <w:r w:rsidRPr="00CC0EB5">
              <w:rPr>
                <w:szCs w:val="18"/>
              </w:rPr>
              <w:t>Het scheiden van het ouderdier is onderdeel van een reguliere welzijnsinspectie van een varkensbedrijf. Daarbij wordt tevens gecontroleerd op de aanvullende voorschriften uit artikel 1.20, derde en zesde lid, van het Besluit houders van dieren. Deze voorschriften zijn van toepassing op vermeerderingsbedrijven waar zeugen met biggen worden gehouden en op gesloten varkensbedrijven. Op vleesvarkensbedrijven zijn deze voorschriften niet van toepassing.</w:t>
            </w:r>
            <w:r w:rsidRPr="00CC0EB5" w:rsidR="006E2E13">
              <w:rPr>
                <w:szCs w:val="18"/>
              </w:rPr>
              <w:t xml:space="preserve"> </w:t>
            </w:r>
          </w:p>
          <w:p w:rsidRPr="00CC0EB5" w:rsidR="00CB22F7" w:rsidP="006E2E13" w:rsidRDefault="00CB22F7" w14:paraId="7C6E4157" w14:textId="77777777">
            <w:pPr>
              <w:rPr>
                <w:szCs w:val="18"/>
              </w:rPr>
            </w:pPr>
          </w:p>
          <w:p w:rsidRPr="00CC0EB5" w:rsidR="00CB22F7" w:rsidP="006E2E13" w:rsidRDefault="00CB22F7" w14:paraId="2CCDA1B7" w14:textId="2CEE3ABA">
            <w:pPr>
              <w:rPr>
                <w:szCs w:val="18"/>
              </w:rPr>
            </w:pPr>
            <w:r w:rsidRPr="00CC0EB5">
              <w:rPr>
                <w:szCs w:val="18"/>
              </w:rPr>
              <w:t>Uit de inspectieregistratie van de NVWA kan niet sluitend worden vastgesteld hoeveel inspecties vanaf 2023 tot op heden zijn uitgevoerd waarbij is gecontroleerd op de naleving van artikel 1.20, eerste lid, onder l, van het Besluit houders van dieren. De registratie van inspecties maakt niet eenduidig inzichtelijk bij welke inspecties dit specifieke voorschrift is gecontroleerd. Wel kan worden bepaald of overtredingen op het betreffende artikel zijn vastgesteld. Zie hiervoor het antwoord op vraag 24 en 25.</w:t>
            </w:r>
            <w:r w:rsidRPr="00CC0EB5" w:rsidR="006E2E13">
              <w:rPr>
                <w:szCs w:val="18"/>
              </w:rPr>
              <w:t xml:space="preserve"> </w:t>
            </w:r>
            <w:r w:rsidRPr="00CC0EB5">
              <w:rPr>
                <w:szCs w:val="18"/>
              </w:rPr>
              <w:t xml:space="preserve"> </w:t>
            </w:r>
          </w:p>
          <w:p w:rsidRPr="00CC0EB5" w:rsidR="00CB22F7" w:rsidP="006E2E13" w:rsidRDefault="00CB22F7" w14:paraId="0C3317B6" w14:textId="77777777">
            <w:pPr>
              <w:rPr>
                <w:szCs w:val="18"/>
              </w:rPr>
            </w:pPr>
            <w:r w:rsidRPr="00CC0EB5">
              <w:rPr>
                <w:szCs w:val="18"/>
              </w:rPr>
              <w:t xml:space="preserve"> </w:t>
            </w:r>
          </w:p>
          <w:p w:rsidRPr="00CC0EB5" w:rsidR="00CB22F7" w:rsidP="006E2E13" w:rsidRDefault="00CB22F7" w14:paraId="1F2151BF" w14:textId="3E7959EF">
            <w:pPr>
              <w:rPr>
                <w:szCs w:val="18"/>
              </w:rPr>
            </w:pPr>
            <w:r w:rsidRPr="00CC0EB5">
              <w:rPr>
                <w:szCs w:val="18"/>
              </w:rPr>
              <w:t>24.</w:t>
            </w:r>
          </w:p>
          <w:p w:rsidRPr="00CC0EB5" w:rsidR="00CB22F7" w:rsidP="006E2E13" w:rsidRDefault="00CB22F7" w14:paraId="5C49E1CE" w14:textId="77777777">
            <w:pPr>
              <w:rPr>
                <w:szCs w:val="18"/>
              </w:rPr>
            </w:pPr>
            <w:r w:rsidRPr="00CC0EB5">
              <w:rPr>
                <w:szCs w:val="18"/>
              </w:rPr>
              <w:t xml:space="preserve">Hoeveel overtredingen van artikel 1.20 lid 1 onder l van het Besluit houders van dieren (scheiden big van zeug) heeft de NVWA geconstateerd tijdens deze inspecties vanaf 2023 tot op heden, uitgesplitst per jaar? </w:t>
            </w:r>
          </w:p>
          <w:p w:rsidRPr="00CC0EB5" w:rsidR="00CB22F7" w:rsidP="006E2E13" w:rsidRDefault="00CB22F7" w14:paraId="19687860" w14:textId="77777777">
            <w:pPr>
              <w:rPr>
                <w:szCs w:val="18"/>
              </w:rPr>
            </w:pPr>
          </w:p>
          <w:p w:rsidRPr="00CC0EB5" w:rsidR="00CB22F7" w:rsidP="006E2E13" w:rsidRDefault="00CB22F7" w14:paraId="0178F748" w14:textId="7215EE7F">
            <w:pPr>
              <w:rPr>
                <w:szCs w:val="18"/>
              </w:rPr>
            </w:pPr>
            <w:r w:rsidRPr="00CC0EB5">
              <w:rPr>
                <w:szCs w:val="18"/>
              </w:rPr>
              <w:t>Antwoord:</w:t>
            </w:r>
            <w:r w:rsidRPr="00CC0EB5" w:rsidR="006E2E13">
              <w:rPr>
                <w:szCs w:val="18"/>
              </w:rPr>
              <w:t xml:space="preserve"> </w:t>
            </w:r>
          </w:p>
          <w:p w:rsidRPr="00CC0EB5" w:rsidR="00CB22F7" w:rsidP="006E2E13" w:rsidRDefault="00CB22F7" w14:paraId="18B34539" w14:textId="09512A05">
            <w:pPr>
              <w:rPr>
                <w:szCs w:val="18"/>
              </w:rPr>
            </w:pPr>
            <w:r w:rsidRPr="00CC0EB5">
              <w:rPr>
                <w:szCs w:val="18"/>
              </w:rPr>
              <w:t>De NVWA heeft vanaf 2023 geen overtredingen van artikel 1.20 eerste lid onder l geconstateerd.</w:t>
            </w:r>
            <w:r w:rsidRPr="00CC0EB5" w:rsidR="006E2E13">
              <w:rPr>
                <w:szCs w:val="18"/>
              </w:rPr>
              <w:t xml:space="preserve"> </w:t>
            </w:r>
            <w:r w:rsidRPr="00CC0EB5">
              <w:rPr>
                <w:szCs w:val="18"/>
              </w:rPr>
              <w:t xml:space="preserve"> </w:t>
            </w:r>
          </w:p>
          <w:p w:rsidRPr="00CC0EB5" w:rsidR="00CB22F7" w:rsidP="006E2E13" w:rsidRDefault="00CB22F7" w14:paraId="30735ACD" w14:textId="77777777">
            <w:pPr>
              <w:rPr>
                <w:szCs w:val="18"/>
              </w:rPr>
            </w:pPr>
          </w:p>
          <w:p w:rsidRPr="00CC0EB5" w:rsidR="00CB22F7" w:rsidP="006E2E13" w:rsidRDefault="00CB22F7" w14:paraId="473FC4FA" w14:textId="78A34385">
            <w:pPr>
              <w:rPr>
                <w:szCs w:val="18"/>
              </w:rPr>
            </w:pPr>
            <w:r w:rsidRPr="00CC0EB5">
              <w:rPr>
                <w:szCs w:val="18"/>
              </w:rPr>
              <w:t>25.</w:t>
            </w:r>
          </w:p>
          <w:p w:rsidRPr="00CC0EB5" w:rsidR="00CB22F7" w:rsidP="006E2E13" w:rsidRDefault="00CB22F7" w14:paraId="74748D20" w14:textId="77777777">
            <w:pPr>
              <w:rPr>
                <w:szCs w:val="18"/>
              </w:rPr>
            </w:pPr>
            <w:r w:rsidRPr="00CC0EB5">
              <w:rPr>
                <w:szCs w:val="18"/>
              </w:rPr>
              <w:t xml:space="preserve">Met welke interventies (mededeling, waarschuwing, boete of corrigerende maatregel) heeft de NVWA de geconstateerde overtredingen van artikel 1.20 lid 1 onder l van het Besluit houders van dieren (scheiden big van zeug) vanaf 2023 tot op heden opgevolgd, uitgesplitst per jaar? </w:t>
            </w:r>
          </w:p>
          <w:p w:rsidRPr="00CC0EB5" w:rsidR="00CB22F7" w:rsidP="006E2E13" w:rsidRDefault="00CB22F7" w14:paraId="3656EA74" w14:textId="77777777">
            <w:pPr>
              <w:rPr>
                <w:szCs w:val="18"/>
              </w:rPr>
            </w:pPr>
          </w:p>
          <w:p w:rsidRPr="00CC0EB5" w:rsidR="00CB22F7" w:rsidP="006E2E13" w:rsidRDefault="00CB22F7" w14:paraId="31BA1642" w14:textId="67879389">
            <w:pPr>
              <w:rPr>
                <w:szCs w:val="18"/>
              </w:rPr>
            </w:pPr>
            <w:r w:rsidRPr="00CC0EB5">
              <w:rPr>
                <w:szCs w:val="18"/>
              </w:rPr>
              <w:t xml:space="preserve">Antwoord: </w:t>
            </w:r>
          </w:p>
          <w:p w:rsidRPr="00CC0EB5" w:rsidR="00CB22F7" w:rsidP="006E2E13" w:rsidRDefault="00CB22F7" w14:paraId="4AF4BA18" w14:textId="47F57C05">
            <w:pPr>
              <w:rPr>
                <w:szCs w:val="18"/>
              </w:rPr>
            </w:pPr>
            <w:r w:rsidRPr="00CC0EB5">
              <w:rPr>
                <w:szCs w:val="18"/>
              </w:rPr>
              <w:t>De NVWA heeft vanaf 2023 geen overtredingen van artikel 1.20 eerste lid onder l geconstateerd.</w:t>
            </w:r>
            <w:r w:rsidRPr="00CC0EB5" w:rsidR="006E2E13">
              <w:rPr>
                <w:szCs w:val="18"/>
              </w:rPr>
              <w:t xml:space="preserve">  </w:t>
            </w:r>
          </w:p>
          <w:p w:rsidRPr="00CC0EB5" w:rsidR="00CB22F7" w:rsidP="006E2E13" w:rsidRDefault="00CB22F7" w14:paraId="2993F593" w14:textId="77777777">
            <w:pPr>
              <w:rPr>
                <w:szCs w:val="18"/>
              </w:rPr>
            </w:pPr>
          </w:p>
          <w:p w:rsidRPr="00CC0EB5" w:rsidR="00CB22F7" w:rsidP="006E2E13" w:rsidRDefault="00CB22F7" w14:paraId="39792595" w14:textId="35DAF4CB">
            <w:pPr>
              <w:rPr>
                <w:szCs w:val="18"/>
              </w:rPr>
            </w:pPr>
            <w:r w:rsidRPr="00CC0EB5">
              <w:rPr>
                <w:szCs w:val="18"/>
              </w:rPr>
              <w:t>26.</w:t>
            </w:r>
          </w:p>
          <w:p w:rsidRPr="00CC0EB5" w:rsidR="00CB22F7" w:rsidP="006E2E13" w:rsidRDefault="00CB22F7" w14:paraId="2BDF61D7" w14:textId="1B46654B">
            <w:pPr>
              <w:rPr>
                <w:szCs w:val="18"/>
              </w:rPr>
            </w:pPr>
            <w:r w:rsidRPr="00CC0EB5">
              <w:rPr>
                <w:szCs w:val="18"/>
              </w:rPr>
              <w:t xml:space="preserve">Hoeveel inspecties heeft de NVWA vanaf 2025 tot op heden uitgevoerd met betrekking tot de naleving van artikel 3 lid 2 onder f van de Slachtverordening (het mengen van varkens)? </w:t>
            </w:r>
          </w:p>
          <w:p w:rsidRPr="00CC0EB5" w:rsidR="00CB22F7" w:rsidP="006E2E13" w:rsidRDefault="00CB22F7" w14:paraId="33B94EA5" w14:textId="77777777">
            <w:pPr>
              <w:rPr>
                <w:szCs w:val="18"/>
              </w:rPr>
            </w:pPr>
          </w:p>
          <w:p w:rsidRPr="00CC0EB5" w:rsidR="00CB22F7" w:rsidP="006E2E13" w:rsidRDefault="00CB22F7" w14:paraId="7ABD9583" w14:textId="77777777">
            <w:pPr>
              <w:rPr>
                <w:szCs w:val="18"/>
              </w:rPr>
            </w:pPr>
            <w:r w:rsidRPr="00CC0EB5">
              <w:rPr>
                <w:szCs w:val="18"/>
              </w:rPr>
              <w:t xml:space="preserve">Antwoord: </w:t>
            </w:r>
          </w:p>
          <w:p w:rsidRPr="00CC0EB5" w:rsidR="00CB22F7" w:rsidP="006E2E13" w:rsidRDefault="00CB22F7" w14:paraId="561DC2CB" w14:textId="3A271367">
            <w:pPr>
              <w:rPr>
                <w:szCs w:val="18"/>
              </w:rPr>
            </w:pPr>
            <w:r w:rsidRPr="00CC0EB5">
              <w:rPr>
                <w:szCs w:val="18"/>
              </w:rPr>
              <w:lastRenderedPageBreak/>
              <w:t>Artikel 3, lid 2 onder f van Verordening (EG) nr. 1099/2009 (Verordening doden van dieren) betreft het niet in vermijdbaar contact komen met andere dieren die hun welzijn zouden kunnen schaden. De controle op de naleving hiervan maakt onderdeel uit van het reguliere toezicht op het doden van dieren en daarmee samenhangende activiteiten tijdens de ante-</w:t>
            </w:r>
            <w:proofErr w:type="spellStart"/>
            <w:r w:rsidRPr="00CC0EB5">
              <w:rPr>
                <w:szCs w:val="18"/>
              </w:rPr>
              <w:t>mortemkeuring</w:t>
            </w:r>
            <w:proofErr w:type="spellEnd"/>
            <w:r w:rsidRPr="00CC0EB5">
              <w:rPr>
                <w:szCs w:val="18"/>
              </w:rPr>
              <w:t xml:space="preserve"> en andere inspecties op het welzijn van dieren bij de aanvoer op slachthuizen. Er worden geen specifieke inspecties gehouden op het mengen van varkens. De controles hierop zijn daarom niet te kwantificeren.</w:t>
            </w:r>
            <w:r w:rsidRPr="00CC0EB5" w:rsidR="006E2E13">
              <w:rPr>
                <w:szCs w:val="18"/>
              </w:rPr>
              <w:t xml:space="preserve">  </w:t>
            </w:r>
          </w:p>
          <w:p w:rsidRPr="00CC0EB5" w:rsidR="00CB22F7" w:rsidP="006E2E13" w:rsidRDefault="00CB22F7" w14:paraId="4EC6B77E" w14:textId="77777777">
            <w:pPr>
              <w:rPr>
                <w:szCs w:val="18"/>
              </w:rPr>
            </w:pPr>
          </w:p>
          <w:p w:rsidRPr="00CC0EB5" w:rsidR="00CB22F7" w:rsidP="006E2E13" w:rsidRDefault="001800E2" w14:paraId="44880B75" w14:textId="1DC1D35F">
            <w:pPr>
              <w:rPr>
                <w:szCs w:val="18"/>
              </w:rPr>
            </w:pPr>
            <w:r w:rsidRPr="00CC0EB5">
              <w:rPr>
                <w:szCs w:val="18"/>
              </w:rPr>
              <w:t>27.</w:t>
            </w:r>
          </w:p>
          <w:p w:rsidRPr="00CC0EB5" w:rsidR="00CB22F7" w:rsidP="006E2E13" w:rsidRDefault="00CB22F7" w14:paraId="322C53A2" w14:textId="77777777">
            <w:pPr>
              <w:rPr>
                <w:szCs w:val="18"/>
              </w:rPr>
            </w:pPr>
            <w:r w:rsidRPr="00CC0EB5">
              <w:rPr>
                <w:szCs w:val="18"/>
              </w:rPr>
              <w:t xml:space="preserve">Hoeveel inspecties heeft de NVWA vanaf 2025 tot op heden uitgevoerd met betrekking tot de naleving van artikel 1.12 onder f van de Transportverordening (het mengen van varkens)? </w:t>
            </w:r>
          </w:p>
          <w:p w:rsidRPr="00CC0EB5" w:rsidR="00CB22F7" w:rsidP="006E2E13" w:rsidRDefault="00CB22F7" w14:paraId="6991364E" w14:textId="77777777">
            <w:pPr>
              <w:rPr>
                <w:szCs w:val="18"/>
              </w:rPr>
            </w:pPr>
          </w:p>
          <w:p w:rsidRPr="00CC0EB5" w:rsidR="00CB22F7" w:rsidP="006E2E13" w:rsidRDefault="00CB22F7" w14:paraId="4BC03B04" w14:textId="6F06AC3F">
            <w:pPr>
              <w:rPr>
                <w:szCs w:val="18"/>
              </w:rPr>
            </w:pPr>
            <w:r w:rsidRPr="00CC0EB5">
              <w:rPr>
                <w:szCs w:val="18"/>
              </w:rPr>
              <w:t xml:space="preserve">Antwoord: </w:t>
            </w:r>
          </w:p>
          <w:p w:rsidRPr="00CC0EB5" w:rsidR="00CB22F7" w:rsidP="006E2E13" w:rsidRDefault="00CB22F7" w14:paraId="28A4F6AD" w14:textId="555E2BDB">
            <w:pPr>
              <w:rPr>
                <w:szCs w:val="18"/>
              </w:rPr>
            </w:pPr>
            <w:r w:rsidRPr="00CC0EB5">
              <w:rPr>
                <w:szCs w:val="18"/>
              </w:rPr>
              <w:t>Punt 1.12 onder f) van hoofdstuk III van bijlage I van Verordening (EG) nr. 1/2005 (Transportverordening) betreft de verplichting om dieren die elkaar vijandig gezind zijn gescheiden te behandelen en te vervoeren. Volgens artikel 6, 8 en 9 van de Transportverordening moet dit punt specifiek nageleefd worden door vervoerders, houders en verzamelcentra. De NVWA houdt toezicht op de naleving van alle voorschriften in Verordening (EG) nr. 1/2005 (Transportverordening) bij de aanvoer van dieren in slachthuizen, tijdens de diergezondheidscertificering op primaire bedrijven en verzamelcentra en tijdens vervoerscontroles onderweg en op verschillende locaties. Bij de uitvoering van dit toezicht kan dit punt gecontroleerd worden, maar dit is afhankelijk van de focus van de controle. Er worden geen specifieke inspecties gehouden op het mengen van varkens. De controles hierop zijn daarom niet te kwantificeren.</w:t>
            </w:r>
            <w:r w:rsidRPr="00CC0EB5" w:rsidR="006E2E13">
              <w:rPr>
                <w:szCs w:val="18"/>
              </w:rPr>
              <w:t xml:space="preserve"> </w:t>
            </w:r>
            <w:r w:rsidRPr="00CC0EB5">
              <w:rPr>
                <w:szCs w:val="18"/>
              </w:rPr>
              <w:t xml:space="preserve"> </w:t>
            </w:r>
          </w:p>
          <w:p w:rsidRPr="00CC0EB5" w:rsidR="001800E2" w:rsidP="006E2E13" w:rsidRDefault="001800E2" w14:paraId="55233119" w14:textId="77777777">
            <w:pPr>
              <w:rPr>
                <w:szCs w:val="18"/>
              </w:rPr>
            </w:pPr>
          </w:p>
          <w:p w:rsidRPr="00CC0EB5" w:rsidR="00CB22F7" w:rsidP="006E2E13" w:rsidRDefault="001800E2" w14:paraId="5B9805BD" w14:textId="767DC5B9">
            <w:pPr>
              <w:rPr>
                <w:szCs w:val="18"/>
              </w:rPr>
            </w:pPr>
            <w:r w:rsidRPr="00CC0EB5">
              <w:rPr>
                <w:szCs w:val="18"/>
              </w:rPr>
              <w:t>28.</w:t>
            </w:r>
          </w:p>
          <w:p w:rsidRPr="00CC0EB5" w:rsidR="00CB22F7" w:rsidP="006E2E13" w:rsidRDefault="00CB22F7" w14:paraId="72211B05" w14:textId="77777777">
            <w:pPr>
              <w:rPr>
                <w:szCs w:val="18"/>
              </w:rPr>
            </w:pPr>
            <w:r w:rsidRPr="00CC0EB5">
              <w:rPr>
                <w:szCs w:val="18"/>
              </w:rPr>
              <w:t xml:space="preserve">Hoeveel inspecties heeft de NVWA vanaf 2025 tot op heden uitgevoerd met betrekking tot de naleving van artikel 2.13 lid 4 van het </w:t>
            </w:r>
            <w:proofErr w:type="spellStart"/>
            <w:r w:rsidRPr="00CC0EB5">
              <w:rPr>
                <w:szCs w:val="18"/>
              </w:rPr>
              <w:t>Bhd</w:t>
            </w:r>
            <w:proofErr w:type="spellEnd"/>
            <w:r w:rsidRPr="00CC0EB5">
              <w:rPr>
                <w:szCs w:val="18"/>
              </w:rPr>
              <w:t xml:space="preserve"> (het mengen van varkens)? </w:t>
            </w:r>
          </w:p>
          <w:p w:rsidRPr="00CC0EB5" w:rsidR="00CB22F7" w:rsidP="006E2E13" w:rsidRDefault="00CB22F7" w14:paraId="7B167637" w14:textId="77777777">
            <w:pPr>
              <w:rPr>
                <w:szCs w:val="18"/>
              </w:rPr>
            </w:pPr>
          </w:p>
          <w:p w:rsidRPr="00CC0EB5" w:rsidR="00CB22F7" w:rsidP="006E2E13" w:rsidRDefault="00CB22F7" w14:paraId="36D01B74" w14:textId="7E9E9AA7">
            <w:pPr>
              <w:rPr>
                <w:szCs w:val="18"/>
              </w:rPr>
            </w:pPr>
            <w:r w:rsidRPr="00CC0EB5">
              <w:rPr>
                <w:szCs w:val="18"/>
              </w:rPr>
              <w:t xml:space="preserve">Antwoord: </w:t>
            </w:r>
          </w:p>
          <w:p w:rsidRPr="00CC0EB5" w:rsidR="00CB22F7" w:rsidP="006E2E13" w:rsidRDefault="00CB22F7" w14:paraId="68BA0788" w14:textId="77777777">
            <w:pPr>
              <w:rPr>
                <w:szCs w:val="18"/>
              </w:rPr>
            </w:pPr>
            <w:r w:rsidRPr="00CC0EB5">
              <w:rPr>
                <w:szCs w:val="18"/>
              </w:rPr>
              <w:t xml:space="preserve">De wetgeving schrijft in artikel 2.13 van het Besluit houders van dieren voor dat varkens in afzonderlijke groepen dienen te worden gehouden. Als een groep eenmaal is gevormd mogen daaraan geen dieren meer worden toegevoegd. Het huisvesten van varkens in afzonderlijke groepen is onderdeel van een reguliere welzijnsinspectie van een varkensbedrijf. Uit de inspectieregistratie van de NVWA kan echter niet sluitend worden vastgesteld hoeveel inspecties vanaf 2025 tot op heden zijn uitgevoerd waarbij is gecontroleerd op de naleving van artikel 2.13, vierde lid van het Besluit houders van dieren. De registratie van inspecties maakt niet eenduidig inzichtelijk bij welke inspecties dit specifieke voorschrift is gecontroleerd. Daarnaast is tijdens een bedrijfsbezoek niet vast te stellen of individuele dieren aan een eenmaal gevormde groep zijn toegevoegd. Bij </w:t>
            </w:r>
            <w:r w:rsidRPr="00CC0EB5">
              <w:rPr>
                <w:szCs w:val="18"/>
              </w:rPr>
              <w:lastRenderedPageBreak/>
              <w:t xml:space="preserve">inspecties kan daarom alleen aandacht worden besteed aan de bedrijfsvoering rondom groepsvorming van varkens. </w:t>
            </w:r>
          </w:p>
          <w:p w:rsidRPr="00CC0EB5" w:rsidR="00C449E5" w:rsidP="006E2E13" w:rsidRDefault="00C449E5" w14:paraId="79B664A2" w14:textId="77777777">
            <w:pPr>
              <w:rPr>
                <w:szCs w:val="18"/>
              </w:rPr>
            </w:pPr>
          </w:p>
          <w:p w:rsidRPr="00CC0EB5" w:rsidR="00CB22F7" w:rsidP="006E2E13" w:rsidRDefault="001800E2" w14:paraId="738E212C" w14:textId="5F812D5E">
            <w:pPr>
              <w:rPr>
                <w:szCs w:val="18"/>
              </w:rPr>
            </w:pPr>
            <w:r w:rsidRPr="00CC0EB5">
              <w:rPr>
                <w:szCs w:val="18"/>
              </w:rPr>
              <w:t>29.</w:t>
            </w:r>
          </w:p>
          <w:p w:rsidRPr="00CC0EB5" w:rsidR="00CB22F7" w:rsidP="006E2E13" w:rsidRDefault="00CB22F7" w14:paraId="2E9B8FA5" w14:textId="77777777">
            <w:pPr>
              <w:rPr>
                <w:szCs w:val="18"/>
              </w:rPr>
            </w:pPr>
            <w:r w:rsidRPr="00CC0EB5">
              <w:rPr>
                <w:szCs w:val="18"/>
              </w:rPr>
              <w:t xml:space="preserve">Wat is de huidige stand van zaken met betrekking tot de invoering van </w:t>
            </w:r>
            <w:proofErr w:type="spellStart"/>
            <w:r w:rsidRPr="00CC0EB5">
              <w:rPr>
                <w:szCs w:val="18"/>
              </w:rPr>
              <w:t>Pekino</w:t>
            </w:r>
            <w:proofErr w:type="spellEnd"/>
            <w:r w:rsidRPr="00CC0EB5">
              <w:rPr>
                <w:szCs w:val="18"/>
              </w:rPr>
              <w:t xml:space="preserve">-cups in de </w:t>
            </w:r>
            <w:proofErr w:type="spellStart"/>
            <w:r w:rsidRPr="00CC0EB5">
              <w:rPr>
                <w:szCs w:val="18"/>
              </w:rPr>
              <w:t>eendenhouderij</w:t>
            </w:r>
            <w:proofErr w:type="spellEnd"/>
            <w:r w:rsidRPr="00CC0EB5">
              <w:rPr>
                <w:szCs w:val="18"/>
              </w:rPr>
              <w:t xml:space="preserve">, gezien de verplichting dat </w:t>
            </w:r>
            <w:proofErr w:type="spellStart"/>
            <w:r w:rsidRPr="00CC0EB5">
              <w:rPr>
                <w:szCs w:val="18"/>
              </w:rPr>
              <w:t>eendenhouderijen</w:t>
            </w:r>
            <w:proofErr w:type="spellEnd"/>
            <w:r w:rsidRPr="00CC0EB5">
              <w:rPr>
                <w:szCs w:val="18"/>
              </w:rPr>
              <w:t xml:space="preserve"> hier in 2030 over moeten beschikken en op hoeveel </w:t>
            </w:r>
            <w:proofErr w:type="spellStart"/>
            <w:r w:rsidRPr="00CC0EB5">
              <w:rPr>
                <w:szCs w:val="18"/>
              </w:rPr>
              <w:t>eendenhouderijen</w:t>
            </w:r>
            <w:proofErr w:type="spellEnd"/>
            <w:r w:rsidRPr="00CC0EB5">
              <w:rPr>
                <w:szCs w:val="18"/>
              </w:rPr>
              <w:t xml:space="preserve"> zijn </w:t>
            </w:r>
            <w:proofErr w:type="spellStart"/>
            <w:r w:rsidRPr="00CC0EB5">
              <w:rPr>
                <w:szCs w:val="18"/>
              </w:rPr>
              <w:t>Pekino</w:t>
            </w:r>
            <w:proofErr w:type="spellEnd"/>
            <w:r w:rsidRPr="00CC0EB5">
              <w:rPr>
                <w:szCs w:val="18"/>
              </w:rPr>
              <w:t xml:space="preserve">-cups inmiddels in gebruik? </w:t>
            </w:r>
          </w:p>
          <w:p w:rsidRPr="00CC0EB5" w:rsidR="00CB22F7" w:rsidP="006E2E13" w:rsidRDefault="00CB22F7" w14:paraId="20E26DC2" w14:textId="77777777">
            <w:pPr>
              <w:rPr>
                <w:szCs w:val="18"/>
              </w:rPr>
            </w:pPr>
          </w:p>
          <w:p w:rsidRPr="00CC0EB5" w:rsidR="00CB22F7" w:rsidP="006E2E13" w:rsidRDefault="00CB22F7" w14:paraId="7C8BE06C" w14:textId="6498B328">
            <w:pPr>
              <w:rPr>
                <w:szCs w:val="18"/>
              </w:rPr>
            </w:pPr>
            <w:r w:rsidRPr="00CC0EB5">
              <w:rPr>
                <w:szCs w:val="18"/>
              </w:rPr>
              <w:t>Antwoord:</w:t>
            </w:r>
            <w:r w:rsidRPr="00CC0EB5" w:rsidR="006E2E13">
              <w:rPr>
                <w:szCs w:val="18"/>
              </w:rPr>
              <w:t xml:space="preserve"> </w:t>
            </w:r>
          </w:p>
          <w:p w:rsidRPr="00CC0EB5" w:rsidR="00CB22F7" w:rsidP="006E2E13" w:rsidRDefault="00CB22F7" w14:paraId="1D2D79C9" w14:textId="77777777">
            <w:pPr>
              <w:rPr>
                <w:szCs w:val="18"/>
              </w:rPr>
            </w:pPr>
            <w:r w:rsidRPr="00CC0EB5">
              <w:rPr>
                <w:szCs w:val="18"/>
              </w:rPr>
              <w:t xml:space="preserve">De sector is geïnformeerd dat alle </w:t>
            </w:r>
            <w:proofErr w:type="spellStart"/>
            <w:r w:rsidRPr="00CC0EB5">
              <w:rPr>
                <w:szCs w:val="18"/>
              </w:rPr>
              <w:t>eendenbedrijven</w:t>
            </w:r>
            <w:proofErr w:type="spellEnd"/>
            <w:r w:rsidRPr="00CC0EB5">
              <w:rPr>
                <w:szCs w:val="18"/>
              </w:rPr>
              <w:t xml:space="preserve"> per 2030 poetswater middels </w:t>
            </w:r>
            <w:proofErr w:type="spellStart"/>
            <w:r w:rsidRPr="00CC0EB5">
              <w:rPr>
                <w:szCs w:val="18"/>
              </w:rPr>
              <w:t>Pekino</w:t>
            </w:r>
            <w:proofErr w:type="spellEnd"/>
            <w:r w:rsidRPr="00CC0EB5">
              <w:rPr>
                <w:szCs w:val="18"/>
              </w:rPr>
              <w:t xml:space="preserve">-cup moeten aanbieden aan eenden. Het is aan de bedrijven zelf wanneer ze daar tot 2030 invulling aan geven. Ik beschik op dit moment niet over de informatie hoeveel bedrijven dat er momenteel al zijn. Ik ga er vanuit dat </w:t>
            </w:r>
            <w:proofErr w:type="spellStart"/>
            <w:r w:rsidRPr="00CC0EB5">
              <w:rPr>
                <w:szCs w:val="18"/>
              </w:rPr>
              <w:t>eendenbedrijven</w:t>
            </w:r>
            <w:proofErr w:type="spellEnd"/>
            <w:r w:rsidRPr="00CC0EB5">
              <w:rPr>
                <w:szCs w:val="18"/>
              </w:rPr>
              <w:t xml:space="preserve"> dit komende jaren voortvarend oppakken. </w:t>
            </w:r>
          </w:p>
          <w:p w:rsidRPr="00CC0EB5" w:rsidR="00CB22F7" w:rsidP="006E2E13" w:rsidRDefault="00CB22F7" w14:paraId="74A5D2E2" w14:textId="77777777">
            <w:pPr>
              <w:rPr>
                <w:szCs w:val="18"/>
              </w:rPr>
            </w:pPr>
          </w:p>
          <w:p w:rsidRPr="00CC0EB5" w:rsidR="00CB22F7" w:rsidP="006E2E13" w:rsidRDefault="001800E2" w14:paraId="1CD6D21F" w14:textId="5D918DFC">
            <w:pPr>
              <w:rPr>
                <w:szCs w:val="18"/>
              </w:rPr>
            </w:pPr>
            <w:r w:rsidRPr="00CC0EB5">
              <w:rPr>
                <w:szCs w:val="18"/>
              </w:rPr>
              <w:t>30.</w:t>
            </w:r>
          </w:p>
          <w:p w:rsidRPr="00CC0EB5" w:rsidR="00CB22F7" w:rsidP="006E2E13" w:rsidRDefault="00CB22F7" w14:paraId="7847B7A4" w14:textId="77777777">
            <w:pPr>
              <w:rPr>
                <w:szCs w:val="18"/>
              </w:rPr>
            </w:pPr>
            <w:r w:rsidRPr="00CC0EB5">
              <w:rPr>
                <w:szCs w:val="18"/>
              </w:rPr>
              <w:t xml:space="preserve">Hoeveel eendagskuikens zijn er in 2025 vanuit Nederland geëxporteerd onder GN-code 01051111, uitgesplitst naar land van bestemming? </w:t>
            </w:r>
          </w:p>
          <w:p w:rsidRPr="00CC0EB5" w:rsidR="00CB22F7" w:rsidP="006E2E13" w:rsidRDefault="00CB22F7" w14:paraId="3CAC59CF" w14:textId="77777777">
            <w:pPr>
              <w:rPr>
                <w:szCs w:val="18"/>
              </w:rPr>
            </w:pPr>
          </w:p>
          <w:p w:rsidRPr="00CC0EB5" w:rsidR="001800E2" w:rsidP="006E2E13" w:rsidRDefault="001800E2" w14:paraId="54058B9A" w14:textId="02488E9A">
            <w:pPr>
              <w:rPr>
                <w:szCs w:val="18"/>
              </w:rPr>
            </w:pPr>
            <w:r w:rsidRPr="00CC0EB5">
              <w:rPr>
                <w:szCs w:val="18"/>
              </w:rPr>
              <w:t>Antwoord: </w:t>
            </w:r>
            <w:r w:rsidRPr="00CC0EB5">
              <w:rPr>
                <w:szCs w:val="18"/>
              </w:rPr>
              <w:br/>
              <w:t>Hieronder een overzicht van het aantal geëxporteerde eendagskuikens per land.</w:t>
            </w:r>
            <w:r w:rsidRPr="00CC0EB5" w:rsidR="006E2E13">
              <w:rPr>
                <w:szCs w:val="18"/>
              </w:rPr>
              <w:t xml:space="preserve"> </w:t>
            </w:r>
          </w:p>
          <w:p w:rsidRPr="00CC0EB5" w:rsidR="001800E2" w:rsidP="006E2E13" w:rsidRDefault="001800E2" w14:paraId="5559AA5E" w14:textId="77777777">
            <w:pPr>
              <w:rPr>
                <w:szCs w:val="18"/>
              </w:rPr>
            </w:pPr>
          </w:p>
          <w:tbl>
            <w:tblPr>
              <w:tblW w:w="6633"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975"/>
              <w:gridCol w:w="1843"/>
              <w:gridCol w:w="1445"/>
              <w:gridCol w:w="1370"/>
            </w:tblGrid>
            <w:tr w:rsidRPr="00CC0EB5" w:rsidR="001800E2" w:rsidTr="007F2849" w14:paraId="524E252E" w14:textId="77777777">
              <w:trPr>
                <w:trHeight w:val="285"/>
              </w:trPr>
              <w:tc>
                <w:tcPr>
                  <w:tcW w:w="197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6E2E13" w14:paraId="73C97F4A" w14:textId="13881484">
                  <w:pPr>
                    <w:rPr>
                      <w:szCs w:val="18"/>
                    </w:rPr>
                  </w:pPr>
                  <w:r w:rsidRPr="00CC0EB5">
                    <w:rPr>
                      <w:b/>
                      <w:bCs/>
                      <w:szCs w:val="18"/>
                    </w:rPr>
                    <w:t xml:space="preserve"> </w:t>
                  </w:r>
                  <w:r w:rsidRPr="00CC0EB5" w:rsidR="001800E2">
                    <w:rPr>
                      <w:szCs w:val="18"/>
                    </w:rPr>
                    <w:t> </w:t>
                  </w:r>
                </w:p>
              </w:tc>
              <w:tc>
                <w:tcPr>
                  <w:tcW w:w="1843"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14252CC0" w14:textId="030F3662">
                  <w:pPr>
                    <w:rPr>
                      <w:szCs w:val="18"/>
                    </w:rPr>
                  </w:pPr>
                  <w:r w:rsidRPr="00CC0EB5">
                    <w:rPr>
                      <w:b/>
                      <w:bCs/>
                      <w:szCs w:val="18"/>
                    </w:rPr>
                    <w:t>Vervoermiddel</w:t>
                  </w:r>
                  <w:r w:rsidRPr="00CC0EB5" w:rsidR="006E2E13">
                    <w:rPr>
                      <w:szCs w:val="18"/>
                    </w:rPr>
                    <w:t xml:space="preserve"> </w:t>
                  </w:r>
                </w:p>
              </w:tc>
              <w:tc>
                <w:tcPr>
                  <w:tcW w:w="144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713286C2" w14:textId="718F81E9">
                  <w:pPr>
                    <w:rPr>
                      <w:szCs w:val="18"/>
                    </w:rPr>
                  </w:pPr>
                  <w:r w:rsidRPr="00CC0EB5">
                    <w:rPr>
                      <w:b/>
                      <w:bCs/>
                      <w:szCs w:val="18"/>
                    </w:rPr>
                    <w:t>Vervoer</w:t>
                  </w:r>
                  <w:r w:rsidRPr="00CC0EB5" w:rsidR="006E2E13">
                    <w:rPr>
                      <w:szCs w:val="18"/>
                    </w:rPr>
                    <w:t xml:space="preserve"> </w:t>
                  </w:r>
                </w:p>
                <w:p w:rsidRPr="00CC0EB5" w:rsidR="001800E2" w:rsidP="006E2E13" w:rsidRDefault="001800E2" w14:paraId="3A68A57B" w14:textId="70EA7C38">
                  <w:pPr>
                    <w:rPr>
                      <w:szCs w:val="18"/>
                    </w:rPr>
                  </w:pPr>
                  <w:r w:rsidRPr="00CC0EB5">
                    <w:rPr>
                      <w:b/>
                      <w:bCs/>
                      <w:szCs w:val="18"/>
                    </w:rPr>
                    <w:t>middel</w:t>
                  </w:r>
                  <w:r w:rsidRPr="00CC0EB5" w:rsidR="006E2E13">
                    <w:rPr>
                      <w:szCs w:val="18"/>
                    </w:rPr>
                    <w:t xml:space="preserve"> </w:t>
                  </w:r>
                </w:p>
              </w:tc>
              <w:tc>
                <w:tcPr>
                  <w:tcW w:w="1370" w:type="dxa"/>
                  <w:tcBorders>
                    <w:top w:val="single" w:color="auto" w:sz="8" w:space="0"/>
                    <w:left w:val="single" w:color="auto" w:sz="8" w:space="0"/>
                    <w:bottom w:val="single" w:color="auto" w:sz="8" w:space="0"/>
                    <w:right w:val="single" w:color="auto" w:sz="8" w:space="0"/>
                  </w:tcBorders>
                  <w:hideMark/>
                </w:tcPr>
                <w:p w:rsidRPr="00CC0EB5" w:rsidR="001800E2" w:rsidP="006E2E13" w:rsidRDefault="006E2E13" w14:paraId="5BA133D4" w14:textId="645E8AF5">
                  <w:pPr>
                    <w:rPr>
                      <w:szCs w:val="18"/>
                    </w:rPr>
                  </w:pPr>
                  <w:r w:rsidRPr="00CC0EB5">
                    <w:rPr>
                      <w:b/>
                      <w:bCs/>
                      <w:szCs w:val="18"/>
                    </w:rPr>
                    <w:t xml:space="preserve"> </w:t>
                  </w:r>
                  <w:r w:rsidRPr="00CC0EB5" w:rsidR="001800E2">
                    <w:rPr>
                      <w:szCs w:val="18"/>
                    </w:rPr>
                    <w:t> </w:t>
                  </w:r>
                </w:p>
              </w:tc>
            </w:tr>
            <w:tr w:rsidRPr="00CC0EB5" w:rsidR="001800E2" w:rsidTr="007F2849" w14:paraId="3DC37A98" w14:textId="77777777">
              <w:trPr>
                <w:trHeight w:val="285"/>
              </w:trPr>
              <w:tc>
                <w:tcPr>
                  <w:tcW w:w="197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1AF53566" w14:textId="6ADB3569">
                  <w:pPr>
                    <w:rPr>
                      <w:szCs w:val="18"/>
                    </w:rPr>
                  </w:pPr>
                  <w:r w:rsidRPr="00CC0EB5">
                    <w:rPr>
                      <w:b/>
                      <w:bCs/>
                      <w:szCs w:val="18"/>
                    </w:rPr>
                    <w:t>Plaats van bestemming Land</w:t>
                  </w:r>
                  <w:r w:rsidRPr="00CC0EB5" w:rsidR="006E2E13">
                    <w:rPr>
                      <w:szCs w:val="18"/>
                    </w:rPr>
                    <w:t xml:space="preserve"> </w:t>
                  </w:r>
                </w:p>
              </w:tc>
              <w:tc>
                <w:tcPr>
                  <w:tcW w:w="1843"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4C0E3BCF" w14:textId="7CB3737A">
                  <w:pPr>
                    <w:rPr>
                      <w:szCs w:val="18"/>
                    </w:rPr>
                  </w:pPr>
                  <w:r w:rsidRPr="00CC0EB5">
                    <w:rPr>
                      <w:b/>
                      <w:bCs/>
                      <w:szCs w:val="18"/>
                    </w:rPr>
                    <w:t>Vliegtuig</w:t>
                  </w:r>
                  <w:r w:rsidRPr="00CC0EB5" w:rsidR="006E2E13">
                    <w:rPr>
                      <w:szCs w:val="18"/>
                    </w:rPr>
                    <w:t xml:space="preserve"> </w:t>
                  </w:r>
                </w:p>
              </w:tc>
              <w:tc>
                <w:tcPr>
                  <w:tcW w:w="144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59193F0D" w14:textId="4A84AA3D">
                  <w:pPr>
                    <w:rPr>
                      <w:szCs w:val="18"/>
                    </w:rPr>
                  </w:pPr>
                  <w:r w:rsidRPr="00CC0EB5">
                    <w:rPr>
                      <w:b/>
                      <w:bCs/>
                      <w:szCs w:val="18"/>
                    </w:rPr>
                    <w:t>Wegvoertuig</w:t>
                  </w:r>
                  <w:r w:rsidRPr="00CC0EB5" w:rsidR="006E2E13">
                    <w:rPr>
                      <w:szCs w:val="18"/>
                    </w:rPr>
                    <w:t xml:space="preserve"> </w:t>
                  </w:r>
                </w:p>
              </w:tc>
              <w:tc>
                <w:tcPr>
                  <w:tcW w:w="1370"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3894C12C" w14:textId="002FE8C1">
                  <w:pPr>
                    <w:rPr>
                      <w:szCs w:val="18"/>
                    </w:rPr>
                  </w:pPr>
                  <w:r w:rsidRPr="00CC0EB5">
                    <w:rPr>
                      <w:b/>
                      <w:bCs/>
                      <w:szCs w:val="18"/>
                    </w:rPr>
                    <w:t>Eindtotaal</w:t>
                  </w:r>
                  <w:r w:rsidRPr="00CC0EB5" w:rsidR="006E2E13">
                    <w:rPr>
                      <w:szCs w:val="18"/>
                    </w:rPr>
                    <w:t xml:space="preserve"> </w:t>
                  </w:r>
                </w:p>
              </w:tc>
            </w:tr>
            <w:tr w:rsidRPr="00CC0EB5" w:rsidR="001800E2" w:rsidTr="007F2849" w14:paraId="72D991AD" w14:textId="77777777">
              <w:trPr>
                <w:trHeight w:val="285"/>
              </w:trPr>
              <w:tc>
                <w:tcPr>
                  <w:tcW w:w="197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0F42E93F" w14:textId="40519998">
                  <w:pPr>
                    <w:rPr>
                      <w:szCs w:val="18"/>
                    </w:rPr>
                  </w:pPr>
                  <w:r w:rsidRPr="00CC0EB5">
                    <w:rPr>
                      <w:szCs w:val="18"/>
                    </w:rPr>
                    <w:t>België</w:t>
                  </w:r>
                  <w:r w:rsidRPr="00CC0EB5" w:rsidR="006E2E13">
                    <w:rPr>
                      <w:szCs w:val="18"/>
                    </w:rPr>
                    <w:t xml:space="preserve"> </w:t>
                  </w:r>
                </w:p>
              </w:tc>
              <w:tc>
                <w:tcPr>
                  <w:tcW w:w="1843" w:type="dxa"/>
                  <w:tcBorders>
                    <w:top w:val="single" w:color="auto" w:sz="8" w:space="0"/>
                    <w:left w:val="single" w:color="auto" w:sz="8" w:space="0"/>
                    <w:bottom w:val="single" w:color="auto" w:sz="8" w:space="0"/>
                    <w:right w:val="single" w:color="auto" w:sz="8" w:space="0"/>
                  </w:tcBorders>
                  <w:hideMark/>
                </w:tcPr>
                <w:p w:rsidRPr="00CC0EB5" w:rsidR="001800E2" w:rsidP="006E2E13" w:rsidRDefault="006E2E13" w14:paraId="14FAC911" w14:textId="240CA4B8">
                  <w:pPr>
                    <w:jc w:val="right"/>
                    <w:rPr>
                      <w:szCs w:val="18"/>
                    </w:rPr>
                  </w:pPr>
                  <w:r w:rsidRPr="00CC0EB5">
                    <w:rPr>
                      <w:szCs w:val="18"/>
                    </w:rPr>
                    <w:t xml:space="preserve"> </w:t>
                  </w:r>
                </w:p>
              </w:tc>
              <w:tc>
                <w:tcPr>
                  <w:tcW w:w="144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740046F9" w14:textId="7774B007">
                  <w:pPr>
                    <w:jc w:val="right"/>
                    <w:rPr>
                      <w:szCs w:val="18"/>
                    </w:rPr>
                  </w:pPr>
                  <w:r w:rsidRPr="00CC0EB5">
                    <w:rPr>
                      <w:szCs w:val="18"/>
                    </w:rPr>
                    <w:t>2.143.411</w:t>
                  </w:r>
                  <w:r w:rsidRPr="00CC0EB5" w:rsidR="006E2E13">
                    <w:rPr>
                      <w:szCs w:val="18"/>
                    </w:rPr>
                    <w:t xml:space="preserve"> </w:t>
                  </w:r>
                </w:p>
              </w:tc>
              <w:tc>
                <w:tcPr>
                  <w:tcW w:w="1370"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49AFA855" w14:textId="2F1121C7">
                  <w:pPr>
                    <w:jc w:val="right"/>
                    <w:rPr>
                      <w:szCs w:val="18"/>
                    </w:rPr>
                  </w:pPr>
                  <w:r w:rsidRPr="00CC0EB5">
                    <w:rPr>
                      <w:szCs w:val="18"/>
                    </w:rPr>
                    <w:t>2.143.411</w:t>
                  </w:r>
                </w:p>
              </w:tc>
            </w:tr>
            <w:tr w:rsidRPr="00CC0EB5" w:rsidR="001800E2" w:rsidTr="007F2849" w14:paraId="64F18BA0" w14:textId="77777777">
              <w:trPr>
                <w:trHeight w:val="285"/>
              </w:trPr>
              <w:tc>
                <w:tcPr>
                  <w:tcW w:w="197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1FB6A105" w14:textId="45635F84">
                  <w:pPr>
                    <w:rPr>
                      <w:szCs w:val="18"/>
                    </w:rPr>
                  </w:pPr>
                  <w:r w:rsidRPr="00CC0EB5">
                    <w:rPr>
                      <w:szCs w:val="18"/>
                    </w:rPr>
                    <w:t>Cyprus</w:t>
                  </w:r>
                  <w:r w:rsidRPr="00CC0EB5" w:rsidR="006E2E13">
                    <w:rPr>
                      <w:szCs w:val="18"/>
                    </w:rPr>
                    <w:t xml:space="preserve"> </w:t>
                  </w:r>
                </w:p>
              </w:tc>
              <w:tc>
                <w:tcPr>
                  <w:tcW w:w="1843"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3C4C0A5E" w14:textId="073F6F7B">
                  <w:pPr>
                    <w:jc w:val="right"/>
                    <w:rPr>
                      <w:szCs w:val="18"/>
                    </w:rPr>
                  </w:pPr>
                  <w:r w:rsidRPr="00CC0EB5">
                    <w:rPr>
                      <w:szCs w:val="18"/>
                    </w:rPr>
                    <w:t>51.000</w:t>
                  </w:r>
                  <w:r w:rsidRPr="00CC0EB5" w:rsidR="006E2E13">
                    <w:rPr>
                      <w:szCs w:val="18"/>
                    </w:rPr>
                    <w:t xml:space="preserve"> </w:t>
                  </w:r>
                </w:p>
              </w:tc>
              <w:tc>
                <w:tcPr>
                  <w:tcW w:w="144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6E2E13" w14:paraId="4C3691EA" w14:textId="6D5A3E9B">
                  <w:pPr>
                    <w:jc w:val="right"/>
                    <w:rPr>
                      <w:szCs w:val="18"/>
                    </w:rPr>
                  </w:pPr>
                  <w:r w:rsidRPr="00CC0EB5">
                    <w:rPr>
                      <w:szCs w:val="18"/>
                    </w:rPr>
                    <w:t xml:space="preserve"> </w:t>
                  </w:r>
                </w:p>
              </w:tc>
              <w:tc>
                <w:tcPr>
                  <w:tcW w:w="1370"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648888B6" w14:textId="3F49AD54">
                  <w:pPr>
                    <w:jc w:val="right"/>
                    <w:rPr>
                      <w:szCs w:val="18"/>
                    </w:rPr>
                  </w:pPr>
                  <w:r w:rsidRPr="00CC0EB5">
                    <w:rPr>
                      <w:szCs w:val="18"/>
                    </w:rPr>
                    <w:t>51.000</w:t>
                  </w:r>
                </w:p>
              </w:tc>
            </w:tr>
            <w:tr w:rsidRPr="00CC0EB5" w:rsidR="001800E2" w:rsidTr="007F2849" w14:paraId="29E78D3D" w14:textId="77777777">
              <w:trPr>
                <w:trHeight w:val="285"/>
              </w:trPr>
              <w:tc>
                <w:tcPr>
                  <w:tcW w:w="197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21866D57" w14:textId="113F04B0">
                  <w:pPr>
                    <w:rPr>
                      <w:szCs w:val="18"/>
                    </w:rPr>
                  </w:pPr>
                  <w:r w:rsidRPr="00CC0EB5">
                    <w:rPr>
                      <w:szCs w:val="18"/>
                    </w:rPr>
                    <w:t>Denemarken</w:t>
                  </w:r>
                  <w:r w:rsidRPr="00CC0EB5" w:rsidR="006E2E13">
                    <w:rPr>
                      <w:szCs w:val="18"/>
                    </w:rPr>
                    <w:t xml:space="preserve"> </w:t>
                  </w:r>
                </w:p>
              </w:tc>
              <w:tc>
                <w:tcPr>
                  <w:tcW w:w="1843" w:type="dxa"/>
                  <w:tcBorders>
                    <w:top w:val="single" w:color="auto" w:sz="8" w:space="0"/>
                    <w:left w:val="single" w:color="auto" w:sz="8" w:space="0"/>
                    <w:bottom w:val="single" w:color="auto" w:sz="8" w:space="0"/>
                    <w:right w:val="single" w:color="auto" w:sz="8" w:space="0"/>
                  </w:tcBorders>
                  <w:hideMark/>
                </w:tcPr>
                <w:p w:rsidRPr="00CC0EB5" w:rsidR="001800E2" w:rsidP="006E2E13" w:rsidRDefault="006E2E13" w14:paraId="3D1D71E1" w14:textId="5329CCAF">
                  <w:pPr>
                    <w:jc w:val="right"/>
                    <w:rPr>
                      <w:szCs w:val="18"/>
                    </w:rPr>
                  </w:pPr>
                  <w:r w:rsidRPr="00CC0EB5">
                    <w:rPr>
                      <w:szCs w:val="18"/>
                    </w:rPr>
                    <w:t xml:space="preserve"> </w:t>
                  </w:r>
                </w:p>
              </w:tc>
              <w:tc>
                <w:tcPr>
                  <w:tcW w:w="144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2DA6A553" w14:textId="24287DAB">
                  <w:pPr>
                    <w:jc w:val="right"/>
                    <w:rPr>
                      <w:szCs w:val="18"/>
                    </w:rPr>
                  </w:pPr>
                  <w:r w:rsidRPr="00CC0EB5">
                    <w:rPr>
                      <w:szCs w:val="18"/>
                    </w:rPr>
                    <w:t>45.125</w:t>
                  </w:r>
                  <w:r w:rsidRPr="00CC0EB5" w:rsidR="006E2E13">
                    <w:rPr>
                      <w:szCs w:val="18"/>
                    </w:rPr>
                    <w:t xml:space="preserve"> </w:t>
                  </w:r>
                </w:p>
              </w:tc>
              <w:tc>
                <w:tcPr>
                  <w:tcW w:w="1370"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6D2119CC" w14:textId="088B47C9">
                  <w:pPr>
                    <w:jc w:val="right"/>
                    <w:rPr>
                      <w:szCs w:val="18"/>
                    </w:rPr>
                  </w:pPr>
                  <w:r w:rsidRPr="00CC0EB5">
                    <w:rPr>
                      <w:szCs w:val="18"/>
                    </w:rPr>
                    <w:t>45.125</w:t>
                  </w:r>
                </w:p>
              </w:tc>
            </w:tr>
            <w:tr w:rsidRPr="00CC0EB5" w:rsidR="001800E2" w:rsidTr="007F2849" w14:paraId="6BAE7DFE" w14:textId="77777777">
              <w:trPr>
                <w:trHeight w:val="285"/>
              </w:trPr>
              <w:tc>
                <w:tcPr>
                  <w:tcW w:w="197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332226D1" w14:textId="365D89C2">
                  <w:pPr>
                    <w:rPr>
                      <w:szCs w:val="18"/>
                    </w:rPr>
                  </w:pPr>
                  <w:r w:rsidRPr="00CC0EB5">
                    <w:rPr>
                      <w:szCs w:val="18"/>
                    </w:rPr>
                    <w:t>Duitsland</w:t>
                  </w:r>
                  <w:r w:rsidRPr="00CC0EB5" w:rsidR="006E2E13">
                    <w:rPr>
                      <w:szCs w:val="18"/>
                    </w:rPr>
                    <w:t xml:space="preserve"> </w:t>
                  </w:r>
                </w:p>
              </w:tc>
              <w:tc>
                <w:tcPr>
                  <w:tcW w:w="1843" w:type="dxa"/>
                  <w:tcBorders>
                    <w:top w:val="single" w:color="auto" w:sz="8" w:space="0"/>
                    <w:left w:val="single" w:color="auto" w:sz="8" w:space="0"/>
                    <w:bottom w:val="single" w:color="auto" w:sz="8" w:space="0"/>
                    <w:right w:val="single" w:color="auto" w:sz="8" w:space="0"/>
                  </w:tcBorders>
                  <w:hideMark/>
                </w:tcPr>
                <w:p w:rsidRPr="00CC0EB5" w:rsidR="001800E2" w:rsidP="006E2E13" w:rsidRDefault="006E2E13" w14:paraId="4037E89B" w14:textId="27E5971B">
                  <w:pPr>
                    <w:jc w:val="right"/>
                    <w:rPr>
                      <w:szCs w:val="18"/>
                    </w:rPr>
                  </w:pPr>
                  <w:r w:rsidRPr="00CC0EB5">
                    <w:rPr>
                      <w:szCs w:val="18"/>
                    </w:rPr>
                    <w:t xml:space="preserve"> </w:t>
                  </w:r>
                </w:p>
              </w:tc>
              <w:tc>
                <w:tcPr>
                  <w:tcW w:w="144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3BE3637E" w14:textId="6E339B6A">
                  <w:pPr>
                    <w:jc w:val="right"/>
                    <w:rPr>
                      <w:szCs w:val="18"/>
                    </w:rPr>
                  </w:pPr>
                  <w:r w:rsidRPr="00CC0EB5">
                    <w:rPr>
                      <w:szCs w:val="18"/>
                    </w:rPr>
                    <w:t>6.721.582</w:t>
                  </w:r>
                  <w:r w:rsidRPr="00CC0EB5" w:rsidR="006E2E13">
                    <w:rPr>
                      <w:szCs w:val="18"/>
                    </w:rPr>
                    <w:t xml:space="preserve"> </w:t>
                  </w:r>
                </w:p>
              </w:tc>
              <w:tc>
                <w:tcPr>
                  <w:tcW w:w="1370"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1D6CA2CE" w14:textId="624D9C72">
                  <w:pPr>
                    <w:jc w:val="right"/>
                    <w:rPr>
                      <w:szCs w:val="18"/>
                    </w:rPr>
                  </w:pPr>
                  <w:r w:rsidRPr="00CC0EB5">
                    <w:rPr>
                      <w:szCs w:val="18"/>
                    </w:rPr>
                    <w:t>6.721.582</w:t>
                  </w:r>
                </w:p>
              </w:tc>
            </w:tr>
            <w:tr w:rsidRPr="00CC0EB5" w:rsidR="001800E2" w:rsidTr="007F2849" w14:paraId="589F4964" w14:textId="77777777">
              <w:trPr>
                <w:trHeight w:val="285"/>
              </w:trPr>
              <w:tc>
                <w:tcPr>
                  <w:tcW w:w="197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20246C37" w14:textId="022BD00B">
                  <w:pPr>
                    <w:rPr>
                      <w:szCs w:val="18"/>
                    </w:rPr>
                  </w:pPr>
                  <w:r w:rsidRPr="00CC0EB5">
                    <w:rPr>
                      <w:szCs w:val="18"/>
                    </w:rPr>
                    <w:t>Finland</w:t>
                  </w:r>
                  <w:r w:rsidRPr="00CC0EB5" w:rsidR="006E2E13">
                    <w:rPr>
                      <w:szCs w:val="18"/>
                    </w:rPr>
                    <w:t xml:space="preserve"> </w:t>
                  </w:r>
                </w:p>
              </w:tc>
              <w:tc>
                <w:tcPr>
                  <w:tcW w:w="1843" w:type="dxa"/>
                  <w:tcBorders>
                    <w:top w:val="single" w:color="auto" w:sz="8" w:space="0"/>
                    <w:left w:val="single" w:color="auto" w:sz="8" w:space="0"/>
                    <w:bottom w:val="single" w:color="auto" w:sz="8" w:space="0"/>
                    <w:right w:val="single" w:color="auto" w:sz="8" w:space="0"/>
                  </w:tcBorders>
                  <w:hideMark/>
                </w:tcPr>
                <w:p w:rsidRPr="00CC0EB5" w:rsidR="001800E2" w:rsidP="006E2E13" w:rsidRDefault="006E2E13" w14:paraId="30584609" w14:textId="4F6D2284">
                  <w:pPr>
                    <w:jc w:val="right"/>
                    <w:rPr>
                      <w:szCs w:val="18"/>
                    </w:rPr>
                  </w:pPr>
                  <w:r w:rsidRPr="00CC0EB5">
                    <w:rPr>
                      <w:szCs w:val="18"/>
                    </w:rPr>
                    <w:t xml:space="preserve"> </w:t>
                  </w:r>
                </w:p>
              </w:tc>
              <w:tc>
                <w:tcPr>
                  <w:tcW w:w="144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458388C2" w14:textId="1BF75DF0">
                  <w:pPr>
                    <w:jc w:val="right"/>
                    <w:rPr>
                      <w:szCs w:val="18"/>
                    </w:rPr>
                  </w:pPr>
                  <w:r w:rsidRPr="00CC0EB5">
                    <w:rPr>
                      <w:szCs w:val="18"/>
                    </w:rPr>
                    <w:t>10.504</w:t>
                  </w:r>
                  <w:r w:rsidRPr="00CC0EB5" w:rsidR="006E2E13">
                    <w:rPr>
                      <w:szCs w:val="18"/>
                    </w:rPr>
                    <w:t xml:space="preserve"> </w:t>
                  </w:r>
                </w:p>
              </w:tc>
              <w:tc>
                <w:tcPr>
                  <w:tcW w:w="1370"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62224ADF" w14:textId="5677A49E">
                  <w:pPr>
                    <w:jc w:val="right"/>
                    <w:rPr>
                      <w:szCs w:val="18"/>
                    </w:rPr>
                  </w:pPr>
                  <w:r w:rsidRPr="00CC0EB5">
                    <w:rPr>
                      <w:szCs w:val="18"/>
                    </w:rPr>
                    <w:t>10.504</w:t>
                  </w:r>
                </w:p>
              </w:tc>
            </w:tr>
            <w:tr w:rsidRPr="00CC0EB5" w:rsidR="001800E2" w:rsidTr="007F2849" w14:paraId="481A547A" w14:textId="77777777">
              <w:trPr>
                <w:trHeight w:val="285"/>
              </w:trPr>
              <w:tc>
                <w:tcPr>
                  <w:tcW w:w="197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71CF6F3F" w14:textId="2CB1D547">
                  <w:pPr>
                    <w:rPr>
                      <w:szCs w:val="18"/>
                    </w:rPr>
                  </w:pPr>
                  <w:r w:rsidRPr="00CC0EB5">
                    <w:rPr>
                      <w:szCs w:val="18"/>
                    </w:rPr>
                    <w:t>Frankrijk</w:t>
                  </w:r>
                  <w:r w:rsidRPr="00CC0EB5" w:rsidR="006E2E13">
                    <w:rPr>
                      <w:szCs w:val="18"/>
                    </w:rPr>
                    <w:t xml:space="preserve"> </w:t>
                  </w:r>
                </w:p>
              </w:tc>
              <w:tc>
                <w:tcPr>
                  <w:tcW w:w="1843" w:type="dxa"/>
                  <w:tcBorders>
                    <w:top w:val="single" w:color="auto" w:sz="8" w:space="0"/>
                    <w:left w:val="single" w:color="auto" w:sz="8" w:space="0"/>
                    <w:bottom w:val="single" w:color="auto" w:sz="8" w:space="0"/>
                    <w:right w:val="single" w:color="auto" w:sz="8" w:space="0"/>
                  </w:tcBorders>
                  <w:hideMark/>
                </w:tcPr>
                <w:p w:rsidRPr="00CC0EB5" w:rsidR="001800E2" w:rsidP="006E2E13" w:rsidRDefault="006E2E13" w14:paraId="3DEBAFA2" w14:textId="38626976">
                  <w:pPr>
                    <w:jc w:val="right"/>
                    <w:rPr>
                      <w:szCs w:val="18"/>
                    </w:rPr>
                  </w:pPr>
                  <w:r w:rsidRPr="00CC0EB5">
                    <w:rPr>
                      <w:szCs w:val="18"/>
                    </w:rPr>
                    <w:t xml:space="preserve"> </w:t>
                  </w:r>
                </w:p>
              </w:tc>
              <w:tc>
                <w:tcPr>
                  <w:tcW w:w="144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15BDBB7C" w14:textId="3F392172">
                  <w:pPr>
                    <w:jc w:val="right"/>
                    <w:rPr>
                      <w:szCs w:val="18"/>
                    </w:rPr>
                  </w:pPr>
                  <w:r w:rsidRPr="00CC0EB5">
                    <w:rPr>
                      <w:szCs w:val="18"/>
                    </w:rPr>
                    <w:t>38.002</w:t>
                  </w:r>
                  <w:r w:rsidRPr="00CC0EB5" w:rsidR="006E2E13">
                    <w:rPr>
                      <w:szCs w:val="18"/>
                    </w:rPr>
                    <w:t xml:space="preserve"> </w:t>
                  </w:r>
                </w:p>
              </w:tc>
              <w:tc>
                <w:tcPr>
                  <w:tcW w:w="1370"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2ACE5186" w14:textId="46F32E1F">
                  <w:pPr>
                    <w:jc w:val="right"/>
                    <w:rPr>
                      <w:szCs w:val="18"/>
                    </w:rPr>
                  </w:pPr>
                  <w:r w:rsidRPr="00CC0EB5">
                    <w:rPr>
                      <w:szCs w:val="18"/>
                    </w:rPr>
                    <w:t>38.002</w:t>
                  </w:r>
                </w:p>
              </w:tc>
            </w:tr>
            <w:tr w:rsidRPr="00CC0EB5" w:rsidR="001800E2" w:rsidTr="007F2849" w14:paraId="5CD1C9ED" w14:textId="77777777">
              <w:trPr>
                <w:trHeight w:val="285"/>
              </w:trPr>
              <w:tc>
                <w:tcPr>
                  <w:tcW w:w="197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35279B25" w14:textId="5749440B">
                  <w:pPr>
                    <w:rPr>
                      <w:szCs w:val="18"/>
                    </w:rPr>
                  </w:pPr>
                  <w:r w:rsidRPr="00CC0EB5">
                    <w:rPr>
                      <w:szCs w:val="18"/>
                    </w:rPr>
                    <w:t>Hongarije</w:t>
                  </w:r>
                  <w:r w:rsidRPr="00CC0EB5" w:rsidR="006E2E13">
                    <w:rPr>
                      <w:szCs w:val="18"/>
                    </w:rPr>
                    <w:t xml:space="preserve"> </w:t>
                  </w:r>
                </w:p>
              </w:tc>
              <w:tc>
                <w:tcPr>
                  <w:tcW w:w="1843" w:type="dxa"/>
                  <w:tcBorders>
                    <w:top w:val="single" w:color="auto" w:sz="8" w:space="0"/>
                    <w:left w:val="single" w:color="auto" w:sz="8" w:space="0"/>
                    <w:bottom w:val="single" w:color="auto" w:sz="8" w:space="0"/>
                    <w:right w:val="single" w:color="auto" w:sz="8" w:space="0"/>
                  </w:tcBorders>
                  <w:hideMark/>
                </w:tcPr>
                <w:p w:rsidRPr="00CC0EB5" w:rsidR="001800E2" w:rsidP="006E2E13" w:rsidRDefault="006E2E13" w14:paraId="4B77B794" w14:textId="71DD2C39">
                  <w:pPr>
                    <w:jc w:val="right"/>
                    <w:rPr>
                      <w:szCs w:val="18"/>
                    </w:rPr>
                  </w:pPr>
                  <w:r w:rsidRPr="00CC0EB5">
                    <w:rPr>
                      <w:szCs w:val="18"/>
                    </w:rPr>
                    <w:t xml:space="preserve"> </w:t>
                  </w:r>
                </w:p>
              </w:tc>
              <w:tc>
                <w:tcPr>
                  <w:tcW w:w="144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4ACA7A23" w14:textId="25B70C05">
                  <w:pPr>
                    <w:jc w:val="right"/>
                    <w:rPr>
                      <w:szCs w:val="18"/>
                    </w:rPr>
                  </w:pPr>
                  <w:r w:rsidRPr="00CC0EB5">
                    <w:rPr>
                      <w:szCs w:val="18"/>
                    </w:rPr>
                    <w:t>61.200</w:t>
                  </w:r>
                  <w:r w:rsidRPr="00CC0EB5" w:rsidR="006E2E13">
                    <w:rPr>
                      <w:szCs w:val="18"/>
                    </w:rPr>
                    <w:t xml:space="preserve"> </w:t>
                  </w:r>
                </w:p>
              </w:tc>
              <w:tc>
                <w:tcPr>
                  <w:tcW w:w="1370"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54BC7498" w14:textId="7A3D243D">
                  <w:pPr>
                    <w:jc w:val="right"/>
                    <w:rPr>
                      <w:szCs w:val="18"/>
                    </w:rPr>
                  </w:pPr>
                  <w:r w:rsidRPr="00CC0EB5">
                    <w:rPr>
                      <w:szCs w:val="18"/>
                    </w:rPr>
                    <w:t>61.200</w:t>
                  </w:r>
                </w:p>
              </w:tc>
            </w:tr>
            <w:tr w:rsidRPr="00CC0EB5" w:rsidR="001800E2" w:rsidTr="007F2849" w14:paraId="55FC38BD" w14:textId="77777777">
              <w:trPr>
                <w:trHeight w:val="285"/>
              </w:trPr>
              <w:tc>
                <w:tcPr>
                  <w:tcW w:w="197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773C79B6" w14:textId="2333DB53">
                  <w:pPr>
                    <w:rPr>
                      <w:szCs w:val="18"/>
                    </w:rPr>
                  </w:pPr>
                  <w:r w:rsidRPr="00CC0EB5">
                    <w:rPr>
                      <w:szCs w:val="18"/>
                    </w:rPr>
                    <w:t>Italië</w:t>
                  </w:r>
                  <w:r w:rsidRPr="00CC0EB5" w:rsidR="006E2E13">
                    <w:rPr>
                      <w:szCs w:val="18"/>
                    </w:rPr>
                    <w:t xml:space="preserve"> </w:t>
                  </w:r>
                </w:p>
              </w:tc>
              <w:tc>
                <w:tcPr>
                  <w:tcW w:w="1843" w:type="dxa"/>
                  <w:tcBorders>
                    <w:top w:val="single" w:color="auto" w:sz="8" w:space="0"/>
                    <w:left w:val="single" w:color="auto" w:sz="8" w:space="0"/>
                    <w:bottom w:val="single" w:color="auto" w:sz="8" w:space="0"/>
                    <w:right w:val="single" w:color="auto" w:sz="8" w:space="0"/>
                  </w:tcBorders>
                  <w:hideMark/>
                </w:tcPr>
                <w:p w:rsidRPr="00CC0EB5" w:rsidR="001800E2" w:rsidP="006E2E13" w:rsidRDefault="006E2E13" w14:paraId="66163B8B" w14:textId="02CFBA48">
                  <w:pPr>
                    <w:jc w:val="right"/>
                    <w:rPr>
                      <w:szCs w:val="18"/>
                    </w:rPr>
                  </w:pPr>
                  <w:r w:rsidRPr="00CC0EB5">
                    <w:rPr>
                      <w:szCs w:val="18"/>
                    </w:rPr>
                    <w:t xml:space="preserve"> </w:t>
                  </w:r>
                </w:p>
              </w:tc>
              <w:tc>
                <w:tcPr>
                  <w:tcW w:w="144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7DF72A38" w14:textId="45C095DF">
                  <w:pPr>
                    <w:jc w:val="right"/>
                    <w:rPr>
                      <w:szCs w:val="18"/>
                    </w:rPr>
                  </w:pPr>
                  <w:r w:rsidRPr="00CC0EB5">
                    <w:rPr>
                      <w:szCs w:val="18"/>
                    </w:rPr>
                    <w:t>1.750.314</w:t>
                  </w:r>
                  <w:r w:rsidRPr="00CC0EB5" w:rsidR="006E2E13">
                    <w:rPr>
                      <w:szCs w:val="18"/>
                    </w:rPr>
                    <w:t xml:space="preserve"> </w:t>
                  </w:r>
                </w:p>
              </w:tc>
              <w:tc>
                <w:tcPr>
                  <w:tcW w:w="1370"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0E1BA7AC" w14:textId="16A43538">
                  <w:pPr>
                    <w:jc w:val="right"/>
                    <w:rPr>
                      <w:szCs w:val="18"/>
                    </w:rPr>
                  </w:pPr>
                  <w:r w:rsidRPr="00CC0EB5">
                    <w:rPr>
                      <w:szCs w:val="18"/>
                    </w:rPr>
                    <w:t>1.750.314</w:t>
                  </w:r>
                </w:p>
              </w:tc>
            </w:tr>
            <w:tr w:rsidRPr="00CC0EB5" w:rsidR="001800E2" w:rsidTr="007F2849" w14:paraId="6197D40C" w14:textId="77777777">
              <w:trPr>
                <w:trHeight w:val="285"/>
              </w:trPr>
              <w:tc>
                <w:tcPr>
                  <w:tcW w:w="197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4819A0E6" w14:textId="775861B5">
                  <w:pPr>
                    <w:rPr>
                      <w:szCs w:val="18"/>
                    </w:rPr>
                  </w:pPr>
                  <w:r w:rsidRPr="00CC0EB5">
                    <w:rPr>
                      <w:szCs w:val="18"/>
                    </w:rPr>
                    <w:t>Letland</w:t>
                  </w:r>
                  <w:r w:rsidRPr="00CC0EB5" w:rsidR="006E2E13">
                    <w:rPr>
                      <w:szCs w:val="18"/>
                    </w:rPr>
                    <w:t xml:space="preserve"> </w:t>
                  </w:r>
                </w:p>
              </w:tc>
              <w:tc>
                <w:tcPr>
                  <w:tcW w:w="1843" w:type="dxa"/>
                  <w:tcBorders>
                    <w:top w:val="single" w:color="auto" w:sz="8" w:space="0"/>
                    <w:left w:val="single" w:color="auto" w:sz="8" w:space="0"/>
                    <w:bottom w:val="single" w:color="auto" w:sz="8" w:space="0"/>
                    <w:right w:val="single" w:color="auto" w:sz="8" w:space="0"/>
                  </w:tcBorders>
                  <w:hideMark/>
                </w:tcPr>
                <w:p w:rsidRPr="00CC0EB5" w:rsidR="001800E2" w:rsidP="006E2E13" w:rsidRDefault="006E2E13" w14:paraId="1A3E6329" w14:textId="3FBEFBFE">
                  <w:pPr>
                    <w:jc w:val="right"/>
                    <w:rPr>
                      <w:szCs w:val="18"/>
                    </w:rPr>
                  </w:pPr>
                  <w:r w:rsidRPr="00CC0EB5">
                    <w:rPr>
                      <w:szCs w:val="18"/>
                    </w:rPr>
                    <w:t xml:space="preserve"> </w:t>
                  </w:r>
                </w:p>
              </w:tc>
              <w:tc>
                <w:tcPr>
                  <w:tcW w:w="144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666ED9EF" w14:textId="5D9F52EB">
                  <w:pPr>
                    <w:jc w:val="right"/>
                    <w:rPr>
                      <w:szCs w:val="18"/>
                    </w:rPr>
                  </w:pPr>
                  <w:r w:rsidRPr="00CC0EB5">
                    <w:rPr>
                      <w:szCs w:val="18"/>
                    </w:rPr>
                    <w:t>51.500</w:t>
                  </w:r>
                  <w:r w:rsidRPr="00CC0EB5" w:rsidR="006E2E13">
                    <w:rPr>
                      <w:szCs w:val="18"/>
                    </w:rPr>
                    <w:t xml:space="preserve"> </w:t>
                  </w:r>
                </w:p>
              </w:tc>
              <w:tc>
                <w:tcPr>
                  <w:tcW w:w="1370"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45AB8EF3" w14:textId="349A5EF7">
                  <w:pPr>
                    <w:jc w:val="right"/>
                    <w:rPr>
                      <w:szCs w:val="18"/>
                    </w:rPr>
                  </w:pPr>
                  <w:r w:rsidRPr="00CC0EB5">
                    <w:rPr>
                      <w:szCs w:val="18"/>
                    </w:rPr>
                    <w:t>51.500</w:t>
                  </w:r>
                </w:p>
              </w:tc>
            </w:tr>
            <w:tr w:rsidRPr="00CC0EB5" w:rsidR="001800E2" w:rsidTr="007F2849" w14:paraId="3127CDBB" w14:textId="77777777">
              <w:trPr>
                <w:trHeight w:val="285"/>
              </w:trPr>
              <w:tc>
                <w:tcPr>
                  <w:tcW w:w="197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18AEAD0C" w14:textId="7233246D">
                  <w:pPr>
                    <w:rPr>
                      <w:szCs w:val="18"/>
                    </w:rPr>
                  </w:pPr>
                  <w:r w:rsidRPr="00CC0EB5">
                    <w:rPr>
                      <w:szCs w:val="18"/>
                    </w:rPr>
                    <w:t>Malta</w:t>
                  </w:r>
                  <w:r w:rsidRPr="00CC0EB5" w:rsidR="006E2E13">
                    <w:rPr>
                      <w:szCs w:val="18"/>
                    </w:rPr>
                    <w:t xml:space="preserve"> </w:t>
                  </w:r>
                </w:p>
              </w:tc>
              <w:tc>
                <w:tcPr>
                  <w:tcW w:w="1843"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0031734A" w14:textId="16AB551E">
                  <w:pPr>
                    <w:jc w:val="right"/>
                    <w:rPr>
                      <w:szCs w:val="18"/>
                    </w:rPr>
                  </w:pPr>
                  <w:r w:rsidRPr="00CC0EB5">
                    <w:rPr>
                      <w:szCs w:val="18"/>
                    </w:rPr>
                    <w:t>13.770</w:t>
                  </w:r>
                  <w:r w:rsidRPr="00CC0EB5" w:rsidR="006E2E13">
                    <w:rPr>
                      <w:szCs w:val="18"/>
                    </w:rPr>
                    <w:t xml:space="preserve"> </w:t>
                  </w:r>
                </w:p>
              </w:tc>
              <w:tc>
                <w:tcPr>
                  <w:tcW w:w="144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6E2E13" w14:paraId="04208DC4" w14:textId="341E2F43">
                  <w:pPr>
                    <w:jc w:val="right"/>
                    <w:rPr>
                      <w:szCs w:val="18"/>
                    </w:rPr>
                  </w:pPr>
                  <w:r w:rsidRPr="00CC0EB5">
                    <w:rPr>
                      <w:szCs w:val="18"/>
                    </w:rPr>
                    <w:t xml:space="preserve"> </w:t>
                  </w:r>
                </w:p>
              </w:tc>
              <w:tc>
                <w:tcPr>
                  <w:tcW w:w="1370"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6FEB4E4D" w14:textId="2139F75C">
                  <w:pPr>
                    <w:jc w:val="right"/>
                    <w:rPr>
                      <w:szCs w:val="18"/>
                    </w:rPr>
                  </w:pPr>
                  <w:r w:rsidRPr="00CC0EB5">
                    <w:rPr>
                      <w:szCs w:val="18"/>
                    </w:rPr>
                    <w:t>13.770</w:t>
                  </w:r>
                </w:p>
              </w:tc>
            </w:tr>
            <w:tr w:rsidRPr="00CC0EB5" w:rsidR="001800E2" w:rsidTr="007F2849" w14:paraId="368F513B" w14:textId="77777777">
              <w:trPr>
                <w:trHeight w:val="285"/>
              </w:trPr>
              <w:tc>
                <w:tcPr>
                  <w:tcW w:w="197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5F0C45E4" w14:textId="1C635FBE">
                  <w:pPr>
                    <w:rPr>
                      <w:szCs w:val="18"/>
                    </w:rPr>
                  </w:pPr>
                  <w:r w:rsidRPr="00CC0EB5">
                    <w:rPr>
                      <w:szCs w:val="18"/>
                    </w:rPr>
                    <w:t>Noorwegen</w:t>
                  </w:r>
                  <w:r w:rsidRPr="00CC0EB5" w:rsidR="006E2E13">
                    <w:rPr>
                      <w:szCs w:val="18"/>
                    </w:rPr>
                    <w:t xml:space="preserve"> </w:t>
                  </w:r>
                </w:p>
              </w:tc>
              <w:tc>
                <w:tcPr>
                  <w:tcW w:w="1843" w:type="dxa"/>
                  <w:tcBorders>
                    <w:top w:val="single" w:color="auto" w:sz="8" w:space="0"/>
                    <w:left w:val="single" w:color="auto" w:sz="8" w:space="0"/>
                    <w:bottom w:val="single" w:color="auto" w:sz="8" w:space="0"/>
                    <w:right w:val="single" w:color="auto" w:sz="8" w:space="0"/>
                  </w:tcBorders>
                  <w:hideMark/>
                </w:tcPr>
                <w:p w:rsidRPr="00CC0EB5" w:rsidR="001800E2" w:rsidP="006E2E13" w:rsidRDefault="006E2E13" w14:paraId="74E21630" w14:textId="1D4438FE">
                  <w:pPr>
                    <w:jc w:val="right"/>
                    <w:rPr>
                      <w:szCs w:val="18"/>
                    </w:rPr>
                  </w:pPr>
                  <w:r w:rsidRPr="00CC0EB5">
                    <w:rPr>
                      <w:szCs w:val="18"/>
                    </w:rPr>
                    <w:t xml:space="preserve"> </w:t>
                  </w:r>
                </w:p>
              </w:tc>
              <w:tc>
                <w:tcPr>
                  <w:tcW w:w="144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207A31E4" w14:textId="2A2E8FFA">
                  <w:pPr>
                    <w:jc w:val="right"/>
                    <w:rPr>
                      <w:szCs w:val="18"/>
                    </w:rPr>
                  </w:pPr>
                  <w:r w:rsidRPr="00CC0EB5">
                    <w:rPr>
                      <w:szCs w:val="18"/>
                    </w:rPr>
                    <w:t>947</w:t>
                  </w:r>
                  <w:r w:rsidRPr="00CC0EB5" w:rsidR="006E2E13">
                    <w:rPr>
                      <w:szCs w:val="18"/>
                    </w:rPr>
                    <w:t xml:space="preserve"> </w:t>
                  </w:r>
                </w:p>
              </w:tc>
              <w:tc>
                <w:tcPr>
                  <w:tcW w:w="1370"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0AD8B473" w14:textId="47D33ECA">
                  <w:pPr>
                    <w:jc w:val="right"/>
                    <w:rPr>
                      <w:szCs w:val="18"/>
                    </w:rPr>
                  </w:pPr>
                  <w:r w:rsidRPr="00CC0EB5">
                    <w:rPr>
                      <w:szCs w:val="18"/>
                    </w:rPr>
                    <w:t>947</w:t>
                  </w:r>
                </w:p>
              </w:tc>
            </w:tr>
            <w:tr w:rsidRPr="00CC0EB5" w:rsidR="001800E2" w:rsidTr="007F2849" w14:paraId="1594B5B6" w14:textId="77777777">
              <w:trPr>
                <w:trHeight w:val="285"/>
              </w:trPr>
              <w:tc>
                <w:tcPr>
                  <w:tcW w:w="197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332C19C7" w14:textId="2212ABB8">
                  <w:pPr>
                    <w:rPr>
                      <w:szCs w:val="18"/>
                    </w:rPr>
                  </w:pPr>
                  <w:r w:rsidRPr="00CC0EB5">
                    <w:rPr>
                      <w:szCs w:val="18"/>
                    </w:rPr>
                    <w:t>Oostenrijk</w:t>
                  </w:r>
                  <w:r w:rsidRPr="00CC0EB5" w:rsidR="006E2E13">
                    <w:rPr>
                      <w:szCs w:val="18"/>
                    </w:rPr>
                    <w:t xml:space="preserve"> </w:t>
                  </w:r>
                </w:p>
              </w:tc>
              <w:tc>
                <w:tcPr>
                  <w:tcW w:w="1843" w:type="dxa"/>
                  <w:tcBorders>
                    <w:top w:val="single" w:color="auto" w:sz="8" w:space="0"/>
                    <w:left w:val="single" w:color="auto" w:sz="8" w:space="0"/>
                    <w:bottom w:val="single" w:color="auto" w:sz="8" w:space="0"/>
                    <w:right w:val="single" w:color="auto" w:sz="8" w:space="0"/>
                  </w:tcBorders>
                  <w:hideMark/>
                </w:tcPr>
                <w:p w:rsidRPr="00CC0EB5" w:rsidR="001800E2" w:rsidP="006E2E13" w:rsidRDefault="006E2E13" w14:paraId="3DE5BCDD" w14:textId="10F1AD5F">
                  <w:pPr>
                    <w:jc w:val="right"/>
                    <w:rPr>
                      <w:szCs w:val="18"/>
                    </w:rPr>
                  </w:pPr>
                  <w:r w:rsidRPr="00CC0EB5">
                    <w:rPr>
                      <w:szCs w:val="18"/>
                    </w:rPr>
                    <w:t xml:space="preserve"> </w:t>
                  </w:r>
                </w:p>
              </w:tc>
              <w:tc>
                <w:tcPr>
                  <w:tcW w:w="144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318B2E65" w14:textId="3F7114C8">
                  <w:pPr>
                    <w:jc w:val="right"/>
                    <w:rPr>
                      <w:szCs w:val="18"/>
                    </w:rPr>
                  </w:pPr>
                  <w:r w:rsidRPr="00CC0EB5">
                    <w:rPr>
                      <w:szCs w:val="18"/>
                    </w:rPr>
                    <w:t>3.000</w:t>
                  </w:r>
                  <w:r w:rsidRPr="00CC0EB5" w:rsidR="006E2E13">
                    <w:rPr>
                      <w:szCs w:val="18"/>
                    </w:rPr>
                    <w:t xml:space="preserve"> </w:t>
                  </w:r>
                </w:p>
              </w:tc>
              <w:tc>
                <w:tcPr>
                  <w:tcW w:w="1370"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437FB6CD" w14:textId="0E1CB855">
                  <w:pPr>
                    <w:jc w:val="right"/>
                    <w:rPr>
                      <w:szCs w:val="18"/>
                    </w:rPr>
                  </w:pPr>
                  <w:r w:rsidRPr="00CC0EB5">
                    <w:rPr>
                      <w:szCs w:val="18"/>
                    </w:rPr>
                    <w:t>3.000</w:t>
                  </w:r>
                </w:p>
              </w:tc>
            </w:tr>
            <w:tr w:rsidRPr="00CC0EB5" w:rsidR="001800E2" w:rsidTr="007F2849" w14:paraId="0CA0C069" w14:textId="77777777">
              <w:trPr>
                <w:trHeight w:val="285"/>
              </w:trPr>
              <w:tc>
                <w:tcPr>
                  <w:tcW w:w="197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050BB56D" w14:textId="0DFC2594">
                  <w:pPr>
                    <w:rPr>
                      <w:szCs w:val="18"/>
                    </w:rPr>
                  </w:pPr>
                  <w:r w:rsidRPr="00CC0EB5">
                    <w:rPr>
                      <w:szCs w:val="18"/>
                    </w:rPr>
                    <w:t>Polen</w:t>
                  </w:r>
                  <w:r w:rsidRPr="00CC0EB5" w:rsidR="006E2E13">
                    <w:rPr>
                      <w:szCs w:val="18"/>
                    </w:rPr>
                    <w:t xml:space="preserve"> </w:t>
                  </w:r>
                </w:p>
              </w:tc>
              <w:tc>
                <w:tcPr>
                  <w:tcW w:w="1843" w:type="dxa"/>
                  <w:tcBorders>
                    <w:top w:val="single" w:color="auto" w:sz="8" w:space="0"/>
                    <w:left w:val="single" w:color="auto" w:sz="8" w:space="0"/>
                    <w:bottom w:val="single" w:color="auto" w:sz="8" w:space="0"/>
                    <w:right w:val="single" w:color="auto" w:sz="8" w:space="0"/>
                  </w:tcBorders>
                  <w:hideMark/>
                </w:tcPr>
                <w:p w:rsidRPr="00CC0EB5" w:rsidR="001800E2" w:rsidP="006E2E13" w:rsidRDefault="006E2E13" w14:paraId="2D3BD3D1" w14:textId="608BF08A">
                  <w:pPr>
                    <w:jc w:val="right"/>
                    <w:rPr>
                      <w:szCs w:val="18"/>
                    </w:rPr>
                  </w:pPr>
                  <w:r w:rsidRPr="00CC0EB5">
                    <w:rPr>
                      <w:szCs w:val="18"/>
                    </w:rPr>
                    <w:t xml:space="preserve"> </w:t>
                  </w:r>
                </w:p>
              </w:tc>
              <w:tc>
                <w:tcPr>
                  <w:tcW w:w="144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6B39BBC2" w14:textId="21D23698">
                  <w:pPr>
                    <w:jc w:val="right"/>
                    <w:rPr>
                      <w:szCs w:val="18"/>
                    </w:rPr>
                  </w:pPr>
                  <w:r w:rsidRPr="00CC0EB5">
                    <w:rPr>
                      <w:szCs w:val="18"/>
                    </w:rPr>
                    <w:t>3.437.496</w:t>
                  </w:r>
                  <w:r w:rsidRPr="00CC0EB5" w:rsidR="006E2E13">
                    <w:rPr>
                      <w:szCs w:val="18"/>
                    </w:rPr>
                    <w:t xml:space="preserve"> </w:t>
                  </w:r>
                </w:p>
              </w:tc>
              <w:tc>
                <w:tcPr>
                  <w:tcW w:w="1370"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20E50295" w14:textId="7ED84C66">
                  <w:pPr>
                    <w:jc w:val="right"/>
                    <w:rPr>
                      <w:szCs w:val="18"/>
                    </w:rPr>
                  </w:pPr>
                  <w:r w:rsidRPr="00CC0EB5">
                    <w:rPr>
                      <w:szCs w:val="18"/>
                    </w:rPr>
                    <w:t>3.437.496</w:t>
                  </w:r>
                </w:p>
              </w:tc>
            </w:tr>
            <w:tr w:rsidRPr="00CC0EB5" w:rsidR="001800E2" w:rsidTr="007F2849" w14:paraId="0852D700" w14:textId="77777777">
              <w:trPr>
                <w:trHeight w:val="285"/>
              </w:trPr>
              <w:tc>
                <w:tcPr>
                  <w:tcW w:w="197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0E022B0E" w14:textId="44EEB7E3">
                  <w:pPr>
                    <w:rPr>
                      <w:szCs w:val="18"/>
                    </w:rPr>
                  </w:pPr>
                  <w:r w:rsidRPr="00CC0EB5">
                    <w:rPr>
                      <w:szCs w:val="18"/>
                    </w:rPr>
                    <w:t>Portugal</w:t>
                  </w:r>
                  <w:r w:rsidRPr="00CC0EB5" w:rsidR="006E2E13">
                    <w:rPr>
                      <w:szCs w:val="18"/>
                    </w:rPr>
                    <w:t xml:space="preserve"> </w:t>
                  </w:r>
                </w:p>
              </w:tc>
              <w:tc>
                <w:tcPr>
                  <w:tcW w:w="1843" w:type="dxa"/>
                  <w:tcBorders>
                    <w:top w:val="single" w:color="auto" w:sz="8" w:space="0"/>
                    <w:left w:val="single" w:color="auto" w:sz="8" w:space="0"/>
                    <w:bottom w:val="single" w:color="auto" w:sz="8" w:space="0"/>
                    <w:right w:val="single" w:color="auto" w:sz="8" w:space="0"/>
                  </w:tcBorders>
                  <w:hideMark/>
                </w:tcPr>
                <w:p w:rsidRPr="00CC0EB5" w:rsidR="001800E2" w:rsidP="006E2E13" w:rsidRDefault="006E2E13" w14:paraId="043A6054" w14:textId="573404A4">
                  <w:pPr>
                    <w:jc w:val="right"/>
                    <w:rPr>
                      <w:szCs w:val="18"/>
                    </w:rPr>
                  </w:pPr>
                  <w:r w:rsidRPr="00CC0EB5">
                    <w:rPr>
                      <w:szCs w:val="18"/>
                    </w:rPr>
                    <w:t xml:space="preserve"> </w:t>
                  </w:r>
                </w:p>
              </w:tc>
              <w:tc>
                <w:tcPr>
                  <w:tcW w:w="144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4E8E1862" w14:textId="64E766EA">
                  <w:pPr>
                    <w:jc w:val="right"/>
                    <w:rPr>
                      <w:szCs w:val="18"/>
                    </w:rPr>
                  </w:pPr>
                  <w:r w:rsidRPr="00CC0EB5">
                    <w:rPr>
                      <w:szCs w:val="18"/>
                    </w:rPr>
                    <w:t>55.000</w:t>
                  </w:r>
                  <w:r w:rsidRPr="00CC0EB5" w:rsidR="006E2E13">
                    <w:rPr>
                      <w:szCs w:val="18"/>
                    </w:rPr>
                    <w:t xml:space="preserve"> </w:t>
                  </w:r>
                </w:p>
              </w:tc>
              <w:tc>
                <w:tcPr>
                  <w:tcW w:w="1370"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3C4A4556" w14:textId="4AF7D5BF">
                  <w:pPr>
                    <w:jc w:val="right"/>
                    <w:rPr>
                      <w:szCs w:val="18"/>
                    </w:rPr>
                  </w:pPr>
                  <w:r w:rsidRPr="00CC0EB5">
                    <w:rPr>
                      <w:szCs w:val="18"/>
                    </w:rPr>
                    <w:t>55.000</w:t>
                  </w:r>
                </w:p>
              </w:tc>
            </w:tr>
            <w:tr w:rsidRPr="00CC0EB5" w:rsidR="001800E2" w:rsidTr="007F2849" w14:paraId="702E242E" w14:textId="77777777">
              <w:trPr>
                <w:trHeight w:val="285"/>
              </w:trPr>
              <w:tc>
                <w:tcPr>
                  <w:tcW w:w="197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6D0EDDE9" w14:textId="45BE1265">
                  <w:pPr>
                    <w:rPr>
                      <w:szCs w:val="18"/>
                    </w:rPr>
                  </w:pPr>
                  <w:r w:rsidRPr="00CC0EB5">
                    <w:rPr>
                      <w:szCs w:val="18"/>
                    </w:rPr>
                    <w:t>Roemenië</w:t>
                  </w:r>
                  <w:r w:rsidRPr="00CC0EB5" w:rsidR="006E2E13">
                    <w:rPr>
                      <w:szCs w:val="18"/>
                    </w:rPr>
                    <w:t xml:space="preserve"> </w:t>
                  </w:r>
                </w:p>
              </w:tc>
              <w:tc>
                <w:tcPr>
                  <w:tcW w:w="1843" w:type="dxa"/>
                  <w:tcBorders>
                    <w:top w:val="single" w:color="auto" w:sz="8" w:space="0"/>
                    <w:left w:val="single" w:color="auto" w:sz="8" w:space="0"/>
                    <w:bottom w:val="single" w:color="auto" w:sz="8" w:space="0"/>
                    <w:right w:val="single" w:color="auto" w:sz="8" w:space="0"/>
                  </w:tcBorders>
                  <w:hideMark/>
                </w:tcPr>
                <w:p w:rsidRPr="00CC0EB5" w:rsidR="001800E2" w:rsidP="006E2E13" w:rsidRDefault="006E2E13" w14:paraId="6E641559" w14:textId="1EB2C729">
                  <w:pPr>
                    <w:jc w:val="right"/>
                    <w:rPr>
                      <w:szCs w:val="18"/>
                    </w:rPr>
                  </w:pPr>
                  <w:r w:rsidRPr="00CC0EB5">
                    <w:rPr>
                      <w:szCs w:val="18"/>
                    </w:rPr>
                    <w:t xml:space="preserve"> </w:t>
                  </w:r>
                </w:p>
              </w:tc>
              <w:tc>
                <w:tcPr>
                  <w:tcW w:w="144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1093F225" w14:textId="4D8362BA">
                  <w:pPr>
                    <w:jc w:val="right"/>
                    <w:rPr>
                      <w:szCs w:val="18"/>
                    </w:rPr>
                  </w:pPr>
                  <w:r w:rsidRPr="00CC0EB5">
                    <w:rPr>
                      <w:szCs w:val="18"/>
                    </w:rPr>
                    <w:t>645.000</w:t>
                  </w:r>
                  <w:r w:rsidRPr="00CC0EB5" w:rsidR="006E2E13">
                    <w:rPr>
                      <w:szCs w:val="18"/>
                    </w:rPr>
                    <w:t xml:space="preserve"> </w:t>
                  </w:r>
                </w:p>
              </w:tc>
              <w:tc>
                <w:tcPr>
                  <w:tcW w:w="1370"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16BD1DD5" w14:textId="20CFE16C">
                  <w:pPr>
                    <w:jc w:val="right"/>
                    <w:rPr>
                      <w:szCs w:val="18"/>
                    </w:rPr>
                  </w:pPr>
                  <w:r w:rsidRPr="00CC0EB5">
                    <w:rPr>
                      <w:szCs w:val="18"/>
                    </w:rPr>
                    <w:t>645.000</w:t>
                  </w:r>
                </w:p>
              </w:tc>
            </w:tr>
            <w:tr w:rsidRPr="00CC0EB5" w:rsidR="001800E2" w:rsidTr="007F2849" w14:paraId="76EF3089" w14:textId="77777777">
              <w:trPr>
                <w:trHeight w:val="285"/>
              </w:trPr>
              <w:tc>
                <w:tcPr>
                  <w:tcW w:w="197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352EF492" w14:textId="7D92184E">
                  <w:pPr>
                    <w:rPr>
                      <w:szCs w:val="18"/>
                    </w:rPr>
                  </w:pPr>
                  <w:r w:rsidRPr="00CC0EB5">
                    <w:rPr>
                      <w:szCs w:val="18"/>
                    </w:rPr>
                    <w:lastRenderedPageBreak/>
                    <w:t>Tsjechië</w:t>
                  </w:r>
                  <w:r w:rsidRPr="00CC0EB5" w:rsidR="006E2E13">
                    <w:rPr>
                      <w:szCs w:val="18"/>
                    </w:rPr>
                    <w:t xml:space="preserve"> </w:t>
                  </w:r>
                </w:p>
              </w:tc>
              <w:tc>
                <w:tcPr>
                  <w:tcW w:w="1843" w:type="dxa"/>
                  <w:tcBorders>
                    <w:top w:val="single" w:color="auto" w:sz="8" w:space="0"/>
                    <w:left w:val="single" w:color="auto" w:sz="8" w:space="0"/>
                    <w:bottom w:val="single" w:color="auto" w:sz="8" w:space="0"/>
                    <w:right w:val="single" w:color="auto" w:sz="8" w:space="0"/>
                  </w:tcBorders>
                  <w:hideMark/>
                </w:tcPr>
                <w:p w:rsidRPr="00CC0EB5" w:rsidR="001800E2" w:rsidP="006E2E13" w:rsidRDefault="006E2E13" w14:paraId="65694241" w14:textId="78026F53">
                  <w:pPr>
                    <w:jc w:val="right"/>
                    <w:rPr>
                      <w:szCs w:val="18"/>
                    </w:rPr>
                  </w:pPr>
                  <w:r w:rsidRPr="00CC0EB5">
                    <w:rPr>
                      <w:szCs w:val="18"/>
                    </w:rPr>
                    <w:t xml:space="preserve"> </w:t>
                  </w:r>
                </w:p>
              </w:tc>
              <w:tc>
                <w:tcPr>
                  <w:tcW w:w="144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121FA0D1" w14:textId="0DCF0EAC">
                  <w:pPr>
                    <w:jc w:val="right"/>
                    <w:rPr>
                      <w:szCs w:val="18"/>
                    </w:rPr>
                  </w:pPr>
                  <w:r w:rsidRPr="00CC0EB5">
                    <w:rPr>
                      <w:szCs w:val="18"/>
                    </w:rPr>
                    <w:t>88.068</w:t>
                  </w:r>
                  <w:r w:rsidRPr="00CC0EB5" w:rsidR="006E2E13">
                    <w:rPr>
                      <w:szCs w:val="18"/>
                    </w:rPr>
                    <w:t xml:space="preserve"> </w:t>
                  </w:r>
                </w:p>
              </w:tc>
              <w:tc>
                <w:tcPr>
                  <w:tcW w:w="1370"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6269264D" w14:textId="6207A853">
                  <w:pPr>
                    <w:jc w:val="right"/>
                    <w:rPr>
                      <w:szCs w:val="18"/>
                    </w:rPr>
                  </w:pPr>
                  <w:r w:rsidRPr="00CC0EB5">
                    <w:rPr>
                      <w:szCs w:val="18"/>
                    </w:rPr>
                    <w:t>88.068</w:t>
                  </w:r>
                </w:p>
              </w:tc>
            </w:tr>
            <w:tr w:rsidRPr="00CC0EB5" w:rsidR="001800E2" w:rsidTr="007F2849" w14:paraId="0143B15D" w14:textId="77777777">
              <w:trPr>
                <w:trHeight w:val="285"/>
              </w:trPr>
              <w:tc>
                <w:tcPr>
                  <w:tcW w:w="197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5125EC6F" w14:textId="5676B19D">
                  <w:pPr>
                    <w:rPr>
                      <w:szCs w:val="18"/>
                    </w:rPr>
                  </w:pPr>
                  <w:r w:rsidRPr="00CC0EB5">
                    <w:rPr>
                      <w:szCs w:val="18"/>
                    </w:rPr>
                    <w:t>Zweden</w:t>
                  </w:r>
                  <w:r w:rsidRPr="00CC0EB5" w:rsidR="006E2E13">
                    <w:rPr>
                      <w:szCs w:val="18"/>
                    </w:rPr>
                    <w:t xml:space="preserve"> </w:t>
                  </w:r>
                </w:p>
              </w:tc>
              <w:tc>
                <w:tcPr>
                  <w:tcW w:w="1843" w:type="dxa"/>
                  <w:tcBorders>
                    <w:top w:val="single" w:color="auto" w:sz="8" w:space="0"/>
                    <w:left w:val="single" w:color="auto" w:sz="8" w:space="0"/>
                    <w:bottom w:val="single" w:color="auto" w:sz="8" w:space="0"/>
                    <w:right w:val="single" w:color="auto" w:sz="8" w:space="0"/>
                  </w:tcBorders>
                  <w:hideMark/>
                </w:tcPr>
                <w:p w:rsidRPr="00CC0EB5" w:rsidR="001800E2" w:rsidP="006E2E13" w:rsidRDefault="006E2E13" w14:paraId="36EC311F" w14:textId="72800527">
                  <w:pPr>
                    <w:jc w:val="right"/>
                    <w:rPr>
                      <w:szCs w:val="18"/>
                    </w:rPr>
                  </w:pPr>
                  <w:r w:rsidRPr="00CC0EB5">
                    <w:rPr>
                      <w:szCs w:val="18"/>
                    </w:rPr>
                    <w:t xml:space="preserve"> </w:t>
                  </w:r>
                </w:p>
              </w:tc>
              <w:tc>
                <w:tcPr>
                  <w:tcW w:w="144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1E254117" w14:textId="62131503">
                  <w:pPr>
                    <w:jc w:val="right"/>
                    <w:rPr>
                      <w:szCs w:val="18"/>
                    </w:rPr>
                  </w:pPr>
                  <w:r w:rsidRPr="00CC0EB5">
                    <w:rPr>
                      <w:szCs w:val="18"/>
                    </w:rPr>
                    <w:t>60.384</w:t>
                  </w:r>
                  <w:r w:rsidRPr="00CC0EB5" w:rsidR="006E2E13">
                    <w:rPr>
                      <w:szCs w:val="18"/>
                    </w:rPr>
                    <w:t xml:space="preserve"> </w:t>
                  </w:r>
                </w:p>
              </w:tc>
              <w:tc>
                <w:tcPr>
                  <w:tcW w:w="1370"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163EC622" w14:textId="5AD16BEA">
                  <w:pPr>
                    <w:jc w:val="right"/>
                    <w:rPr>
                      <w:szCs w:val="18"/>
                    </w:rPr>
                  </w:pPr>
                  <w:r w:rsidRPr="00CC0EB5">
                    <w:rPr>
                      <w:szCs w:val="18"/>
                    </w:rPr>
                    <w:t>60.384</w:t>
                  </w:r>
                </w:p>
              </w:tc>
            </w:tr>
            <w:tr w:rsidRPr="00CC0EB5" w:rsidR="001800E2" w:rsidTr="007F2849" w14:paraId="11B7F3DE" w14:textId="77777777">
              <w:trPr>
                <w:trHeight w:val="285"/>
              </w:trPr>
              <w:tc>
                <w:tcPr>
                  <w:tcW w:w="197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1CF7FA4E" w14:textId="2F16839A">
                  <w:pPr>
                    <w:rPr>
                      <w:szCs w:val="18"/>
                    </w:rPr>
                  </w:pPr>
                  <w:r w:rsidRPr="00CC0EB5">
                    <w:rPr>
                      <w:b/>
                      <w:bCs/>
                      <w:szCs w:val="18"/>
                    </w:rPr>
                    <w:t>Eindtotaal</w:t>
                  </w:r>
                  <w:r w:rsidRPr="00CC0EB5" w:rsidR="006E2E13">
                    <w:rPr>
                      <w:szCs w:val="18"/>
                    </w:rPr>
                    <w:t xml:space="preserve"> </w:t>
                  </w:r>
                </w:p>
              </w:tc>
              <w:tc>
                <w:tcPr>
                  <w:tcW w:w="1843"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704A3AAE" w14:textId="1FE6CEE9">
                  <w:pPr>
                    <w:jc w:val="right"/>
                    <w:rPr>
                      <w:szCs w:val="18"/>
                    </w:rPr>
                  </w:pPr>
                  <w:r w:rsidRPr="00CC0EB5">
                    <w:rPr>
                      <w:b/>
                      <w:bCs/>
                      <w:szCs w:val="18"/>
                    </w:rPr>
                    <w:t>64.770</w:t>
                  </w:r>
                  <w:r w:rsidRPr="00CC0EB5" w:rsidR="006E2E13">
                    <w:rPr>
                      <w:szCs w:val="18"/>
                    </w:rPr>
                    <w:t xml:space="preserve"> </w:t>
                  </w:r>
                </w:p>
              </w:tc>
              <w:tc>
                <w:tcPr>
                  <w:tcW w:w="1445"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6ABA2154" w14:textId="33DA1B82">
                  <w:pPr>
                    <w:jc w:val="right"/>
                    <w:rPr>
                      <w:szCs w:val="18"/>
                    </w:rPr>
                  </w:pPr>
                  <w:r w:rsidRPr="00CC0EB5">
                    <w:rPr>
                      <w:b/>
                      <w:bCs/>
                      <w:szCs w:val="18"/>
                    </w:rPr>
                    <w:t>15.111.533</w:t>
                  </w:r>
                  <w:r w:rsidRPr="00CC0EB5" w:rsidR="006E2E13">
                    <w:rPr>
                      <w:szCs w:val="18"/>
                    </w:rPr>
                    <w:t xml:space="preserve"> </w:t>
                  </w:r>
                </w:p>
              </w:tc>
              <w:tc>
                <w:tcPr>
                  <w:tcW w:w="1370" w:type="dxa"/>
                  <w:tcBorders>
                    <w:top w:val="single" w:color="auto" w:sz="8" w:space="0"/>
                    <w:left w:val="single" w:color="auto" w:sz="8" w:space="0"/>
                    <w:bottom w:val="single" w:color="auto" w:sz="8" w:space="0"/>
                    <w:right w:val="single" w:color="auto" w:sz="8" w:space="0"/>
                  </w:tcBorders>
                  <w:hideMark/>
                </w:tcPr>
                <w:p w:rsidRPr="00CC0EB5" w:rsidR="001800E2" w:rsidP="006E2E13" w:rsidRDefault="001800E2" w14:paraId="019D7C58" w14:textId="2F25E233">
                  <w:pPr>
                    <w:jc w:val="right"/>
                    <w:rPr>
                      <w:szCs w:val="18"/>
                    </w:rPr>
                  </w:pPr>
                  <w:r w:rsidRPr="00CC0EB5">
                    <w:rPr>
                      <w:b/>
                      <w:bCs/>
                      <w:szCs w:val="18"/>
                    </w:rPr>
                    <w:t>15.176.303</w:t>
                  </w:r>
                </w:p>
              </w:tc>
            </w:tr>
          </w:tbl>
          <w:p w:rsidRPr="00CC0EB5" w:rsidR="001800E2" w:rsidP="006E2E13" w:rsidRDefault="001800E2" w14:paraId="3EBE5F42" w14:textId="77777777">
            <w:pPr>
              <w:rPr>
                <w:szCs w:val="18"/>
              </w:rPr>
            </w:pPr>
          </w:p>
          <w:p w:rsidRPr="00CC0EB5" w:rsidR="003E1BAA" w:rsidP="006E2E13" w:rsidRDefault="003E1BAA" w14:paraId="35EEB924" w14:textId="77777777">
            <w:pPr>
              <w:rPr>
                <w:szCs w:val="18"/>
              </w:rPr>
            </w:pPr>
            <w:r w:rsidRPr="00CC0EB5">
              <w:rPr>
                <w:szCs w:val="18"/>
              </w:rPr>
              <w:t>31.</w:t>
            </w:r>
          </w:p>
          <w:p w:rsidRPr="00CC0EB5" w:rsidR="003E1BAA" w:rsidP="006E2E13" w:rsidRDefault="003E1BAA" w14:paraId="535C79B2" w14:textId="14F5D4BB">
            <w:pPr>
              <w:rPr>
                <w:szCs w:val="18"/>
              </w:rPr>
            </w:pPr>
            <w:r w:rsidRPr="00CC0EB5">
              <w:rPr>
                <w:szCs w:val="18"/>
              </w:rPr>
              <w:t>Hoeveel eendagskuikens zijn er in 2025 vanuit Nederland geëxporteerd onder GN-code 01051119, uitgesplitst naar land van bestemming? </w:t>
            </w:r>
          </w:p>
          <w:p w:rsidRPr="00CC0EB5" w:rsidR="003E1BAA" w:rsidP="006E2E13" w:rsidRDefault="003E1BAA" w14:paraId="1DB581F3" w14:textId="77777777">
            <w:pPr>
              <w:rPr>
                <w:szCs w:val="18"/>
              </w:rPr>
            </w:pPr>
            <w:r w:rsidRPr="00CC0EB5">
              <w:rPr>
                <w:szCs w:val="18"/>
              </w:rPr>
              <w:t> </w:t>
            </w:r>
          </w:p>
          <w:p w:rsidRPr="00CC0EB5" w:rsidR="003E1BAA" w:rsidP="006E2E13" w:rsidRDefault="003E1BAA" w14:paraId="57470A69" w14:textId="77777777">
            <w:pPr>
              <w:rPr>
                <w:szCs w:val="18"/>
              </w:rPr>
            </w:pPr>
            <w:r w:rsidRPr="00CC0EB5">
              <w:rPr>
                <w:szCs w:val="18"/>
              </w:rPr>
              <w:t>Antwoord: </w:t>
            </w:r>
            <w:r w:rsidRPr="00CC0EB5">
              <w:rPr>
                <w:szCs w:val="18"/>
              </w:rPr>
              <w:br/>
              <w:t>Hieronder een overzicht van het aantal geëxporteerde eendagskuikens per land.</w:t>
            </w:r>
          </w:p>
          <w:p w:rsidRPr="00CC0EB5" w:rsidR="003E1BAA" w:rsidP="006E2E13" w:rsidRDefault="003E1BAA" w14:paraId="6312F12C" w14:textId="77777777">
            <w:pPr>
              <w:rPr>
                <w:szCs w:val="18"/>
              </w:rPr>
            </w:pPr>
          </w:p>
          <w:tbl>
            <w:tblPr>
              <w:tblW w:w="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595"/>
              <w:gridCol w:w="2400"/>
              <w:gridCol w:w="1620"/>
            </w:tblGrid>
            <w:tr w:rsidRPr="00CC0EB5" w:rsidR="003E1BAA" w:rsidTr="007F2849" w14:paraId="6FB0E6D9" w14:textId="77777777">
              <w:trPr>
                <w:trHeight w:val="285"/>
              </w:trPr>
              <w:tc>
                <w:tcPr>
                  <w:tcW w:w="259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15BC300B" w14:textId="22F3B95A">
                  <w:pPr>
                    <w:textAlignment w:val="baseline"/>
                    <w:rPr>
                      <w:rFonts w:cs="Segoe UI"/>
                      <w:szCs w:val="18"/>
                    </w:rPr>
                  </w:pPr>
                  <w:r w:rsidRPr="00CC0EB5">
                    <w:rPr>
                      <w:b/>
                      <w:bCs/>
                      <w:szCs w:val="18"/>
                    </w:rPr>
                    <w:t>Plaats van bestemming: Land</w:t>
                  </w:r>
                  <w:r w:rsidRPr="00CC0EB5" w:rsidR="006E2E13">
                    <w:rPr>
                      <w:b/>
                      <w:bCs/>
                      <w:szCs w:val="18"/>
                    </w:rPr>
                    <w:t xml:space="preserve"> </w:t>
                  </w:r>
                </w:p>
              </w:tc>
              <w:tc>
                <w:tcPr>
                  <w:tcW w:w="240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6F8BD7EE" w14:textId="3FEA0C2C">
                  <w:pPr>
                    <w:textAlignment w:val="baseline"/>
                    <w:rPr>
                      <w:rFonts w:cs="Segoe UI"/>
                      <w:szCs w:val="18"/>
                    </w:rPr>
                  </w:pPr>
                  <w:r w:rsidRPr="00CC0EB5">
                    <w:rPr>
                      <w:b/>
                      <w:bCs/>
                      <w:szCs w:val="18"/>
                    </w:rPr>
                    <w:t>Wegvoertuig</w:t>
                  </w:r>
                  <w:r w:rsidRPr="00CC0EB5" w:rsidR="006E2E13">
                    <w:rPr>
                      <w:b/>
                      <w:bCs/>
                      <w:szCs w:val="18"/>
                    </w:rPr>
                    <w:t xml:space="preserve"> </w:t>
                  </w:r>
                </w:p>
              </w:tc>
              <w:tc>
                <w:tcPr>
                  <w:tcW w:w="162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62E7BFAB" w14:textId="41686BE9">
                  <w:pPr>
                    <w:textAlignment w:val="baseline"/>
                    <w:rPr>
                      <w:rFonts w:cs="Segoe UI"/>
                      <w:szCs w:val="18"/>
                    </w:rPr>
                  </w:pPr>
                  <w:r w:rsidRPr="00CC0EB5">
                    <w:rPr>
                      <w:b/>
                      <w:bCs/>
                      <w:szCs w:val="18"/>
                    </w:rPr>
                    <w:t>Eindtotaal</w:t>
                  </w:r>
                  <w:r w:rsidRPr="00CC0EB5" w:rsidR="006E2E13">
                    <w:rPr>
                      <w:b/>
                      <w:bCs/>
                      <w:szCs w:val="18"/>
                    </w:rPr>
                    <w:t xml:space="preserve"> </w:t>
                  </w:r>
                </w:p>
              </w:tc>
            </w:tr>
            <w:tr w:rsidRPr="00CC0EB5" w:rsidR="003E1BAA" w:rsidTr="007F2849" w14:paraId="69DE6DE4" w14:textId="77777777">
              <w:trPr>
                <w:trHeight w:val="285"/>
              </w:trPr>
              <w:tc>
                <w:tcPr>
                  <w:tcW w:w="259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709509F7" w14:textId="5A55D4AA">
                  <w:pPr>
                    <w:textAlignment w:val="baseline"/>
                    <w:rPr>
                      <w:rFonts w:cs="Segoe UI"/>
                      <w:szCs w:val="18"/>
                    </w:rPr>
                  </w:pPr>
                  <w:r w:rsidRPr="00CC0EB5">
                    <w:rPr>
                      <w:szCs w:val="18"/>
                    </w:rPr>
                    <w:t>België</w:t>
                  </w:r>
                  <w:r w:rsidRPr="00CC0EB5" w:rsidR="006E2E13">
                    <w:rPr>
                      <w:szCs w:val="18"/>
                    </w:rPr>
                    <w:t xml:space="preserve"> </w:t>
                  </w:r>
                </w:p>
              </w:tc>
              <w:tc>
                <w:tcPr>
                  <w:tcW w:w="240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20AC41BE" w14:textId="21FB3B38">
                  <w:pPr>
                    <w:jc w:val="right"/>
                    <w:textAlignment w:val="baseline"/>
                    <w:rPr>
                      <w:rFonts w:cs="Segoe UI"/>
                      <w:szCs w:val="18"/>
                    </w:rPr>
                  </w:pPr>
                  <w:r w:rsidRPr="00CC0EB5">
                    <w:rPr>
                      <w:szCs w:val="18"/>
                    </w:rPr>
                    <w:t>1.091.910</w:t>
                  </w:r>
                  <w:r w:rsidRPr="00CC0EB5" w:rsidR="006E2E13">
                    <w:rPr>
                      <w:szCs w:val="18"/>
                    </w:rPr>
                    <w:t xml:space="preserve"> </w:t>
                  </w:r>
                </w:p>
              </w:tc>
              <w:tc>
                <w:tcPr>
                  <w:tcW w:w="162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0B62D6FD" w14:textId="4240AA41">
                  <w:pPr>
                    <w:jc w:val="right"/>
                    <w:textAlignment w:val="baseline"/>
                    <w:rPr>
                      <w:rFonts w:cs="Segoe UI"/>
                      <w:szCs w:val="18"/>
                    </w:rPr>
                  </w:pPr>
                  <w:r w:rsidRPr="00CC0EB5">
                    <w:rPr>
                      <w:szCs w:val="18"/>
                    </w:rPr>
                    <w:t>1.091.910</w:t>
                  </w:r>
                  <w:r w:rsidRPr="00CC0EB5" w:rsidR="006E2E13">
                    <w:rPr>
                      <w:szCs w:val="18"/>
                    </w:rPr>
                    <w:t xml:space="preserve"> </w:t>
                  </w:r>
                </w:p>
              </w:tc>
            </w:tr>
            <w:tr w:rsidRPr="00CC0EB5" w:rsidR="003E1BAA" w:rsidTr="007F2849" w14:paraId="50B18BAA" w14:textId="77777777">
              <w:trPr>
                <w:trHeight w:val="285"/>
              </w:trPr>
              <w:tc>
                <w:tcPr>
                  <w:tcW w:w="259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152AB6B2" w14:textId="62BA2331">
                  <w:pPr>
                    <w:textAlignment w:val="baseline"/>
                    <w:rPr>
                      <w:rFonts w:cs="Segoe UI"/>
                      <w:szCs w:val="18"/>
                    </w:rPr>
                  </w:pPr>
                  <w:r w:rsidRPr="00CC0EB5">
                    <w:rPr>
                      <w:szCs w:val="18"/>
                    </w:rPr>
                    <w:t>Duitsland</w:t>
                  </w:r>
                  <w:r w:rsidRPr="00CC0EB5" w:rsidR="006E2E13">
                    <w:rPr>
                      <w:szCs w:val="18"/>
                    </w:rPr>
                    <w:t xml:space="preserve"> </w:t>
                  </w:r>
                </w:p>
              </w:tc>
              <w:tc>
                <w:tcPr>
                  <w:tcW w:w="240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22AF8F9A" w14:textId="02EDB181">
                  <w:pPr>
                    <w:jc w:val="right"/>
                    <w:textAlignment w:val="baseline"/>
                    <w:rPr>
                      <w:rFonts w:cs="Segoe UI"/>
                      <w:szCs w:val="18"/>
                    </w:rPr>
                  </w:pPr>
                  <w:r w:rsidRPr="00CC0EB5">
                    <w:rPr>
                      <w:szCs w:val="18"/>
                    </w:rPr>
                    <w:t>2.213.518</w:t>
                  </w:r>
                  <w:r w:rsidRPr="00CC0EB5" w:rsidR="006E2E13">
                    <w:rPr>
                      <w:szCs w:val="18"/>
                    </w:rPr>
                    <w:t xml:space="preserve"> </w:t>
                  </w:r>
                </w:p>
              </w:tc>
              <w:tc>
                <w:tcPr>
                  <w:tcW w:w="162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4424BE9E" w14:textId="104AA47D">
                  <w:pPr>
                    <w:jc w:val="right"/>
                    <w:textAlignment w:val="baseline"/>
                    <w:rPr>
                      <w:rFonts w:cs="Segoe UI"/>
                      <w:szCs w:val="18"/>
                    </w:rPr>
                  </w:pPr>
                  <w:r w:rsidRPr="00CC0EB5">
                    <w:rPr>
                      <w:szCs w:val="18"/>
                    </w:rPr>
                    <w:t>2.213.518</w:t>
                  </w:r>
                  <w:r w:rsidRPr="00CC0EB5" w:rsidR="006E2E13">
                    <w:rPr>
                      <w:szCs w:val="18"/>
                    </w:rPr>
                    <w:t xml:space="preserve"> </w:t>
                  </w:r>
                </w:p>
              </w:tc>
            </w:tr>
            <w:tr w:rsidRPr="00CC0EB5" w:rsidR="003E1BAA" w:rsidTr="007F2849" w14:paraId="640A7DBF" w14:textId="77777777">
              <w:trPr>
                <w:trHeight w:val="285"/>
              </w:trPr>
              <w:tc>
                <w:tcPr>
                  <w:tcW w:w="259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4647D18C" w14:textId="6099DBC6">
                  <w:pPr>
                    <w:textAlignment w:val="baseline"/>
                    <w:rPr>
                      <w:rFonts w:cs="Segoe UI"/>
                      <w:szCs w:val="18"/>
                    </w:rPr>
                  </w:pPr>
                  <w:r w:rsidRPr="00CC0EB5">
                    <w:rPr>
                      <w:szCs w:val="18"/>
                    </w:rPr>
                    <w:t>Frankrijk</w:t>
                  </w:r>
                  <w:r w:rsidRPr="00CC0EB5" w:rsidR="006E2E13">
                    <w:rPr>
                      <w:szCs w:val="18"/>
                    </w:rPr>
                    <w:t xml:space="preserve"> </w:t>
                  </w:r>
                </w:p>
              </w:tc>
              <w:tc>
                <w:tcPr>
                  <w:tcW w:w="240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4C3ECB10" w14:textId="219C6FC9">
                  <w:pPr>
                    <w:jc w:val="right"/>
                    <w:textAlignment w:val="baseline"/>
                    <w:rPr>
                      <w:rFonts w:cs="Segoe UI"/>
                      <w:szCs w:val="18"/>
                    </w:rPr>
                  </w:pPr>
                  <w:r w:rsidRPr="00CC0EB5">
                    <w:rPr>
                      <w:szCs w:val="18"/>
                    </w:rPr>
                    <w:t>128.508</w:t>
                  </w:r>
                  <w:r w:rsidRPr="00CC0EB5" w:rsidR="006E2E13">
                    <w:rPr>
                      <w:szCs w:val="18"/>
                    </w:rPr>
                    <w:t xml:space="preserve"> </w:t>
                  </w:r>
                </w:p>
              </w:tc>
              <w:tc>
                <w:tcPr>
                  <w:tcW w:w="162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20011189" w14:textId="0CC4CF95">
                  <w:pPr>
                    <w:jc w:val="right"/>
                    <w:textAlignment w:val="baseline"/>
                    <w:rPr>
                      <w:rFonts w:cs="Segoe UI"/>
                      <w:szCs w:val="18"/>
                    </w:rPr>
                  </w:pPr>
                  <w:r w:rsidRPr="00CC0EB5">
                    <w:rPr>
                      <w:szCs w:val="18"/>
                    </w:rPr>
                    <w:t>128.508</w:t>
                  </w:r>
                  <w:r w:rsidRPr="00CC0EB5" w:rsidR="006E2E13">
                    <w:rPr>
                      <w:szCs w:val="18"/>
                    </w:rPr>
                    <w:t xml:space="preserve"> </w:t>
                  </w:r>
                </w:p>
              </w:tc>
            </w:tr>
            <w:tr w:rsidRPr="00CC0EB5" w:rsidR="003E1BAA" w:rsidTr="007F2849" w14:paraId="7A764188" w14:textId="77777777">
              <w:trPr>
                <w:trHeight w:val="285"/>
              </w:trPr>
              <w:tc>
                <w:tcPr>
                  <w:tcW w:w="259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01870572" w14:textId="6D0AABF2">
                  <w:pPr>
                    <w:textAlignment w:val="baseline"/>
                    <w:rPr>
                      <w:rFonts w:cs="Segoe UI"/>
                      <w:szCs w:val="18"/>
                    </w:rPr>
                  </w:pPr>
                  <w:r w:rsidRPr="00CC0EB5">
                    <w:rPr>
                      <w:szCs w:val="18"/>
                    </w:rPr>
                    <w:t>Griekenland</w:t>
                  </w:r>
                  <w:r w:rsidRPr="00CC0EB5" w:rsidR="006E2E13">
                    <w:rPr>
                      <w:szCs w:val="18"/>
                    </w:rPr>
                    <w:t xml:space="preserve"> </w:t>
                  </w:r>
                </w:p>
              </w:tc>
              <w:tc>
                <w:tcPr>
                  <w:tcW w:w="240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33E89FF6" w14:textId="5C58628B">
                  <w:pPr>
                    <w:jc w:val="right"/>
                    <w:textAlignment w:val="baseline"/>
                    <w:rPr>
                      <w:rFonts w:cs="Segoe UI"/>
                      <w:szCs w:val="18"/>
                    </w:rPr>
                  </w:pPr>
                  <w:r w:rsidRPr="00CC0EB5">
                    <w:rPr>
                      <w:szCs w:val="18"/>
                    </w:rPr>
                    <w:t>3.120</w:t>
                  </w:r>
                  <w:r w:rsidRPr="00CC0EB5" w:rsidR="006E2E13">
                    <w:rPr>
                      <w:szCs w:val="18"/>
                    </w:rPr>
                    <w:t xml:space="preserve"> </w:t>
                  </w:r>
                </w:p>
              </w:tc>
              <w:tc>
                <w:tcPr>
                  <w:tcW w:w="162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7E4D6706" w14:textId="58DCDAE6">
                  <w:pPr>
                    <w:jc w:val="right"/>
                    <w:textAlignment w:val="baseline"/>
                    <w:rPr>
                      <w:rFonts w:cs="Segoe UI"/>
                      <w:szCs w:val="18"/>
                    </w:rPr>
                  </w:pPr>
                  <w:r w:rsidRPr="00CC0EB5">
                    <w:rPr>
                      <w:szCs w:val="18"/>
                    </w:rPr>
                    <w:t>3.120</w:t>
                  </w:r>
                  <w:r w:rsidRPr="00CC0EB5" w:rsidR="006E2E13">
                    <w:rPr>
                      <w:szCs w:val="18"/>
                    </w:rPr>
                    <w:t xml:space="preserve"> </w:t>
                  </w:r>
                </w:p>
              </w:tc>
            </w:tr>
            <w:tr w:rsidRPr="00CC0EB5" w:rsidR="003E1BAA" w:rsidTr="007F2849" w14:paraId="78F5D127" w14:textId="77777777">
              <w:trPr>
                <w:trHeight w:val="285"/>
              </w:trPr>
              <w:tc>
                <w:tcPr>
                  <w:tcW w:w="259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25BCF9AA" w14:textId="7DE73A9B">
                  <w:pPr>
                    <w:textAlignment w:val="baseline"/>
                    <w:rPr>
                      <w:rFonts w:cs="Segoe UI"/>
                      <w:szCs w:val="18"/>
                    </w:rPr>
                  </w:pPr>
                  <w:r w:rsidRPr="00CC0EB5">
                    <w:rPr>
                      <w:szCs w:val="18"/>
                    </w:rPr>
                    <w:t>Italië</w:t>
                  </w:r>
                  <w:r w:rsidRPr="00CC0EB5" w:rsidR="006E2E13">
                    <w:rPr>
                      <w:szCs w:val="18"/>
                    </w:rPr>
                    <w:t xml:space="preserve"> </w:t>
                  </w:r>
                </w:p>
              </w:tc>
              <w:tc>
                <w:tcPr>
                  <w:tcW w:w="240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5DC2C0F4" w14:textId="2B55D12B">
                  <w:pPr>
                    <w:jc w:val="right"/>
                    <w:textAlignment w:val="baseline"/>
                    <w:rPr>
                      <w:rFonts w:cs="Segoe UI"/>
                      <w:szCs w:val="18"/>
                    </w:rPr>
                  </w:pPr>
                  <w:r w:rsidRPr="00CC0EB5">
                    <w:rPr>
                      <w:szCs w:val="18"/>
                    </w:rPr>
                    <w:t>810.528</w:t>
                  </w:r>
                  <w:r w:rsidRPr="00CC0EB5" w:rsidR="006E2E13">
                    <w:rPr>
                      <w:szCs w:val="18"/>
                    </w:rPr>
                    <w:t xml:space="preserve"> </w:t>
                  </w:r>
                </w:p>
              </w:tc>
              <w:tc>
                <w:tcPr>
                  <w:tcW w:w="162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13713473" w14:textId="1B6D2105">
                  <w:pPr>
                    <w:jc w:val="right"/>
                    <w:textAlignment w:val="baseline"/>
                    <w:rPr>
                      <w:rFonts w:cs="Segoe UI"/>
                      <w:szCs w:val="18"/>
                    </w:rPr>
                  </w:pPr>
                  <w:r w:rsidRPr="00CC0EB5">
                    <w:rPr>
                      <w:szCs w:val="18"/>
                    </w:rPr>
                    <w:t>810.528</w:t>
                  </w:r>
                  <w:r w:rsidRPr="00CC0EB5" w:rsidR="006E2E13">
                    <w:rPr>
                      <w:szCs w:val="18"/>
                    </w:rPr>
                    <w:t xml:space="preserve"> </w:t>
                  </w:r>
                </w:p>
              </w:tc>
            </w:tr>
            <w:tr w:rsidRPr="00CC0EB5" w:rsidR="003E1BAA" w:rsidTr="007F2849" w14:paraId="0C9A3338" w14:textId="77777777">
              <w:trPr>
                <w:trHeight w:val="285"/>
              </w:trPr>
              <w:tc>
                <w:tcPr>
                  <w:tcW w:w="259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0965B9E9" w14:textId="2A9C7671">
                  <w:pPr>
                    <w:textAlignment w:val="baseline"/>
                    <w:rPr>
                      <w:rFonts w:cs="Segoe UI"/>
                      <w:szCs w:val="18"/>
                    </w:rPr>
                  </w:pPr>
                  <w:r w:rsidRPr="00CC0EB5">
                    <w:rPr>
                      <w:szCs w:val="18"/>
                    </w:rPr>
                    <w:t>Kroatië</w:t>
                  </w:r>
                  <w:r w:rsidRPr="00CC0EB5" w:rsidR="006E2E13">
                    <w:rPr>
                      <w:szCs w:val="18"/>
                    </w:rPr>
                    <w:t xml:space="preserve"> </w:t>
                  </w:r>
                </w:p>
              </w:tc>
              <w:tc>
                <w:tcPr>
                  <w:tcW w:w="240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1E99D31F" w14:textId="5F011488">
                  <w:pPr>
                    <w:jc w:val="right"/>
                    <w:textAlignment w:val="baseline"/>
                    <w:rPr>
                      <w:rFonts w:cs="Segoe UI"/>
                      <w:szCs w:val="18"/>
                    </w:rPr>
                  </w:pPr>
                  <w:r w:rsidRPr="00CC0EB5">
                    <w:rPr>
                      <w:szCs w:val="18"/>
                    </w:rPr>
                    <w:t>88.550</w:t>
                  </w:r>
                  <w:r w:rsidRPr="00CC0EB5" w:rsidR="006E2E13">
                    <w:rPr>
                      <w:szCs w:val="18"/>
                    </w:rPr>
                    <w:t xml:space="preserve"> </w:t>
                  </w:r>
                </w:p>
              </w:tc>
              <w:tc>
                <w:tcPr>
                  <w:tcW w:w="162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0E451DF0" w14:textId="33F4CC28">
                  <w:pPr>
                    <w:jc w:val="right"/>
                    <w:textAlignment w:val="baseline"/>
                    <w:rPr>
                      <w:rFonts w:cs="Segoe UI"/>
                      <w:szCs w:val="18"/>
                    </w:rPr>
                  </w:pPr>
                  <w:r w:rsidRPr="00CC0EB5">
                    <w:rPr>
                      <w:szCs w:val="18"/>
                    </w:rPr>
                    <w:t>88.550</w:t>
                  </w:r>
                  <w:r w:rsidRPr="00CC0EB5" w:rsidR="006E2E13">
                    <w:rPr>
                      <w:szCs w:val="18"/>
                    </w:rPr>
                    <w:t xml:space="preserve"> </w:t>
                  </w:r>
                </w:p>
              </w:tc>
            </w:tr>
            <w:tr w:rsidRPr="00CC0EB5" w:rsidR="003E1BAA" w:rsidTr="007F2849" w14:paraId="077CD647" w14:textId="77777777">
              <w:trPr>
                <w:trHeight w:val="285"/>
              </w:trPr>
              <w:tc>
                <w:tcPr>
                  <w:tcW w:w="259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12AB9335" w14:textId="73C2F57D">
                  <w:pPr>
                    <w:textAlignment w:val="baseline"/>
                    <w:rPr>
                      <w:rFonts w:cs="Segoe UI"/>
                      <w:szCs w:val="18"/>
                    </w:rPr>
                  </w:pPr>
                  <w:r w:rsidRPr="00CC0EB5">
                    <w:rPr>
                      <w:szCs w:val="18"/>
                    </w:rPr>
                    <w:t>Oostenrijk</w:t>
                  </w:r>
                  <w:r w:rsidRPr="00CC0EB5" w:rsidR="006E2E13">
                    <w:rPr>
                      <w:szCs w:val="18"/>
                    </w:rPr>
                    <w:t xml:space="preserve"> </w:t>
                  </w:r>
                </w:p>
              </w:tc>
              <w:tc>
                <w:tcPr>
                  <w:tcW w:w="240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5B3B2401" w14:textId="456FB21A">
                  <w:pPr>
                    <w:jc w:val="right"/>
                    <w:textAlignment w:val="baseline"/>
                    <w:rPr>
                      <w:rFonts w:cs="Segoe UI"/>
                      <w:szCs w:val="18"/>
                    </w:rPr>
                  </w:pPr>
                  <w:r w:rsidRPr="00CC0EB5">
                    <w:rPr>
                      <w:szCs w:val="18"/>
                    </w:rPr>
                    <w:t>239.410</w:t>
                  </w:r>
                  <w:r w:rsidRPr="00CC0EB5" w:rsidR="006E2E13">
                    <w:rPr>
                      <w:szCs w:val="18"/>
                    </w:rPr>
                    <w:t xml:space="preserve"> </w:t>
                  </w:r>
                </w:p>
              </w:tc>
              <w:tc>
                <w:tcPr>
                  <w:tcW w:w="162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06E12CB5" w14:textId="33E09B7F">
                  <w:pPr>
                    <w:jc w:val="right"/>
                    <w:textAlignment w:val="baseline"/>
                    <w:rPr>
                      <w:rFonts w:cs="Segoe UI"/>
                      <w:szCs w:val="18"/>
                    </w:rPr>
                  </w:pPr>
                  <w:r w:rsidRPr="00CC0EB5">
                    <w:rPr>
                      <w:szCs w:val="18"/>
                    </w:rPr>
                    <w:t>239.410</w:t>
                  </w:r>
                  <w:r w:rsidRPr="00CC0EB5" w:rsidR="006E2E13">
                    <w:rPr>
                      <w:szCs w:val="18"/>
                    </w:rPr>
                    <w:t xml:space="preserve"> </w:t>
                  </w:r>
                </w:p>
              </w:tc>
            </w:tr>
            <w:tr w:rsidRPr="00CC0EB5" w:rsidR="003E1BAA" w:rsidTr="007F2849" w14:paraId="70894F8C" w14:textId="77777777">
              <w:trPr>
                <w:trHeight w:val="285"/>
              </w:trPr>
              <w:tc>
                <w:tcPr>
                  <w:tcW w:w="259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5B350FF3" w14:textId="631E2231">
                  <w:pPr>
                    <w:textAlignment w:val="baseline"/>
                    <w:rPr>
                      <w:rFonts w:cs="Segoe UI"/>
                      <w:szCs w:val="18"/>
                    </w:rPr>
                  </w:pPr>
                  <w:r w:rsidRPr="00CC0EB5">
                    <w:rPr>
                      <w:szCs w:val="18"/>
                    </w:rPr>
                    <w:t>Polen</w:t>
                  </w:r>
                  <w:r w:rsidRPr="00CC0EB5" w:rsidR="006E2E13">
                    <w:rPr>
                      <w:szCs w:val="18"/>
                    </w:rPr>
                    <w:t xml:space="preserve"> </w:t>
                  </w:r>
                </w:p>
              </w:tc>
              <w:tc>
                <w:tcPr>
                  <w:tcW w:w="240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1DB1B2EC" w14:textId="60C60146">
                  <w:pPr>
                    <w:jc w:val="right"/>
                    <w:textAlignment w:val="baseline"/>
                    <w:rPr>
                      <w:rFonts w:cs="Segoe UI"/>
                      <w:szCs w:val="18"/>
                    </w:rPr>
                  </w:pPr>
                  <w:r w:rsidRPr="00CC0EB5">
                    <w:rPr>
                      <w:szCs w:val="18"/>
                    </w:rPr>
                    <w:t>3.136.175</w:t>
                  </w:r>
                  <w:r w:rsidRPr="00CC0EB5" w:rsidR="006E2E13">
                    <w:rPr>
                      <w:szCs w:val="18"/>
                    </w:rPr>
                    <w:t xml:space="preserve"> </w:t>
                  </w:r>
                </w:p>
              </w:tc>
              <w:tc>
                <w:tcPr>
                  <w:tcW w:w="162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4529D2D0" w14:textId="55A94A77">
                  <w:pPr>
                    <w:jc w:val="right"/>
                    <w:textAlignment w:val="baseline"/>
                    <w:rPr>
                      <w:rFonts w:cs="Segoe UI"/>
                      <w:szCs w:val="18"/>
                    </w:rPr>
                  </w:pPr>
                  <w:r w:rsidRPr="00CC0EB5">
                    <w:rPr>
                      <w:szCs w:val="18"/>
                    </w:rPr>
                    <w:t>3.136.175</w:t>
                  </w:r>
                  <w:r w:rsidRPr="00CC0EB5" w:rsidR="006E2E13">
                    <w:rPr>
                      <w:szCs w:val="18"/>
                    </w:rPr>
                    <w:t xml:space="preserve"> </w:t>
                  </w:r>
                </w:p>
              </w:tc>
            </w:tr>
            <w:tr w:rsidRPr="00CC0EB5" w:rsidR="003E1BAA" w:rsidTr="007F2849" w14:paraId="15024187" w14:textId="77777777">
              <w:trPr>
                <w:trHeight w:val="285"/>
              </w:trPr>
              <w:tc>
                <w:tcPr>
                  <w:tcW w:w="259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5EBDB3D4" w14:textId="79BBAEAD">
                  <w:pPr>
                    <w:textAlignment w:val="baseline"/>
                    <w:rPr>
                      <w:rFonts w:cs="Segoe UI"/>
                      <w:szCs w:val="18"/>
                    </w:rPr>
                  </w:pPr>
                  <w:r w:rsidRPr="00CC0EB5">
                    <w:rPr>
                      <w:szCs w:val="18"/>
                    </w:rPr>
                    <w:t>Portugal</w:t>
                  </w:r>
                  <w:r w:rsidRPr="00CC0EB5" w:rsidR="006E2E13">
                    <w:rPr>
                      <w:szCs w:val="18"/>
                    </w:rPr>
                    <w:t xml:space="preserve"> </w:t>
                  </w:r>
                </w:p>
              </w:tc>
              <w:tc>
                <w:tcPr>
                  <w:tcW w:w="240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2EA8C387" w14:textId="36F5C717">
                  <w:pPr>
                    <w:jc w:val="right"/>
                    <w:textAlignment w:val="baseline"/>
                    <w:rPr>
                      <w:rFonts w:cs="Segoe UI"/>
                      <w:szCs w:val="18"/>
                    </w:rPr>
                  </w:pPr>
                  <w:r w:rsidRPr="00CC0EB5">
                    <w:rPr>
                      <w:szCs w:val="18"/>
                    </w:rPr>
                    <w:t>93.816</w:t>
                  </w:r>
                  <w:r w:rsidRPr="00CC0EB5" w:rsidR="006E2E13">
                    <w:rPr>
                      <w:szCs w:val="18"/>
                    </w:rPr>
                    <w:t xml:space="preserve"> </w:t>
                  </w:r>
                </w:p>
              </w:tc>
              <w:tc>
                <w:tcPr>
                  <w:tcW w:w="162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1B61E105" w14:textId="6FE142B0">
                  <w:pPr>
                    <w:jc w:val="right"/>
                    <w:textAlignment w:val="baseline"/>
                    <w:rPr>
                      <w:rFonts w:cs="Segoe UI"/>
                      <w:szCs w:val="18"/>
                    </w:rPr>
                  </w:pPr>
                  <w:r w:rsidRPr="00CC0EB5">
                    <w:rPr>
                      <w:szCs w:val="18"/>
                    </w:rPr>
                    <w:t>93.816</w:t>
                  </w:r>
                  <w:r w:rsidRPr="00CC0EB5" w:rsidR="006E2E13">
                    <w:rPr>
                      <w:szCs w:val="18"/>
                    </w:rPr>
                    <w:t xml:space="preserve"> </w:t>
                  </w:r>
                </w:p>
              </w:tc>
            </w:tr>
            <w:tr w:rsidRPr="00CC0EB5" w:rsidR="003E1BAA" w:rsidTr="007F2849" w14:paraId="53ED67CC" w14:textId="77777777">
              <w:trPr>
                <w:trHeight w:val="285"/>
              </w:trPr>
              <w:tc>
                <w:tcPr>
                  <w:tcW w:w="259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1298A12D" w14:textId="2FBBFC5A">
                  <w:pPr>
                    <w:textAlignment w:val="baseline"/>
                    <w:rPr>
                      <w:rFonts w:cs="Segoe UI"/>
                      <w:szCs w:val="18"/>
                    </w:rPr>
                  </w:pPr>
                  <w:r w:rsidRPr="00CC0EB5">
                    <w:rPr>
                      <w:szCs w:val="18"/>
                    </w:rPr>
                    <w:t>Roemenië</w:t>
                  </w:r>
                  <w:r w:rsidRPr="00CC0EB5" w:rsidR="006E2E13">
                    <w:rPr>
                      <w:szCs w:val="18"/>
                    </w:rPr>
                    <w:t xml:space="preserve"> </w:t>
                  </w:r>
                </w:p>
              </w:tc>
              <w:tc>
                <w:tcPr>
                  <w:tcW w:w="240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046BF99E" w14:textId="233E1D67">
                  <w:pPr>
                    <w:jc w:val="right"/>
                    <w:textAlignment w:val="baseline"/>
                    <w:rPr>
                      <w:rFonts w:cs="Segoe UI"/>
                      <w:szCs w:val="18"/>
                    </w:rPr>
                  </w:pPr>
                  <w:r w:rsidRPr="00CC0EB5">
                    <w:rPr>
                      <w:szCs w:val="18"/>
                    </w:rPr>
                    <w:t>37.024</w:t>
                  </w:r>
                  <w:r w:rsidRPr="00CC0EB5" w:rsidR="006E2E13">
                    <w:rPr>
                      <w:szCs w:val="18"/>
                    </w:rPr>
                    <w:t xml:space="preserve"> </w:t>
                  </w:r>
                </w:p>
              </w:tc>
              <w:tc>
                <w:tcPr>
                  <w:tcW w:w="162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3D53D3B4" w14:textId="4D1F90AA">
                  <w:pPr>
                    <w:jc w:val="right"/>
                    <w:textAlignment w:val="baseline"/>
                    <w:rPr>
                      <w:rFonts w:cs="Segoe UI"/>
                      <w:szCs w:val="18"/>
                    </w:rPr>
                  </w:pPr>
                  <w:r w:rsidRPr="00CC0EB5">
                    <w:rPr>
                      <w:szCs w:val="18"/>
                    </w:rPr>
                    <w:t>37.024</w:t>
                  </w:r>
                  <w:r w:rsidRPr="00CC0EB5" w:rsidR="006E2E13">
                    <w:rPr>
                      <w:szCs w:val="18"/>
                    </w:rPr>
                    <w:t xml:space="preserve"> </w:t>
                  </w:r>
                </w:p>
              </w:tc>
            </w:tr>
            <w:tr w:rsidRPr="00CC0EB5" w:rsidR="003E1BAA" w:rsidTr="007F2849" w14:paraId="3FB3E13E" w14:textId="77777777">
              <w:trPr>
                <w:trHeight w:val="285"/>
              </w:trPr>
              <w:tc>
                <w:tcPr>
                  <w:tcW w:w="259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55B3DAEB" w14:textId="71C22A0A">
                  <w:pPr>
                    <w:textAlignment w:val="baseline"/>
                    <w:rPr>
                      <w:rFonts w:cs="Segoe UI"/>
                      <w:szCs w:val="18"/>
                    </w:rPr>
                  </w:pPr>
                  <w:r w:rsidRPr="00CC0EB5">
                    <w:rPr>
                      <w:szCs w:val="18"/>
                    </w:rPr>
                    <w:t>Spanje</w:t>
                  </w:r>
                  <w:r w:rsidRPr="00CC0EB5" w:rsidR="006E2E13">
                    <w:rPr>
                      <w:szCs w:val="18"/>
                    </w:rPr>
                    <w:t xml:space="preserve"> </w:t>
                  </w:r>
                </w:p>
              </w:tc>
              <w:tc>
                <w:tcPr>
                  <w:tcW w:w="240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6FE25318" w14:textId="13700691">
                  <w:pPr>
                    <w:jc w:val="right"/>
                    <w:textAlignment w:val="baseline"/>
                    <w:rPr>
                      <w:rFonts w:cs="Segoe UI"/>
                      <w:szCs w:val="18"/>
                    </w:rPr>
                  </w:pPr>
                  <w:r w:rsidRPr="00CC0EB5">
                    <w:rPr>
                      <w:szCs w:val="18"/>
                    </w:rPr>
                    <w:t>163.928</w:t>
                  </w:r>
                  <w:r w:rsidRPr="00CC0EB5" w:rsidR="006E2E13">
                    <w:rPr>
                      <w:szCs w:val="18"/>
                    </w:rPr>
                    <w:t xml:space="preserve"> </w:t>
                  </w:r>
                </w:p>
              </w:tc>
              <w:tc>
                <w:tcPr>
                  <w:tcW w:w="162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589AA4DF" w14:textId="0830C8F8">
                  <w:pPr>
                    <w:jc w:val="right"/>
                    <w:textAlignment w:val="baseline"/>
                    <w:rPr>
                      <w:rFonts w:cs="Segoe UI"/>
                      <w:szCs w:val="18"/>
                    </w:rPr>
                  </w:pPr>
                  <w:r w:rsidRPr="00CC0EB5">
                    <w:rPr>
                      <w:szCs w:val="18"/>
                    </w:rPr>
                    <w:t>163.928</w:t>
                  </w:r>
                  <w:r w:rsidRPr="00CC0EB5" w:rsidR="006E2E13">
                    <w:rPr>
                      <w:szCs w:val="18"/>
                    </w:rPr>
                    <w:t xml:space="preserve"> </w:t>
                  </w:r>
                </w:p>
              </w:tc>
            </w:tr>
            <w:tr w:rsidRPr="00CC0EB5" w:rsidR="003E1BAA" w:rsidTr="007F2849" w14:paraId="5D0927F2" w14:textId="77777777">
              <w:trPr>
                <w:trHeight w:val="285"/>
              </w:trPr>
              <w:tc>
                <w:tcPr>
                  <w:tcW w:w="259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72D4E661" w14:textId="0B5C76BA">
                  <w:pPr>
                    <w:textAlignment w:val="baseline"/>
                    <w:rPr>
                      <w:rFonts w:cs="Segoe UI"/>
                      <w:szCs w:val="18"/>
                    </w:rPr>
                  </w:pPr>
                  <w:r w:rsidRPr="00CC0EB5">
                    <w:rPr>
                      <w:szCs w:val="18"/>
                    </w:rPr>
                    <w:t>Tsjechië</w:t>
                  </w:r>
                  <w:r w:rsidRPr="00CC0EB5" w:rsidR="006E2E13">
                    <w:rPr>
                      <w:szCs w:val="18"/>
                    </w:rPr>
                    <w:t xml:space="preserve"> </w:t>
                  </w:r>
                </w:p>
              </w:tc>
              <w:tc>
                <w:tcPr>
                  <w:tcW w:w="240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6C9715CA" w14:textId="360FD9A5">
                  <w:pPr>
                    <w:jc w:val="right"/>
                    <w:textAlignment w:val="baseline"/>
                    <w:rPr>
                      <w:rFonts w:cs="Segoe UI"/>
                      <w:szCs w:val="18"/>
                    </w:rPr>
                  </w:pPr>
                  <w:r w:rsidRPr="00CC0EB5">
                    <w:rPr>
                      <w:szCs w:val="18"/>
                    </w:rPr>
                    <w:t>73.981</w:t>
                  </w:r>
                  <w:r w:rsidRPr="00CC0EB5" w:rsidR="006E2E13">
                    <w:rPr>
                      <w:szCs w:val="18"/>
                    </w:rPr>
                    <w:t xml:space="preserve"> </w:t>
                  </w:r>
                </w:p>
              </w:tc>
              <w:tc>
                <w:tcPr>
                  <w:tcW w:w="162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7B2BDEA4" w14:textId="190749CC">
                  <w:pPr>
                    <w:jc w:val="right"/>
                    <w:textAlignment w:val="baseline"/>
                    <w:rPr>
                      <w:rFonts w:cs="Segoe UI"/>
                      <w:szCs w:val="18"/>
                    </w:rPr>
                  </w:pPr>
                  <w:r w:rsidRPr="00CC0EB5">
                    <w:rPr>
                      <w:szCs w:val="18"/>
                    </w:rPr>
                    <w:t>73.981</w:t>
                  </w:r>
                  <w:r w:rsidRPr="00CC0EB5" w:rsidR="006E2E13">
                    <w:rPr>
                      <w:szCs w:val="18"/>
                    </w:rPr>
                    <w:t xml:space="preserve"> </w:t>
                  </w:r>
                </w:p>
              </w:tc>
            </w:tr>
            <w:tr w:rsidRPr="00CC0EB5" w:rsidR="003E1BAA" w:rsidTr="007F2849" w14:paraId="01E0095D" w14:textId="77777777">
              <w:trPr>
                <w:trHeight w:val="285"/>
              </w:trPr>
              <w:tc>
                <w:tcPr>
                  <w:tcW w:w="259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434E5E2F" w14:textId="642134E3">
                  <w:pPr>
                    <w:textAlignment w:val="baseline"/>
                    <w:rPr>
                      <w:rFonts w:cs="Segoe UI"/>
                      <w:szCs w:val="18"/>
                    </w:rPr>
                  </w:pPr>
                  <w:r w:rsidRPr="00CC0EB5">
                    <w:rPr>
                      <w:szCs w:val="18"/>
                    </w:rPr>
                    <w:t>Zwitserland</w:t>
                  </w:r>
                  <w:r w:rsidRPr="00CC0EB5" w:rsidR="006E2E13">
                    <w:rPr>
                      <w:szCs w:val="18"/>
                    </w:rPr>
                    <w:t xml:space="preserve"> </w:t>
                  </w:r>
                </w:p>
              </w:tc>
              <w:tc>
                <w:tcPr>
                  <w:tcW w:w="240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308000CD" w14:textId="60D615FC">
                  <w:pPr>
                    <w:jc w:val="right"/>
                    <w:textAlignment w:val="baseline"/>
                    <w:rPr>
                      <w:rFonts w:cs="Segoe UI"/>
                      <w:szCs w:val="18"/>
                    </w:rPr>
                  </w:pPr>
                  <w:r w:rsidRPr="00CC0EB5">
                    <w:rPr>
                      <w:szCs w:val="18"/>
                    </w:rPr>
                    <w:t>175.616</w:t>
                  </w:r>
                  <w:r w:rsidRPr="00CC0EB5" w:rsidR="006E2E13">
                    <w:rPr>
                      <w:szCs w:val="18"/>
                    </w:rPr>
                    <w:t xml:space="preserve"> </w:t>
                  </w:r>
                </w:p>
              </w:tc>
              <w:tc>
                <w:tcPr>
                  <w:tcW w:w="162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39AB7624" w14:textId="42BA12BD">
                  <w:pPr>
                    <w:jc w:val="right"/>
                    <w:textAlignment w:val="baseline"/>
                    <w:rPr>
                      <w:rFonts w:cs="Segoe UI"/>
                      <w:szCs w:val="18"/>
                    </w:rPr>
                  </w:pPr>
                  <w:r w:rsidRPr="00CC0EB5">
                    <w:rPr>
                      <w:szCs w:val="18"/>
                    </w:rPr>
                    <w:t>175.616</w:t>
                  </w:r>
                  <w:r w:rsidRPr="00CC0EB5" w:rsidR="006E2E13">
                    <w:rPr>
                      <w:szCs w:val="18"/>
                    </w:rPr>
                    <w:t xml:space="preserve"> </w:t>
                  </w:r>
                </w:p>
              </w:tc>
            </w:tr>
            <w:tr w:rsidRPr="00CC0EB5" w:rsidR="003E1BAA" w:rsidTr="007F2849" w14:paraId="30450090" w14:textId="77777777">
              <w:trPr>
                <w:trHeight w:val="285"/>
              </w:trPr>
              <w:tc>
                <w:tcPr>
                  <w:tcW w:w="259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0AD3F6CD" w14:textId="44F3F5B6">
                  <w:pPr>
                    <w:textAlignment w:val="baseline"/>
                    <w:rPr>
                      <w:rFonts w:cs="Segoe UI"/>
                      <w:szCs w:val="18"/>
                    </w:rPr>
                  </w:pPr>
                  <w:r w:rsidRPr="00CC0EB5">
                    <w:rPr>
                      <w:b/>
                      <w:bCs/>
                      <w:szCs w:val="18"/>
                    </w:rPr>
                    <w:t>Eindtotaal</w:t>
                  </w:r>
                  <w:r w:rsidRPr="00CC0EB5" w:rsidR="006E2E13">
                    <w:rPr>
                      <w:b/>
                      <w:bCs/>
                      <w:szCs w:val="18"/>
                    </w:rPr>
                    <w:t xml:space="preserve"> </w:t>
                  </w:r>
                </w:p>
              </w:tc>
              <w:tc>
                <w:tcPr>
                  <w:tcW w:w="240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00AFCAEE" w14:textId="7524C732">
                  <w:pPr>
                    <w:jc w:val="right"/>
                    <w:textAlignment w:val="baseline"/>
                    <w:rPr>
                      <w:rFonts w:cs="Segoe UI"/>
                      <w:szCs w:val="18"/>
                    </w:rPr>
                  </w:pPr>
                  <w:r w:rsidRPr="00CC0EB5">
                    <w:rPr>
                      <w:b/>
                      <w:bCs/>
                      <w:szCs w:val="18"/>
                    </w:rPr>
                    <w:t>8.256.084</w:t>
                  </w:r>
                  <w:r w:rsidRPr="00CC0EB5" w:rsidR="006E2E13">
                    <w:rPr>
                      <w:b/>
                      <w:bCs/>
                      <w:szCs w:val="18"/>
                    </w:rPr>
                    <w:t xml:space="preserve"> </w:t>
                  </w:r>
                </w:p>
              </w:tc>
              <w:tc>
                <w:tcPr>
                  <w:tcW w:w="162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7308B642" w14:textId="1240589C">
                  <w:pPr>
                    <w:jc w:val="right"/>
                    <w:textAlignment w:val="baseline"/>
                    <w:rPr>
                      <w:rFonts w:cs="Segoe UI"/>
                      <w:szCs w:val="18"/>
                    </w:rPr>
                  </w:pPr>
                  <w:r w:rsidRPr="00CC0EB5">
                    <w:rPr>
                      <w:b/>
                      <w:bCs/>
                      <w:szCs w:val="18"/>
                    </w:rPr>
                    <w:t>8.256.084</w:t>
                  </w:r>
                  <w:r w:rsidRPr="00CC0EB5" w:rsidR="006E2E13">
                    <w:rPr>
                      <w:b/>
                      <w:bCs/>
                      <w:szCs w:val="18"/>
                    </w:rPr>
                    <w:t xml:space="preserve"> </w:t>
                  </w:r>
                </w:p>
              </w:tc>
            </w:tr>
          </w:tbl>
          <w:p w:rsidRPr="00CC0EB5" w:rsidR="003E1BAA" w:rsidP="006E2E13" w:rsidRDefault="003E1BAA" w14:paraId="2B4CEC35" w14:textId="77777777">
            <w:pPr>
              <w:rPr>
                <w:szCs w:val="18"/>
              </w:rPr>
            </w:pPr>
          </w:p>
          <w:p w:rsidRPr="00CC0EB5" w:rsidR="003E1BAA" w:rsidP="006E2E13" w:rsidRDefault="003E1BAA" w14:paraId="22F65693" w14:textId="77777777">
            <w:pPr>
              <w:rPr>
                <w:szCs w:val="18"/>
              </w:rPr>
            </w:pPr>
            <w:r w:rsidRPr="00CC0EB5">
              <w:rPr>
                <w:szCs w:val="18"/>
              </w:rPr>
              <w:t>32.</w:t>
            </w:r>
          </w:p>
          <w:p w:rsidRPr="00CC0EB5" w:rsidR="003E1BAA" w:rsidP="006E2E13" w:rsidRDefault="003E1BAA" w14:paraId="632583A5" w14:textId="79468F5A">
            <w:pPr>
              <w:rPr>
                <w:szCs w:val="18"/>
              </w:rPr>
            </w:pPr>
            <w:r w:rsidRPr="00CC0EB5">
              <w:rPr>
                <w:szCs w:val="18"/>
              </w:rPr>
              <w:t>Hoeveel eendagskuikens zijn er in 2025 vanuit Nederland geëxporteerd onder GN-code 01051191, uitgesplitst naar land van bestemming? </w:t>
            </w:r>
          </w:p>
          <w:p w:rsidRPr="00CC0EB5" w:rsidR="003E1BAA" w:rsidP="006E2E13" w:rsidRDefault="003E1BAA" w14:paraId="31382FE0" w14:textId="77777777">
            <w:pPr>
              <w:rPr>
                <w:szCs w:val="18"/>
              </w:rPr>
            </w:pPr>
            <w:r w:rsidRPr="00CC0EB5">
              <w:rPr>
                <w:szCs w:val="18"/>
              </w:rPr>
              <w:t> </w:t>
            </w:r>
          </w:p>
          <w:p w:rsidRPr="00CC0EB5" w:rsidR="003E1BAA" w:rsidP="006E2E13" w:rsidRDefault="003E1BAA" w14:paraId="53918388" w14:textId="52631FCA">
            <w:pPr>
              <w:rPr>
                <w:szCs w:val="18"/>
              </w:rPr>
            </w:pPr>
            <w:r w:rsidRPr="00CC0EB5">
              <w:rPr>
                <w:szCs w:val="18"/>
              </w:rPr>
              <w:t>Antwoord: </w:t>
            </w:r>
            <w:r w:rsidRPr="00CC0EB5">
              <w:rPr>
                <w:szCs w:val="18"/>
              </w:rPr>
              <w:br/>
              <w:t>Hieronder een overzicht van het aantal geëxporteerde eendagskuikens per land.</w:t>
            </w:r>
            <w:r w:rsidRPr="00CC0EB5" w:rsidR="006E2E13">
              <w:rPr>
                <w:szCs w:val="18"/>
              </w:rPr>
              <w:t xml:space="preserve"> </w:t>
            </w:r>
          </w:p>
          <w:p w:rsidRPr="00CC0EB5" w:rsidR="003E1BAA" w:rsidP="006E2E13" w:rsidRDefault="003E1BAA" w14:paraId="3BDFE043" w14:textId="77777777">
            <w:pPr>
              <w:rPr>
                <w:szCs w:val="18"/>
              </w:rPr>
            </w:pPr>
          </w:p>
          <w:tbl>
            <w:tblPr>
              <w:tblW w:w="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150"/>
              <w:gridCol w:w="2130"/>
              <w:gridCol w:w="1335"/>
            </w:tblGrid>
            <w:tr w:rsidRPr="00CC0EB5" w:rsidR="003E1BAA" w:rsidTr="007F2849" w14:paraId="14A40051" w14:textId="77777777">
              <w:trPr>
                <w:trHeight w:val="285"/>
              </w:trPr>
              <w:tc>
                <w:tcPr>
                  <w:tcW w:w="315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3BF3D604" w14:textId="62E9EA05">
                  <w:pPr>
                    <w:textAlignment w:val="baseline"/>
                    <w:rPr>
                      <w:rFonts w:cs="Segoe UI"/>
                      <w:szCs w:val="18"/>
                    </w:rPr>
                  </w:pPr>
                  <w:r w:rsidRPr="00CC0EB5">
                    <w:rPr>
                      <w:b/>
                      <w:bCs/>
                      <w:szCs w:val="18"/>
                    </w:rPr>
                    <w:t>Plaats van bestemming</w:t>
                  </w:r>
                  <w:r w:rsidRPr="00CC0EB5" w:rsidR="006E2E13">
                    <w:rPr>
                      <w:b/>
                      <w:bCs/>
                      <w:szCs w:val="18"/>
                    </w:rPr>
                    <w:t xml:space="preserve"> </w:t>
                  </w:r>
                  <w:r w:rsidRPr="00CC0EB5">
                    <w:rPr>
                      <w:szCs w:val="18"/>
                    </w:rPr>
                    <w:t> </w:t>
                  </w:r>
                </w:p>
                <w:p w:rsidRPr="00CC0EB5" w:rsidR="003E1BAA" w:rsidP="006E2E13" w:rsidRDefault="003E1BAA" w14:paraId="146627C7" w14:textId="66092443">
                  <w:pPr>
                    <w:textAlignment w:val="baseline"/>
                    <w:rPr>
                      <w:rFonts w:cs="Segoe UI"/>
                      <w:szCs w:val="18"/>
                    </w:rPr>
                  </w:pPr>
                  <w:r w:rsidRPr="00CC0EB5">
                    <w:rPr>
                      <w:b/>
                      <w:bCs/>
                      <w:szCs w:val="18"/>
                    </w:rPr>
                    <w:t>Land</w:t>
                  </w:r>
                  <w:r w:rsidRPr="00CC0EB5" w:rsidR="006E2E13">
                    <w:rPr>
                      <w:b/>
                      <w:bCs/>
                      <w:szCs w:val="18"/>
                    </w:rPr>
                    <w:t xml:space="preserve"> </w:t>
                  </w:r>
                </w:p>
              </w:tc>
              <w:tc>
                <w:tcPr>
                  <w:tcW w:w="213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2E10CC58" w14:textId="11D564B0">
                  <w:pPr>
                    <w:textAlignment w:val="baseline"/>
                    <w:rPr>
                      <w:rFonts w:cs="Segoe UI"/>
                      <w:szCs w:val="18"/>
                    </w:rPr>
                  </w:pPr>
                  <w:r w:rsidRPr="00CC0EB5">
                    <w:rPr>
                      <w:b/>
                      <w:bCs/>
                      <w:szCs w:val="18"/>
                    </w:rPr>
                    <w:t>Wegvoertuig</w:t>
                  </w:r>
                  <w:r w:rsidRPr="00CC0EB5" w:rsidR="006E2E13">
                    <w:rPr>
                      <w:b/>
                      <w:bCs/>
                      <w:szCs w:val="18"/>
                    </w:rPr>
                    <w:t xml:space="preserve"> </w:t>
                  </w:r>
                </w:p>
              </w:tc>
              <w:tc>
                <w:tcPr>
                  <w:tcW w:w="133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557C17A5" w14:textId="6C1B83B4">
                  <w:pPr>
                    <w:textAlignment w:val="baseline"/>
                    <w:rPr>
                      <w:rFonts w:cs="Segoe UI"/>
                      <w:szCs w:val="18"/>
                    </w:rPr>
                  </w:pPr>
                  <w:r w:rsidRPr="00CC0EB5">
                    <w:rPr>
                      <w:b/>
                      <w:bCs/>
                      <w:szCs w:val="18"/>
                    </w:rPr>
                    <w:t>Eindtotaal</w:t>
                  </w:r>
                  <w:r w:rsidRPr="00CC0EB5" w:rsidR="006E2E13">
                    <w:rPr>
                      <w:b/>
                      <w:bCs/>
                      <w:szCs w:val="18"/>
                    </w:rPr>
                    <w:t xml:space="preserve"> </w:t>
                  </w:r>
                </w:p>
              </w:tc>
            </w:tr>
            <w:tr w:rsidRPr="00CC0EB5" w:rsidR="003E1BAA" w:rsidTr="007F2849" w14:paraId="7B447444" w14:textId="77777777">
              <w:trPr>
                <w:trHeight w:val="285"/>
              </w:trPr>
              <w:tc>
                <w:tcPr>
                  <w:tcW w:w="315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72ACE210" w14:textId="547D19B9">
                  <w:pPr>
                    <w:textAlignment w:val="baseline"/>
                    <w:rPr>
                      <w:rFonts w:cs="Segoe UI"/>
                      <w:szCs w:val="18"/>
                    </w:rPr>
                  </w:pPr>
                  <w:r w:rsidRPr="00CC0EB5">
                    <w:rPr>
                      <w:szCs w:val="18"/>
                    </w:rPr>
                    <w:t>België</w:t>
                  </w:r>
                  <w:r w:rsidRPr="00CC0EB5" w:rsidR="006E2E13">
                    <w:rPr>
                      <w:szCs w:val="18"/>
                    </w:rPr>
                    <w:t xml:space="preserve"> </w:t>
                  </w:r>
                </w:p>
              </w:tc>
              <w:tc>
                <w:tcPr>
                  <w:tcW w:w="213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6D697A51" w14:textId="58821810">
                  <w:pPr>
                    <w:jc w:val="right"/>
                    <w:textAlignment w:val="baseline"/>
                    <w:rPr>
                      <w:rFonts w:cs="Segoe UI"/>
                      <w:szCs w:val="18"/>
                    </w:rPr>
                  </w:pPr>
                  <w:r w:rsidRPr="00CC0EB5">
                    <w:rPr>
                      <w:szCs w:val="18"/>
                    </w:rPr>
                    <w:t>468.256</w:t>
                  </w:r>
                  <w:r w:rsidRPr="00CC0EB5" w:rsidR="006E2E13">
                    <w:rPr>
                      <w:szCs w:val="18"/>
                    </w:rPr>
                    <w:t xml:space="preserve"> </w:t>
                  </w:r>
                </w:p>
              </w:tc>
              <w:tc>
                <w:tcPr>
                  <w:tcW w:w="133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02867508" w14:textId="271FB9BC">
                  <w:pPr>
                    <w:jc w:val="right"/>
                    <w:textAlignment w:val="baseline"/>
                    <w:rPr>
                      <w:rFonts w:cs="Segoe UI"/>
                      <w:szCs w:val="18"/>
                    </w:rPr>
                  </w:pPr>
                  <w:r w:rsidRPr="00CC0EB5">
                    <w:rPr>
                      <w:szCs w:val="18"/>
                    </w:rPr>
                    <w:t>468.256</w:t>
                  </w:r>
                  <w:r w:rsidRPr="00CC0EB5" w:rsidR="006E2E13">
                    <w:rPr>
                      <w:szCs w:val="18"/>
                    </w:rPr>
                    <w:t xml:space="preserve"> </w:t>
                  </w:r>
                </w:p>
              </w:tc>
            </w:tr>
            <w:tr w:rsidRPr="00CC0EB5" w:rsidR="003E1BAA" w:rsidTr="007F2849" w14:paraId="36CD3D7F" w14:textId="77777777">
              <w:trPr>
                <w:trHeight w:val="285"/>
              </w:trPr>
              <w:tc>
                <w:tcPr>
                  <w:tcW w:w="315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0C2D5609" w14:textId="38BC9203">
                  <w:pPr>
                    <w:textAlignment w:val="baseline"/>
                    <w:rPr>
                      <w:rFonts w:cs="Segoe UI"/>
                      <w:szCs w:val="18"/>
                    </w:rPr>
                  </w:pPr>
                  <w:r w:rsidRPr="00CC0EB5">
                    <w:rPr>
                      <w:szCs w:val="18"/>
                    </w:rPr>
                    <w:t>Bulgarije</w:t>
                  </w:r>
                  <w:r w:rsidRPr="00CC0EB5" w:rsidR="006E2E13">
                    <w:rPr>
                      <w:szCs w:val="18"/>
                    </w:rPr>
                    <w:t xml:space="preserve"> </w:t>
                  </w:r>
                </w:p>
              </w:tc>
              <w:tc>
                <w:tcPr>
                  <w:tcW w:w="213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424A4F17" w14:textId="17069E17">
                  <w:pPr>
                    <w:jc w:val="right"/>
                    <w:textAlignment w:val="baseline"/>
                    <w:rPr>
                      <w:rFonts w:cs="Segoe UI"/>
                      <w:szCs w:val="18"/>
                    </w:rPr>
                  </w:pPr>
                  <w:r w:rsidRPr="00CC0EB5">
                    <w:rPr>
                      <w:szCs w:val="18"/>
                    </w:rPr>
                    <w:t>37.600</w:t>
                  </w:r>
                  <w:r w:rsidRPr="00CC0EB5" w:rsidR="006E2E13">
                    <w:rPr>
                      <w:szCs w:val="18"/>
                    </w:rPr>
                    <w:t xml:space="preserve"> </w:t>
                  </w:r>
                </w:p>
              </w:tc>
              <w:tc>
                <w:tcPr>
                  <w:tcW w:w="133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37C90B8F" w14:textId="2D85C5E2">
                  <w:pPr>
                    <w:jc w:val="right"/>
                    <w:textAlignment w:val="baseline"/>
                    <w:rPr>
                      <w:rFonts w:cs="Segoe UI"/>
                      <w:szCs w:val="18"/>
                    </w:rPr>
                  </w:pPr>
                  <w:r w:rsidRPr="00CC0EB5">
                    <w:rPr>
                      <w:szCs w:val="18"/>
                    </w:rPr>
                    <w:t>37.600</w:t>
                  </w:r>
                  <w:r w:rsidRPr="00CC0EB5" w:rsidR="006E2E13">
                    <w:rPr>
                      <w:szCs w:val="18"/>
                    </w:rPr>
                    <w:t xml:space="preserve"> </w:t>
                  </w:r>
                </w:p>
              </w:tc>
            </w:tr>
            <w:tr w:rsidRPr="00CC0EB5" w:rsidR="003E1BAA" w:rsidTr="007F2849" w14:paraId="6DC0EDBA" w14:textId="77777777">
              <w:trPr>
                <w:trHeight w:val="285"/>
              </w:trPr>
              <w:tc>
                <w:tcPr>
                  <w:tcW w:w="315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7ABD1516" w14:textId="60F24F17">
                  <w:pPr>
                    <w:textAlignment w:val="baseline"/>
                    <w:rPr>
                      <w:rFonts w:cs="Segoe UI"/>
                      <w:szCs w:val="18"/>
                    </w:rPr>
                  </w:pPr>
                  <w:r w:rsidRPr="00CC0EB5">
                    <w:rPr>
                      <w:szCs w:val="18"/>
                    </w:rPr>
                    <w:t>Denemarken</w:t>
                  </w:r>
                  <w:r w:rsidRPr="00CC0EB5" w:rsidR="006E2E13">
                    <w:rPr>
                      <w:szCs w:val="18"/>
                    </w:rPr>
                    <w:t xml:space="preserve"> </w:t>
                  </w:r>
                </w:p>
              </w:tc>
              <w:tc>
                <w:tcPr>
                  <w:tcW w:w="213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42DEF909" w14:textId="511FA693">
                  <w:pPr>
                    <w:jc w:val="right"/>
                    <w:textAlignment w:val="baseline"/>
                    <w:rPr>
                      <w:rFonts w:cs="Segoe UI"/>
                      <w:szCs w:val="18"/>
                    </w:rPr>
                  </w:pPr>
                  <w:r w:rsidRPr="00CC0EB5">
                    <w:rPr>
                      <w:szCs w:val="18"/>
                    </w:rPr>
                    <w:t>4.060</w:t>
                  </w:r>
                  <w:r w:rsidRPr="00CC0EB5" w:rsidR="006E2E13">
                    <w:rPr>
                      <w:szCs w:val="18"/>
                    </w:rPr>
                    <w:t xml:space="preserve"> </w:t>
                  </w:r>
                </w:p>
              </w:tc>
              <w:tc>
                <w:tcPr>
                  <w:tcW w:w="133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7F049479" w14:textId="0CF11650">
                  <w:pPr>
                    <w:jc w:val="right"/>
                    <w:textAlignment w:val="baseline"/>
                    <w:rPr>
                      <w:rFonts w:cs="Segoe UI"/>
                      <w:szCs w:val="18"/>
                    </w:rPr>
                  </w:pPr>
                  <w:r w:rsidRPr="00CC0EB5">
                    <w:rPr>
                      <w:szCs w:val="18"/>
                    </w:rPr>
                    <w:t>4.060</w:t>
                  </w:r>
                  <w:r w:rsidRPr="00CC0EB5" w:rsidR="006E2E13">
                    <w:rPr>
                      <w:szCs w:val="18"/>
                    </w:rPr>
                    <w:t xml:space="preserve"> </w:t>
                  </w:r>
                </w:p>
              </w:tc>
            </w:tr>
            <w:tr w:rsidRPr="00CC0EB5" w:rsidR="003E1BAA" w:rsidTr="007F2849" w14:paraId="14C6177C" w14:textId="77777777">
              <w:trPr>
                <w:trHeight w:val="285"/>
              </w:trPr>
              <w:tc>
                <w:tcPr>
                  <w:tcW w:w="315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1D6CD782" w14:textId="2D295CA9">
                  <w:pPr>
                    <w:textAlignment w:val="baseline"/>
                    <w:rPr>
                      <w:rFonts w:cs="Segoe UI"/>
                      <w:szCs w:val="18"/>
                    </w:rPr>
                  </w:pPr>
                  <w:r w:rsidRPr="00CC0EB5">
                    <w:rPr>
                      <w:szCs w:val="18"/>
                    </w:rPr>
                    <w:lastRenderedPageBreak/>
                    <w:t>Duitsland</w:t>
                  </w:r>
                  <w:r w:rsidRPr="00CC0EB5" w:rsidR="006E2E13">
                    <w:rPr>
                      <w:szCs w:val="18"/>
                    </w:rPr>
                    <w:t xml:space="preserve"> </w:t>
                  </w:r>
                </w:p>
              </w:tc>
              <w:tc>
                <w:tcPr>
                  <w:tcW w:w="213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73944F18" w14:textId="4332D98D">
                  <w:pPr>
                    <w:jc w:val="right"/>
                    <w:textAlignment w:val="baseline"/>
                    <w:rPr>
                      <w:rFonts w:cs="Segoe UI"/>
                      <w:szCs w:val="18"/>
                    </w:rPr>
                  </w:pPr>
                  <w:r w:rsidRPr="00CC0EB5">
                    <w:rPr>
                      <w:szCs w:val="18"/>
                    </w:rPr>
                    <w:t>2.023.939</w:t>
                  </w:r>
                  <w:r w:rsidRPr="00CC0EB5" w:rsidR="006E2E13">
                    <w:rPr>
                      <w:szCs w:val="18"/>
                    </w:rPr>
                    <w:t xml:space="preserve"> </w:t>
                  </w:r>
                </w:p>
              </w:tc>
              <w:tc>
                <w:tcPr>
                  <w:tcW w:w="133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1BAB46C1" w14:textId="32E808B9">
                  <w:pPr>
                    <w:jc w:val="right"/>
                    <w:textAlignment w:val="baseline"/>
                    <w:rPr>
                      <w:rFonts w:cs="Segoe UI"/>
                      <w:szCs w:val="18"/>
                    </w:rPr>
                  </w:pPr>
                  <w:r w:rsidRPr="00CC0EB5">
                    <w:rPr>
                      <w:szCs w:val="18"/>
                    </w:rPr>
                    <w:t>2.023.939</w:t>
                  </w:r>
                  <w:r w:rsidRPr="00CC0EB5" w:rsidR="006E2E13">
                    <w:rPr>
                      <w:szCs w:val="18"/>
                    </w:rPr>
                    <w:t xml:space="preserve"> </w:t>
                  </w:r>
                </w:p>
              </w:tc>
            </w:tr>
            <w:tr w:rsidRPr="00CC0EB5" w:rsidR="003E1BAA" w:rsidTr="007F2849" w14:paraId="56CC34AE" w14:textId="77777777">
              <w:trPr>
                <w:trHeight w:val="285"/>
              </w:trPr>
              <w:tc>
                <w:tcPr>
                  <w:tcW w:w="315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0E7F9A76" w14:textId="3A6147CD">
                  <w:pPr>
                    <w:textAlignment w:val="baseline"/>
                    <w:rPr>
                      <w:rFonts w:cs="Segoe UI"/>
                      <w:szCs w:val="18"/>
                    </w:rPr>
                  </w:pPr>
                  <w:r w:rsidRPr="00CC0EB5">
                    <w:rPr>
                      <w:szCs w:val="18"/>
                    </w:rPr>
                    <w:t>Finland</w:t>
                  </w:r>
                  <w:r w:rsidRPr="00CC0EB5" w:rsidR="006E2E13">
                    <w:rPr>
                      <w:szCs w:val="18"/>
                    </w:rPr>
                    <w:t xml:space="preserve"> </w:t>
                  </w:r>
                </w:p>
              </w:tc>
              <w:tc>
                <w:tcPr>
                  <w:tcW w:w="213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50554D00" w14:textId="13AF28DD">
                  <w:pPr>
                    <w:jc w:val="right"/>
                    <w:textAlignment w:val="baseline"/>
                    <w:rPr>
                      <w:rFonts w:cs="Segoe UI"/>
                      <w:szCs w:val="18"/>
                    </w:rPr>
                  </w:pPr>
                  <w:r w:rsidRPr="00CC0EB5">
                    <w:rPr>
                      <w:szCs w:val="18"/>
                    </w:rPr>
                    <w:t>957</w:t>
                  </w:r>
                  <w:r w:rsidRPr="00CC0EB5" w:rsidR="006E2E13">
                    <w:rPr>
                      <w:szCs w:val="18"/>
                    </w:rPr>
                    <w:t xml:space="preserve"> </w:t>
                  </w:r>
                </w:p>
              </w:tc>
              <w:tc>
                <w:tcPr>
                  <w:tcW w:w="133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7377D250" w14:textId="6889957B">
                  <w:pPr>
                    <w:jc w:val="right"/>
                    <w:textAlignment w:val="baseline"/>
                    <w:rPr>
                      <w:rFonts w:cs="Segoe UI"/>
                      <w:szCs w:val="18"/>
                    </w:rPr>
                  </w:pPr>
                  <w:r w:rsidRPr="00CC0EB5">
                    <w:rPr>
                      <w:szCs w:val="18"/>
                    </w:rPr>
                    <w:t>957</w:t>
                  </w:r>
                  <w:r w:rsidRPr="00CC0EB5" w:rsidR="006E2E13">
                    <w:rPr>
                      <w:szCs w:val="18"/>
                    </w:rPr>
                    <w:t xml:space="preserve"> </w:t>
                  </w:r>
                </w:p>
              </w:tc>
            </w:tr>
            <w:tr w:rsidRPr="00CC0EB5" w:rsidR="003E1BAA" w:rsidTr="007F2849" w14:paraId="2FC845B9" w14:textId="77777777">
              <w:trPr>
                <w:trHeight w:val="285"/>
              </w:trPr>
              <w:tc>
                <w:tcPr>
                  <w:tcW w:w="315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730DED85" w14:textId="6CA5264E">
                  <w:pPr>
                    <w:textAlignment w:val="baseline"/>
                    <w:rPr>
                      <w:rFonts w:cs="Segoe UI"/>
                      <w:szCs w:val="18"/>
                    </w:rPr>
                  </w:pPr>
                  <w:r w:rsidRPr="00CC0EB5">
                    <w:rPr>
                      <w:szCs w:val="18"/>
                    </w:rPr>
                    <w:t>Frankrijk</w:t>
                  </w:r>
                  <w:r w:rsidRPr="00CC0EB5" w:rsidR="006E2E13">
                    <w:rPr>
                      <w:szCs w:val="18"/>
                    </w:rPr>
                    <w:t xml:space="preserve"> </w:t>
                  </w:r>
                </w:p>
              </w:tc>
              <w:tc>
                <w:tcPr>
                  <w:tcW w:w="213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785E003F" w14:textId="30CA3EAA">
                  <w:pPr>
                    <w:jc w:val="right"/>
                    <w:textAlignment w:val="baseline"/>
                    <w:rPr>
                      <w:rFonts w:cs="Segoe UI"/>
                      <w:szCs w:val="18"/>
                    </w:rPr>
                  </w:pPr>
                  <w:r w:rsidRPr="00CC0EB5">
                    <w:rPr>
                      <w:szCs w:val="18"/>
                    </w:rPr>
                    <w:t>3.138</w:t>
                  </w:r>
                  <w:r w:rsidRPr="00CC0EB5" w:rsidR="006E2E13">
                    <w:rPr>
                      <w:szCs w:val="18"/>
                    </w:rPr>
                    <w:t xml:space="preserve"> </w:t>
                  </w:r>
                </w:p>
              </w:tc>
              <w:tc>
                <w:tcPr>
                  <w:tcW w:w="133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493C77AF" w14:textId="0917F294">
                  <w:pPr>
                    <w:jc w:val="right"/>
                    <w:textAlignment w:val="baseline"/>
                    <w:rPr>
                      <w:rFonts w:cs="Segoe UI"/>
                      <w:szCs w:val="18"/>
                    </w:rPr>
                  </w:pPr>
                  <w:r w:rsidRPr="00CC0EB5">
                    <w:rPr>
                      <w:szCs w:val="18"/>
                    </w:rPr>
                    <w:t>3.138</w:t>
                  </w:r>
                  <w:r w:rsidRPr="00CC0EB5" w:rsidR="006E2E13">
                    <w:rPr>
                      <w:szCs w:val="18"/>
                    </w:rPr>
                    <w:t xml:space="preserve"> </w:t>
                  </w:r>
                </w:p>
              </w:tc>
            </w:tr>
            <w:tr w:rsidRPr="00CC0EB5" w:rsidR="003E1BAA" w:rsidTr="007F2849" w14:paraId="2BC7626F" w14:textId="77777777">
              <w:trPr>
                <w:trHeight w:val="285"/>
              </w:trPr>
              <w:tc>
                <w:tcPr>
                  <w:tcW w:w="315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3127992F" w14:textId="0146163B">
                  <w:pPr>
                    <w:textAlignment w:val="baseline"/>
                    <w:rPr>
                      <w:rFonts w:cs="Segoe UI"/>
                      <w:szCs w:val="18"/>
                    </w:rPr>
                  </w:pPr>
                  <w:r w:rsidRPr="00CC0EB5">
                    <w:rPr>
                      <w:szCs w:val="18"/>
                    </w:rPr>
                    <w:t>Hongarije</w:t>
                  </w:r>
                  <w:r w:rsidRPr="00CC0EB5" w:rsidR="006E2E13">
                    <w:rPr>
                      <w:szCs w:val="18"/>
                    </w:rPr>
                    <w:t xml:space="preserve"> </w:t>
                  </w:r>
                </w:p>
              </w:tc>
              <w:tc>
                <w:tcPr>
                  <w:tcW w:w="213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572C64C8" w14:textId="498E094E">
                  <w:pPr>
                    <w:jc w:val="right"/>
                    <w:textAlignment w:val="baseline"/>
                    <w:rPr>
                      <w:rFonts w:cs="Segoe UI"/>
                      <w:szCs w:val="18"/>
                    </w:rPr>
                  </w:pPr>
                  <w:r w:rsidRPr="00CC0EB5">
                    <w:rPr>
                      <w:szCs w:val="18"/>
                    </w:rPr>
                    <w:t>161.800</w:t>
                  </w:r>
                  <w:r w:rsidRPr="00CC0EB5" w:rsidR="006E2E13">
                    <w:rPr>
                      <w:szCs w:val="18"/>
                    </w:rPr>
                    <w:t xml:space="preserve"> </w:t>
                  </w:r>
                </w:p>
              </w:tc>
              <w:tc>
                <w:tcPr>
                  <w:tcW w:w="133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5D233C26" w14:textId="6BB5023E">
                  <w:pPr>
                    <w:jc w:val="right"/>
                    <w:textAlignment w:val="baseline"/>
                    <w:rPr>
                      <w:rFonts w:cs="Segoe UI"/>
                      <w:szCs w:val="18"/>
                    </w:rPr>
                  </w:pPr>
                  <w:r w:rsidRPr="00CC0EB5">
                    <w:rPr>
                      <w:szCs w:val="18"/>
                    </w:rPr>
                    <w:t>161.800</w:t>
                  </w:r>
                  <w:r w:rsidRPr="00CC0EB5" w:rsidR="006E2E13">
                    <w:rPr>
                      <w:szCs w:val="18"/>
                    </w:rPr>
                    <w:t xml:space="preserve"> </w:t>
                  </w:r>
                </w:p>
              </w:tc>
            </w:tr>
            <w:tr w:rsidRPr="00CC0EB5" w:rsidR="003E1BAA" w:rsidTr="007F2849" w14:paraId="0BEF648B" w14:textId="77777777">
              <w:trPr>
                <w:trHeight w:val="285"/>
              </w:trPr>
              <w:tc>
                <w:tcPr>
                  <w:tcW w:w="315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1B1813FE" w14:textId="6F1050C5">
                  <w:pPr>
                    <w:textAlignment w:val="baseline"/>
                    <w:rPr>
                      <w:rFonts w:cs="Segoe UI"/>
                      <w:szCs w:val="18"/>
                    </w:rPr>
                  </w:pPr>
                  <w:r w:rsidRPr="00CC0EB5">
                    <w:rPr>
                      <w:szCs w:val="18"/>
                    </w:rPr>
                    <w:t>Italië</w:t>
                  </w:r>
                  <w:r w:rsidRPr="00CC0EB5" w:rsidR="006E2E13">
                    <w:rPr>
                      <w:szCs w:val="18"/>
                    </w:rPr>
                    <w:t xml:space="preserve"> </w:t>
                  </w:r>
                </w:p>
              </w:tc>
              <w:tc>
                <w:tcPr>
                  <w:tcW w:w="213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05C3BEAF" w14:textId="33FDC925">
                  <w:pPr>
                    <w:jc w:val="right"/>
                    <w:textAlignment w:val="baseline"/>
                    <w:rPr>
                      <w:rFonts w:cs="Segoe UI"/>
                      <w:szCs w:val="18"/>
                    </w:rPr>
                  </w:pPr>
                  <w:r w:rsidRPr="00CC0EB5">
                    <w:rPr>
                      <w:szCs w:val="18"/>
                    </w:rPr>
                    <w:t>42.500</w:t>
                  </w:r>
                  <w:r w:rsidRPr="00CC0EB5" w:rsidR="006E2E13">
                    <w:rPr>
                      <w:szCs w:val="18"/>
                    </w:rPr>
                    <w:t xml:space="preserve"> </w:t>
                  </w:r>
                </w:p>
              </w:tc>
              <w:tc>
                <w:tcPr>
                  <w:tcW w:w="133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4176F705" w14:textId="518EC7C9">
                  <w:pPr>
                    <w:jc w:val="right"/>
                    <w:textAlignment w:val="baseline"/>
                    <w:rPr>
                      <w:rFonts w:cs="Segoe UI"/>
                      <w:szCs w:val="18"/>
                    </w:rPr>
                  </w:pPr>
                  <w:r w:rsidRPr="00CC0EB5">
                    <w:rPr>
                      <w:szCs w:val="18"/>
                    </w:rPr>
                    <w:t>42.500</w:t>
                  </w:r>
                  <w:r w:rsidRPr="00CC0EB5" w:rsidR="006E2E13">
                    <w:rPr>
                      <w:szCs w:val="18"/>
                    </w:rPr>
                    <w:t xml:space="preserve"> </w:t>
                  </w:r>
                </w:p>
              </w:tc>
            </w:tr>
            <w:tr w:rsidRPr="00CC0EB5" w:rsidR="003E1BAA" w:rsidTr="007F2849" w14:paraId="4FFD3DF4" w14:textId="77777777">
              <w:trPr>
                <w:trHeight w:val="285"/>
              </w:trPr>
              <w:tc>
                <w:tcPr>
                  <w:tcW w:w="315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79F0E748" w14:textId="471D6F65">
                  <w:pPr>
                    <w:textAlignment w:val="baseline"/>
                    <w:rPr>
                      <w:rFonts w:cs="Segoe UI"/>
                      <w:szCs w:val="18"/>
                    </w:rPr>
                  </w:pPr>
                  <w:r w:rsidRPr="00CC0EB5">
                    <w:rPr>
                      <w:szCs w:val="18"/>
                    </w:rPr>
                    <w:t>Kroatië</w:t>
                  </w:r>
                  <w:r w:rsidRPr="00CC0EB5" w:rsidR="006E2E13">
                    <w:rPr>
                      <w:szCs w:val="18"/>
                    </w:rPr>
                    <w:t xml:space="preserve"> </w:t>
                  </w:r>
                </w:p>
              </w:tc>
              <w:tc>
                <w:tcPr>
                  <w:tcW w:w="213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29E5BD9A" w14:textId="7C0DF9BB">
                  <w:pPr>
                    <w:jc w:val="right"/>
                    <w:textAlignment w:val="baseline"/>
                    <w:rPr>
                      <w:rFonts w:cs="Segoe UI"/>
                      <w:szCs w:val="18"/>
                    </w:rPr>
                  </w:pPr>
                  <w:r w:rsidRPr="00CC0EB5">
                    <w:rPr>
                      <w:szCs w:val="18"/>
                    </w:rPr>
                    <w:t>50.000</w:t>
                  </w:r>
                  <w:r w:rsidRPr="00CC0EB5" w:rsidR="006E2E13">
                    <w:rPr>
                      <w:szCs w:val="18"/>
                    </w:rPr>
                    <w:t xml:space="preserve"> </w:t>
                  </w:r>
                </w:p>
              </w:tc>
              <w:tc>
                <w:tcPr>
                  <w:tcW w:w="133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6DA78DF1" w14:textId="107C6A84">
                  <w:pPr>
                    <w:jc w:val="right"/>
                    <w:textAlignment w:val="baseline"/>
                    <w:rPr>
                      <w:rFonts w:cs="Segoe UI"/>
                      <w:szCs w:val="18"/>
                    </w:rPr>
                  </w:pPr>
                  <w:r w:rsidRPr="00CC0EB5">
                    <w:rPr>
                      <w:szCs w:val="18"/>
                    </w:rPr>
                    <w:t>50.000</w:t>
                  </w:r>
                  <w:r w:rsidRPr="00CC0EB5" w:rsidR="006E2E13">
                    <w:rPr>
                      <w:szCs w:val="18"/>
                    </w:rPr>
                    <w:t xml:space="preserve"> </w:t>
                  </w:r>
                </w:p>
              </w:tc>
            </w:tr>
            <w:tr w:rsidRPr="00CC0EB5" w:rsidR="003E1BAA" w:rsidTr="007F2849" w14:paraId="1AB95221" w14:textId="77777777">
              <w:trPr>
                <w:trHeight w:val="285"/>
              </w:trPr>
              <w:tc>
                <w:tcPr>
                  <w:tcW w:w="315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413E8698" w14:textId="28C72606">
                  <w:pPr>
                    <w:textAlignment w:val="baseline"/>
                    <w:rPr>
                      <w:rFonts w:cs="Segoe UI"/>
                      <w:szCs w:val="18"/>
                    </w:rPr>
                  </w:pPr>
                  <w:r w:rsidRPr="00CC0EB5">
                    <w:rPr>
                      <w:szCs w:val="18"/>
                    </w:rPr>
                    <w:t>Letland</w:t>
                  </w:r>
                  <w:r w:rsidRPr="00CC0EB5" w:rsidR="006E2E13">
                    <w:rPr>
                      <w:szCs w:val="18"/>
                    </w:rPr>
                    <w:t xml:space="preserve"> </w:t>
                  </w:r>
                </w:p>
              </w:tc>
              <w:tc>
                <w:tcPr>
                  <w:tcW w:w="213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16BE3D9A" w14:textId="5DA6D69E">
                  <w:pPr>
                    <w:jc w:val="right"/>
                    <w:textAlignment w:val="baseline"/>
                    <w:rPr>
                      <w:rFonts w:cs="Segoe UI"/>
                      <w:szCs w:val="18"/>
                    </w:rPr>
                  </w:pPr>
                  <w:r w:rsidRPr="00CC0EB5">
                    <w:rPr>
                      <w:szCs w:val="18"/>
                    </w:rPr>
                    <w:t>1.757.860</w:t>
                  </w:r>
                  <w:r w:rsidRPr="00CC0EB5" w:rsidR="006E2E13">
                    <w:rPr>
                      <w:szCs w:val="18"/>
                    </w:rPr>
                    <w:t xml:space="preserve"> </w:t>
                  </w:r>
                </w:p>
              </w:tc>
              <w:tc>
                <w:tcPr>
                  <w:tcW w:w="133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1B4E0242" w14:textId="449721D8">
                  <w:pPr>
                    <w:jc w:val="right"/>
                    <w:textAlignment w:val="baseline"/>
                    <w:rPr>
                      <w:rFonts w:cs="Segoe UI"/>
                      <w:szCs w:val="18"/>
                    </w:rPr>
                  </w:pPr>
                  <w:r w:rsidRPr="00CC0EB5">
                    <w:rPr>
                      <w:szCs w:val="18"/>
                    </w:rPr>
                    <w:t>1.757.860</w:t>
                  </w:r>
                  <w:r w:rsidRPr="00CC0EB5" w:rsidR="006E2E13">
                    <w:rPr>
                      <w:szCs w:val="18"/>
                    </w:rPr>
                    <w:t xml:space="preserve"> </w:t>
                  </w:r>
                </w:p>
              </w:tc>
            </w:tr>
            <w:tr w:rsidRPr="00CC0EB5" w:rsidR="003E1BAA" w:rsidTr="007F2849" w14:paraId="058D0CBA" w14:textId="77777777">
              <w:trPr>
                <w:trHeight w:val="285"/>
              </w:trPr>
              <w:tc>
                <w:tcPr>
                  <w:tcW w:w="315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52907FA6" w14:textId="3F62D7C8">
                  <w:pPr>
                    <w:textAlignment w:val="baseline"/>
                    <w:rPr>
                      <w:rFonts w:cs="Segoe UI"/>
                      <w:szCs w:val="18"/>
                    </w:rPr>
                  </w:pPr>
                  <w:r w:rsidRPr="00CC0EB5">
                    <w:rPr>
                      <w:szCs w:val="18"/>
                    </w:rPr>
                    <w:t>Litouwen</w:t>
                  </w:r>
                  <w:r w:rsidRPr="00CC0EB5" w:rsidR="006E2E13">
                    <w:rPr>
                      <w:szCs w:val="18"/>
                    </w:rPr>
                    <w:t xml:space="preserve"> </w:t>
                  </w:r>
                </w:p>
              </w:tc>
              <w:tc>
                <w:tcPr>
                  <w:tcW w:w="213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0C7DDDF9" w14:textId="7D635975">
                  <w:pPr>
                    <w:jc w:val="right"/>
                    <w:textAlignment w:val="baseline"/>
                    <w:rPr>
                      <w:rFonts w:cs="Segoe UI"/>
                      <w:szCs w:val="18"/>
                    </w:rPr>
                  </w:pPr>
                  <w:r w:rsidRPr="00CC0EB5">
                    <w:rPr>
                      <w:szCs w:val="18"/>
                    </w:rPr>
                    <w:t>695.560</w:t>
                  </w:r>
                  <w:r w:rsidRPr="00CC0EB5" w:rsidR="006E2E13">
                    <w:rPr>
                      <w:szCs w:val="18"/>
                    </w:rPr>
                    <w:t xml:space="preserve"> </w:t>
                  </w:r>
                </w:p>
              </w:tc>
              <w:tc>
                <w:tcPr>
                  <w:tcW w:w="133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53B944B1" w14:textId="2FC37EE6">
                  <w:pPr>
                    <w:jc w:val="right"/>
                    <w:textAlignment w:val="baseline"/>
                    <w:rPr>
                      <w:rFonts w:cs="Segoe UI"/>
                      <w:szCs w:val="18"/>
                    </w:rPr>
                  </w:pPr>
                  <w:r w:rsidRPr="00CC0EB5">
                    <w:rPr>
                      <w:szCs w:val="18"/>
                    </w:rPr>
                    <w:t>695.560</w:t>
                  </w:r>
                  <w:r w:rsidRPr="00CC0EB5" w:rsidR="006E2E13">
                    <w:rPr>
                      <w:szCs w:val="18"/>
                    </w:rPr>
                    <w:t xml:space="preserve"> </w:t>
                  </w:r>
                </w:p>
              </w:tc>
            </w:tr>
            <w:tr w:rsidRPr="00CC0EB5" w:rsidR="003E1BAA" w:rsidTr="007F2849" w14:paraId="51E8F2A2" w14:textId="77777777">
              <w:trPr>
                <w:trHeight w:val="285"/>
              </w:trPr>
              <w:tc>
                <w:tcPr>
                  <w:tcW w:w="315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0F2DE78E" w14:textId="56D0BB21">
                  <w:pPr>
                    <w:textAlignment w:val="baseline"/>
                    <w:rPr>
                      <w:rFonts w:cs="Segoe UI"/>
                      <w:szCs w:val="18"/>
                    </w:rPr>
                  </w:pPr>
                  <w:r w:rsidRPr="00CC0EB5">
                    <w:rPr>
                      <w:szCs w:val="18"/>
                    </w:rPr>
                    <w:t>Noorwegen</w:t>
                  </w:r>
                  <w:r w:rsidRPr="00CC0EB5" w:rsidR="006E2E13">
                    <w:rPr>
                      <w:szCs w:val="18"/>
                    </w:rPr>
                    <w:t xml:space="preserve"> </w:t>
                  </w:r>
                </w:p>
              </w:tc>
              <w:tc>
                <w:tcPr>
                  <w:tcW w:w="213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6F18FDF6" w14:textId="621DF5FD">
                  <w:pPr>
                    <w:jc w:val="right"/>
                    <w:textAlignment w:val="baseline"/>
                    <w:rPr>
                      <w:rFonts w:cs="Segoe UI"/>
                      <w:szCs w:val="18"/>
                    </w:rPr>
                  </w:pPr>
                  <w:r w:rsidRPr="00CC0EB5">
                    <w:rPr>
                      <w:szCs w:val="18"/>
                    </w:rPr>
                    <w:t>109</w:t>
                  </w:r>
                  <w:r w:rsidRPr="00CC0EB5" w:rsidR="006E2E13">
                    <w:rPr>
                      <w:szCs w:val="18"/>
                    </w:rPr>
                    <w:t xml:space="preserve"> </w:t>
                  </w:r>
                </w:p>
              </w:tc>
              <w:tc>
                <w:tcPr>
                  <w:tcW w:w="133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2CD3BC3B" w14:textId="7D005139">
                  <w:pPr>
                    <w:jc w:val="right"/>
                    <w:textAlignment w:val="baseline"/>
                    <w:rPr>
                      <w:rFonts w:cs="Segoe UI"/>
                      <w:szCs w:val="18"/>
                    </w:rPr>
                  </w:pPr>
                  <w:r w:rsidRPr="00CC0EB5">
                    <w:rPr>
                      <w:szCs w:val="18"/>
                    </w:rPr>
                    <w:t>109</w:t>
                  </w:r>
                  <w:r w:rsidRPr="00CC0EB5" w:rsidR="006E2E13">
                    <w:rPr>
                      <w:szCs w:val="18"/>
                    </w:rPr>
                    <w:t xml:space="preserve"> </w:t>
                  </w:r>
                </w:p>
              </w:tc>
            </w:tr>
            <w:tr w:rsidRPr="00CC0EB5" w:rsidR="003E1BAA" w:rsidTr="007F2849" w14:paraId="6BFDA851" w14:textId="77777777">
              <w:trPr>
                <w:trHeight w:val="285"/>
              </w:trPr>
              <w:tc>
                <w:tcPr>
                  <w:tcW w:w="315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70B10A77" w14:textId="72860EAB">
                  <w:pPr>
                    <w:textAlignment w:val="baseline"/>
                    <w:rPr>
                      <w:rFonts w:cs="Segoe UI"/>
                      <w:szCs w:val="18"/>
                    </w:rPr>
                  </w:pPr>
                  <w:r w:rsidRPr="00CC0EB5">
                    <w:rPr>
                      <w:szCs w:val="18"/>
                    </w:rPr>
                    <w:t>Oostenrijk</w:t>
                  </w:r>
                  <w:r w:rsidRPr="00CC0EB5" w:rsidR="006E2E13">
                    <w:rPr>
                      <w:szCs w:val="18"/>
                    </w:rPr>
                    <w:t xml:space="preserve"> </w:t>
                  </w:r>
                </w:p>
              </w:tc>
              <w:tc>
                <w:tcPr>
                  <w:tcW w:w="213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52EB5A5C" w14:textId="06A120B3">
                  <w:pPr>
                    <w:jc w:val="right"/>
                    <w:textAlignment w:val="baseline"/>
                    <w:rPr>
                      <w:rFonts w:cs="Segoe UI"/>
                      <w:szCs w:val="18"/>
                    </w:rPr>
                  </w:pPr>
                  <w:r w:rsidRPr="00CC0EB5">
                    <w:rPr>
                      <w:szCs w:val="18"/>
                    </w:rPr>
                    <w:t>277.053</w:t>
                  </w:r>
                  <w:r w:rsidRPr="00CC0EB5" w:rsidR="006E2E13">
                    <w:rPr>
                      <w:szCs w:val="18"/>
                    </w:rPr>
                    <w:t xml:space="preserve"> </w:t>
                  </w:r>
                </w:p>
              </w:tc>
              <w:tc>
                <w:tcPr>
                  <w:tcW w:w="133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29F66140" w14:textId="5CCD33B4">
                  <w:pPr>
                    <w:jc w:val="right"/>
                    <w:textAlignment w:val="baseline"/>
                    <w:rPr>
                      <w:rFonts w:cs="Segoe UI"/>
                      <w:szCs w:val="18"/>
                    </w:rPr>
                  </w:pPr>
                  <w:r w:rsidRPr="00CC0EB5">
                    <w:rPr>
                      <w:szCs w:val="18"/>
                    </w:rPr>
                    <w:t>277.053</w:t>
                  </w:r>
                  <w:r w:rsidRPr="00CC0EB5" w:rsidR="006E2E13">
                    <w:rPr>
                      <w:szCs w:val="18"/>
                    </w:rPr>
                    <w:t xml:space="preserve"> </w:t>
                  </w:r>
                </w:p>
              </w:tc>
            </w:tr>
            <w:tr w:rsidRPr="00CC0EB5" w:rsidR="003E1BAA" w:rsidTr="007F2849" w14:paraId="41C332D3" w14:textId="77777777">
              <w:trPr>
                <w:trHeight w:val="285"/>
              </w:trPr>
              <w:tc>
                <w:tcPr>
                  <w:tcW w:w="315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7D2F23FB" w14:textId="49F12320">
                  <w:pPr>
                    <w:textAlignment w:val="baseline"/>
                    <w:rPr>
                      <w:rFonts w:cs="Segoe UI"/>
                      <w:szCs w:val="18"/>
                    </w:rPr>
                  </w:pPr>
                  <w:r w:rsidRPr="00CC0EB5">
                    <w:rPr>
                      <w:szCs w:val="18"/>
                    </w:rPr>
                    <w:t>Polen</w:t>
                  </w:r>
                  <w:r w:rsidRPr="00CC0EB5" w:rsidR="006E2E13">
                    <w:rPr>
                      <w:szCs w:val="18"/>
                    </w:rPr>
                    <w:t xml:space="preserve"> </w:t>
                  </w:r>
                </w:p>
              </w:tc>
              <w:tc>
                <w:tcPr>
                  <w:tcW w:w="213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14845E6E" w14:textId="3F2BAA2E">
                  <w:pPr>
                    <w:jc w:val="right"/>
                    <w:textAlignment w:val="baseline"/>
                    <w:rPr>
                      <w:rFonts w:cs="Segoe UI"/>
                      <w:szCs w:val="18"/>
                    </w:rPr>
                  </w:pPr>
                  <w:r w:rsidRPr="00CC0EB5">
                    <w:rPr>
                      <w:szCs w:val="18"/>
                    </w:rPr>
                    <w:t>1.805.135</w:t>
                  </w:r>
                  <w:r w:rsidRPr="00CC0EB5" w:rsidR="006E2E13">
                    <w:rPr>
                      <w:szCs w:val="18"/>
                    </w:rPr>
                    <w:t xml:space="preserve"> </w:t>
                  </w:r>
                </w:p>
              </w:tc>
              <w:tc>
                <w:tcPr>
                  <w:tcW w:w="133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35275A62" w14:textId="0D299D6E">
                  <w:pPr>
                    <w:jc w:val="right"/>
                    <w:textAlignment w:val="baseline"/>
                    <w:rPr>
                      <w:rFonts w:cs="Segoe UI"/>
                      <w:szCs w:val="18"/>
                    </w:rPr>
                  </w:pPr>
                  <w:r w:rsidRPr="00CC0EB5">
                    <w:rPr>
                      <w:szCs w:val="18"/>
                    </w:rPr>
                    <w:t>1.805.135</w:t>
                  </w:r>
                  <w:r w:rsidRPr="00CC0EB5" w:rsidR="006E2E13">
                    <w:rPr>
                      <w:szCs w:val="18"/>
                    </w:rPr>
                    <w:t xml:space="preserve"> </w:t>
                  </w:r>
                </w:p>
              </w:tc>
            </w:tr>
            <w:tr w:rsidRPr="00CC0EB5" w:rsidR="003E1BAA" w:rsidTr="007F2849" w14:paraId="22074D43" w14:textId="77777777">
              <w:trPr>
                <w:trHeight w:val="285"/>
              </w:trPr>
              <w:tc>
                <w:tcPr>
                  <w:tcW w:w="315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78819E98" w14:textId="7C2CE803">
                  <w:pPr>
                    <w:textAlignment w:val="baseline"/>
                    <w:rPr>
                      <w:rFonts w:cs="Segoe UI"/>
                      <w:szCs w:val="18"/>
                    </w:rPr>
                  </w:pPr>
                  <w:r w:rsidRPr="00CC0EB5">
                    <w:rPr>
                      <w:szCs w:val="18"/>
                    </w:rPr>
                    <w:t>Roemenië</w:t>
                  </w:r>
                  <w:r w:rsidRPr="00CC0EB5" w:rsidR="006E2E13">
                    <w:rPr>
                      <w:szCs w:val="18"/>
                    </w:rPr>
                    <w:t xml:space="preserve"> </w:t>
                  </w:r>
                </w:p>
              </w:tc>
              <w:tc>
                <w:tcPr>
                  <w:tcW w:w="213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1FAE142C" w14:textId="291BE616">
                  <w:pPr>
                    <w:jc w:val="right"/>
                    <w:textAlignment w:val="baseline"/>
                    <w:rPr>
                      <w:rFonts w:cs="Segoe UI"/>
                      <w:szCs w:val="18"/>
                    </w:rPr>
                  </w:pPr>
                  <w:r w:rsidRPr="00CC0EB5">
                    <w:rPr>
                      <w:szCs w:val="18"/>
                    </w:rPr>
                    <w:t>611.860</w:t>
                  </w:r>
                  <w:r w:rsidRPr="00CC0EB5" w:rsidR="006E2E13">
                    <w:rPr>
                      <w:szCs w:val="18"/>
                    </w:rPr>
                    <w:t xml:space="preserve"> </w:t>
                  </w:r>
                </w:p>
              </w:tc>
              <w:tc>
                <w:tcPr>
                  <w:tcW w:w="133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7448A5A3" w14:textId="4C32C719">
                  <w:pPr>
                    <w:jc w:val="right"/>
                    <w:textAlignment w:val="baseline"/>
                    <w:rPr>
                      <w:rFonts w:cs="Segoe UI"/>
                      <w:szCs w:val="18"/>
                    </w:rPr>
                  </w:pPr>
                  <w:r w:rsidRPr="00CC0EB5">
                    <w:rPr>
                      <w:szCs w:val="18"/>
                    </w:rPr>
                    <w:t>611.860</w:t>
                  </w:r>
                  <w:r w:rsidRPr="00CC0EB5" w:rsidR="006E2E13">
                    <w:rPr>
                      <w:szCs w:val="18"/>
                    </w:rPr>
                    <w:t xml:space="preserve"> </w:t>
                  </w:r>
                </w:p>
              </w:tc>
            </w:tr>
            <w:tr w:rsidRPr="00CC0EB5" w:rsidR="003E1BAA" w:rsidTr="007F2849" w14:paraId="02ED69F6" w14:textId="77777777">
              <w:trPr>
                <w:trHeight w:val="285"/>
              </w:trPr>
              <w:tc>
                <w:tcPr>
                  <w:tcW w:w="315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0D2BBE50" w14:textId="31233FD0">
                  <w:pPr>
                    <w:textAlignment w:val="baseline"/>
                    <w:rPr>
                      <w:rFonts w:cs="Segoe UI"/>
                      <w:szCs w:val="18"/>
                    </w:rPr>
                  </w:pPr>
                  <w:r w:rsidRPr="00CC0EB5">
                    <w:rPr>
                      <w:szCs w:val="18"/>
                    </w:rPr>
                    <w:t>Servië</w:t>
                  </w:r>
                  <w:r w:rsidRPr="00CC0EB5" w:rsidR="006E2E13">
                    <w:rPr>
                      <w:szCs w:val="18"/>
                    </w:rPr>
                    <w:t xml:space="preserve"> </w:t>
                  </w:r>
                </w:p>
              </w:tc>
              <w:tc>
                <w:tcPr>
                  <w:tcW w:w="213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6230B4AA" w14:textId="1B36098E">
                  <w:pPr>
                    <w:jc w:val="right"/>
                    <w:textAlignment w:val="baseline"/>
                    <w:rPr>
                      <w:rFonts w:cs="Segoe UI"/>
                      <w:szCs w:val="18"/>
                    </w:rPr>
                  </w:pPr>
                  <w:r w:rsidRPr="00CC0EB5">
                    <w:rPr>
                      <w:szCs w:val="18"/>
                    </w:rPr>
                    <w:t>1.480</w:t>
                  </w:r>
                  <w:r w:rsidRPr="00CC0EB5" w:rsidR="006E2E13">
                    <w:rPr>
                      <w:szCs w:val="18"/>
                    </w:rPr>
                    <w:t xml:space="preserve"> </w:t>
                  </w:r>
                </w:p>
              </w:tc>
              <w:tc>
                <w:tcPr>
                  <w:tcW w:w="133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018FC10B" w14:textId="7A739AB7">
                  <w:pPr>
                    <w:jc w:val="right"/>
                    <w:textAlignment w:val="baseline"/>
                    <w:rPr>
                      <w:rFonts w:cs="Segoe UI"/>
                      <w:szCs w:val="18"/>
                    </w:rPr>
                  </w:pPr>
                  <w:r w:rsidRPr="00CC0EB5">
                    <w:rPr>
                      <w:szCs w:val="18"/>
                    </w:rPr>
                    <w:t>1.480</w:t>
                  </w:r>
                  <w:r w:rsidRPr="00CC0EB5" w:rsidR="006E2E13">
                    <w:rPr>
                      <w:szCs w:val="18"/>
                    </w:rPr>
                    <w:t xml:space="preserve"> </w:t>
                  </w:r>
                </w:p>
              </w:tc>
            </w:tr>
            <w:tr w:rsidRPr="00CC0EB5" w:rsidR="003E1BAA" w:rsidTr="007F2849" w14:paraId="3B57ADB7" w14:textId="77777777">
              <w:trPr>
                <w:trHeight w:val="285"/>
              </w:trPr>
              <w:tc>
                <w:tcPr>
                  <w:tcW w:w="315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6906C73A" w14:textId="5A743DEC">
                  <w:pPr>
                    <w:textAlignment w:val="baseline"/>
                    <w:rPr>
                      <w:rFonts w:cs="Segoe UI"/>
                      <w:szCs w:val="18"/>
                    </w:rPr>
                  </w:pPr>
                  <w:r w:rsidRPr="00CC0EB5">
                    <w:rPr>
                      <w:szCs w:val="18"/>
                    </w:rPr>
                    <w:t>Spanje</w:t>
                  </w:r>
                  <w:r w:rsidRPr="00CC0EB5" w:rsidR="006E2E13">
                    <w:rPr>
                      <w:szCs w:val="18"/>
                    </w:rPr>
                    <w:t xml:space="preserve"> </w:t>
                  </w:r>
                </w:p>
              </w:tc>
              <w:tc>
                <w:tcPr>
                  <w:tcW w:w="213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4415DEA3" w14:textId="7C62E17A">
                  <w:pPr>
                    <w:jc w:val="right"/>
                    <w:textAlignment w:val="baseline"/>
                    <w:rPr>
                      <w:rFonts w:cs="Segoe UI"/>
                      <w:szCs w:val="18"/>
                    </w:rPr>
                  </w:pPr>
                  <w:r w:rsidRPr="00CC0EB5">
                    <w:rPr>
                      <w:szCs w:val="18"/>
                    </w:rPr>
                    <w:t>968.131</w:t>
                  </w:r>
                  <w:r w:rsidRPr="00CC0EB5" w:rsidR="006E2E13">
                    <w:rPr>
                      <w:szCs w:val="18"/>
                    </w:rPr>
                    <w:t xml:space="preserve"> </w:t>
                  </w:r>
                </w:p>
              </w:tc>
              <w:tc>
                <w:tcPr>
                  <w:tcW w:w="133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160AE74A" w14:textId="22C2994B">
                  <w:pPr>
                    <w:jc w:val="right"/>
                    <w:textAlignment w:val="baseline"/>
                    <w:rPr>
                      <w:rFonts w:cs="Segoe UI"/>
                      <w:szCs w:val="18"/>
                    </w:rPr>
                  </w:pPr>
                  <w:r w:rsidRPr="00CC0EB5">
                    <w:rPr>
                      <w:szCs w:val="18"/>
                    </w:rPr>
                    <w:t>968.131</w:t>
                  </w:r>
                  <w:r w:rsidRPr="00CC0EB5" w:rsidR="006E2E13">
                    <w:rPr>
                      <w:szCs w:val="18"/>
                    </w:rPr>
                    <w:t xml:space="preserve"> </w:t>
                  </w:r>
                </w:p>
              </w:tc>
            </w:tr>
            <w:tr w:rsidRPr="00CC0EB5" w:rsidR="003E1BAA" w:rsidTr="007F2849" w14:paraId="3251932C" w14:textId="77777777">
              <w:trPr>
                <w:trHeight w:val="285"/>
              </w:trPr>
              <w:tc>
                <w:tcPr>
                  <w:tcW w:w="315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2DB02949" w14:textId="20AF340C">
                  <w:pPr>
                    <w:textAlignment w:val="baseline"/>
                    <w:rPr>
                      <w:rFonts w:cs="Segoe UI"/>
                      <w:szCs w:val="18"/>
                    </w:rPr>
                  </w:pPr>
                  <w:r w:rsidRPr="00CC0EB5">
                    <w:rPr>
                      <w:szCs w:val="18"/>
                    </w:rPr>
                    <w:t>Tsjechië</w:t>
                  </w:r>
                  <w:r w:rsidRPr="00CC0EB5" w:rsidR="006E2E13">
                    <w:rPr>
                      <w:szCs w:val="18"/>
                    </w:rPr>
                    <w:t xml:space="preserve"> </w:t>
                  </w:r>
                </w:p>
              </w:tc>
              <w:tc>
                <w:tcPr>
                  <w:tcW w:w="213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5A2CAD42" w14:textId="6A6EDEAA">
                  <w:pPr>
                    <w:jc w:val="right"/>
                    <w:textAlignment w:val="baseline"/>
                    <w:rPr>
                      <w:rFonts w:cs="Segoe UI"/>
                      <w:szCs w:val="18"/>
                    </w:rPr>
                  </w:pPr>
                  <w:r w:rsidRPr="00CC0EB5">
                    <w:rPr>
                      <w:szCs w:val="18"/>
                    </w:rPr>
                    <w:t>657.572</w:t>
                  </w:r>
                  <w:r w:rsidRPr="00CC0EB5" w:rsidR="006E2E13">
                    <w:rPr>
                      <w:szCs w:val="18"/>
                    </w:rPr>
                    <w:t xml:space="preserve"> </w:t>
                  </w:r>
                </w:p>
              </w:tc>
              <w:tc>
                <w:tcPr>
                  <w:tcW w:w="133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7EFFB1B6" w14:textId="37651C75">
                  <w:pPr>
                    <w:jc w:val="right"/>
                    <w:textAlignment w:val="baseline"/>
                    <w:rPr>
                      <w:rFonts w:cs="Segoe UI"/>
                      <w:szCs w:val="18"/>
                    </w:rPr>
                  </w:pPr>
                  <w:r w:rsidRPr="00CC0EB5">
                    <w:rPr>
                      <w:szCs w:val="18"/>
                    </w:rPr>
                    <w:t>657.572</w:t>
                  </w:r>
                  <w:r w:rsidRPr="00CC0EB5" w:rsidR="006E2E13">
                    <w:rPr>
                      <w:szCs w:val="18"/>
                    </w:rPr>
                    <w:t xml:space="preserve"> </w:t>
                  </w:r>
                </w:p>
              </w:tc>
            </w:tr>
            <w:tr w:rsidRPr="00CC0EB5" w:rsidR="003E1BAA" w:rsidTr="007F2849" w14:paraId="407E341C" w14:textId="77777777">
              <w:trPr>
                <w:trHeight w:val="285"/>
              </w:trPr>
              <w:tc>
                <w:tcPr>
                  <w:tcW w:w="315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7E87C2CA" w14:textId="010648E7">
                  <w:pPr>
                    <w:textAlignment w:val="baseline"/>
                    <w:rPr>
                      <w:rFonts w:cs="Segoe UI"/>
                      <w:szCs w:val="18"/>
                    </w:rPr>
                  </w:pPr>
                  <w:r w:rsidRPr="00CC0EB5">
                    <w:rPr>
                      <w:szCs w:val="18"/>
                    </w:rPr>
                    <w:t>Zweden</w:t>
                  </w:r>
                  <w:r w:rsidRPr="00CC0EB5" w:rsidR="006E2E13">
                    <w:rPr>
                      <w:szCs w:val="18"/>
                    </w:rPr>
                    <w:t xml:space="preserve"> </w:t>
                  </w:r>
                </w:p>
              </w:tc>
              <w:tc>
                <w:tcPr>
                  <w:tcW w:w="213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3948CE59" w14:textId="28ED7A70">
                  <w:pPr>
                    <w:jc w:val="right"/>
                    <w:textAlignment w:val="baseline"/>
                    <w:rPr>
                      <w:rFonts w:cs="Segoe UI"/>
                      <w:szCs w:val="18"/>
                    </w:rPr>
                  </w:pPr>
                  <w:r w:rsidRPr="00CC0EB5">
                    <w:rPr>
                      <w:szCs w:val="18"/>
                    </w:rPr>
                    <w:t>4.826</w:t>
                  </w:r>
                  <w:r w:rsidRPr="00CC0EB5" w:rsidR="006E2E13">
                    <w:rPr>
                      <w:szCs w:val="18"/>
                    </w:rPr>
                    <w:t xml:space="preserve"> </w:t>
                  </w:r>
                </w:p>
              </w:tc>
              <w:tc>
                <w:tcPr>
                  <w:tcW w:w="133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3920F5B0" w14:textId="5366F405">
                  <w:pPr>
                    <w:jc w:val="right"/>
                    <w:textAlignment w:val="baseline"/>
                    <w:rPr>
                      <w:rFonts w:cs="Segoe UI"/>
                      <w:szCs w:val="18"/>
                    </w:rPr>
                  </w:pPr>
                  <w:r w:rsidRPr="00CC0EB5">
                    <w:rPr>
                      <w:szCs w:val="18"/>
                    </w:rPr>
                    <w:t>4.826</w:t>
                  </w:r>
                  <w:r w:rsidRPr="00CC0EB5" w:rsidR="006E2E13">
                    <w:rPr>
                      <w:szCs w:val="18"/>
                    </w:rPr>
                    <w:t xml:space="preserve"> </w:t>
                  </w:r>
                </w:p>
              </w:tc>
            </w:tr>
            <w:tr w:rsidRPr="00CC0EB5" w:rsidR="003E1BAA" w:rsidTr="007F2849" w14:paraId="277D7C53" w14:textId="77777777">
              <w:trPr>
                <w:trHeight w:val="285"/>
              </w:trPr>
              <w:tc>
                <w:tcPr>
                  <w:tcW w:w="315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44A1E17A" w14:textId="7F94F2E1">
                  <w:pPr>
                    <w:textAlignment w:val="baseline"/>
                    <w:rPr>
                      <w:rFonts w:cs="Segoe UI"/>
                      <w:szCs w:val="18"/>
                    </w:rPr>
                  </w:pPr>
                  <w:r w:rsidRPr="00CC0EB5">
                    <w:rPr>
                      <w:b/>
                      <w:bCs/>
                      <w:szCs w:val="18"/>
                    </w:rPr>
                    <w:t>Eindtotaal</w:t>
                  </w:r>
                  <w:r w:rsidRPr="00CC0EB5" w:rsidR="006E2E13">
                    <w:rPr>
                      <w:b/>
                      <w:bCs/>
                      <w:szCs w:val="18"/>
                    </w:rPr>
                    <w:t xml:space="preserve"> </w:t>
                  </w:r>
                </w:p>
              </w:tc>
              <w:tc>
                <w:tcPr>
                  <w:tcW w:w="2130"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1153CDDB" w14:textId="192C20AE">
                  <w:pPr>
                    <w:jc w:val="right"/>
                    <w:textAlignment w:val="baseline"/>
                    <w:rPr>
                      <w:rFonts w:cs="Segoe UI"/>
                      <w:szCs w:val="18"/>
                    </w:rPr>
                  </w:pPr>
                  <w:r w:rsidRPr="00CC0EB5">
                    <w:rPr>
                      <w:b/>
                      <w:bCs/>
                      <w:szCs w:val="18"/>
                    </w:rPr>
                    <w:t>9.571.836</w:t>
                  </w:r>
                  <w:r w:rsidRPr="00CC0EB5" w:rsidR="006E2E13">
                    <w:rPr>
                      <w:b/>
                      <w:bCs/>
                      <w:szCs w:val="18"/>
                    </w:rPr>
                    <w:t xml:space="preserve"> </w:t>
                  </w:r>
                </w:p>
              </w:tc>
              <w:tc>
                <w:tcPr>
                  <w:tcW w:w="1335" w:type="dxa"/>
                  <w:tcBorders>
                    <w:top w:val="single" w:color="auto" w:sz="8" w:space="0"/>
                    <w:left w:val="single" w:color="auto" w:sz="8" w:space="0"/>
                    <w:bottom w:val="single" w:color="auto" w:sz="8" w:space="0"/>
                    <w:right w:val="single" w:color="auto" w:sz="8" w:space="0"/>
                  </w:tcBorders>
                  <w:hideMark/>
                </w:tcPr>
                <w:p w:rsidRPr="00CC0EB5" w:rsidR="003E1BAA" w:rsidP="006E2E13" w:rsidRDefault="003E1BAA" w14:paraId="570CF771" w14:textId="77777777">
                  <w:pPr>
                    <w:jc w:val="right"/>
                    <w:textAlignment w:val="baseline"/>
                    <w:rPr>
                      <w:rFonts w:cs="Segoe UI"/>
                      <w:szCs w:val="18"/>
                    </w:rPr>
                  </w:pPr>
                  <w:r w:rsidRPr="00CC0EB5">
                    <w:rPr>
                      <w:b/>
                      <w:bCs/>
                      <w:szCs w:val="18"/>
                    </w:rPr>
                    <w:t>9.571.836</w:t>
                  </w:r>
                  <w:r w:rsidRPr="00CC0EB5">
                    <w:rPr>
                      <w:szCs w:val="18"/>
                    </w:rPr>
                    <w:t> </w:t>
                  </w:r>
                </w:p>
              </w:tc>
            </w:tr>
          </w:tbl>
          <w:p w:rsidRPr="00CC0EB5" w:rsidR="003E1BAA" w:rsidP="006E2E13" w:rsidRDefault="003E1BAA" w14:paraId="1FEDA330" w14:textId="77777777">
            <w:pPr>
              <w:rPr>
                <w:szCs w:val="18"/>
              </w:rPr>
            </w:pPr>
          </w:p>
          <w:p w:rsidRPr="00CC0EB5" w:rsidR="00CB22F7" w:rsidP="006E2E13" w:rsidRDefault="009A6525" w14:paraId="430EB71D" w14:textId="3AC2C3E5">
            <w:pPr>
              <w:rPr>
                <w:szCs w:val="18"/>
              </w:rPr>
            </w:pPr>
            <w:r w:rsidRPr="00CC0EB5">
              <w:rPr>
                <w:szCs w:val="18"/>
              </w:rPr>
              <w:t>33.</w:t>
            </w:r>
          </w:p>
          <w:p w:rsidRPr="00CC0EB5" w:rsidR="009A6525" w:rsidP="006E2E13" w:rsidRDefault="009A6525" w14:paraId="2B040455" w14:textId="77777777">
            <w:pPr>
              <w:rPr>
                <w:szCs w:val="18"/>
              </w:rPr>
            </w:pPr>
            <w:r w:rsidRPr="00CC0EB5">
              <w:rPr>
                <w:szCs w:val="18"/>
              </w:rPr>
              <w:t>Hoeveel eendagskuikens zijn er in 2025 vanuit Nederland geëxporteerd onder GN-code 01051199, uitgesplitst naar land van bestemming? </w:t>
            </w:r>
          </w:p>
          <w:p w:rsidRPr="00CC0EB5" w:rsidR="009A6525" w:rsidP="006E2E13" w:rsidRDefault="009A6525" w14:paraId="542708FE" w14:textId="77777777">
            <w:pPr>
              <w:rPr>
                <w:szCs w:val="18"/>
              </w:rPr>
            </w:pPr>
            <w:r w:rsidRPr="00CC0EB5">
              <w:rPr>
                <w:szCs w:val="18"/>
              </w:rPr>
              <w:t> </w:t>
            </w:r>
          </w:p>
          <w:p w:rsidRPr="00CC0EB5" w:rsidR="009A6525" w:rsidP="006E2E13" w:rsidRDefault="009A6525" w14:paraId="7890E97D" w14:textId="72255140">
            <w:pPr>
              <w:rPr>
                <w:szCs w:val="18"/>
              </w:rPr>
            </w:pPr>
            <w:r w:rsidRPr="00CC0EB5">
              <w:rPr>
                <w:szCs w:val="18"/>
              </w:rPr>
              <w:t>Antwoord: </w:t>
            </w:r>
            <w:r w:rsidRPr="00CC0EB5">
              <w:rPr>
                <w:szCs w:val="18"/>
              </w:rPr>
              <w:br/>
              <w:t>Hieronder een overzicht van het aantal geëxporteerde eendagskuikens per land.</w:t>
            </w:r>
            <w:r w:rsidRPr="00CC0EB5" w:rsidR="006E2E13">
              <w:rPr>
                <w:szCs w:val="18"/>
              </w:rPr>
              <w:t xml:space="preserve"> </w:t>
            </w:r>
          </w:p>
          <w:p w:rsidRPr="00CC0EB5" w:rsidR="00CB22F7" w:rsidP="006E2E13" w:rsidRDefault="00CB22F7" w14:paraId="4FD25FA6" w14:textId="77777777">
            <w:pPr>
              <w:rPr>
                <w:szCs w:val="18"/>
              </w:rPr>
            </w:pPr>
          </w:p>
          <w:tbl>
            <w:tblPr>
              <w:tblW w:w="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015"/>
              <w:gridCol w:w="2055"/>
              <w:gridCol w:w="1545"/>
            </w:tblGrid>
            <w:tr w:rsidRPr="00CC0EB5" w:rsidR="009A6525" w:rsidTr="007F2849" w14:paraId="53243406" w14:textId="77777777">
              <w:trPr>
                <w:trHeight w:val="285"/>
              </w:trPr>
              <w:tc>
                <w:tcPr>
                  <w:tcW w:w="301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343AA290" w14:textId="6835838B">
                  <w:pPr>
                    <w:textAlignment w:val="baseline"/>
                    <w:rPr>
                      <w:rFonts w:cs="Segoe UI"/>
                      <w:szCs w:val="18"/>
                    </w:rPr>
                  </w:pPr>
                  <w:r w:rsidRPr="00CC0EB5">
                    <w:rPr>
                      <w:b/>
                      <w:bCs/>
                      <w:szCs w:val="18"/>
                    </w:rPr>
                    <w:t>Plaats van bestemming Land</w:t>
                  </w:r>
                  <w:r w:rsidRPr="00CC0EB5" w:rsidR="006E2E13">
                    <w:rPr>
                      <w:b/>
                      <w:bCs/>
                      <w:szCs w:val="18"/>
                    </w:rPr>
                    <w:t xml:space="preserve"> </w:t>
                  </w:r>
                </w:p>
              </w:tc>
              <w:tc>
                <w:tcPr>
                  <w:tcW w:w="205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487B471A" w14:textId="09714890">
                  <w:pPr>
                    <w:textAlignment w:val="baseline"/>
                    <w:rPr>
                      <w:rFonts w:cs="Segoe UI"/>
                      <w:szCs w:val="18"/>
                    </w:rPr>
                  </w:pPr>
                  <w:r w:rsidRPr="00CC0EB5">
                    <w:rPr>
                      <w:b/>
                      <w:bCs/>
                      <w:szCs w:val="18"/>
                    </w:rPr>
                    <w:t>Wegvoertuig</w:t>
                  </w:r>
                  <w:r w:rsidRPr="00CC0EB5" w:rsidR="006E2E13">
                    <w:rPr>
                      <w:b/>
                      <w:bCs/>
                      <w:szCs w:val="18"/>
                    </w:rPr>
                    <w:t xml:space="preserve"> </w:t>
                  </w:r>
                </w:p>
              </w:tc>
              <w:tc>
                <w:tcPr>
                  <w:tcW w:w="154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3C6393A7" w14:textId="4EFAE44F">
                  <w:pPr>
                    <w:textAlignment w:val="baseline"/>
                    <w:rPr>
                      <w:rFonts w:cs="Segoe UI"/>
                      <w:szCs w:val="18"/>
                    </w:rPr>
                  </w:pPr>
                  <w:r w:rsidRPr="00CC0EB5">
                    <w:rPr>
                      <w:b/>
                      <w:bCs/>
                      <w:szCs w:val="18"/>
                    </w:rPr>
                    <w:t>Eindtotaal</w:t>
                  </w:r>
                  <w:r w:rsidRPr="00CC0EB5" w:rsidR="006E2E13">
                    <w:rPr>
                      <w:b/>
                      <w:bCs/>
                      <w:szCs w:val="18"/>
                    </w:rPr>
                    <w:t xml:space="preserve"> </w:t>
                  </w:r>
                </w:p>
              </w:tc>
            </w:tr>
            <w:tr w:rsidRPr="00CC0EB5" w:rsidR="009A6525" w:rsidTr="007F2849" w14:paraId="3F9D41E4" w14:textId="77777777">
              <w:trPr>
                <w:trHeight w:val="285"/>
              </w:trPr>
              <w:tc>
                <w:tcPr>
                  <w:tcW w:w="301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2EECB986" w14:textId="755CA162">
                  <w:pPr>
                    <w:textAlignment w:val="baseline"/>
                    <w:rPr>
                      <w:rFonts w:cs="Segoe UI"/>
                      <w:szCs w:val="18"/>
                    </w:rPr>
                  </w:pPr>
                  <w:r w:rsidRPr="00CC0EB5">
                    <w:rPr>
                      <w:szCs w:val="18"/>
                    </w:rPr>
                    <w:t>België</w:t>
                  </w:r>
                  <w:r w:rsidRPr="00CC0EB5" w:rsidR="006E2E13">
                    <w:rPr>
                      <w:szCs w:val="18"/>
                    </w:rPr>
                    <w:t xml:space="preserve"> </w:t>
                  </w:r>
                </w:p>
              </w:tc>
              <w:tc>
                <w:tcPr>
                  <w:tcW w:w="205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4A96205F" w14:textId="3395BD02">
                  <w:pPr>
                    <w:jc w:val="right"/>
                    <w:textAlignment w:val="baseline"/>
                    <w:rPr>
                      <w:rFonts w:cs="Segoe UI"/>
                      <w:szCs w:val="18"/>
                    </w:rPr>
                  </w:pPr>
                  <w:r w:rsidRPr="00CC0EB5">
                    <w:rPr>
                      <w:szCs w:val="18"/>
                    </w:rPr>
                    <w:t>8.550.140</w:t>
                  </w:r>
                  <w:r w:rsidRPr="00CC0EB5" w:rsidR="006E2E13">
                    <w:rPr>
                      <w:szCs w:val="18"/>
                    </w:rPr>
                    <w:t xml:space="preserve"> </w:t>
                  </w:r>
                </w:p>
              </w:tc>
              <w:tc>
                <w:tcPr>
                  <w:tcW w:w="154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7C64BC6B" w14:textId="6E7A6F74">
                  <w:pPr>
                    <w:jc w:val="right"/>
                    <w:textAlignment w:val="baseline"/>
                    <w:rPr>
                      <w:rFonts w:cs="Segoe UI"/>
                      <w:szCs w:val="18"/>
                    </w:rPr>
                  </w:pPr>
                  <w:r w:rsidRPr="00CC0EB5">
                    <w:rPr>
                      <w:szCs w:val="18"/>
                    </w:rPr>
                    <w:t>8.550.140</w:t>
                  </w:r>
                  <w:r w:rsidRPr="00CC0EB5" w:rsidR="006E2E13">
                    <w:rPr>
                      <w:szCs w:val="18"/>
                    </w:rPr>
                    <w:t xml:space="preserve"> </w:t>
                  </w:r>
                </w:p>
              </w:tc>
            </w:tr>
            <w:tr w:rsidRPr="00CC0EB5" w:rsidR="009A6525" w:rsidTr="007F2849" w14:paraId="335659F4" w14:textId="77777777">
              <w:trPr>
                <w:trHeight w:val="285"/>
              </w:trPr>
              <w:tc>
                <w:tcPr>
                  <w:tcW w:w="301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0EF5ACC3" w14:textId="6A790613">
                  <w:pPr>
                    <w:textAlignment w:val="baseline"/>
                    <w:rPr>
                      <w:rFonts w:cs="Segoe UI"/>
                      <w:szCs w:val="18"/>
                    </w:rPr>
                  </w:pPr>
                  <w:r w:rsidRPr="00CC0EB5">
                    <w:rPr>
                      <w:szCs w:val="18"/>
                    </w:rPr>
                    <w:t>Denemarken</w:t>
                  </w:r>
                  <w:r w:rsidRPr="00CC0EB5" w:rsidR="006E2E13">
                    <w:rPr>
                      <w:szCs w:val="18"/>
                    </w:rPr>
                    <w:t xml:space="preserve"> </w:t>
                  </w:r>
                </w:p>
              </w:tc>
              <w:tc>
                <w:tcPr>
                  <w:tcW w:w="205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01F15BA8" w14:textId="3645CAF0">
                  <w:pPr>
                    <w:jc w:val="right"/>
                    <w:textAlignment w:val="baseline"/>
                    <w:rPr>
                      <w:rFonts w:cs="Segoe UI"/>
                      <w:szCs w:val="18"/>
                    </w:rPr>
                  </w:pPr>
                  <w:r w:rsidRPr="00CC0EB5">
                    <w:rPr>
                      <w:szCs w:val="18"/>
                    </w:rPr>
                    <w:t>3.686.127</w:t>
                  </w:r>
                  <w:r w:rsidRPr="00CC0EB5" w:rsidR="006E2E13">
                    <w:rPr>
                      <w:szCs w:val="18"/>
                    </w:rPr>
                    <w:t xml:space="preserve"> </w:t>
                  </w:r>
                </w:p>
              </w:tc>
              <w:tc>
                <w:tcPr>
                  <w:tcW w:w="154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2355F2F5" w14:textId="13E88347">
                  <w:pPr>
                    <w:jc w:val="right"/>
                    <w:textAlignment w:val="baseline"/>
                    <w:rPr>
                      <w:rFonts w:cs="Segoe UI"/>
                      <w:szCs w:val="18"/>
                    </w:rPr>
                  </w:pPr>
                  <w:r w:rsidRPr="00CC0EB5">
                    <w:rPr>
                      <w:szCs w:val="18"/>
                    </w:rPr>
                    <w:t>3.686.127</w:t>
                  </w:r>
                  <w:r w:rsidRPr="00CC0EB5" w:rsidR="006E2E13">
                    <w:rPr>
                      <w:szCs w:val="18"/>
                    </w:rPr>
                    <w:t xml:space="preserve"> </w:t>
                  </w:r>
                </w:p>
              </w:tc>
            </w:tr>
            <w:tr w:rsidRPr="00CC0EB5" w:rsidR="009A6525" w:rsidTr="007F2849" w14:paraId="730E5C4D" w14:textId="77777777">
              <w:trPr>
                <w:trHeight w:val="285"/>
              </w:trPr>
              <w:tc>
                <w:tcPr>
                  <w:tcW w:w="301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12C5B1EC" w14:textId="72EC65C7">
                  <w:pPr>
                    <w:textAlignment w:val="baseline"/>
                    <w:rPr>
                      <w:rFonts w:cs="Segoe UI"/>
                      <w:szCs w:val="18"/>
                    </w:rPr>
                  </w:pPr>
                  <w:r w:rsidRPr="00CC0EB5">
                    <w:rPr>
                      <w:szCs w:val="18"/>
                    </w:rPr>
                    <w:t>Duitsland</w:t>
                  </w:r>
                  <w:r w:rsidRPr="00CC0EB5" w:rsidR="006E2E13">
                    <w:rPr>
                      <w:szCs w:val="18"/>
                    </w:rPr>
                    <w:t xml:space="preserve"> </w:t>
                  </w:r>
                </w:p>
              </w:tc>
              <w:tc>
                <w:tcPr>
                  <w:tcW w:w="205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45475AC3" w14:textId="6DBF423B">
                  <w:pPr>
                    <w:jc w:val="right"/>
                    <w:textAlignment w:val="baseline"/>
                    <w:rPr>
                      <w:rFonts w:cs="Segoe UI"/>
                      <w:szCs w:val="18"/>
                    </w:rPr>
                  </w:pPr>
                  <w:r w:rsidRPr="00CC0EB5">
                    <w:rPr>
                      <w:szCs w:val="18"/>
                    </w:rPr>
                    <w:t>94.668.577</w:t>
                  </w:r>
                  <w:r w:rsidRPr="00CC0EB5" w:rsidR="006E2E13">
                    <w:rPr>
                      <w:szCs w:val="18"/>
                    </w:rPr>
                    <w:t xml:space="preserve"> </w:t>
                  </w:r>
                </w:p>
              </w:tc>
              <w:tc>
                <w:tcPr>
                  <w:tcW w:w="154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5D71D53D" w14:textId="48C15B8E">
                  <w:pPr>
                    <w:jc w:val="right"/>
                    <w:textAlignment w:val="baseline"/>
                    <w:rPr>
                      <w:rFonts w:cs="Segoe UI"/>
                      <w:szCs w:val="18"/>
                    </w:rPr>
                  </w:pPr>
                  <w:r w:rsidRPr="00CC0EB5">
                    <w:rPr>
                      <w:szCs w:val="18"/>
                    </w:rPr>
                    <w:t>94.668.577</w:t>
                  </w:r>
                  <w:r w:rsidRPr="00CC0EB5" w:rsidR="006E2E13">
                    <w:rPr>
                      <w:szCs w:val="18"/>
                    </w:rPr>
                    <w:t xml:space="preserve"> </w:t>
                  </w:r>
                </w:p>
              </w:tc>
            </w:tr>
            <w:tr w:rsidRPr="00CC0EB5" w:rsidR="009A6525" w:rsidTr="007F2849" w14:paraId="25376832" w14:textId="77777777">
              <w:trPr>
                <w:trHeight w:val="285"/>
              </w:trPr>
              <w:tc>
                <w:tcPr>
                  <w:tcW w:w="301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08F7D955" w14:textId="4AB0CB0E">
                  <w:pPr>
                    <w:textAlignment w:val="baseline"/>
                    <w:rPr>
                      <w:rFonts w:cs="Segoe UI"/>
                      <w:szCs w:val="18"/>
                    </w:rPr>
                  </w:pPr>
                  <w:r w:rsidRPr="00CC0EB5">
                    <w:rPr>
                      <w:szCs w:val="18"/>
                    </w:rPr>
                    <w:t>Frankrijk</w:t>
                  </w:r>
                  <w:r w:rsidRPr="00CC0EB5" w:rsidR="006E2E13">
                    <w:rPr>
                      <w:szCs w:val="18"/>
                    </w:rPr>
                    <w:t xml:space="preserve"> </w:t>
                  </w:r>
                </w:p>
              </w:tc>
              <w:tc>
                <w:tcPr>
                  <w:tcW w:w="205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27593FF6" w14:textId="49A866B5">
                  <w:pPr>
                    <w:jc w:val="right"/>
                    <w:textAlignment w:val="baseline"/>
                    <w:rPr>
                      <w:rFonts w:cs="Segoe UI"/>
                      <w:szCs w:val="18"/>
                    </w:rPr>
                  </w:pPr>
                  <w:r w:rsidRPr="00CC0EB5">
                    <w:rPr>
                      <w:szCs w:val="18"/>
                    </w:rPr>
                    <w:t>88.550</w:t>
                  </w:r>
                  <w:r w:rsidRPr="00CC0EB5" w:rsidR="006E2E13">
                    <w:rPr>
                      <w:szCs w:val="18"/>
                    </w:rPr>
                    <w:t xml:space="preserve"> </w:t>
                  </w:r>
                </w:p>
              </w:tc>
              <w:tc>
                <w:tcPr>
                  <w:tcW w:w="154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25F78F0B" w14:textId="284DB91A">
                  <w:pPr>
                    <w:jc w:val="right"/>
                    <w:textAlignment w:val="baseline"/>
                    <w:rPr>
                      <w:rFonts w:cs="Segoe UI"/>
                      <w:szCs w:val="18"/>
                    </w:rPr>
                  </w:pPr>
                  <w:r w:rsidRPr="00CC0EB5">
                    <w:rPr>
                      <w:szCs w:val="18"/>
                    </w:rPr>
                    <w:t>88.550</w:t>
                  </w:r>
                  <w:r w:rsidRPr="00CC0EB5" w:rsidR="006E2E13">
                    <w:rPr>
                      <w:szCs w:val="18"/>
                    </w:rPr>
                    <w:t xml:space="preserve"> </w:t>
                  </w:r>
                </w:p>
              </w:tc>
            </w:tr>
            <w:tr w:rsidRPr="00CC0EB5" w:rsidR="009A6525" w:rsidTr="007F2849" w14:paraId="7A55B302" w14:textId="77777777">
              <w:trPr>
                <w:trHeight w:val="285"/>
              </w:trPr>
              <w:tc>
                <w:tcPr>
                  <w:tcW w:w="301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59A51FC7" w14:textId="77DDC050">
                  <w:pPr>
                    <w:textAlignment w:val="baseline"/>
                    <w:rPr>
                      <w:rFonts w:cs="Segoe UI"/>
                      <w:szCs w:val="18"/>
                    </w:rPr>
                  </w:pPr>
                  <w:r w:rsidRPr="00CC0EB5">
                    <w:rPr>
                      <w:szCs w:val="18"/>
                    </w:rPr>
                    <w:t>Griekenland</w:t>
                  </w:r>
                  <w:r w:rsidRPr="00CC0EB5" w:rsidR="006E2E13">
                    <w:rPr>
                      <w:szCs w:val="18"/>
                    </w:rPr>
                    <w:t xml:space="preserve"> </w:t>
                  </w:r>
                </w:p>
              </w:tc>
              <w:tc>
                <w:tcPr>
                  <w:tcW w:w="205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2EC0F86D" w14:textId="3AC8C025">
                  <w:pPr>
                    <w:jc w:val="right"/>
                    <w:textAlignment w:val="baseline"/>
                    <w:rPr>
                      <w:rFonts w:cs="Segoe UI"/>
                      <w:szCs w:val="18"/>
                    </w:rPr>
                  </w:pPr>
                  <w:r w:rsidRPr="00CC0EB5">
                    <w:rPr>
                      <w:szCs w:val="18"/>
                    </w:rPr>
                    <w:t>155.507</w:t>
                  </w:r>
                  <w:r w:rsidRPr="00CC0EB5" w:rsidR="006E2E13">
                    <w:rPr>
                      <w:szCs w:val="18"/>
                    </w:rPr>
                    <w:t xml:space="preserve"> </w:t>
                  </w:r>
                </w:p>
              </w:tc>
              <w:tc>
                <w:tcPr>
                  <w:tcW w:w="154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3C072CFD" w14:textId="45715760">
                  <w:pPr>
                    <w:jc w:val="right"/>
                    <w:textAlignment w:val="baseline"/>
                    <w:rPr>
                      <w:rFonts w:cs="Segoe UI"/>
                      <w:szCs w:val="18"/>
                    </w:rPr>
                  </w:pPr>
                  <w:r w:rsidRPr="00CC0EB5">
                    <w:rPr>
                      <w:szCs w:val="18"/>
                    </w:rPr>
                    <w:t>155.507</w:t>
                  </w:r>
                  <w:r w:rsidRPr="00CC0EB5" w:rsidR="006E2E13">
                    <w:rPr>
                      <w:szCs w:val="18"/>
                    </w:rPr>
                    <w:t xml:space="preserve"> </w:t>
                  </w:r>
                </w:p>
              </w:tc>
            </w:tr>
            <w:tr w:rsidRPr="00CC0EB5" w:rsidR="009A6525" w:rsidTr="007F2849" w14:paraId="71AD15B7" w14:textId="77777777">
              <w:trPr>
                <w:trHeight w:val="285"/>
              </w:trPr>
              <w:tc>
                <w:tcPr>
                  <w:tcW w:w="301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44C15068" w14:textId="1D13234C">
                  <w:pPr>
                    <w:textAlignment w:val="baseline"/>
                    <w:rPr>
                      <w:rFonts w:cs="Segoe UI"/>
                      <w:szCs w:val="18"/>
                    </w:rPr>
                  </w:pPr>
                  <w:r w:rsidRPr="00CC0EB5">
                    <w:rPr>
                      <w:szCs w:val="18"/>
                    </w:rPr>
                    <w:t>Hongarije</w:t>
                  </w:r>
                  <w:r w:rsidRPr="00CC0EB5" w:rsidR="006E2E13">
                    <w:rPr>
                      <w:szCs w:val="18"/>
                    </w:rPr>
                    <w:t xml:space="preserve"> </w:t>
                  </w:r>
                </w:p>
              </w:tc>
              <w:tc>
                <w:tcPr>
                  <w:tcW w:w="205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47368936" w14:textId="1CE35C72">
                  <w:pPr>
                    <w:jc w:val="right"/>
                    <w:textAlignment w:val="baseline"/>
                    <w:rPr>
                      <w:rFonts w:cs="Segoe UI"/>
                      <w:szCs w:val="18"/>
                    </w:rPr>
                  </w:pPr>
                  <w:r w:rsidRPr="00CC0EB5">
                    <w:rPr>
                      <w:szCs w:val="18"/>
                    </w:rPr>
                    <w:t>3.600</w:t>
                  </w:r>
                  <w:r w:rsidRPr="00CC0EB5" w:rsidR="006E2E13">
                    <w:rPr>
                      <w:szCs w:val="18"/>
                    </w:rPr>
                    <w:t xml:space="preserve"> </w:t>
                  </w:r>
                </w:p>
              </w:tc>
              <w:tc>
                <w:tcPr>
                  <w:tcW w:w="154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123AB7E2" w14:textId="0ECF4F9E">
                  <w:pPr>
                    <w:jc w:val="right"/>
                    <w:textAlignment w:val="baseline"/>
                    <w:rPr>
                      <w:rFonts w:cs="Segoe UI"/>
                      <w:szCs w:val="18"/>
                    </w:rPr>
                  </w:pPr>
                  <w:r w:rsidRPr="00CC0EB5">
                    <w:rPr>
                      <w:szCs w:val="18"/>
                    </w:rPr>
                    <w:t>3.600</w:t>
                  </w:r>
                  <w:r w:rsidRPr="00CC0EB5" w:rsidR="006E2E13">
                    <w:rPr>
                      <w:szCs w:val="18"/>
                    </w:rPr>
                    <w:t xml:space="preserve"> </w:t>
                  </w:r>
                </w:p>
              </w:tc>
            </w:tr>
            <w:tr w:rsidRPr="00CC0EB5" w:rsidR="009A6525" w:rsidTr="007F2849" w14:paraId="73D1C28A" w14:textId="77777777">
              <w:trPr>
                <w:trHeight w:val="285"/>
              </w:trPr>
              <w:tc>
                <w:tcPr>
                  <w:tcW w:w="301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18270BAA" w14:textId="7DE27CDA">
                  <w:pPr>
                    <w:textAlignment w:val="baseline"/>
                    <w:rPr>
                      <w:rFonts w:cs="Segoe UI"/>
                      <w:szCs w:val="18"/>
                    </w:rPr>
                  </w:pPr>
                  <w:r w:rsidRPr="00CC0EB5">
                    <w:rPr>
                      <w:szCs w:val="18"/>
                    </w:rPr>
                    <w:t>Italië</w:t>
                  </w:r>
                  <w:r w:rsidRPr="00CC0EB5" w:rsidR="006E2E13">
                    <w:rPr>
                      <w:szCs w:val="18"/>
                    </w:rPr>
                    <w:t xml:space="preserve"> </w:t>
                  </w:r>
                </w:p>
              </w:tc>
              <w:tc>
                <w:tcPr>
                  <w:tcW w:w="205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2CF727BD" w14:textId="52A293BB">
                  <w:pPr>
                    <w:jc w:val="right"/>
                    <w:textAlignment w:val="baseline"/>
                    <w:rPr>
                      <w:rFonts w:cs="Segoe UI"/>
                      <w:szCs w:val="18"/>
                    </w:rPr>
                  </w:pPr>
                  <w:r w:rsidRPr="00CC0EB5">
                    <w:rPr>
                      <w:szCs w:val="18"/>
                    </w:rPr>
                    <w:t>150.542</w:t>
                  </w:r>
                  <w:r w:rsidRPr="00CC0EB5" w:rsidR="006E2E13">
                    <w:rPr>
                      <w:szCs w:val="18"/>
                    </w:rPr>
                    <w:t xml:space="preserve"> </w:t>
                  </w:r>
                </w:p>
              </w:tc>
              <w:tc>
                <w:tcPr>
                  <w:tcW w:w="154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20BC533B" w14:textId="21E4CD9A">
                  <w:pPr>
                    <w:jc w:val="right"/>
                    <w:textAlignment w:val="baseline"/>
                    <w:rPr>
                      <w:rFonts w:cs="Segoe UI"/>
                      <w:szCs w:val="18"/>
                    </w:rPr>
                  </w:pPr>
                  <w:r w:rsidRPr="00CC0EB5">
                    <w:rPr>
                      <w:szCs w:val="18"/>
                    </w:rPr>
                    <w:t>150.542</w:t>
                  </w:r>
                  <w:r w:rsidRPr="00CC0EB5" w:rsidR="006E2E13">
                    <w:rPr>
                      <w:szCs w:val="18"/>
                    </w:rPr>
                    <w:t xml:space="preserve"> </w:t>
                  </w:r>
                </w:p>
              </w:tc>
            </w:tr>
            <w:tr w:rsidRPr="00CC0EB5" w:rsidR="009A6525" w:rsidTr="007F2849" w14:paraId="563610D6" w14:textId="77777777">
              <w:trPr>
                <w:trHeight w:val="285"/>
              </w:trPr>
              <w:tc>
                <w:tcPr>
                  <w:tcW w:w="301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51212C9B" w14:textId="4205FC82">
                  <w:pPr>
                    <w:textAlignment w:val="baseline"/>
                    <w:rPr>
                      <w:rFonts w:cs="Segoe UI"/>
                      <w:szCs w:val="18"/>
                    </w:rPr>
                  </w:pPr>
                  <w:r w:rsidRPr="00CC0EB5">
                    <w:rPr>
                      <w:szCs w:val="18"/>
                    </w:rPr>
                    <w:t>Kroatië</w:t>
                  </w:r>
                  <w:r w:rsidRPr="00CC0EB5" w:rsidR="006E2E13">
                    <w:rPr>
                      <w:szCs w:val="18"/>
                    </w:rPr>
                    <w:t xml:space="preserve"> </w:t>
                  </w:r>
                </w:p>
              </w:tc>
              <w:tc>
                <w:tcPr>
                  <w:tcW w:w="205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00B9158C" w14:textId="0A19849B">
                  <w:pPr>
                    <w:jc w:val="right"/>
                    <w:textAlignment w:val="baseline"/>
                    <w:rPr>
                      <w:rFonts w:cs="Segoe UI"/>
                      <w:szCs w:val="18"/>
                    </w:rPr>
                  </w:pPr>
                  <w:r w:rsidRPr="00CC0EB5">
                    <w:rPr>
                      <w:szCs w:val="18"/>
                    </w:rPr>
                    <w:t>20.610</w:t>
                  </w:r>
                  <w:r w:rsidRPr="00CC0EB5" w:rsidR="006E2E13">
                    <w:rPr>
                      <w:szCs w:val="18"/>
                    </w:rPr>
                    <w:t xml:space="preserve"> </w:t>
                  </w:r>
                </w:p>
              </w:tc>
              <w:tc>
                <w:tcPr>
                  <w:tcW w:w="154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577C4A2A" w14:textId="0FD98B8D">
                  <w:pPr>
                    <w:jc w:val="right"/>
                    <w:textAlignment w:val="baseline"/>
                    <w:rPr>
                      <w:rFonts w:cs="Segoe UI"/>
                      <w:szCs w:val="18"/>
                    </w:rPr>
                  </w:pPr>
                  <w:r w:rsidRPr="00CC0EB5">
                    <w:rPr>
                      <w:szCs w:val="18"/>
                    </w:rPr>
                    <w:t>20.610</w:t>
                  </w:r>
                  <w:r w:rsidRPr="00CC0EB5" w:rsidR="006E2E13">
                    <w:rPr>
                      <w:szCs w:val="18"/>
                    </w:rPr>
                    <w:t xml:space="preserve"> </w:t>
                  </w:r>
                </w:p>
              </w:tc>
            </w:tr>
            <w:tr w:rsidRPr="00CC0EB5" w:rsidR="009A6525" w:rsidTr="007F2849" w14:paraId="5D347619" w14:textId="77777777">
              <w:trPr>
                <w:trHeight w:val="285"/>
              </w:trPr>
              <w:tc>
                <w:tcPr>
                  <w:tcW w:w="301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7330D667" w14:textId="41F4620E">
                  <w:pPr>
                    <w:textAlignment w:val="baseline"/>
                    <w:rPr>
                      <w:rFonts w:cs="Segoe UI"/>
                      <w:szCs w:val="18"/>
                    </w:rPr>
                  </w:pPr>
                  <w:r w:rsidRPr="00CC0EB5">
                    <w:rPr>
                      <w:szCs w:val="18"/>
                    </w:rPr>
                    <w:t>Oostenrijk</w:t>
                  </w:r>
                  <w:r w:rsidRPr="00CC0EB5" w:rsidR="006E2E13">
                    <w:rPr>
                      <w:szCs w:val="18"/>
                    </w:rPr>
                    <w:t xml:space="preserve"> </w:t>
                  </w:r>
                </w:p>
              </w:tc>
              <w:tc>
                <w:tcPr>
                  <w:tcW w:w="205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339E2681" w14:textId="7D0F9762">
                  <w:pPr>
                    <w:jc w:val="right"/>
                    <w:textAlignment w:val="baseline"/>
                    <w:rPr>
                      <w:rFonts w:cs="Segoe UI"/>
                      <w:szCs w:val="18"/>
                    </w:rPr>
                  </w:pPr>
                  <w:r w:rsidRPr="00CC0EB5">
                    <w:rPr>
                      <w:szCs w:val="18"/>
                    </w:rPr>
                    <w:t>105.070</w:t>
                  </w:r>
                  <w:r w:rsidRPr="00CC0EB5" w:rsidR="006E2E13">
                    <w:rPr>
                      <w:szCs w:val="18"/>
                    </w:rPr>
                    <w:t xml:space="preserve"> </w:t>
                  </w:r>
                </w:p>
              </w:tc>
              <w:tc>
                <w:tcPr>
                  <w:tcW w:w="154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5537EAB8" w14:textId="6D5A0DAA">
                  <w:pPr>
                    <w:jc w:val="right"/>
                    <w:textAlignment w:val="baseline"/>
                    <w:rPr>
                      <w:rFonts w:cs="Segoe UI"/>
                      <w:szCs w:val="18"/>
                    </w:rPr>
                  </w:pPr>
                  <w:r w:rsidRPr="00CC0EB5">
                    <w:rPr>
                      <w:szCs w:val="18"/>
                    </w:rPr>
                    <w:t>105.070</w:t>
                  </w:r>
                  <w:r w:rsidRPr="00CC0EB5" w:rsidR="006E2E13">
                    <w:rPr>
                      <w:szCs w:val="18"/>
                    </w:rPr>
                    <w:t xml:space="preserve"> </w:t>
                  </w:r>
                </w:p>
              </w:tc>
            </w:tr>
            <w:tr w:rsidRPr="00CC0EB5" w:rsidR="009A6525" w:rsidTr="007F2849" w14:paraId="763E5E19" w14:textId="77777777">
              <w:trPr>
                <w:trHeight w:val="285"/>
              </w:trPr>
              <w:tc>
                <w:tcPr>
                  <w:tcW w:w="301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40A39471" w14:textId="38F03338">
                  <w:pPr>
                    <w:textAlignment w:val="baseline"/>
                    <w:rPr>
                      <w:rFonts w:cs="Segoe UI"/>
                      <w:szCs w:val="18"/>
                    </w:rPr>
                  </w:pPr>
                  <w:r w:rsidRPr="00CC0EB5">
                    <w:rPr>
                      <w:szCs w:val="18"/>
                    </w:rPr>
                    <w:t>Polen</w:t>
                  </w:r>
                  <w:r w:rsidRPr="00CC0EB5" w:rsidR="006E2E13">
                    <w:rPr>
                      <w:szCs w:val="18"/>
                    </w:rPr>
                    <w:t xml:space="preserve"> </w:t>
                  </w:r>
                </w:p>
              </w:tc>
              <w:tc>
                <w:tcPr>
                  <w:tcW w:w="205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5E829A73" w14:textId="31218388">
                  <w:pPr>
                    <w:jc w:val="right"/>
                    <w:textAlignment w:val="baseline"/>
                    <w:rPr>
                      <w:rFonts w:cs="Segoe UI"/>
                      <w:szCs w:val="18"/>
                    </w:rPr>
                  </w:pPr>
                  <w:r w:rsidRPr="00CC0EB5">
                    <w:rPr>
                      <w:szCs w:val="18"/>
                    </w:rPr>
                    <w:t>8.634.328</w:t>
                  </w:r>
                  <w:r w:rsidRPr="00CC0EB5" w:rsidR="006E2E13">
                    <w:rPr>
                      <w:szCs w:val="18"/>
                    </w:rPr>
                    <w:t xml:space="preserve"> </w:t>
                  </w:r>
                </w:p>
              </w:tc>
              <w:tc>
                <w:tcPr>
                  <w:tcW w:w="154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536C2117" w14:textId="70176D68">
                  <w:pPr>
                    <w:jc w:val="right"/>
                    <w:textAlignment w:val="baseline"/>
                    <w:rPr>
                      <w:rFonts w:cs="Segoe UI"/>
                      <w:szCs w:val="18"/>
                    </w:rPr>
                  </w:pPr>
                  <w:r w:rsidRPr="00CC0EB5">
                    <w:rPr>
                      <w:szCs w:val="18"/>
                    </w:rPr>
                    <w:t>8.634.328</w:t>
                  </w:r>
                  <w:r w:rsidRPr="00CC0EB5" w:rsidR="006E2E13">
                    <w:rPr>
                      <w:szCs w:val="18"/>
                    </w:rPr>
                    <w:t xml:space="preserve"> </w:t>
                  </w:r>
                </w:p>
              </w:tc>
            </w:tr>
            <w:tr w:rsidRPr="00CC0EB5" w:rsidR="009A6525" w:rsidTr="007F2849" w14:paraId="4F72505C" w14:textId="77777777">
              <w:trPr>
                <w:trHeight w:val="285"/>
              </w:trPr>
              <w:tc>
                <w:tcPr>
                  <w:tcW w:w="301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51ACD0C1" w14:textId="4F62FB67">
                  <w:pPr>
                    <w:textAlignment w:val="baseline"/>
                    <w:rPr>
                      <w:rFonts w:cs="Segoe UI"/>
                      <w:szCs w:val="18"/>
                    </w:rPr>
                  </w:pPr>
                  <w:r w:rsidRPr="00CC0EB5">
                    <w:rPr>
                      <w:szCs w:val="18"/>
                    </w:rPr>
                    <w:t>Portugal</w:t>
                  </w:r>
                  <w:r w:rsidRPr="00CC0EB5" w:rsidR="006E2E13">
                    <w:rPr>
                      <w:szCs w:val="18"/>
                    </w:rPr>
                    <w:t xml:space="preserve"> </w:t>
                  </w:r>
                </w:p>
              </w:tc>
              <w:tc>
                <w:tcPr>
                  <w:tcW w:w="205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6DD156B3" w14:textId="54F9E4FC">
                  <w:pPr>
                    <w:jc w:val="right"/>
                    <w:textAlignment w:val="baseline"/>
                    <w:rPr>
                      <w:rFonts w:cs="Segoe UI"/>
                      <w:szCs w:val="18"/>
                    </w:rPr>
                  </w:pPr>
                  <w:r w:rsidRPr="00CC0EB5">
                    <w:rPr>
                      <w:szCs w:val="18"/>
                    </w:rPr>
                    <w:t>6.000</w:t>
                  </w:r>
                  <w:r w:rsidRPr="00CC0EB5" w:rsidR="006E2E13">
                    <w:rPr>
                      <w:szCs w:val="18"/>
                    </w:rPr>
                    <w:t xml:space="preserve"> </w:t>
                  </w:r>
                </w:p>
              </w:tc>
              <w:tc>
                <w:tcPr>
                  <w:tcW w:w="154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12F80206" w14:textId="50212279">
                  <w:pPr>
                    <w:jc w:val="right"/>
                    <w:textAlignment w:val="baseline"/>
                    <w:rPr>
                      <w:rFonts w:cs="Segoe UI"/>
                      <w:szCs w:val="18"/>
                    </w:rPr>
                  </w:pPr>
                  <w:r w:rsidRPr="00CC0EB5">
                    <w:rPr>
                      <w:szCs w:val="18"/>
                    </w:rPr>
                    <w:t>6.000</w:t>
                  </w:r>
                  <w:r w:rsidRPr="00CC0EB5" w:rsidR="006E2E13">
                    <w:rPr>
                      <w:szCs w:val="18"/>
                    </w:rPr>
                    <w:t xml:space="preserve"> </w:t>
                  </w:r>
                </w:p>
              </w:tc>
            </w:tr>
            <w:tr w:rsidRPr="00CC0EB5" w:rsidR="009A6525" w:rsidTr="007F2849" w14:paraId="61B10E7D" w14:textId="77777777">
              <w:trPr>
                <w:trHeight w:val="285"/>
              </w:trPr>
              <w:tc>
                <w:tcPr>
                  <w:tcW w:w="301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6F81AB64" w14:textId="4F9244D6">
                  <w:pPr>
                    <w:textAlignment w:val="baseline"/>
                    <w:rPr>
                      <w:rFonts w:cs="Segoe UI"/>
                      <w:szCs w:val="18"/>
                    </w:rPr>
                  </w:pPr>
                  <w:r w:rsidRPr="00CC0EB5">
                    <w:rPr>
                      <w:szCs w:val="18"/>
                    </w:rPr>
                    <w:t>Roemenië</w:t>
                  </w:r>
                  <w:r w:rsidRPr="00CC0EB5" w:rsidR="006E2E13">
                    <w:rPr>
                      <w:szCs w:val="18"/>
                    </w:rPr>
                    <w:t xml:space="preserve"> </w:t>
                  </w:r>
                </w:p>
              </w:tc>
              <w:tc>
                <w:tcPr>
                  <w:tcW w:w="205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5C991097" w14:textId="59FFAAAB">
                  <w:pPr>
                    <w:jc w:val="right"/>
                    <w:textAlignment w:val="baseline"/>
                    <w:rPr>
                      <w:rFonts w:cs="Segoe UI"/>
                      <w:szCs w:val="18"/>
                    </w:rPr>
                  </w:pPr>
                  <w:r w:rsidRPr="00CC0EB5">
                    <w:rPr>
                      <w:szCs w:val="18"/>
                    </w:rPr>
                    <w:t>139.840</w:t>
                  </w:r>
                  <w:r w:rsidRPr="00CC0EB5" w:rsidR="006E2E13">
                    <w:rPr>
                      <w:szCs w:val="18"/>
                    </w:rPr>
                    <w:t xml:space="preserve"> </w:t>
                  </w:r>
                </w:p>
              </w:tc>
              <w:tc>
                <w:tcPr>
                  <w:tcW w:w="154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771E5508" w14:textId="6E23C0C1">
                  <w:pPr>
                    <w:jc w:val="right"/>
                    <w:textAlignment w:val="baseline"/>
                    <w:rPr>
                      <w:rFonts w:cs="Segoe UI"/>
                      <w:szCs w:val="18"/>
                    </w:rPr>
                  </w:pPr>
                  <w:r w:rsidRPr="00CC0EB5">
                    <w:rPr>
                      <w:szCs w:val="18"/>
                    </w:rPr>
                    <w:t>139.840</w:t>
                  </w:r>
                  <w:r w:rsidRPr="00CC0EB5" w:rsidR="006E2E13">
                    <w:rPr>
                      <w:szCs w:val="18"/>
                    </w:rPr>
                    <w:t xml:space="preserve"> </w:t>
                  </w:r>
                </w:p>
              </w:tc>
            </w:tr>
            <w:tr w:rsidRPr="00CC0EB5" w:rsidR="009A6525" w:rsidTr="007F2849" w14:paraId="615DE4E1" w14:textId="77777777">
              <w:trPr>
                <w:trHeight w:val="285"/>
              </w:trPr>
              <w:tc>
                <w:tcPr>
                  <w:tcW w:w="301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6085B18B" w14:textId="4CD50325">
                  <w:pPr>
                    <w:textAlignment w:val="baseline"/>
                    <w:rPr>
                      <w:rFonts w:cs="Segoe UI"/>
                      <w:szCs w:val="18"/>
                    </w:rPr>
                  </w:pPr>
                  <w:r w:rsidRPr="00CC0EB5">
                    <w:rPr>
                      <w:szCs w:val="18"/>
                    </w:rPr>
                    <w:lastRenderedPageBreak/>
                    <w:t>Slowakije</w:t>
                  </w:r>
                  <w:r w:rsidRPr="00CC0EB5" w:rsidR="006E2E13">
                    <w:rPr>
                      <w:szCs w:val="18"/>
                    </w:rPr>
                    <w:t xml:space="preserve"> </w:t>
                  </w:r>
                </w:p>
              </w:tc>
              <w:tc>
                <w:tcPr>
                  <w:tcW w:w="205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03F8FD10" w14:textId="02768296">
                  <w:pPr>
                    <w:jc w:val="right"/>
                    <w:textAlignment w:val="baseline"/>
                    <w:rPr>
                      <w:rFonts w:cs="Segoe UI"/>
                      <w:szCs w:val="18"/>
                    </w:rPr>
                  </w:pPr>
                  <w:r w:rsidRPr="00CC0EB5">
                    <w:rPr>
                      <w:szCs w:val="18"/>
                    </w:rPr>
                    <w:t>2.996.430</w:t>
                  </w:r>
                  <w:r w:rsidRPr="00CC0EB5" w:rsidR="006E2E13">
                    <w:rPr>
                      <w:szCs w:val="18"/>
                    </w:rPr>
                    <w:t xml:space="preserve"> </w:t>
                  </w:r>
                </w:p>
              </w:tc>
              <w:tc>
                <w:tcPr>
                  <w:tcW w:w="154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021100F2" w14:textId="1AF82368">
                  <w:pPr>
                    <w:jc w:val="right"/>
                    <w:textAlignment w:val="baseline"/>
                    <w:rPr>
                      <w:rFonts w:cs="Segoe UI"/>
                      <w:szCs w:val="18"/>
                    </w:rPr>
                  </w:pPr>
                  <w:r w:rsidRPr="00CC0EB5">
                    <w:rPr>
                      <w:szCs w:val="18"/>
                    </w:rPr>
                    <w:t>2.996.430</w:t>
                  </w:r>
                  <w:r w:rsidRPr="00CC0EB5" w:rsidR="006E2E13">
                    <w:rPr>
                      <w:szCs w:val="18"/>
                    </w:rPr>
                    <w:t xml:space="preserve"> </w:t>
                  </w:r>
                </w:p>
              </w:tc>
            </w:tr>
            <w:tr w:rsidRPr="00CC0EB5" w:rsidR="009A6525" w:rsidTr="007F2849" w14:paraId="4455B3A1" w14:textId="77777777">
              <w:trPr>
                <w:trHeight w:val="285"/>
              </w:trPr>
              <w:tc>
                <w:tcPr>
                  <w:tcW w:w="301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6A2288F2" w14:textId="276FA104">
                  <w:pPr>
                    <w:textAlignment w:val="baseline"/>
                    <w:rPr>
                      <w:rFonts w:cs="Segoe UI"/>
                      <w:szCs w:val="18"/>
                    </w:rPr>
                  </w:pPr>
                  <w:r w:rsidRPr="00CC0EB5">
                    <w:rPr>
                      <w:szCs w:val="18"/>
                    </w:rPr>
                    <w:t>Spanje</w:t>
                  </w:r>
                  <w:r w:rsidRPr="00CC0EB5" w:rsidR="006E2E13">
                    <w:rPr>
                      <w:szCs w:val="18"/>
                    </w:rPr>
                    <w:t xml:space="preserve"> </w:t>
                  </w:r>
                </w:p>
              </w:tc>
              <w:tc>
                <w:tcPr>
                  <w:tcW w:w="205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49EC8A66" w14:textId="69594F6A">
                  <w:pPr>
                    <w:jc w:val="right"/>
                    <w:textAlignment w:val="baseline"/>
                    <w:rPr>
                      <w:rFonts w:cs="Segoe UI"/>
                      <w:szCs w:val="18"/>
                    </w:rPr>
                  </w:pPr>
                  <w:r w:rsidRPr="00CC0EB5">
                    <w:rPr>
                      <w:szCs w:val="18"/>
                    </w:rPr>
                    <w:t>366.776</w:t>
                  </w:r>
                  <w:r w:rsidRPr="00CC0EB5" w:rsidR="006E2E13">
                    <w:rPr>
                      <w:szCs w:val="18"/>
                    </w:rPr>
                    <w:t xml:space="preserve"> </w:t>
                  </w:r>
                </w:p>
              </w:tc>
              <w:tc>
                <w:tcPr>
                  <w:tcW w:w="154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128646C5" w14:textId="5174147E">
                  <w:pPr>
                    <w:jc w:val="right"/>
                    <w:textAlignment w:val="baseline"/>
                    <w:rPr>
                      <w:rFonts w:cs="Segoe UI"/>
                      <w:szCs w:val="18"/>
                    </w:rPr>
                  </w:pPr>
                  <w:r w:rsidRPr="00CC0EB5">
                    <w:rPr>
                      <w:szCs w:val="18"/>
                    </w:rPr>
                    <w:t>366.776</w:t>
                  </w:r>
                  <w:r w:rsidRPr="00CC0EB5" w:rsidR="006E2E13">
                    <w:rPr>
                      <w:szCs w:val="18"/>
                    </w:rPr>
                    <w:t xml:space="preserve"> </w:t>
                  </w:r>
                </w:p>
              </w:tc>
            </w:tr>
            <w:tr w:rsidRPr="00CC0EB5" w:rsidR="009A6525" w:rsidTr="007F2849" w14:paraId="28E471AC" w14:textId="77777777">
              <w:trPr>
                <w:trHeight w:val="285"/>
              </w:trPr>
              <w:tc>
                <w:tcPr>
                  <w:tcW w:w="301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26D90CF1" w14:textId="3D74C5CB">
                  <w:pPr>
                    <w:textAlignment w:val="baseline"/>
                    <w:rPr>
                      <w:rFonts w:cs="Segoe UI"/>
                      <w:szCs w:val="18"/>
                    </w:rPr>
                  </w:pPr>
                  <w:r w:rsidRPr="00CC0EB5">
                    <w:rPr>
                      <w:szCs w:val="18"/>
                    </w:rPr>
                    <w:t>Tsjechië</w:t>
                  </w:r>
                  <w:r w:rsidRPr="00CC0EB5" w:rsidR="006E2E13">
                    <w:rPr>
                      <w:szCs w:val="18"/>
                    </w:rPr>
                    <w:t xml:space="preserve"> </w:t>
                  </w:r>
                </w:p>
              </w:tc>
              <w:tc>
                <w:tcPr>
                  <w:tcW w:w="205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6FD25124" w14:textId="595571D9">
                  <w:pPr>
                    <w:jc w:val="right"/>
                    <w:textAlignment w:val="baseline"/>
                    <w:rPr>
                      <w:rFonts w:cs="Segoe UI"/>
                      <w:szCs w:val="18"/>
                    </w:rPr>
                  </w:pPr>
                  <w:r w:rsidRPr="00CC0EB5">
                    <w:rPr>
                      <w:szCs w:val="18"/>
                    </w:rPr>
                    <w:t>25.826</w:t>
                  </w:r>
                  <w:r w:rsidRPr="00CC0EB5" w:rsidR="006E2E13">
                    <w:rPr>
                      <w:szCs w:val="18"/>
                    </w:rPr>
                    <w:t xml:space="preserve"> </w:t>
                  </w:r>
                </w:p>
              </w:tc>
              <w:tc>
                <w:tcPr>
                  <w:tcW w:w="154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727FB8E1" w14:textId="42A782A6">
                  <w:pPr>
                    <w:jc w:val="right"/>
                    <w:textAlignment w:val="baseline"/>
                    <w:rPr>
                      <w:rFonts w:cs="Segoe UI"/>
                      <w:szCs w:val="18"/>
                    </w:rPr>
                  </w:pPr>
                  <w:r w:rsidRPr="00CC0EB5">
                    <w:rPr>
                      <w:szCs w:val="18"/>
                    </w:rPr>
                    <w:t>25.826</w:t>
                  </w:r>
                  <w:r w:rsidRPr="00CC0EB5" w:rsidR="006E2E13">
                    <w:rPr>
                      <w:szCs w:val="18"/>
                    </w:rPr>
                    <w:t xml:space="preserve"> </w:t>
                  </w:r>
                </w:p>
              </w:tc>
            </w:tr>
            <w:tr w:rsidRPr="00CC0EB5" w:rsidR="009A6525" w:rsidTr="007F2849" w14:paraId="14F03895" w14:textId="77777777">
              <w:trPr>
                <w:trHeight w:val="285"/>
              </w:trPr>
              <w:tc>
                <w:tcPr>
                  <w:tcW w:w="301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5EE9968B" w14:textId="1209E849">
                  <w:pPr>
                    <w:textAlignment w:val="baseline"/>
                    <w:rPr>
                      <w:rFonts w:cs="Segoe UI"/>
                      <w:szCs w:val="18"/>
                    </w:rPr>
                  </w:pPr>
                  <w:r w:rsidRPr="00CC0EB5">
                    <w:rPr>
                      <w:szCs w:val="18"/>
                    </w:rPr>
                    <w:t>Zwitserland</w:t>
                  </w:r>
                  <w:r w:rsidRPr="00CC0EB5" w:rsidR="006E2E13">
                    <w:rPr>
                      <w:szCs w:val="18"/>
                    </w:rPr>
                    <w:t xml:space="preserve"> </w:t>
                  </w:r>
                </w:p>
              </w:tc>
              <w:tc>
                <w:tcPr>
                  <w:tcW w:w="205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42414224" w14:textId="09210F42">
                  <w:pPr>
                    <w:jc w:val="right"/>
                    <w:textAlignment w:val="baseline"/>
                    <w:rPr>
                      <w:rFonts w:cs="Segoe UI"/>
                      <w:szCs w:val="18"/>
                    </w:rPr>
                  </w:pPr>
                  <w:r w:rsidRPr="00CC0EB5">
                    <w:rPr>
                      <w:szCs w:val="18"/>
                    </w:rPr>
                    <w:t>19.860</w:t>
                  </w:r>
                  <w:r w:rsidRPr="00CC0EB5" w:rsidR="006E2E13">
                    <w:rPr>
                      <w:szCs w:val="18"/>
                    </w:rPr>
                    <w:t xml:space="preserve"> </w:t>
                  </w:r>
                </w:p>
              </w:tc>
              <w:tc>
                <w:tcPr>
                  <w:tcW w:w="154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5C932B47" w14:textId="10D0554C">
                  <w:pPr>
                    <w:jc w:val="right"/>
                    <w:textAlignment w:val="baseline"/>
                    <w:rPr>
                      <w:rFonts w:cs="Segoe UI"/>
                      <w:szCs w:val="18"/>
                    </w:rPr>
                  </w:pPr>
                  <w:r w:rsidRPr="00CC0EB5">
                    <w:rPr>
                      <w:szCs w:val="18"/>
                    </w:rPr>
                    <w:t>19.860</w:t>
                  </w:r>
                  <w:r w:rsidRPr="00CC0EB5" w:rsidR="006E2E13">
                    <w:rPr>
                      <w:szCs w:val="18"/>
                    </w:rPr>
                    <w:t xml:space="preserve"> </w:t>
                  </w:r>
                </w:p>
              </w:tc>
            </w:tr>
            <w:tr w:rsidRPr="00CC0EB5" w:rsidR="009A6525" w:rsidTr="007F2849" w14:paraId="117AA998" w14:textId="77777777">
              <w:trPr>
                <w:trHeight w:val="285"/>
              </w:trPr>
              <w:tc>
                <w:tcPr>
                  <w:tcW w:w="301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5EB77449" w14:textId="76C450AC">
                  <w:pPr>
                    <w:textAlignment w:val="baseline"/>
                    <w:rPr>
                      <w:rFonts w:cs="Segoe UI"/>
                      <w:szCs w:val="18"/>
                    </w:rPr>
                  </w:pPr>
                  <w:r w:rsidRPr="00CC0EB5">
                    <w:rPr>
                      <w:b/>
                      <w:bCs/>
                      <w:szCs w:val="18"/>
                    </w:rPr>
                    <w:t>Eindtotaal</w:t>
                  </w:r>
                  <w:r w:rsidRPr="00CC0EB5" w:rsidR="006E2E13">
                    <w:rPr>
                      <w:b/>
                      <w:bCs/>
                      <w:szCs w:val="18"/>
                    </w:rPr>
                    <w:t xml:space="preserve"> </w:t>
                  </w:r>
                </w:p>
              </w:tc>
              <w:tc>
                <w:tcPr>
                  <w:tcW w:w="205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3EF4EB49" w14:textId="1A5ADE19">
                  <w:pPr>
                    <w:jc w:val="right"/>
                    <w:textAlignment w:val="baseline"/>
                    <w:rPr>
                      <w:rFonts w:cs="Segoe UI"/>
                      <w:szCs w:val="18"/>
                    </w:rPr>
                  </w:pPr>
                  <w:r w:rsidRPr="00CC0EB5">
                    <w:rPr>
                      <w:b/>
                      <w:bCs/>
                      <w:szCs w:val="18"/>
                    </w:rPr>
                    <w:t>119.617.783</w:t>
                  </w:r>
                  <w:r w:rsidRPr="00CC0EB5" w:rsidR="006E2E13">
                    <w:rPr>
                      <w:b/>
                      <w:bCs/>
                      <w:szCs w:val="18"/>
                    </w:rPr>
                    <w:t xml:space="preserve"> </w:t>
                  </w:r>
                </w:p>
              </w:tc>
              <w:tc>
                <w:tcPr>
                  <w:tcW w:w="1545" w:type="dxa"/>
                  <w:tcBorders>
                    <w:top w:val="single" w:color="auto" w:sz="8" w:space="0"/>
                    <w:left w:val="single" w:color="auto" w:sz="8" w:space="0"/>
                    <w:bottom w:val="single" w:color="auto" w:sz="8" w:space="0"/>
                    <w:right w:val="single" w:color="auto" w:sz="8" w:space="0"/>
                  </w:tcBorders>
                  <w:hideMark/>
                </w:tcPr>
                <w:p w:rsidRPr="00CC0EB5" w:rsidR="009A6525" w:rsidP="006E2E13" w:rsidRDefault="009A6525" w14:paraId="54F33665" w14:textId="77777777">
                  <w:pPr>
                    <w:jc w:val="right"/>
                    <w:textAlignment w:val="baseline"/>
                    <w:rPr>
                      <w:rFonts w:cs="Segoe UI"/>
                      <w:szCs w:val="18"/>
                    </w:rPr>
                  </w:pPr>
                  <w:r w:rsidRPr="00CC0EB5">
                    <w:rPr>
                      <w:b/>
                      <w:bCs/>
                      <w:szCs w:val="18"/>
                    </w:rPr>
                    <w:t>119.617.783</w:t>
                  </w:r>
                  <w:r w:rsidRPr="00CC0EB5">
                    <w:rPr>
                      <w:szCs w:val="18"/>
                    </w:rPr>
                    <w:t> </w:t>
                  </w:r>
                </w:p>
              </w:tc>
            </w:tr>
          </w:tbl>
          <w:p w:rsidRPr="00CC0EB5" w:rsidR="009A6525" w:rsidP="006E2E13" w:rsidRDefault="009A6525" w14:paraId="63BF0702" w14:textId="77777777">
            <w:pPr>
              <w:rPr>
                <w:szCs w:val="18"/>
              </w:rPr>
            </w:pPr>
          </w:p>
          <w:p w:rsidRPr="00CC0EB5" w:rsidR="00CB22F7" w:rsidP="006E2E13" w:rsidRDefault="00DA5C8D" w14:paraId="184CE9F9" w14:textId="23692D20">
            <w:pPr>
              <w:rPr>
                <w:szCs w:val="18"/>
              </w:rPr>
            </w:pPr>
            <w:r w:rsidRPr="00CC0EB5">
              <w:rPr>
                <w:szCs w:val="18"/>
              </w:rPr>
              <w:t>34.</w:t>
            </w:r>
          </w:p>
          <w:p w:rsidRPr="00CC0EB5" w:rsidR="00DA5C8D" w:rsidP="006E2E13" w:rsidRDefault="00DA5C8D" w14:paraId="362D90F9" w14:textId="77777777">
            <w:pPr>
              <w:rPr>
                <w:szCs w:val="18"/>
              </w:rPr>
            </w:pPr>
            <w:r w:rsidRPr="00CC0EB5">
              <w:rPr>
                <w:szCs w:val="18"/>
              </w:rPr>
              <w:t>Op welke wijze zijn bovengenoemde kuikens vervoerd (per vrachtwagen of per vliegtuig) en kan dit per code en land van bestemming worden uitgesplitst? </w:t>
            </w:r>
          </w:p>
          <w:p w:rsidRPr="00CC0EB5" w:rsidR="00DA5C8D" w:rsidP="006E2E13" w:rsidRDefault="00DA5C8D" w14:paraId="0D1F7BF3" w14:textId="77777777">
            <w:pPr>
              <w:rPr>
                <w:szCs w:val="18"/>
              </w:rPr>
            </w:pPr>
            <w:r w:rsidRPr="00CC0EB5">
              <w:rPr>
                <w:szCs w:val="18"/>
              </w:rPr>
              <w:t> </w:t>
            </w:r>
          </w:p>
          <w:p w:rsidRPr="00CC0EB5" w:rsidR="00DA5C8D" w:rsidP="006E2E13" w:rsidRDefault="00DA5C8D" w14:paraId="0BE2C471" w14:textId="77777777">
            <w:pPr>
              <w:rPr>
                <w:szCs w:val="18"/>
              </w:rPr>
            </w:pPr>
            <w:r w:rsidRPr="00CC0EB5">
              <w:rPr>
                <w:szCs w:val="18"/>
              </w:rPr>
              <w:t>Antwoord: </w:t>
            </w:r>
            <w:r w:rsidRPr="00CC0EB5">
              <w:rPr>
                <w:szCs w:val="18"/>
              </w:rPr>
              <w:br/>
              <w:t>Zie voor de wijze van vervoer de antwoorden bij de bovengenoemde vragen 30 t/m 33. </w:t>
            </w:r>
          </w:p>
          <w:p w:rsidRPr="00CC0EB5" w:rsidR="004B6A47" w:rsidP="006E2E13" w:rsidRDefault="004B6A47" w14:paraId="6F320E2E" w14:textId="77777777">
            <w:pPr>
              <w:rPr>
                <w:szCs w:val="18"/>
              </w:rPr>
            </w:pPr>
          </w:p>
          <w:p w:rsidRPr="00CC0EB5" w:rsidR="004B6A47" w:rsidP="006E2E13" w:rsidRDefault="004B6A47" w14:paraId="4BCBC19F" w14:textId="7C917443">
            <w:pPr>
              <w:rPr>
                <w:szCs w:val="18"/>
              </w:rPr>
            </w:pPr>
            <w:r w:rsidRPr="00CC0EB5">
              <w:rPr>
                <w:szCs w:val="18"/>
              </w:rPr>
              <w:t>35.</w:t>
            </w:r>
          </w:p>
          <w:p w:rsidRPr="00CC0EB5" w:rsidR="004B6A47" w:rsidP="006E2E13" w:rsidRDefault="004B6A47" w14:paraId="62CFDF0E" w14:textId="77777777">
            <w:pPr>
              <w:rPr>
                <w:szCs w:val="18"/>
              </w:rPr>
            </w:pPr>
            <w:r w:rsidRPr="00CC0EB5">
              <w:rPr>
                <w:szCs w:val="18"/>
              </w:rPr>
              <w:t xml:space="preserve">Welke rassen eendagskuikens zijn in 2025 vanuit Nederland geëxporteerd, uitgesplitst naar land van bestemming en GN-code, op basis van de Trade Control </w:t>
            </w:r>
            <w:proofErr w:type="spellStart"/>
            <w:r w:rsidRPr="00CC0EB5">
              <w:rPr>
                <w:szCs w:val="18"/>
              </w:rPr>
              <w:t>and</w:t>
            </w:r>
            <w:proofErr w:type="spellEnd"/>
            <w:r w:rsidRPr="00CC0EB5">
              <w:rPr>
                <w:szCs w:val="18"/>
              </w:rPr>
              <w:t xml:space="preserve"> Expert System (TRACES) exportcertificaten die de NVWA heeft afgegeven? </w:t>
            </w:r>
          </w:p>
          <w:p w:rsidRPr="00CC0EB5" w:rsidR="004B6A47" w:rsidP="006E2E13" w:rsidRDefault="004B6A47" w14:paraId="5BAD044F" w14:textId="77777777">
            <w:pPr>
              <w:rPr>
                <w:szCs w:val="18"/>
              </w:rPr>
            </w:pPr>
          </w:p>
          <w:p w:rsidRPr="00CC0EB5" w:rsidR="004B6A47" w:rsidP="006E2E13" w:rsidRDefault="004B6A47" w14:paraId="0842582A" w14:textId="51CE63E5">
            <w:pPr>
              <w:rPr>
                <w:szCs w:val="18"/>
              </w:rPr>
            </w:pPr>
            <w:r w:rsidRPr="00CC0EB5">
              <w:rPr>
                <w:szCs w:val="18"/>
              </w:rPr>
              <w:t xml:space="preserve">Antwoord: </w:t>
            </w:r>
          </w:p>
          <w:p w:rsidRPr="00CC0EB5" w:rsidR="004B6A47" w:rsidP="006E2E13" w:rsidRDefault="004B6A47" w14:paraId="743CF708" w14:textId="77777777">
            <w:pPr>
              <w:rPr>
                <w:szCs w:val="18"/>
              </w:rPr>
            </w:pPr>
            <w:r w:rsidRPr="00CC0EB5">
              <w:rPr>
                <w:szCs w:val="18"/>
              </w:rPr>
              <w:t xml:space="preserve">In TRACES wordt geen informatie bijgehouden van de rassen eendagskuikens waar exportcertificaten voor worden afgegeven. </w:t>
            </w:r>
          </w:p>
          <w:p w:rsidRPr="00CC0EB5" w:rsidR="004B6A47" w:rsidP="006E2E13" w:rsidRDefault="004B6A47" w14:paraId="61DDDB73" w14:textId="77777777">
            <w:pPr>
              <w:rPr>
                <w:szCs w:val="18"/>
              </w:rPr>
            </w:pPr>
          </w:p>
          <w:p w:rsidRPr="00CC0EB5" w:rsidR="004B6A47" w:rsidP="006E2E13" w:rsidRDefault="004B6A47" w14:paraId="764BEDD2" w14:textId="4E329F3C">
            <w:pPr>
              <w:rPr>
                <w:szCs w:val="18"/>
              </w:rPr>
            </w:pPr>
            <w:r w:rsidRPr="00CC0EB5">
              <w:rPr>
                <w:szCs w:val="18"/>
              </w:rPr>
              <w:t xml:space="preserve">36. </w:t>
            </w:r>
          </w:p>
          <w:p w:rsidRPr="00CC0EB5" w:rsidR="004B6A47" w:rsidP="006E2E13" w:rsidRDefault="004B6A47" w14:paraId="59EF9370" w14:textId="77777777">
            <w:pPr>
              <w:rPr>
                <w:szCs w:val="18"/>
              </w:rPr>
            </w:pPr>
            <w:r w:rsidRPr="00CC0EB5">
              <w:rPr>
                <w:szCs w:val="18"/>
              </w:rPr>
              <w:t xml:space="preserve">Hoeveel kinderen, zwangere vrouwen en mensen in algemene zin lopen momenteel (zo nodig naar schatting) mogelijk een extra risico op neurodegeneratieve ziektes die op latere leeftijd optreden, zoals de ziekte van Parkinson en risico’s op ontwikkelingsstoornissen voor jonge en ongeboren kinderen, vanwege het uitblijven van spuitvrije zones, verwijzend naar uitspraak van de Rechtbank Limburg (ECLI:NL:RBLIM:2024:2330)? </w:t>
            </w:r>
          </w:p>
          <w:p w:rsidRPr="00CC0EB5" w:rsidR="004B6A47" w:rsidP="006E2E13" w:rsidRDefault="004B6A47" w14:paraId="56F81D28" w14:textId="77777777">
            <w:pPr>
              <w:rPr>
                <w:szCs w:val="18"/>
              </w:rPr>
            </w:pPr>
          </w:p>
          <w:p w:rsidRPr="00CC0EB5" w:rsidR="004B6A47" w:rsidP="006E2E13" w:rsidRDefault="004B6A47" w14:paraId="5ED5F85C" w14:textId="312C255D">
            <w:pPr>
              <w:rPr>
                <w:szCs w:val="18"/>
              </w:rPr>
            </w:pPr>
            <w:r w:rsidRPr="00CC0EB5">
              <w:rPr>
                <w:szCs w:val="18"/>
              </w:rPr>
              <w:t xml:space="preserve">Antwoord: </w:t>
            </w:r>
          </w:p>
          <w:p w:rsidRPr="00CC0EB5" w:rsidR="004B6A47" w:rsidP="006E2E13" w:rsidRDefault="004B6A47" w14:paraId="61666479" w14:textId="77777777">
            <w:pPr>
              <w:rPr>
                <w:szCs w:val="18"/>
              </w:rPr>
            </w:pPr>
            <w:r w:rsidRPr="00CC0EB5">
              <w:rPr>
                <w:szCs w:val="18"/>
              </w:rPr>
              <w:t xml:space="preserve">In 2020 concludeerde de Gezondheidsraad dat blootstelling aan chemische gewasbeschermingsmiddelen een risico voor de gezondheid vormt voor omwonenden van landbouwpercelen, vooral voor telers en hun gezinnen. Op basis van buitenlands onderzoek constateerde de raad dat er aanwijzingen waren voor een verband tussen blootstelling aan gewasbeschermingsmiddelen en de kans op gezondheidsschade, zoals de ziekte van Parkinson en ontwikkelingsstoornissen bij kinderen. Hoe groot het risico op deze ziektes precies is, wordt nu bekeken in vervolgonderzoek. Daarvoor lopen onderzoeken zoals OBO-2 en SPARK om meer inzicht te krijgen in mogelijke gezondheidseffecten van blootstelling aan gewasbeschermingsmiddelen. Daarnaast verkennen Wageningen University &amp; Research en het RIVM de mogelijkheden voor een wetenschappelijk onderbouwd model voor de inrichting van spuitzones; een rapport over de haalbaarheid hiervan verschijnt in juli 2026. Tegelijkertijd zet het kabinet zich in voor het </w:t>
            </w:r>
            <w:r w:rsidRPr="00CC0EB5">
              <w:rPr>
                <w:szCs w:val="18"/>
              </w:rPr>
              <w:lastRenderedPageBreak/>
              <w:t xml:space="preserve">verminderen van de afhankelijkheid van chemische gewasbeschermingsmiddelen en het stimuleren van veilige en effectieve alternatieven. </w:t>
            </w:r>
          </w:p>
          <w:p w:rsidRPr="00CC0EB5" w:rsidR="004B6A47" w:rsidP="006E2E13" w:rsidRDefault="004B6A47" w14:paraId="30294EE6" w14:textId="77777777">
            <w:pPr>
              <w:rPr>
                <w:szCs w:val="18"/>
              </w:rPr>
            </w:pPr>
          </w:p>
          <w:p w:rsidRPr="00CC0EB5" w:rsidR="004B6A47" w:rsidP="006E2E13" w:rsidRDefault="004B6A47" w14:paraId="0014D95D" w14:textId="380041F4">
            <w:pPr>
              <w:rPr>
                <w:szCs w:val="18"/>
              </w:rPr>
            </w:pPr>
            <w:r w:rsidRPr="00CC0EB5">
              <w:rPr>
                <w:szCs w:val="18"/>
              </w:rPr>
              <w:t>37.</w:t>
            </w:r>
          </w:p>
          <w:p w:rsidRPr="00CC0EB5" w:rsidR="004B6A47" w:rsidP="006E2E13" w:rsidRDefault="004B6A47" w14:paraId="3AE36827" w14:textId="77777777">
            <w:pPr>
              <w:rPr>
                <w:szCs w:val="18"/>
              </w:rPr>
            </w:pPr>
            <w:r w:rsidRPr="00CC0EB5">
              <w:rPr>
                <w:szCs w:val="18"/>
              </w:rPr>
              <w:t xml:space="preserve">Is de schade die biologische boeren oplopen doordat hun producten besmet raken met pesticiden die op omliggende akkers van gangbare boeren worden gebruikt, juridisch verhaalbaar bij de overheid die hierover onvoldoende beperkende regels stelt aan de toelatingseisen en/of in de gebruiksvoorschriften en/of verhaalbaar op de gangbare boer die de besmetting veroorzaakt? </w:t>
            </w:r>
          </w:p>
          <w:p w:rsidRPr="00CC0EB5" w:rsidR="004B6A47" w:rsidP="006E2E13" w:rsidRDefault="004B6A47" w14:paraId="32BFB9C7" w14:textId="77777777">
            <w:pPr>
              <w:rPr>
                <w:szCs w:val="18"/>
              </w:rPr>
            </w:pPr>
          </w:p>
          <w:p w:rsidRPr="00CC0EB5" w:rsidR="004B6A47" w:rsidP="006E2E13" w:rsidRDefault="004B6A47" w14:paraId="0046DA3E" w14:textId="77777777">
            <w:pPr>
              <w:rPr>
                <w:szCs w:val="18"/>
              </w:rPr>
            </w:pPr>
            <w:r w:rsidRPr="00CC0EB5">
              <w:rPr>
                <w:szCs w:val="18"/>
              </w:rPr>
              <w:t xml:space="preserve">Antwoord: </w:t>
            </w:r>
          </w:p>
          <w:p w:rsidRPr="00CC0EB5" w:rsidR="004B6A47" w:rsidP="006E2E13" w:rsidRDefault="004B6A47" w14:paraId="62C15CA1" w14:textId="4D7EF281">
            <w:pPr>
              <w:rPr>
                <w:szCs w:val="18"/>
              </w:rPr>
            </w:pPr>
            <w:r w:rsidRPr="00CC0EB5">
              <w:rPr>
                <w:szCs w:val="18"/>
              </w:rPr>
              <w:t>Om schade die iemand lijdt succesvol te kunnen verhalen op een ander moet die schade ook daadwerkelijk zijn veroorzaakt door het handelen van die ander. Daarbij geldt als hoofdregel dat degene die stelt schade te lijden of te hebben geleden moet bewijzen dat dat komt door het handelen van die ander. Het gaat daarbij om de concrete omstandigheden in een bepaalde situatie.</w:t>
            </w:r>
            <w:r w:rsidRPr="00CC0EB5" w:rsidR="006E2E13">
              <w:rPr>
                <w:szCs w:val="18"/>
              </w:rPr>
              <w:t xml:space="preserve"> </w:t>
            </w:r>
          </w:p>
          <w:p w:rsidRPr="00CC0EB5" w:rsidR="004B6A47" w:rsidP="006E2E13" w:rsidRDefault="004B6A47" w14:paraId="2F0B6CFF" w14:textId="77777777">
            <w:pPr>
              <w:rPr>
                <w:szCs w:val="18"/>
              </w:rPr>
            </w:pPr>
          </w:p>
          <w:p w:rsidRPr="00CC0EB5" w:rsidR="004B6A47" w:rsidP="006E2E13" w:rsidRDefault="004B6A47" w14:paraId="161BBD4A" w14:textId="5CEB5896">
            <w:pPr>
              <w:rPr>
                <w:szCs w:val="18"/>
              </w:rPr>
            </w:pPr>
            <w:r w:rsidRPr="00CC0EB5">
              <w:rPr>
                <w:szCs w:val="18"/>
              </w:rPr>
              <w:t>Voor de genoemde situatie betekent dit dat biologische boeren hun schade alleen op de overheid of gangbare boeren kunnen verhalen als die schade is ontstaan als gevolg van onrechtmatig handelen van de overheid of die gangbare boeren en de biologische boeren zelf geen verwijt kan worden gemaakt ten aanzien van die schade.</w:t>
            </w:r>
            <w:r w:rsidRPr="00CC0EB5" w:rsidR="006E2E13">
              <w:rPr>
                <w:szCs w:val="18"/>
              </w:rPr>
              <w:t xml:space="preserve"> </w:t>
            </w:r>
          </w:p>
          <w:p w:rsidRPr="00CC0EB5" w:rsidR="004B6A47" w:rsidP="006E2E13" w:rsidRDefault="004B6A47" w14:paraId="4139851E" w14:textId="77777777">
            <w:pPr>
              <w:rPr>
                <w:szCs w:val="18"/>
              </w:rPr>
            </w:pPr>
          </w:p>
          <w:p w:rsidRPr="00CC0EB5" w:rsidR="004B6A47" w:rsidP="006E2E13" w:rsidRDefault="004B6A47" w14:paraId="70E69C73" w14:textId="7E9FC4CE">
            <w:pPr>
              <w:rPr>
                <w:szCs w:val="18"/>
              </w:rPr>
            </w:pPr>
            <w:r w:rsidRPr="00CC0EB5">
              <w:rPr>
                <w:szCs w:val="18"/>
              </w:rPr>
              <w:t>Ten aanzien van de overheid zou dat onrechtmatig handelen dan moeten bestaan uit het nalaten om voldoende beperkende maatregelen te treffen ten aanzien van de toelating en/of het gebruik van gewasbeschermingsmiddelen. Bij zowel de toelating als het gebruik houdt de overheid evenwel rekening met de situatie waarin een bepaald middel wordt toegepast. Daarbij worden bij de gebruiksvoorschriften specifieke eisen gesteld ten aanzien van het gebruik, waarbij onder andere met drift (verwaaiing) rekening wordt gehouden. Gelet hierop en op het feit dat het gaat om de concrete omstandigheden in een bepaalde situatie kan daarmee niet op voorhand worden geconcludeerd dat de schade is ontstaan door onrechtmatig handelen van de overheid wegens het treffen van onvoldoende maatregelen.</w:t>
            </w:r>
            <w:r w:rsidRPr="00CC0EB5" w:rsidR="006E2E13">
              <w:rPr>
                <w:szCs w:val="18"/>
              </w:rPr>
              <w:t xml:space="preserve"> </w:t>
            </w:r>
          </w:p>
          <w:p w:rsidRPr="00CC0EB5" w:rsidR="004B6A47" w:rsidP="006E2E13" w:rsidRDefault="004B6A47" w14:paraId="5A0CE355" w14:textId="77777777">
            <w:pPr>
              <w:rPr>
                <w:szCs w:val="18"/>
              </w:rPr>
            </w:pPr>
          </w:p>
          <w:p w:rsidRPr="00CC0EB5" w:rsidR="004B6A47" w:rsidP="006E2E13" w:rsidRDefault="004B6A47" w14:paraId="4755D8D2" w14:textId="5B84C34A">
            <w:pPr>
              <w:rPr>
                <w:szCs w:val="18"/>
              </w:rPr>
            </w:pPr>
            <w:r w:rsidRPr="00CC0EB5">
              <w:rPr>
                <w:szCs w:val="18"/>
              </w:rPr>
              <w:t xml:space="preserve">Ten aanzien van de gangbare boeren zou van onrechtmatig handelen sprake kunnen zijn als deze zich niet aan de toepasselijke gebruiksvoorschriften hebben gehouden of anderszins onvoldoende zorgvuldigheid hebben betracht bij het gebruik van gewasbeschermingsmiddelen. Of de schade van de biologische boeren hierdoor dan ook is veroorzaakt zal, nu het gaat om de concrete omstandigheden in een bepaalde situatie, dan van geval tot geval moeten worden vastgesteld. </w:t>
            </w:r>
          </w:p>
          <w:p w:rsidRPr="00CC0EB5" w:rsidR="004B6A47" w:rsidP="006E2E13" w:rsidRDefault="004B6A47" w14:paraId="76585916" w14:textId="77777777">
            <w:pPr>
              <w:rPr>
                <w:szCs w:val="18"/>
              </w:rPr>
            </w:pPr>
          </w:p>
          <w:p w:rsidRPr="00CC0EB5" w:rsidR="004B6A47" w:rsidP="006E2E13" w:rsidRDefault="004B6A47" w14:paraId="4EA5A3E9" w14:textId="20DD2519">
            <w:pPr>
              <w:rPr>
                <w:szCs w:val="18"/>
              </w:rPr>
            </w:pPr>
            <w:r w:rsidRPr="00CC0EB5">
              <w:rPr>
                <w:szCs w:val="18"/>
              </w:rPr>
              <w:t>38.</w:t>
            </w:r>
          </w:p>
          <w:p w:rsidRPr="00CC0EB5" w:rsidR="004B6A47" w:rsidP="006E2E13" w:rsidRDefault="004B6A47" w14:paraId="365E88EB" w14:textId="77777777">
            <w:pPr>
              <w:rPr>
                <w:szCs w:val="18"/>
              </w:rPr>
            </w:pPr>
            <w:r w:rsidRPr="00CC0EB5">
              <w:rPr>
                <w:szCs w:val="18"/>
              </w:rPr>
              <w:t>Wordt er in de huidige beoordeling van het College voor de toelating van gewasbeschermingsmiddelen en biociden (</w:t>
            </w:r>
            <w:proofErr w:type="spellStart"/>
            <w:r w:rsidRPr="00CC0EB5">
              <w:rPr>
                <w:szCs w:val="18"/>
              </w:rPr>
              <w:t>Ctgb</w:t>
            </w:r>
            <w:proofErr w:type="spellEnd"/>
            <w:r w:rsidRPr="00CC0EB5">
              <w:rPr>
                <w:szCs w:val="18"/>
              </w:rPr>
              <w:t xml:space="preserve">) bij toelatingsprocedures van pesticiden rekening gehouden met het risico van besmetting van producten en </w:t>
            </w:r>
            <w:r w:rsidRPr="00CC0EB5">
              <w:rPr>
                <w:szCs w:val="18"/>
              </w:rPr>
              <w:lastRenderedPageBreak/>
              <w:t xml:space="preserve">daardoor schade die gangbare boeren veroorzaken bij omliggende biologische bedrijven? Zo ja, hoe? </w:t>
            </w:r>
          </w:p>
          <w:p w:rsidRPr="00CC0EB5" w:rsidR="004B6A47" w:rsidP="006E2E13" w:rsidRDefault="004B6A47" w14:paraId="63B776D0" w14:textId="77777777">
            <w:pPr>
              <w:rPr>
                <w:szCs w:val="18"/>
              </w:rPr>
            </w:pPr>
          </w:p>
          <w:p w:rsidRPr="00CC0EB5" w:rsidR="004B6A47" w:rsidP="006E2E13" w:rsidRDefault="004B6A47" w14:paraId="49DC59C5" w14:textId="47F38F84">
            <w:pPr>
              <w:rPr>
                <w:szCs w:val="18"/>
              </w:rPr>
            </w:pPr>
            <w:r w:rsidRPr="00CC0EB5">
              <w:rPr>
                <w:szCs w:val="18"/>
              </w:rPr>
              <w:t xml:space="preserve">Antwoord: </w:t>
            </w:r>
          </w:p>
          <w:p w:rsidRPr="00CC0EB5" w:rsidR="004B6A47" w:rsidP="006E2E13" w:rsidRDefault="004B6A47" w14:paraId="256CC32B" w14:textId="77777777">
            <w:pPr>
              <w:rPr>
                <w:szCs w:val="18"/>
              </w:rPr>
            </w:pPr>
            <w:r w:rsidRPr="00CC0EB5">
              <w:rPr>
                <w:szCs w:val="18"/>
              </w:rPr>
              <w:t xml:space="preserve">De huidige risicobeoordeling van gewasbeschermingsmiddelen wordt uitgevoerd volgens een wettelijk vastgesteld Europees kader. De toelatingssystematiek is ontworpen om de risico’s voor mens, dier en milieu te beoordelen, waarbij ook verwaaiing naar omliggende percelen en milieu wordt beoordeeld. De toelatingssystematiek is echter niet gericht op eventuele economische impact op omliggende biologische bedrijven. Goede afspraken tussen naburige telers en beleidsopties zoals ketenafspraken, regulering van het gebruik of maatregelen in de ruimtelijke ordening, zouden hierbij kunnen helpen. Binnen de lopende gesprekken over het convenant gewasbescherming zullen deze thema’s verder worden uitgewerkt waarna uw Kamer hierover zal worden geïnformeerd. </w:t>
            </w:r>
          </w:p>
          <w:p w:rsidRPr="00CC0EB5" w:rsidR="004B6A47" w:rsidP="006E2E13" w:rsidRDefault="004B6A47" w14:paraId="588811FA" w14:textId="77777777">
            <w:pPr>
              <w:rPr>
                <w:szCs w:val="18"/>
              </w:rPr>
            </w:pPr>
          </w:p>
          <w:p w:rsidRPr="00CC0EB5" w:rsidR="004B6A47" w:rsidP="006E2E13" w:rsidRDefault="004B6A47" w14:paraId="19AFB994" w14:textId="1264EBBF">
            <w:pPr>
              <w:rPr>
                <w:szCs w:val="18"/>
              </w:rPr>
            </w:pPr>
            <w:r w:rsidRPr="00CC0EB5">
              <w:rPr>
                <w:szCs w:val="18"/>
              </w:rPr>
              <w:t>39.</w:t>
            </w:r>
          </w:p>
          <w:p w:rsidRPr="00CC0EB5" w:rsidR="004B6A47" w:rsidP="006E2E13" w:rsidRDefault="004B6A47" w14:paraId="056F2B60" w14:textId="4F24BB09">
            <w:pPr>
              <w:rPr>
                <w:szCs w:val="18"/>
              </w:rPr>
            </w:pPr>
            <w:r w:rsidRPr="00CC0EB5">
              <w:rPr>
                <w:szCs w:val="18"/>
              </w:rPr>
              <w:t xml:space="preserve">Hoe kan worden verklaard dat ondanks het actieplan 'Groei van biologische productie en consumptie', waarin supermarkten een belangrijke rol is toegedicht voor wat betreft het stimuleren van biologische producten, juist minder verse biologische groente en fruit zijn geteld in de jaarlijkse </w:t>
            </w:r>
            <w:proofErr w:type="spellStart"/>
            <w:r w:rsidRPr="00CC0EB5">
              <w:rPr>
                <w:szCs w:val="18"/>
              </w:rPr>
              <w:t>Ekotelling</w:t>
            </w:r>
            <w:proofErr w:type="spellEnd"/>
            <w:r w:rsidRPr="00CC0EB5">
              <w:rPr>
                <w:szCs w:val="18"/>
              </w:rPr>
              <w:t xml:space="preserve"> van Pesticide Action</w:t>
            </w:r>
            <w:r w:rsidRPr="00CC0EB5" w:rsidR="002C1045">
              <w:rPr>
                <w:szCs w:val="18"/>
              </w:rPr>
              <w:t xml:space="preserve"> Network Netherlands?</w:t>
            </w:r>
            <w:r w:rsidRPr="00CC0EB5" w:rsidR="006E2E13">
              <w:rPr>
                <w:szCs w:val="18"/>
              </w:rPr>
              <w:t xml:space="preserve"> </w:t>
            </w:r>
          </w:p>
          <w:p w:rsidRPr="00CC0EB5" w:rsidR="004B6A47" w:rsidP="006E2E13" w:rsidRDefault="004B6A47" w14:paraId="19E373FE" w14:textId="77777777">
            <w:pPr>
              <w:rPr>
                <w:szCs w:val="18"/>
              </w:rPr>
            </w:pPr>
          </w:p>
          <w:p w:rsidRPr="00CC0EB5" w:rsidR="004B6A47" w:rsidP="006E2E13" w:rsidRDefault="004B6A47" w14:paraId="45E5A75F" w14:textId="77777777">
            <w:pPr>
              <w:rPr>
                <w:szCs w:val="18"/>
              </w:rPr>
            </w:pPr>
            <w:r w:rsidRPr="00CC0EB5">
              <w:rPr>
                <w:szCs w:val="18"/>
              </w:rPr>
              <w:t xml:space="preserve">Antwoord: </w:t>
            </w:r>
          </w:p>
          <w:p w:rsidRPr="00CC0EB5" w:rsidR="004B6A47" w:rsidP="006E2E13" w:rsidRDefault="004B6A47" w14:paraId="00D03FDD" w14:textId="1AAEE061">
            <w:pPr>
              <w:rPr>
                <w:szCs w:val="18"/>
              </w:rPr>
            </w:pPr>
            <w:r w:rsidRPr="00CC0EB5">
              <w:rPr>
                <w:szCs w:val="18"/>
              </w:rPr>
              <w:t xml:space="preserve">Pesticide Action Network Netherlands heeft in week 4 van 2026 bij een 69 filialen van 6 supermarktketens geteld hoe vaak bepaalde groente en fruit producten werd aangeboden. PAN geeft zelf aan dat het gaat om een beperkte steekproef en dat de uitkomsten een momentopname zijn. Omdat de momentopname afwijkt van vorige jaren is vergelijking lastig. Veel supermarktketens hebben ambities vastgesteld op hun omzet in aardappelen, groente en fruit. Ik ben daar blij mee en doe een beroep op hen om dit op te schalen. </w:t>
            </w:r>
          </w:p>
          <w:p w:rsidRPr="00CC0EB5" w:rsidR="004B6A47" w:rsidP="006E2E13" w:rsidRDefault="004B6A47" w14:paraId="502E9ECE" w14:textId="77777777">
            <w:pPr>
              <w:rPr>
                <w:szCs w:val="18"/>
              </w:rPr>
            </w:pPr>
          </w:p>
          <w:p w:rsidRPr="00CC0EB5" w:rsidR="004B6A47" w:rsidP="006E2E13" w:rsidRDefault="004B6A47" w14:paraId="0978BF5C" w14:textId="7C0D4015">
            <w:pPr>
              <w:rPr>
                <w:szCs w:val="18"/>
              </w:rPr>
            </w:pPr>
            <w:r w:rsidRPr="00CC0EB5">
              <w:rPr>
                <w:szCs w:val="18"/>
              </w:rPr>
              <w:t>40.</w:t>
            </w:r>
          </w:p>
          <w:p w:rsidRPr="00CC0EB5" w:rsidR="004B6A47" w:rsidP="006E2E13" w:rsidRDefault="004B6A47" w14:paraId="278F3468" w14:textId="77777777">
            <w:pPr>
              <w:rPr>
                <w:szCs w:val="18"/>
              </w:rPr>
            </w:pPr>
            <w:r w:rsidRPr="00CC0EB5">
              <w:rPr>
                <w:szCs w:val="18"/>
              </w:rPr>
              <w:t xml:space="preserve">Hoe kan worden verklaard dat ondanks een aan het Centraal Bureau voor de Statistiek (CBS) opgegeven afname in gebruik van pesticiden in de landbouw in het algemeen tussen 2020 en 2024, in de groente- en fruitsector juist een toename wordt gezien in gebruik van pesticiden? </w:t>
            </w:r>
          </w:p>
          <w:p w:rsidRPr="00CC0EB5" w:rsidR="004B6A47" w:rsidP="006E2E13" w:rsidRDefault="004B6A47" w14:paraId="750F210D" w14:textId="1999B6AB">
            <w:pPr>
              <w:rPr>
                <w:szCs w:val="18"/>
              </w:rPr>
            </w:pPr>
          </w:p>
          <w:p w:rsidRPr="00CC0EB5" w:rsidR="004B6A47" w:rsidP="006E2E13" w:rsidRDefault="004B6A47" w14:paraId="6073DCF7" w14:textId="77777777">
            <w:pPr>
              <w:rPr>
                <w:szCs w:val="18"/>
              </w:rPr>
            </w:pPr>
            <w:r w:rsidRPr="00CC0EB5">
              <w:rPr>
                <w:szCs w:val="18"/>
              </w:rPr>
              <w:t xml:space="preserve">Antwoord: </w:t>
            </w:r>
          </w:p>
          <w:p w:rsidRPr="00CC0EB5" w:rsidR="004B6A47" w:rsidP="006E2E13" w:rsidRDefault="004B6A47" w14:paraId="5040005C" w14:textId="10758716">
            <w:pPr>
              <w:rPr>
                <w:szCs w:val="18"/>
              </w:rPr>
            </w:pPr>
            <w:r w:rsidRPr="00CC0EB5">
              <w:rPr>
                <w:szCs w:val="18"/>
              </w:rPr>
              <w:t>Ik ben blij om te zien dat het totale gebruik van gewasbeschermingsmiddelen afgenomen is. Het weer is van grote invloed op de ontwikkeling van ziekten en plagen. Het voorjaar van 2024 was extreem nat, nat weer, gecombineerd met hoge temperaturen zorgt voor snelle verspreiding van schimmelziektes. Dit is voornamelijk te zien in de teelt van groentegewassen en appel en peer. In die laatste twee gewassen is het gebruik van fungiciden goed voor ruim driekwart van het totale gebruik van gewasbeschermingsmiddelen in die teelten, en daarmee is de invloed van het weer op het middelen gebruik groot</w:t>
            </w:r>
            <w:r w:rsidRPr="00CC0EB5" w:rsidR="005D578B">
              <w:rPr>
                <w:szCs w:val="18"/>
              </w:rPr>
              <w:t>.</w:t>
            </w:r>
            <w:r w:rsidRPr="00CC0EB5">
              <w:rPr>
                <w:szCs w:val="18"/>
              </w:rPr>
              <w:t xml:space="preserve"> </w:t>
            </w:r>
          </w:p>
          <w:p w:rsidRPr="00CC0EB5" w:rsidR="004B6A47" w:rsidP="006E2E13" w:rsidRDefault="004B6A47" w14:paraId="425AA3B6" w14:textId="77777777">
            <w:pPr>
              <w:rPr>
                <w:szCs w:val="18"/>
              </w:rPr>
            </w:pPr>
          </w:p>
          <w:p w:rsidRPr="00CC0EB5" w:rsidR="004B6A47" w:rsidP="006E2E13" w:rsidRDefault="00644EFB" w14:paraId="2A47523D" w14:textId="6579545F">
            <w:pPr>
              <w:rPr>
                <w:szCs w:val="18"/>
              </w:rPr>
            </w:pPr>
            <w:r w:rsidRPr="00CC0EB5">
              <w:rPr>
                <w:szCs w:val="18"/>
              </w:rPr>
              <w:t>41.</w:t>
            </w:r>
          </w:p>
          <w:p w:rsidRPr="00CC0EB5" w:rsidR="00644EFB" w:rsidP="006E2E13" w:rsidRDefault="00644EFB" w14:paraId="24702743" w14:textId="77777777">
            <w:pPr>
              <w:rPr>
                <w:szCs w:val="18"/>
              </w:rPr>
            </w:pPr>
            <w:r w:rsidRPr="00CC0EB5">
              <w:rPr>
                <w:szCs w:val="18"/>
              </w:rPr>
              <w:t>Welke specifiek of aanvullend beleid is gevoerd met betrekking tot de drie insecticiden deltamethrin, lambda-cyhalothrin en esfenvaleraat sinds het Compendium voor de leefomgeving in 2020 aangaf dat deze drie insecticiden “goed [zijn] voor 90 procent van het berekende risico van gewasbeschermingsmiddelen voor waterorganismen. Dit betekent dat de waterkwaliteit effectief kan worden verbeterd door de meest toxische stoffen aan te pakken (PBL 2012; 2019)” mede met het oog op het feit dat van deze drie stoffen er volgens het CBS twee zijn toegenomen in gebruik tussen 2020 en 2024 en het gebruik van deze drie stoffen bij elkaar opgeteld in kilogram ook is toegenomen? </w:t>
            </w:r>
          </w:p>
          <w:p w:rsidRPr="00CC0EB5" w:rsidR="00644EFB" w:rsidP="006E2E13" w:rsidRDefault="00644EFB" w14:paraId="7D9EF4E0" w14:textId="77777777">
            <w:pPr>
              <w:rPr>
                <w:szCs w:val="18"/>
              </w:rPr>
            </w:pPr>
            <w:r w:rsidRPr="00CC0EB5">
              <w:rPr>
                <w:szCs w:val="18"/>
              </w:rPr>
              <w:t> </w:t>
            </w:r>
          </w:p>
          <w:p w:rsidRPr="00CC0EB5" w:rsidR="00644EFB" w:rsidP="006E2E13" w:rsidRDefault="00644EFB" w14:paraId="562536C6" w14:textId="77777777">
            <w:pPr>
              <w:rPr>
                <w:szCs w:val="18"/>
              </w:rPr>
            </w:pPr>
            <w:r w:rsidRPr="00CC0EB5">
              <w:rPr>
                <w:szCs w:val="18"/>
              </w:rPr>
              <w:t>Antwoord: </w:t>
            </w:r>
          </w:p>
          <w:p w:rsidRPr="00CC0EB5" w:rsidR="00644EFB" w:rsidP="006E2E13" w:rsidRDefault="00644EFB" w14:paraId="6CB33E71" w14:textId="6AF976F1">
            <w:pPr>
              <w:rPr>
                <w:szCs w:val="18"/>
              </w:rPr>
            </w:pPr>
            <w:r w:rsidRPr="00CC0EB5">
              <w:rPr>
                <w:szCs w:val="18"/>
              </w:rPr>
              <w:t>In samenwerking tussen LVVN en IenW wordt voor de KRW-stoffen die de waterkwaliteitsnormen structureel overschrijden een methodiek ontwikkeld om deze te kunnen </w:t>
            </w:r>
            <w:proofErr w:type="spellStart"/>
            <w:r w:rsidRPr="00CC0EB5">
              <w:rPr>
                <w:szCs w:val="18"/>
              </w:rPr>
              <w:t>herbeoordelen</w:t>
            </w:r>
            <w:proofErr w:type="spellEnd"/>
            <w:r w:rsidRPr="00CC0EB5">
              <w:rPr>
                <w:szCs w:val="18"/>
              </w:rPr>
              <w:t>. De drie genoemde stoffen behoren tot de KRW genormeerde stoffen die hierbij worden meegenomen. De nieuwe methodiek zal volgens planning begin 2027 door het </w:t>
            </w:r>
            <w:proofErr w:type="spellStart"/>
            <w:r w:rsidRPr="00CC0EB5">
              <w:rPr>
                <w:szCs w:val="18"/>
              </w:rPr>
              <w:t>Ctgb</w:t>
            </w:r>
            <w:proofErr w:type="spellEnd"/>
            <w:r w:rsidRPr="00CC0EB5">
              <w:rPr>
                <w:szCs w:val="18"/>
              </w:rPr>
              <w:t> in gebruik worden genomen.</w:t>
            </w:r>
            <w:r w:rsidRPr="00CC0EB5" w:rsidR="006E2E13">
              <w:rPr>
                <w:szCs w:val="18"/>
              </w:rPr>
              <w:t xml:space="preserve"> </w:t>
            </w:r>
          </w:p>
          <w:p w:rsidRPr="00CC0EB5" w:rsidR="00644EFB" w:rsidP="006E2E13" w:rsidRDefault="00644EFB" w14:paraId="336F6033" w14:textId="77777777">
            <w:pPr>
              <w:rPr>
                <w:szCs w:val="18"/>
              </w:rPr>
            </w:pPr>
            <w:r w:rsidRPr="00CC0EB5">
              <w:rPr>
                <w:szCs w:val="18"/>
              </w:rPr>
              <w:t>Sinds 2016 worden voor de stoffen die het meest </w:t>
            </w:r>
            <w:proofErr w:type="spellStart"/>
            <w:r w:rsidRPr="00CC0EB5">
              <w:rPr>
                <w:szCs w:val="18"/>
              </w:rPr>
              <w:t>normoverschrijdend</w:t>
            </w:r>
            <w:proofErr w:type="spellEnd"/>
            <w:r w:rsidRPr="00CC0EB5">
              <w:rPr>
                <w:szCs w:val="18"/>
              </w:rPr>
              <w:t> in water werden aangetroffen, door </w:t>
            </w:r>
            <w:proofErr w:type="spellStart"/>
            <w:r w:rsidRPr="00CC0EB5">
              <w:rPr>
                <w:szCs w:val="18"/>
              </w:rPr>
              <w:t>toelatinghouders</w:t>
            </w:r>
            <w:proofErr w:type="spellEnd"/>
            <w:r w:rsidRPr="00CC0EB5">
              <w:rPr>
                <w:szCs w:val="18"/>
              </w:rPr>
              <w:t> in samenwerking met het Ministerie van Infrastructuur en Waterstaat emissiereductieplannen (</w:t>
            </w:r>
            <w:proofErr w:type="spellStart"/>
            <w:r w:rsidRPr="00CC0EB5">
              <w:rPr>
                <w:szCs w:val="18"/>
              </w:rPr>
              <w:t>ERP’s</w:t>
            </w:r>
            <w:proofErr w:type="spellEnd"/>
            <w:r w:rsidRPr="00CC0EB5">
              <w:rPr>
                <w:szCs w:val="18"/>
              </w:rPr>
              <w:t>) opgesteld. Deze (vrijwillige) plannen bevatten specifieke aanbevelingen en voorschriften die bij strikte opvolging moeten leiden tot een vermindering van de concentraties van de betreffende stoffen in het water. Voor </w:t>
            </w:r>
            <w:proofErr w:type="spellStart"/>
            <w:r w:rsidRPr="00CC0EB5">
              <w:rPr>
                <w:szCs w:val="18"/>
              </w:rPr>
              <w:t>Deltamethrin</w:t>
            </w:r>
            <w:proofErr w:type="spellEnd"/>
            <w:r w:rsidRPr="00CC0EB5">
              <w:rPr>
                <w:szCs w:val="18"/>
              </w:rPr>
              <w:t> en </w:t>
            </w:r>
            <w:proofErr w:type="spellStart"/>
            <w:r w:rsidRPr="00CC0EB5">
              <w:rPr>
                <w:szCs w:val="18"/>
              </w:rPr>
              <w:t>Esfenvaleraat</w:t>
            </w:r>
            <w:proofErr w:type="spellEnd"/>
            <w:r w:rsidRPr="00CC0EB5">
              <w:rPr>
                <w:szCs w:val="18"/>
              </w:rPr>
              <w:t> zijn deze emissiereductieplannen beschikbaar (</w:t>
            </w:r>
            <w:hyperlink w:tgtFrame="_blank" w:history="1" r:id="rId8">
              <w:r w:rsidRPr="00CC0EB5">
                <w:rPr>
                  <w:rStyle w:val="Hyperlink"/>
                  <w:szCs w:val="18"/>
                </w:rPr>
                <w:t>https://www.toolboxwater.nl/emissiereductieplan/</w:t>
              </w:r>
            </w:hyperlink>
            <w:r w:rsidRPr="00CC0EB5">
              <w:rPr>
                <w:szCs w:val="18"/>
              </w:rPr>
              <w:t>). </w:t>
            </w:r>
          </w:p>
          <w:p w:rsidRPr="00CC0EB5" w:rsidR="00644EFB" w:rsidP="006E2E13" w:rsidRDefault="00644EFB" w14:paraId="52CA54C6" w14:textId="77777777">
            <w:pPr>
              <w:rPr>
                <w:szCs w:val="18"/>
              </w:rPr>
            </w:pPr>
            <w:r w:rsidRPr="00CC0EB5">
              <w:rPr>
                <w:szCs w:val="18"/>
              </w:rPr>
              <w:t> </w:t>
            </w:r>
          </w:p>
          <w:p w:rsidRPr="00CC0EB5" w:rsidR="00644EFB" w:rsidP="006E2E13" w:rsidRDefault="00644EFB" w14:paraId="511568B0" w14:textId="0C9D1E67">
            <w:pPr>
              <w:rPr>
                <w:szCs w:val="18"/>
              </w:rPr>
            </w:pPr>
            <w:r w:rsidRPr="00CC0EB5">
              <w:rPr>
                <w:szCs w:val="18"/>
              </w:rPr>
              <w:t>42.</w:t>
            </w:r>
          </w:p>
          <w:p w:rsidRPr="00CC0EB5" w:rsidR="00644EFB" w:rsidP="006E2E13" w:rsidRDefault="00644EFB" w14:paraId="4F4A1C8F" w14:textId="77777777">
            <w:pPr>
              <w:rPr>
                <w:szCs w:val="18"/>
              </w:rPr>
            </w:pPr>
            <w:r w:rsidRPr="00CC0EB5">
              <w:rPr>
                <w:szCs w:val="18"/>
              </w:rPr>
              <w:t>Voor welke gewasbeschermingsmiddelen is subsidie aangevraagd bij het Fonds Kleine Toepassingen, wat is de werkzame stof van deze middelen en voor welke aanvraag is subsidie toegekend, afgewezen of nog in procedure?</w:t>
            </w:r>
          </w:p>
          <w:p w:rsidRPr="00CC0EB5" w:rsidR="00644EFB" w:rsidP="006E2E13" w:rsidRDefault="00644EFB" w14:paraId="53C18628" w14:textId="60D46596">
            <w:pPr>
              <w:rPr>
                <w:szCs w:val="18"/>
              </w:rPr>
            </w:pPr>
            <w:r w:rsidRPr="00CC0EB5">
              <w:rPr>
                <w:szCs w:val="18"/>
              </w:rPr>
              <w:t> </w:t>
            </w:r>
          </w:p>
          <w:p w:rsidRPr="00CC0EB5" w:rsidR="00644EFB" w:rsidP="006E2E13" w:rsidRDefault="00644EFB" w14:paraId="42449F3F" w14:textId="77777777">
            <w:pPr>
              <w:rPr>
                <w:szCs w:val="18"/>
              </w:rPr>
            </w:pPr>
            <w:r w:rsidRPr="00CC0EB5">
              <w:rPr>
                <w:szCs w:val="18"/>
              </w:rPr>
              <w:t>Antwoord: </w:t>
            </w:r>
          </w:p>
          <w:p w:rsidRPr="00CC0EB5" w:rsidR="00644EFB" w:rsidP="006E2E13" w:rsidRDefault="00644EFB" w14:paraId="5D9E113F" w14:textId="77777777">
            <w:pPr>
              <w:rPr>
                <w:szCs w:val="18"/>
              </w:rPr>
            </w:pPr>
            <w:r w:rsidRPr="00CC0EB5">
              <w:rPr>
                <w:szCs w:val="18"/>
              </w:rPr>
              <w:t>In 2025 zijn 11 aanvragen voor subsidie toegekend, welke in onderstaande tabel zijn weergegeven. Eén aanvraag bleek uiteindelijk onvolledig te zijn en is zodoende afgewezen. De beoordelingsprocedure voor 2026 is nog niet afgerond en zal nog worden beoordeeld. </w:t>
            </w:r>
          </w:p>
          <w:p w:rsidRPr="00CC0EB5" w:rsidR="007F2849" w:rsidP="006E2E13" w:rsidRDefault="007F2849" w14:paraId="6FCE9CA5" w14:textId="77777777">
            <w:pPr>
              <w:rPr>
                <w:szCs w:val="18"/>
              </w:rPr>
            </w:pPr>
          </w:p>
          <w:tbl>
            <w:tblPr>
              <w:tblW w:w="7509"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605"/>
              <w:gridCol w:w="1780"/>
              <w:gridCol w:w="1327"/>
              <w:gridCol w:w="1797"/>
            </w:tblGrid>
            <w:tr w:rsidRPr="00CC0EB5" w:rsidR="007F2849" w:rsidTr="007F2849" w14:paraId="0BEAEFB2" w14:textId="77777777">
              <w:trPr>
                <w:trHeight w:val="285"/>
              </w:trPr>
              <w:tc>
                <w:tcPr>
                  <w:tcW w:w="2605" w:type="dxa"/>
                  <w:tcBorders>
                    <w:top w:val="single" w:color="auto" w:sz="8" w:space="0"/>
                    <w:left w:val="single" w:color="auto" w:sz="8" w:space="0"/>
                    <w:bottom w:val="single" w:color="auto" w:sz="8" w:space="0"/>
                    <w:right w:val="single" w:color="auto" w:sz="8" w:space="0"/>
                  </w:tcBorders>
                  <w:hideMark/>
                </w:tcPr>
                <w:p w:rsidRPr="00CC0EB5" w:rsidR="007F2849" w:rsidP="006E2E13" w:rsidRDefault="007F2849" w14:paraId="5B61E815" w14:textId="77777777">
                  <w:pPr>
                    <w:textAlignment w:val="baseline"/>
                    <w:rPr>
                      <w:rFonts w:cs="Segoe UI"/>
                      <w:szCs w:val="18"/>
                    </w:rPr>
                  </w:pPr>
                  <w:r w:rsidRPr="00CC0EB5">
                    <w:rPr>
                      <w:b/>
                      <w:bCs/>
                      <w:szCs w:val="18"/>
                    </w:rPr>
                    <w:t>Gewas</w:t>
                  </w:r>
                  <w:r w:rsidRPr="00CC0EB5">
                    <w:rPr>
                      <w:szCs w:val="18"/>
                    </w:rPr>
                    <w:t> </w:t>
                  </w:r>
                </w:p>
              </w:tc>
              <w:tc>
                <w:tcPr>
                  <w:tcW w:w="1780" w:type="dxa"/>
                  <w:tcBorders>
                    <w:top w:val="single" w:color="auto" w:sz="8" w:space="0"/>
                    <w:left w:val="single" w:color="auto" w:sz="8" w:space="0"/>
                    <w:bottom w:val="single" w:color="auto" w:sz="8" w:space="0"/>
                    <w:right w:val="single" w:color="auto" w:sz="8" w:space="0"/>
                  </w:tcBorders>
                  <w:hideMark/>
                </w:tcPr>
                <w:p w:rsidRPr="00CC0EB5" w:rsidR="007F2849" w:rsidP="006E2E13" w:rsidRDefault="007F2849" w14:paraId="5611648A" w14:textId="769EF712">
                  <w:pPr>
                    <w:textAlignment w:val="baseline"/>
                    <w:rPr>
                      <w:rFonts w:cs="Segoe UI"/>
                      <w:szCs w:val="18"/>
                    </w:rPr>
                  </w:pPr>
                  <w:r w:rsidRPr="00CC0EB5">
                    <w:rPr>
                      <w:b/>
                      <w:bCs/>
                      <w:szCs w:val="18"/>
                    </w:rPr>
                    <w:t>Plaag</w:t>
                  </w:r>
                  <w:r w:rsidRPr="00CC0EB5" w:rsidR="006E2E13">
                    <w:rPr>
                      <w:b/>
                      <w:bCs/>
                      <w:szCs w:val="18"/>
                    </w:rPr>
                    <w:t xml:space="preserve"> </w:t>
                  </w:r>
                </w:p>
              </w:tc>
              <w:tc>
                <w:tcPr>
                  <w:tcW w:w="1327" w:type="dxa"/>
                  <w:tcBorders>
                    <w:top w:val="single" w:color="auto" w:sz="8" w:space="0"/>
                    <w:left w:val="single" w:color="auto" w:sz="8" w:space="0"/>
                    <w:bottom w:val="single" w:color="auto" w:sz="8" w:space="0"/>
                    <w:right w:val="single" w:color="auto" w:sz="8" w:space="0"/>
                  </w:tcBorders>
                  <w:hideMark/>
                </w:tcPr>
                <w:p w:rsidRPr="00CC0EB5" w:rsidR="007F2849" w:rsidP="006E2E13" w:rsidRDefault="007F2849" w14:paraId="744AE616" w14:textId="0D205C04">
                  <w:pPr>
                    <w:textAlignment w:val="baseline"/>
                    <w:rPr>
                      <w:rFonts w:cs="Segoe UI"/>
                      <w:szCs w:val="18"/>
                    </w:rPr>
                  </w:pPr>
                  <w:r w:rsidRPr="00CC0EB5">
                    <w:rPr>
                      <w:b/>
                      <w:bCs/>
                      <w:szCs w:val="18"/>
                    </w:rPr>
                    <w:t>Middel</w:t>
                  </w:r>
                  <w:r w:rsidRPr="00CC0EB5" w:rsidR="006E2E13">
                    <w:rPr>
                      <w:b/>
                      <w:bCs/>
                      <w:szCs w:val="18"/>
                    </w:rPr>
                    <w:t xml:space="preserve"> </w:t>
                  </w:r>
                </w:p>
              </w:tc>
              <w:tc>
                <w:tcPr>
                  <w:tcW w:w="1797" w:type="dxa"/>
                  <w:tcBorders>
                    <w:top w:val="single" w:color="auto" w:sz="8" w:space="0"/>
                    <w:left w:val="single" w:color="auto" w:sz="8" w:space="0"/>
                    <w:bottom w:val="single" w:color="auto" w:sz="8" w:space="0"/>
                    <w:right w:val="single" w:color="auto" w:sz="8" w:space="0"/>
                  </w:tcBorders>
                  <w:hideMark/>
                </w:tcPr>
                <w:p w:rsidRPr="00CC0EB5" w:rsidR="007F2849" w:rsidP="006E2E13" w:rsidRDefault="007F2849" w14:paraId="7869BFAB" w14:textId="77777777">
                  <w:pPr>
                    <w:textAlignment w:val="baseline"/>
                    <w:rPr>
                      <w:rFonts w:cs="Segoe UI"/>
                      <w:szCs w:val="18"/>
                    </w:rPr>
                  </w:pPr>
                  <w:r w:rsidRPr="00CC0EB5">
                    <w:rPr>
                      <w:b/>
                      <w:bCs/>
                      <w:szCs w:val="18"/>
                    </w:rPr>
                    <w:t>Werkzame stof/ biologische bestrijders</w:t>
                  </w:r>
                  <w:r w:rsidRPr="00CC0EB5">
                    <w:rPr>
                      <w:szCs w:val="18"/>
                    </w:rPr>
                    <w:t> </w:t>
                  </w:r>
                </w:p>
              </w:tc>
            </w:tr>
            <w:tr w:rsidRPr="00CC0EB5" w:rsidR="007F2849" w:rsidTr="007F2849" w14:paraId="3FC43A99" w14:textId="77777777">
              <w:trPr>
                <w:trHeight w:val="285"/>
              </w:trPr>
              <w:tc>
                <w:tcPr>
                  <w:tcW w:w="2605"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4EFA3AC8" w14:textId="77777777">
                  <w:pPr>
                    <w:textAlignment w:val="baseline"/>
                    <w:rPr>
                      <w:rFonts w:cs="Segoe UI"/>
                      <w:szCs w:val="18"/>
                    </w:rPr>
                  </w:pPr>
                  <w:r w:rsidRPr="00CC0EB5">
                    <w:rPr>
                      <w:color w:val="000000"/>
                      <w:szCs w:val="18"/>
                    </w:rPr>
                    <w:t>Bomen, vaste planten en zomerbloemen </w:t>
                  </w:r>
                </w:p>
              </w:tc>
              <w:tc>
                <w:tcPr>
                  <w:tcW w:w="1780"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70ADF08E" w14:textId="77777777">
                  <w:pPr>
                    <w:textAlignment w:val="baseline"/>
                    <w:rPr>
                      <w:rFonts w:cs="Segoe UI"/>
                      <w:szCs w:val="18"/>
                    </w:rPr>
                  </w:pPr>
                  <w:r w:rsidRPr="00CC0EB5">
                    <w:rPr>
                      <w:color w:val="000000"/>
                      <w:szCs w:val="18"/>
                    </w:rPr>
                    <w:t>Schimmels (echte meeldauw) </w:t>
                  </w:r>
                </w:p>
              </w:tc>
              <w:tc>
                <w:tcPr>
                  <w:tcW w:w="1327"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5BF278FC" w14:textId="77777777">
                  <w:pPr>
                    <w:textAlignment w:val="baseline"/>
                    <w:rPr>
                      <w:rFonts w:cs="Segoe UI"/>
                      <w:szCs w:val="18"/>
                    </w:rPr>
                  </w:pPr>
                  <w:proofErr w:type="spellStart"/>
                  <w:r w:rsidRPr="00CC0EB5">
                    <w:rPr>
                      <w:color w:val="000000"/>
                      <w:szCs w:val="18"/>
                    </w:rPr>
                    <w:t>Maxentis</w:t>
                  </w:r>
                  <w:proofErr w:type="spellEnd"/>
                  <w:r w:rsidRPr="00CC0EB5">
                    <w:rPr>
                      <w:color w:val="000000"/>
                      <w:szCs w:val="18"/>
                    </w:rPr>
                    <w:t> </w:t>
                  </w:r>
                </w:p>
              </w:tc>
              <w:tc>
                <w:tcPr>
                  <w:tcW w:w="1797"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00185011" w14:textId="77777777">
                  <w:pPr>
                    <w:textAlignment w:val="baseline"/>
                    <w:rPr>
                      <w:rFonts w:cs="Segoe UI"/>
                      <w:szCs w:val="18"/>
                    </w:rPr>
                  </w:pPr>
                  <w:proofErr w:type="spellStart"/>
                  <w:r w:rsidRPr="00CC0EB5">
                    <w:rPr>
                      <w:szCs w:val="18"/>
                    </w:rPr>
                    <w:t>A</w:t>
                  </w:r>
                  <w:r w:rsidRPr="00CC0EB5">
                    <w:rPr>
                      <w:color w:val="000000"/>
                      <w:szCs w:val="18"/>
                    </w:rPr>
                    <w:t>zoxystrobin</w:t>
                  </w:r>
                  <w:proofErr w:type="spellEnd"/>
                  <w:r w:rsidRPr="00CC0EB5">
                    <w:rPr>
                      <w:color w:val="000000"/>
                      <w:szCs w:val="18"/>
                    </w:rPr>
                    <w:t>, </w:t>
                  </w:r>
                  <w:proofErr w:type="spellStart"/>
                  <w:r w:rsidRPr="00CC0EB5">
                    <w:rPr>
                      <w:color w:val="000000"/>
                      <w:szCs w:val="18"/>
                    </w:rPr>
                    <w:t>prothioconazole</w:t>
                  </w:r>
                  <w:proofErr w:type="spellEnd"/>
                  <w:r w:rsidRPr="00CC0EB5">
                    <w:rPr>
                      <w:color w:val="000000"/>
                      <w:szCs w:val="18"/>
                    </w:rPr>
                    <w:t> </w:t>
                  </w:r>
                </w:p>
              </w:tc>
            </w:tr>
            <w:tr w:rsidRPr="00CC0EB5" w:rsidR="007F2849" w:rsidTr="007F2849" w14:paraId="7B1ECAAC" w14:textId="77777777">
              <w:trPr>
                <w:trHeight w:val="285"/>
              </w:trPr>
              <w:tc>
                <w:tcPr>
                  <w:tcW w:w="2605"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6608CFAE" w14:textId="77777777">
                  <w:pPr>
                    <w:textAlignment w:val="baseline"/>
                    <w:rPr>
                      <w:rFonts w:cs="Segoe UI"/>
                      <w:szCs w:val="18"/>
                    </w:rPr>
                  </w:pPr>
                  <w:r w:rsidRPr="00CC0EB5">
                    <w:rPr>
                      <w:color w:val="000000"/>
                      <w:szCs w:val="18"/>
                    </w:rPr>
                    <w:lastRenderedPageBreak/>
                    <w:t>Vollegrondsgroente, bomen, vaste planten en zilveruitjes </w:t>
                  </w:r>
                </w:p>
              </w:tc>
              <w:tc>
                <w:tcPr>
                  <w:tcW w:w="1780"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7B14345A" w14:textId="77777777">
                  <w:pPr>
                    <w:textAlignment w:val="baseline"/>
                    <w:rPr>
                      <w:rFonts w:cs="Segoe UI"/>
                      <w:szCs w:val="18"/>
                    </w:rPr>
                  </w:pPr>
                  <w:r w:rsidRPr="00CC0EB5">
                    <w:rPr>
                      <w:color w:val="000000"/>
                      <w:szCs w:val="18"/>
                    </w:rPr>
                    <w:t>Schimmels (Schimmelbestrijder) </w:t>
                  </w:r>
                </w:p>
              </w:tc>
              <w:tc>
                <w:tcPr>
                  <w:tcW w:w="1327"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51296159" w14:textId="77777777">
                  <w:pPr>
                    <w:textAlignment w:val="baseline"/>
                    <w:rPr>
                      <w:rFonts w:cs="Segoe UI"/>
                      <w:szCs w:val="18"/>
                    </w:rPr>
                  </w:pPr>
                  <w:proofErr w:type="spellStart"/>
                  <w:r w:rsidRPr="00CC0EB5">
                    <w:rPr>
                      <w:color w:val="000000"/>
                      <w:szCs w:val="18"/>
                    </w:rPr>
                    <w:t>Kenbyo</w:t>
                  </w:r>
                  <w:proofErr w:type="spellEnd"/>
                  <w:r w:rsidRPr="00CC0EB5">
                    <w:rPr>
                      <w:color w:val="000000"/>
                      <w:szCs w:val="18"/>
                    </w:rPr>
                    <w:t> FL </w:t>
                  </w:r>
                </w:p>
              </w:tc>
              <w:tc>
                <w:tcPr>
                  <w:tcW w:w="1797"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3B886887" w14:textId="77777777">
                  <w:pPr>
                    <w:textAlignment w:val="baseline"/>
                    <w:rPr>
                      <w:rFonts w:cs="Segoe UI"/>
                      <w:szCs w:val="18"/>
                    </w:rPr>
                  </w:pPr>
                  <w:proofErr w:type="spellStart"/>
                  <w:r w:rsidRPr="00CC0EB5">
                    <w:rPr>
                      <w:szCs w:val="18"/>
                    </w:rPr>
                    <w:t>K</w:t>
                  </w:r>
                  <w:r w:rsidRPr="00CC0EB5">
                    <w:rPr>
                      <w:color w:val="000000"/>
                      <w:szCs w:val="18"/>
                    </w:rPr>
                    <w:t>resoxim</w:t>
                  </w:r>
                  <w:proofErr w:type="spellEnd"/>
                  <w:r w:rsidRPr="00CC0EB5">
                    <w:rPr>
                      <w:color w:val="000000"/>
                      <w:szCs w:val="18"/>
                    </w:rPr>
                    <w:t>-methyl </w:t>
                  </w:r>
                </w:p>
              </w:tc>
            </w:tr>
            <w:tr w:rsidRPr="00CC0EB5" w:rsidR="007F2849" w:rsidTr="007F2849" w14:paraId="50FB382B" w14:textId="77777777">
              <w:trPr>
                <w:trHeight w:val="285"/>
              </w:trPr>
              <w:tc>
                <w:tcPr>
                  <w:tcW w:w="2605"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67521B33" w14:textId="77777777">
                  <w:pPr>
                    <w:textAlignment w:val="baseline"/>
                    <w:rPr>
                      <w:rFonts w:cs="Segoe UI"/>
                      <w:szCs w:val="18"/>
                    </w:rPr>
                  </w:pPr>
                  <w:r w:rsidRPr="00CC0EB5">
                    <w:rPr>
                      <w:color w:val="000000"/>
                      <w:szCs w:val="18"/>
                    </w:rPr>
                    <w:t>Vollegrondsgroente, spruitkool </w:t>
                  </w:r>
                </w:p>
              </w:tc>
              <w:tc>
                <w:tcPr>
                  <w:tcW w:w="1780"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53EA50F6" w14:textId="77777777">
                  <w:pPr>
                    <w:textAlignment w:val="baseline"/>
                    <w:rPr>
                      <w:rFonts w:cs="Segoe UI"/>
                      <w:szCs w:val="18"/>
                    </w:rPr>
                  </w:pPr>
                  <w:r w:rsidRPr="00CC0EB5">
                    <w:rPr>
                      <w:color w:val="000000"/>
                      <w:szCs w:val="18"/>
                    </w:rPr>
                    <w:t>Insecten (rupsen) </w:t>
                  </w:r>
                </w:p>
              </w:tc>
              <w:tc>
                <w:tcPr>
                  <w:tcW w:w="1327"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5F30DA9C" w14:textId="77777777">
                  <w:pPr>
                    <w:textAlignment w:val="baseline"/>
                    <w:rPr>
                      <w:rFonts w:cs="Segoe UI"/>
                      <w:szCs w:val="18"/>
                    </w:rPr>
                  </w:pPr>
                  <w:proofErr w:type="spellStart"/>
                  <w:r w:rsidRPr="00CC0EB5">
                    <w:rPr>
                      <w:color w:val="000000"/>
                      <w:szCs w:val="18"/>
                    </w:rPr>
                    <w:t>Coragen</w:t>
                  </w:r>
                  <w:proofErr w:type="spellEnd"/>
                  <w:r w:rsidRPr="00CC0EB5">
                    <w:rPr>
                      <w:color w:val="000000"/>
                      <w:szCs w:val="18"/>
                    </w:rPr>
                    <w:t> </w:t>
                  </w:r>
                </w:p>
              </w:tc>
              <w:tc>
                <w:tcPr>
                  <w:tcW w:w="1797"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703F8C6D" w14:textId="77777777">
                  <w:pPr>
                    <w:textAlignment w:val="baseline"/>
                    <w:rPr>
                      <w:rFonts w:cs="Segoe UI"/>
                      <w:szCs w:val="18"/>
                    </w:rPr>
                  </w:pPr>
                  <w:proofErr w:type="spellStart"/>
                  <w:r w:rsidRPr="00CC0EB5">
                    <w:rPr>
                      <w:szCs w:val="18"/>
                    </w:rPr>
                    <w:t>C</w:t>
                  </w:r>
                  <w:r w:rsidRPr="00CC0EB5">
                    <w:rPr>
                      <w:color w:val="000000"/>
                      <w:szCs w:val="18"/>
                    </w:rPr>
                    <w:t>hlorantraniliprole</w:t>
                  </w:r>
                  <w:proofErr w:type="spellEnd"/>
                  <w:r w:rsidRPr="00CC0EB5">
                    <w:rPr>
                      <w:color w:val="000000"/>
                      <w:szCs w:val="18"/>
                    </w:rPr>
                    <w:t> </w:t>
                  </w:r>
                </w:p>
              </w:tc>
            </w:tr>
            <w:tr w:rsidRPr="00CC0EB5" w:rsidR="007F2849" w:rsidTr="007F2849" w14:paraId="3EC5D2D6" w14:textId="77777777">
              <w:trPr>
                <w:trHeight w:val="285"/>
              </w:trPr>
              <w:tc>
                <w:tcPr>
                  <w:tcW w:w="2605"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50A6AC27" w14:textId="77777777">
                  <w:pPr>
                    <w:textAlignment w:val="baseline"/>
                    <w:rPr>
                      <w:rFonts w:cs="Segoe UI"/>
                      <w:szCs w:val="18"/>
                    </w:rPr>
                  </w:pPr>
                  <w:r w:rsidRPr="00CC0EB5">
                    <w:rPr>
                      <w:szCs w:val="18"/>
                    </w:rPr>
                    <w:t>V</w:t>
                  </w:r>
                  <w:r w:rsidRPr="00CC0EB5">
                    <w:rPr>
                      <w:color w:val="000000"/>
                      <w:szCs w:val="18"/>
                    </w:rPr>
                    <w:t>ollegrondsgroente </w:t>
                  </w:r>
                </w:p>
              </w:tc>
              <w:tc>
                <w:tcPr>
                  <w:tcW w:w="1780"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2527288A" w14:textId="77777777">
                  <w:pPr>
                    <w:textAlignment w:val="baseline"/>
                    <w:rPr>
                      <w:rFonts w:cs="Segoe UI"/>
                      <w:szCs w:val="18"/>
                    </w:rPr>
                  </w:pPr>
                  <w:r w:rsidRPr="00CC0EB5">
                    <w:rPr>
                      <w:color w:val="000000"/>
                      <w:szCs w:val="18"/>
                    </w:rPr>
                    <w:t>Herbiciden (Breedbladige onkruiden) </w:t>
                  </w:r>
                </w:p>
              </w:tc>
              <w:tc>
                <w:tcPr>
                  <w:tcW w:w="1327"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6A4AFDD6" w14:textId="77777777">
                  <w:pPr>
                    <w:textAlignment w:val="baseline"/>
                    <w:rPr>
                      <w:rFonts w:cs="Segoe UI"/>
                      <w:szCs w:val="18"/>
                    </w:rPr>
                  </w:pPr>
                  <w:proofErr w:type="spellStart"/>
                  <w:r w:rsidRPr="00CC0EB5">
                    <w:rPr>
                      <w:color w:val="000000"/>
                      <w:szCs w:val="18"/>
                    </w:rPr>
                    <w:t>Lontrel</w:t>
                  </w:r>
                  <w:proofErr w:type="spellEnd"/>
                  <w:r w:rsidRPr="00CC0EB5">
                    <w:rPr>
                      <w:color w:val="000000"/>
                      <w:szCs w:val="18"/>
                    </w:rPr>
                    <w:t> 100 </w:t>
                  </w:r>
                </w:p>
              </w:tc>
              <w:tc>
                <w:tcPr>
                  <w:tcW w:w="1797"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59F8F46D" w14:textId="77777777">
                  <w:pPr>
                    <w:textAlignment w:val="baseline"/>
                    <w:rPr>
                      <w:rFonts w:cs="Segoe UI"/>
                      <w:szCs w:val="18"/>
                    </w:rPr>
                  </w:pPr>
                  <w:proofErr w:type="spellStart"/>
                  <w:r w:rsidRPr="00CC0EB5">
                    <w:rPr>
                      <w:color w:val="000000"/>
                      <w:szCs w:val="18"/>
                    </w:rPr>
                    <w:t>Clopyralid-olamine</w:t>
                  </w:r>
                  <w:proofErr w:type="spellEnd"/>
                  <w:r w:rsidRPr="00CC0EB5">
                    <w:rPr>
                      <w:color w:val="000000"/>
                      <w:szCs w:val="18"/>
                    </w:rPr>
                    <w:t> </w:t>
                  </w:r>
                </w:p>
              </w:tc>
            </w:tr>
            <w:tr w:rsidRPr="00CC0EB5" w:rsidR="007F2849" w:rsidTr="007F2849" w14:paraId="24B4DC71" w14:textId="77777777">
              <w:trPr>
                <w:trHeight w:val="285"/>
              </w:trPr>
              <w:tc>
                <w:tcPr>
                  <w:tcW w:w="2605"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46364265" w14:textId="77777777">
                  <w:pPr>
                    <w:textAlignment w:val="baseline"/>
                    <w:rPr>
                      <w:rFonts w:cs="Segoe UI"/>
                      <w:szCs w:val="18"/>
                    </w:rPr>
                  </w:pPr>
                  <w:r w:rsidRPr="00CC0EB5">
                    <w:rPr>
                      <w:color w:val="000000"/>
                      <w:szCs w:val="18"/>
                    </w:rPr>
                    <w:t>Vollegrondsgroente en zilveruitjes </w:t>
                  </w:r>
                </w:p>
              </w:tc>
              <w:tc>
                <w:tcPr>
                  <w:tcW w:w="1780"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2A9DF0B0" w14:textId="77777777">
                  <w:pPr>
                    <w:textAlignment w:val="baseline"/>
                    <w:rPr>
                      <w:rFonts w:cs="Segoe UI"/>
                      <w:szCs w:val="18"/>
                    </w:rPr>
                  </w:pPr>
                  <w:r w:rsidRPr="00CC0EB5">
                    <w:rPr>
                      <w:color w:val="000000"/>
                      <w:szCs w:val="18"/>
                    </w:rPr>
                    <w:t>Fungicide </w:t>
                  </w:r>
                </w:p>
              </w:tc>
              <w:tc>
                <w:tcPr>
                  <w:tcW w:w="1327"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08275B2B" w14:textId="77777777">
                  <w:pPr>
                    <w:textAlignment w:val="baseline"/>
                    <w:rPr>
                      <w:rFonts w:cs="Segoe UI"/>
                      <w:szCs w:val="18"/>
                    </w:rPr>
                  </w:pPr>
                  <w:proofErr w:type="spellStart"/>
                  <w:r w:rsidRPr="00CC0EB5">
                    <w:rPr>
                      <w:color w:val="000000"/>
                      <w:szCs w:val="18"/>
                    </w:rPr>
                    <w:t>Kenbyo</w:t>
                  </w:r>
                  <w:proofErr w:type="spellEnd"/>
                  <w:r w:rsidRPr="00CC0EB5">
                    <w:rPr>
                      <w:color w:val="000000"/>
                      <w:szCs w:val="18"/>
                    </w:rPr>
                    <w:t> FL </w:t>
                  </w:r>
                </w:p>
              </w:tc>
              <w:tc>
                <w:tcPr>
                  <w:tcW w:w="1797"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68E1422E" w14:textId="77777777">
                  <w:pPr>
                    <w:textAlignment w:val="baseline"/>
                    <w:rPr>
                      <w:rFonts w:cs="Segoe UI"/>
                      <w:szCs w:val="18"/>
                    </w:rPr>
                  </w:pPr>
                  <w:proofErr w:type="spellStart"/>
                  <w:r w:rsidRPr="00CC0EB5">
                    <w:rPr>
                      <w:szCs w:val="18"/>
                    </w:rPr>
                    <w:t>K</w:t>
                  </w:r>
                  <w:r w:rsidRPr="00CC0EB5">
                    <w:rPr>
                      <w:color w:val="000000"/>
                      <w:szCs w:val="18"/>
                    </w:rPr>
                    <w:t>resoxim</w:t>
                  </w:r>
                  <w:proofErr w:type="spellEnd"/>
                  <w:r w:rsidRPr="00CC0EB5">
                    <w:rPr>
                      <w:color w:val="000000"/>
                      <w:szCs w:val="18"/>
                    </w:rPr>
                    <w:t>-methyl </w:t>
                  </w:r>
                </w:p>
              </w:tc>
            </w:tr>
            <w:tr w:rsidRPr="00CC0EB5" w:rsidR="007F2849" w:rsidTr="007F2849" w14:paraId="445F8BBA" w14:textId="77777777">
              <w:trPr>
                <w:trHeight w:val="285"/>
              </w:trPr>
              <w:tc>
                <w:tcPr>
                  <w:tcW w:w="2605"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4979ACF2" w14:textId="77777777">
                  <w:pPr>
                    <w:textAlignment w:val="baseline"/>
                    <w:rPr>
                      <w:rFonts w:cs="Segoe UI"/>
                      <w:szCs w:val="18"/>
                    </w:rPr>
                  </w:pPr>
                  <w:r w:rsidRPr="00CC0EB5">
                    <w:rPr>
                      <w:color w:val="000000"/>
                      <w:szCs w:val="18"/>
                    </w:rPr>
                    <w:t>Vollegrondsgroente, sla </w:t>
                  </w:r>
                </w:p>
              </w:tc>
              <w:tc>
                <w:tcPr>
                  <w:tcW w:w="1780"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5BECAE35" w14:textId="77777777">
                  <w:pPr>
                    <w:textAlignment w:val="baseline"/>
                    <w:rPr>
                      <w:rFonts w:cs="Segoe UI"/>
                      <w:szCs w:val="18"/>
                    </w:rPr>
                  </w:pPr>
                  <w:r w:rsidRPr="00CC0EB5">
                    <w:rPr>
                      <w:color w:val="000000"/>
                      <w:szCs w:val="18"/>
                    </w:rPr>
                    <w:t>Insecten (bladluis) </w:t>
                  </w:r>
                </w:p>
              </w:tc>
              <w:tc>
                <w:tcPr>
                  <w:tcW w:w="1327"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21E40F7B" w14:textId="77777777">
                  <w:pPr>
                    <w:textAlignment w:val="baseline"/>
                    <w:rPr>
                      <w:rFonts w:cs="Segoe UI"/>
                      <w:szCs w:val="18"/>
                    </w:rPr>
                  </w:pPr>
                  <w:proofErr w:type="spellStart"/>
                  <w:r w:rsidRPr="00CC0EB5">
                    <w:rPr>
                      <w:color w:val="000000"/>
                      <w:szCs w:val="18"/>
                    </w:rPr>
                    <w:t>Mavrik</w:t>
                  </w:r>
                  <w:proofErr w:type="spellEnd"/>
                  <w:r w:rsidRPr="00CC0EB5">
                    <w:rPr>
                      <w:color w:val="000000"/>
                      <w:szCs w:val="18"/>
                    </w:rPr>
                    <w:t> </w:t>
                  </w:r>
                </w:p>
              </w:tc>
              <w:tc>
                <w:tcPr>
                  <w:tcW w:w="1797"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4532AE8F" w14:textId="77777777">
                  <w:pPr>
                    <w:textAlignment w:val="baseline"/>
                    <w:rPr>
                      <w:rFonts w:cs="Segoe UI"/>
                      <w:szCs w:val="18"/>
                    </w:rPr>
                  </w:pPr>
                  <w:proofErr w:type="spellStart"/>
                  <w:r w:rsidRPr="00CC0EB5">
                    <w:rPr>
                      <w:szCs w:val="18"/>
                    </w:rPr>
                    <w:t>T</w:t>
                  </w:r>
                  <w:r w:rsidRPr="00CC0EB5">
                    <w:rPr>
                      <w:color w:val="000000"/>
                      <w:szCs w:val="18"/>
                    </w:rPr>
                    <w:t>au-fluvalinaat</w:t>
                  </w:r>
                  <w:proofErr w:type="spellEnd"/>
                  <w:r w:rsidRPr="00CC0EB5">
                    <w:rPr>
                      <w:color w:val="000000"/>
                      <w:szCs w:val="18"/>
                    </w:rPr>
                    <w:t> </w:t>
                  </w:r>
                </w:p>
              </w:tc>
            </w:tr>
            <w:tr w:rsidRPr="00CC0EB5" w:rsidR="007F2849" w:rsidTr="007F2849" w14:paraId="2DC21D5A" w14:textId="77777777">
              <w:trPr>
                <w:trHeight w:val="285"/>
              </w:trPr>
              <w:tc>
                <w:tcPr>
                  <w:tcW w:w="2605"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20802801" w14:textId="77777777">
                  <w:pPr>
                    <w:textAlignment w:val="baseline"/>
                    <w:rPr>
                      <w:rFonts w:cs="Segoe UI"/>
                      <w:szCs w:val="18"/>
                    </w:rPr>
                  </w:pPr>
                  <w:r w:rsidRPr="00CC0EB5">
                    <w:rPr>
                      <w:color w:val="000000"/>
                      <w:szCs w:val="18"/>
                    </w:rPr>
                    <w:t>Bloembollen bedekt, bloembollen onbedekt </w:t>
                  </w:r>
                  <w:proofErr w:type="spellStart"/>
                  <w:r w:rsidRPr="00CC0EB5">
                    <w:rPr>
                      <w:color w:val="000000"/>
                      <w:szCs w:val="18"/>
                    </w:rPr>
                    <w:t>muv</w:t>
                  </w:r>
                  <w:proofErr w:type="spellEnd"/>
                  <w:r w:rsidRPr="00CC0EB5">
                    <w:rPr>
                      <w:color w:val="000000"/>
                      <w:szCs w:val="18"/>
                    </w:rPr>
                    <w:t> tulp en lelie </w:t>
                  </w:r>
                </w:p>
              </w:tc>
              <w:tc>
                <w:tcPr>
                  <w:tcW w:w="1780"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6F8B6223" w14:textId="77777777">
                  <w:pPr>
                    <w:textAlignment w:val="baseline"/>
                    <w:rPr>
                      <w:rFonts w:cs="Segoe UI"/>
                      <w:szCs w:val="18"/>
                    </w:rPr>
                  </w:pPr>
                  <w:r w:rsidRPr="00CC0EB5">
                    <w:rPr>
                      <w:color w:val="000000"/>
                      <w:szCs w:val="18"/>
                    </w:rPr>
                    <w:t>Bladluizen, trips </w:t>
                  </w:r>
                </w:p>
              </w:tc>
              <w:tc>
                <w:tcPr>
                  <w:tcW w:w="1327"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5140C642" w14:textId="77777777">
                  <w:pPr>
                    <w:textAlignment w:val="baseline"/>
                    <w:rPr>
                      <w:rFonts w:cs="Segoe UI"/>
                      <w:szCs w:val="18"/>
                    </w:rPr>
                  </w:pPr>
                  <w:r w:rsidRPr="00CC0EB5">
                    <w:rPr>
                      <w:color w:val="000000"/>
                      <w:szCs w:val="18"/>
                    </w:rPr>
                    <w:t>NEU 1153I EC (16707 N) (en afgeleide </w:t>
                  </w:r>
                  <w:proofErr w:type="spellStart"/>
                  <w:r w:rsidRPr="00CC0EB5">
                    <w:rPr>
                      <w:color w:val="000000"/>
                      <w:szCs w:val="18"/>
                    </w:rPr>
                    <w:t>Spruzit</w:t>
                  </w:r>
                  <w:proofErr w:type="spellEnd"/>
                  <w:r w:rsidRPr="00CC0EB5">
                    <w:rPr>
                      <w:color w:val="000000"/>
                      <w:szCs w:val="18"/>
                    </w:rPr>
                    <w:t> HP (16831 N) </w:t>
                  </w:r>
                </w:p>
              </w:tc>
              <w:tc>
                <w:tcPr>
                  <w:tcW w:w="1797"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3D02C165" w14:textId="77777777">
                  <w:pPr>
                    <w:textAlignment w:val="baseline"/>
                    <w:rPr>
                      <w:rFonts w:cs="Segoe UI"/>
                      <w:szCs w:val="18"/>
                    </w:rPr>
                  </w:pPr>
                  <w:proofErr w:type="spellStart"/>
                  <w:r w:rsidRPr="00CC0EB5">
                    <w:rPr>
                      <w:color w:val="000000"/>
                      <w:szCs w:val="18"/>
                    </w:rPr>
                    <w:t>Pyrethrinen</w:t>
                  </w:r>
                  <w:proofErr w:type="spellEnd"/>
                  <w:r w:rsidRPr="00CC0EB5">
                    <w:rPr>
                      <w:color w:val="000000"/>
                      <w:szCs w:val="18"/>
                    </w:rPr>
                    <w:t> </w:t>
                  </w:r>
                </w:p>
              </w:tc>
            </w:tr>
            <w:tr w:rsidRPr="00CC0EB5" w:rsidR="007F2849" w:rsidTr="007F2849" w14:paraId="139CCC4B" w14:textId="77777777">
              <w:trPr>
                <w:trHeight w:val="285"/>
              </w:trPr>
              <w:tc>
                <w:tcPr>
                  <w:tcW w:w="2605"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0AECE17C" w14:textId="77777777">
                  <w:pPr>
                    <w:textAlignment w:val="baseline"/>
                    <w:rPr>
                      <w:rFonts w:cs="Segoe UI"/>
                      <w:szCs w:val="18"/>
                    </w:rPr>
                  </w:pPr>
                  <w:r w:rsidRPr="00CC0EB5">
                    <w:rPr>
                      <w:szCs w:val="18"/>
                    </w:rPr>
                    <w:t>G</w:t>
                  </w:r>
                  <w:r w:rsidRPr="00CC0EB5">
                    <w:rPr>
                      <w:color w:val="000000"/>
                      <w:szCs w:val="18"/>
                    </w:rPr>
                    <w:t>raszaadteelt, vlas, graszodenteelt </w:t>
                  </w:r>
                </w:p>
              </w:tc>
              <w:tc>
                <w:tcPr>
                  <w:tcW w:w="1780"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3C931914" w14:textId="77777777">
                  <w:pPr>
                    <w:textAlignment w:val="baseline"/>
                    <w:rPr>
                      <w:rFonts w:cs="Segoe UI"/>
                      <w:szCs w:val="18"/>
                    </w:rPr>
                  </w:pPr>
                  <w:r w:rsidRPr="00CC0EB5">
                    <w:rPr>
                      <w:color w:val="000000"/>
                      <w:szCs w:val="18"/>
                    </w:rPr>
                    <w:t>eenjarige breedbladige onkruiden en windhalm </w:t>
                  </w:r>
                </w:p>
              </w:tc>
              <w:tc>
                <w:tcPr>
                  <w:tcW w:w="1327"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7235F598" w14:textId="77777777">
                  <w:pPr>
                    <w:textAlignment w:val="baseline"/>
                    <w:rPr>
                      <w:rFonts w:cs="Segoe UI"/>
                      <w:szCs w:val="18"/>
                    </w:rPr>
                  </w:pPr>
                  <w:proofErr w:type="spellStart"/>
                  <w:r w:rsidRPr="00CC0EB5">
                    <w:rPr>
                      <w:color w:val="000000"/>
                      <w:szCs w:val="18"/>
                    </w:rPr>
                    <w:t>Hussar</w:t>
                  </w:r>
                  <w:proofErr w:type="spellEnd"/>
                  <w:r w:rsidRPr="00CC0EB5">
                    <w:rPr>
                      <w:color w:val="000000"/>
                      <w:szCs w:val="18"/>
                    </w:rPr>
                    <w:t> OD </w:t>
                  </w:r>
                </w:p>
              </w:tc>
              <w:tc>
                <w:tcPr>
                  <w:tcW w:w="1797"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1B1BC68D" w14:textId="77777777">
                  <w:pPr>
                    <w:textAlignment w:val="baseline"/>
                    <w:rPr>
                      <w:rFonts w:cs="Segoe UI"/>
                      <w:szCs w:val="18"/>
                    </w:rPr>
                  </w:pPr>
                  <w:proofErr w:type="spellStart"/>
                  <w:r w:rsidRPr="00CC0EB5">
                    <w:rPr>
                      <w:szCs w:val="18"/>
                    </w:rPr>
                    <w:t>I</w:t>
                  </w:r>
                  <w:r w:rsidRPr="00CC0EB5">
                    <w:rPr>
                      <w:color w:val="000000"/>
                      <w:szCs w:val="18"/>
                    </w:rPr>
                    <w:t>odosulfuron</w:t>
                  </w:r>
                  <w:proofErr w:type="spellEnd"/>
                  <w:r w:rsidRPr="00CC0EB5">
                    <w:rPr>
                      <w:color w:val="000000"/>
                      <w:szCs w:val="18"/>
                    </w:rPr>
                    <w:t>-methyl-</w:t>
                  </w:r>
                  <w:proofErr w:type="spellStart"/>
                  <w:r w:rsidRPr="00CC0EB5">
                    <w:rPr>
                      <w:color w:val="000000"/>
                      <w:szCs w:val="18"/>
                    </w:rPr>
                    <w:t>sodium</w:t>
                  </w:r>
                  <w:proofErr w:type="spellEnd"/>
                  <w:r w:rsidRPr="00CC0EB5">
                    <w:rPr>
                      <w:color w:val="000000"/>
                      <w:szCs w:val="18"/>
                    </w:rPr>
                    <w:t> </w:t>
                  </w:r>
                </w:p>
              </w:tc>
            </w:tr>
            <w:tr w:rsidRPr="00CC0EB5" w:rsidR="007F2849" w:rsidTr="007F2849" w14:paraId="21FAE8F6" w14:textId="77777777">
              <w:trPr>
                <w:trHeight w:val="285"/>
              </w:trPr>
              <w:tc>
                <w:tcPr>
                  <w:tcW w:w="2605"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01560E26" w14:textId="77777777">
                  <w:pPr>
                    <w:textAlignment w:val="baseline"/>
                    <w:rPr>
                      <w:rFonts w:cs="Segoe UI"/>
                      <w:szCs w:val="18"/>
                    </w:rPr>
                  </w:pPr>
                  <w:r w:rsidRPr="00CC0EB5">
                    <w:rPr>
                      <w:szCs w:val="18"/>
                    </w:rPr>
                    <w:t>P</w:t>
                  </w:r>
                  <w:r w:rsidRPr="00CC0EB5">
                    <w:rPr>
                      <w:color w:val="000000"/>
                      <w:szCs w:val="18"/>
                    </w:rPr>
                    <w:t>eer, steenvruchten en </w:t>
                  </w:r>
                  <w:proofErr w:type="spellStart"/>
                  <w:r w:rsidRPr="00CC0EB5">
                    <w:rPr>
                      <w:color w:val="000000"/>
                      <w:szCs w:val="18"/>
                    </w:rPr>
                    <w:t>kleinfruit</w:t>
                  </w:r>
                  <w:proofErr w:type="spellEnd"/>
                  <w:r w:rsidRPr="00CC0EB5">
                    <w:rPr>
                      <w:color w:val="000000"/>
                      <w:szCs w:val="18"/>
                    </w:rPr>
                    <w:t> </w:t>
                  </w:r>
                </w:p>
              </w:tc>
              <w:tc>
                <w:tcPr>
                  <w:tcW w:w="1780"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5D69846C" w14:textId="77777777">
                  <w:pPr>
                    <w:textAlignment w:val="baseline"/>
                    <w:rPr>
                      <w:rFonts w:cs="Segoe UI"/>
                      <w:szCs w:val="18"/>
                    </w:rPr>
                  </w:pPr>
                  <w:r w:rsidRPr="00CC0EB5">
                    <w:rPr>
                      <w:color w:val="000000"/>
                      <w:szCs w:val="18"/>
                    </w:rPr>
                    <w:t>peer: </w:t>
                  </w:r>
                  <w:proofErr w:type="spellStart"/>
                  <w:r w:rsidRPr="00CC0EB5">
                    <w:rPr>
                      <w:color w:val="000000"/>
                      <w:szCs w:val="18"/>
                    </w:rPr>
                    <w:t>perenbladvlo</w:t>
                  </w:r>
                  <w:proofErr w:type="spellEnd"/>
                  <w:r w:rsidRPr="00CC0EB5">
                    <w:rPr>
                      <w:color w:val="000000"/>
                      <w:szCs w:val="18"/>
                    </w:rPr>
                    <w:t>, druif: </w:t>
                  </w:r>
                  <w:proofErr w:type="spellStart"/>
                  <w:r w:rsidRPr="00CC0EB5">
                    <w:rPr>
                      <w:color w:val="000000"/>
                      <w:szCs w:val="18"/>
                    </w:rPr>
                    <w:t>suzuki</w:t>
                  </w:r>
                  <w:proofErr w:type="spellEnd"/>
                  <w:r w:rsidRPr="00CC0EB5">
                    <w:rPr>
                      <w:color w:val="000000"/>
                      <w:szCs w:val="18"/>
                    </w:rPr>
                    <w:t>-fruitvlieg en meerdere fruitgewassen bladluizen </w:t>
                  </w:r>
                </w:p>
              </w:tc>
              <w:tc>
                <w:tcPr>
                  <w:tcW w:w="1327"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3409FB0D" w14:textId="77777777">
                  <w:pPr>
                    <w:textAlignment w:val="baseline"/>
                    <w:rPr>
                      <w:rFonts w:cs="Segoe UI"/>
                      <w:szCs w:val="18"/>
                    </w:rPr>
                  </w:pPr>
                  <w:proofErr w:type="spellStart"/>
                  <w:r w:rsidRPr="00CC0EB5">
                    <w:rPr>
                      <w:color w:val="000000"/>
                      <w:szCs w:val="18"/>
                    </w:rPr>
                    <w:t>Surround</w:t>
                  </w:r>
                  <w:proofErr w:type="spellEnd"/>
                  <w:r w:rsidRPr="00CC0EB5">
                    <w:rPr>
                      <w:color w:val="000000"/>
                      <w:szCs w:val="18"/>
                    </w:rPr>
                    <w:t> WP </w:t>
                  </w:r>
                  <w:proofErr w:type="spellStart"/>
                  <w:r w:rsidRPr="00CC0EB5">
                    <w:rPr>
                      <w:color w:val="000000"/>
                      <w:szCs w:val="18"/>
                    </w:rPr>
                    <w:t>Crop</w:t>
                  </w:r>
                  <w:proofErr w:type="spellEnd"/>
                  <w:r w:rsidRPr="00CC0EB5">
                    <w:rPr>
                      <w:color w:val="000000"/>
                      <w:szCs w:val="18"/>
                    </w:rPr>
                    <w:t> </w:t>
                  </w:r>
                  <w:proofErr w:type="spellStart"/>
                  <w:r w:rsidRPr="00CC0EB5">
                    <w:rPr>
                      <w:color w:val="000000"/>
                      <w:szCs w:val="18"/>
                    </w:rPr>
                    <w:t>Protectant</w:t>
                  </w:r>
                  <w:proofErr w:type="spellEnd"/>
                  <w:r w:rsidRPr="00CC0EB5">
                    <w:rPr>
                      <w:color w:val="000000"/>
                      <w:szCs w:val="18"/>
                    </w:rPr>
                    <w:t> </w:t>
                  </w:r>
                </w:p>
              </w:tc>
              <w:tc>
                <w:tcPr>
                  <w:tcW w:w="1797"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7DF10287" w14:textId="77777777">
                  <w:pPr>
                    <w:textAlignment w:val="baseline"/>
                    <w:rPr>
                      <w:rFonts w:cs="Segoe UI"/>
                      <w:szCs w:val="18"/>
                    </w:rPr>
                  </w:pPr>
                  <w:proofErr w:type="spellStart"/>
                  <w:r w:rsidRPr="00CC0EB5">
                    <w:rPr>
                      <w:szCs w:val="18"/>
                    </w:rPr>
                    <w:t>K</w:t>
                  </w:r>
                  <w:r w:rsidRPr="00CC0EB5">
                    <w:rPr>
                      <w:color w:val="000000"/>
                      <w:szCs w:val="18"/>
                    </w:rPr>
                    <w:t>oalin</w:t>
                  </w:r>
                  <w:proofErr w:type="spellEnd"/>
                  <w:r w:rsidRPr="00CC0EB5">
                    <w:rPr>
                      <w:color w:val="000000"/>
                      <w:szCs w:val="18"/>
                    </w:rPr>
                    <w:t> </w:t>
                  </w:r>
                </w:p>
              </w:tc>
            </w:tr>
            <w:tr w:rsidRPr="00CC0EB5" w:rsidR="007F2849" w:rsidTr="007F2849" w14:paraId="73BB3F0A" w14:textId="77777777">
              <w:trPr>
                <w:trHeight w:val="285"/>
              </w:trPr>
              <w:tc>
                <w:tcPr>
                  <w:tcW w:w="2605"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31C7D8D8" w14:textId="3D0C065E">
                  <w:pPr>
                    <w:textAlignment w:val="baseline"/>
                    <w:rPr>
                      <w:rFonts w:cs="Segoe UI"/>
                      <w:szCs w:val="18"/>
                    </w:rPr>
                  </w:pPr>
                  <w:r w:rsidRPr="00CC0EB5">
                    <w:rPr>
                      <w:color w:val="000000"/>
                      <w:szCs w:val="18"/>
                    </w:rPr>
                    <w:t>Chinese Kool incl. </w:t>
                  </w:r>
                  <w:proofErr w:type="spellStart"/>
                  <w:r w:rsidRPr="00CC0EB5">
                    <w:rPr>
                      <w:color w:val="000000"/>
                      <w:szCs w:val="18"/>
                    </w:rPr>
                    <w:t>amsoi</w:t>
                  </w:r>
                  <w:proofErr w:type="spellEnd"/>
                  <w:r w:rsidRPr="00CC0EB5">
                    <w:rPr>
                      <w:color w:val="000000"/>
                      <w:szCs w:val="18"/>
                    </w:rPr>
                    <w:t>, </w:t>
                  </w:r>
                  <w:proofErr w:type="spellStart"/>
                  <w:r w:rsidRPr="00CC0EB5">
                    <w:rPr>
                      <w:color w:val="000000"/>
                      <w:szCs w:val="18"/>
                    </w:rPr>
                    <w:t>choisum</w:t>
                  </w:r>
                  <w:proofErr w:type="spellEnd"/>
                  <w:r w:rsidRPr="00CC0EB5">
                    <w:rPr>
                      <w:color w:val="000000"/>
                      <w:szCs w:val="18"/>
                    </w:rPr>
                    <w:t>, paksoi, </w:t>
                  </w:r>
                  <w:proofErr w:type="spellStart"/>
                  <w:r w:rsidRPr="00CC0EB5">
                    <w:rPr>
                      <w:color w:val="000000"/>
                      <w:szCs w:val="18"/>
                    </w:rPr>
                    <w:t>komatsuna</w:t>
                  </w:r>
                  <w:proofErr w:type="spellEnd"/>
                  <w:r w:rsidRPr="00CC0EB5">
                    <w:rPr>
                      <w:color w:val="000000"/>
                      <w:szCs w:val="18"/>
                    </w:rPr>
                    <w:t>, </w:t>
                  </w:r>
                  <w:proofErr w:type="spellStart"/>
                  <w:r w:rsidRPr="00CC0EB5">
                    <w:rPr>
                      <w:color w:val="000000"/>
                      <w:szCs w:val="18"/>
                    </w:rPr>
                    <w:t>tat</w:t>
                  </w:r>
                  <w:proofErr w:type="spellEnd"/>
                  <w:r w:rsidRPr="00CC0EB5">
                    <w:rPr>
                      <w:color w:val="000000"/>
                      <w:szCs w:val="18"/>
                    </w:rPr>
                    <w:t> </w:t>
                  </w:r>
                  <w:proofErr w:type="spellStart"/>
                  <w:r w:rsidRPr="00CC0EB5">
                    <w:rPr>
                      <w:color w:val="000000"/>
                      <w:szCs w:val="18"/>
                    </w:rPr>
                    <w:t>soi</w:t>
                  </w:r>
                  <w:proofErr w:type="spellEnd"/>
                  <w:r w:rsidRPr="00CC0EB5">
                    <w:rPr>
                      <w:color w:val="000000"/>
                      <w:szCs w:val="18"/>
                    </w:rPr>
                    <w:t>, </w:t>
                  </w:r>
                  <w:proofErr w:type="spellStart"/>
                  <w:r w:rsidRPr="00CC0EB5">
                    <w:rPr>
                      <w:color w:val="000000"/>
                      <w:szCs w:val="18"/>
                    </w:rPr>
                    <w:t>mibuna</w:t>
                  </w:r>
                  <w:proofErr w:type="spellEnd"/>
                  <w:r w:rsidRPr="00CC0EB5">
                    <w:rPr>
                      <w:color w:val="000000"/>
                      <w:szCs w:val="18"/>
                    </w:rPr>
                    <w:t>, </w:t>
                  </w:r>
                  <w:proofErr w:type="spellStart"/>
                  <w:r w:rsidRPr="00CC0EB5">
                    <w:rPr>
                      <w:color w:val="000000"/>
                      <w:szCs w:val="18"/>
                    </w:rPr>
                    <w:t>mizuna</w:t>
                  </w:r>
                  <w:proofErr w:type="spellEnd"/>
                  <w:r w:rsidRPr="00CC0EB5">
                    <w:rPr>
                      <w:color w:val="000000"/>
                      <w:szCs w:val="18"/>
                    </w:rPr>
                    <w:t>, overige oosterse bladkolen</w:t>
                  </w:r>
                  <w:r w:rsidRPr="00CC0EB5" w:rsidR="006E2E13">
                    <w:rPr>
                      <w:color w:val="000000"/>
                      <w:szCs w:val="18"/>
                    </w:rPr>
                    <w:t xml:space="preserve"> </w:t>
                  </w:r>
                </w:p>
              </w:tc>
              <w:tc>
                <w:tcPr>
                  <w:tcW w:w="1780"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5AD6A824" w14:textId="77777777">
                  <w:pPr>
                    <w:textAlignment w:val="baseline"/>
                    <w:rPr>
                      <w:rFonts w:cs="Segoe UI"/>
                      <w:szCs w:val="18"/>
                    </w:rPr>
                  </w:pPr>
                  <w:r w:rsidRPr="00CC0EB5">
                    <w:rPr>
                      <w:color w:val="000000"/>
                      <w:szCs w:val="18"/>
                    </w:rPr>
                    <w:t>Koolvlieg, rups en nevenwerking op luis </w:t>
                  </w:r>
                </w:p>
              </w:tc>
              <w:tc>
                <w:tcPr>
                  <w:tcW w:w="1327"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77FD4677" w14:textId="77777777">
                  <w:pPr>
                    <w:textAlignment w:val="baseline"/>
                    <w:rPr>
                      <w:rFonts w:cs="Segoe UI"/>
                      <w:szCs w:val="18"/>
                    </w:rPr>
                  </w:pPr>
                  <w:proofErr w:type="spellStart"/>
                  <w:r w:rsidRPr="00CC0EB5">
                    <w:rPr>
                      <w:color w:val="000000"/>
                      <w:szCs w:val="18"/>
                    </w:rPr>
                    <w:t>Benevia</w:t>
                  </w:r>
                  <w:proofErr w:type="spellEnd"/>
                  <w:r w:rsidRPr="00CC0EB5">
                    <w:rPr>
                      <w:color w:val="000000"/>
                      <w:szCs w:val="18"/>
                    </w:rPr>
                    <w:t> </w:t>
                  </w:r>
                </w:p>
              </w:tc>
              <w:tc>
                <w:tcPr>
                  <w:tcW w:w="1797"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4A8537D2" w14:textId="77777777">
                  <w:pPr>
                    <w:textAlignment w:val="baseline"/>
                    <w:rPr>
                      <w:rFonts w:cs="Segoe UI"/>
                      <w:szCs w:val="18"/>
                    </w:rPr>
                  </w:pPr>
                  <w:proofErr w:type="spellStart"/>
                  <w:r w:rsidRPr="00CC0EB5">
                    <w:rPr>
                      <w:color w:val="000000"/>
                      <w:szCs w:val="18"/>
                    </w:rPr>
                    <w:t>Cyantraniliprole</w:t>
                  </w:r>
                  <w:proofErr w:type="spellEnd"/>
                  <w:r w:rsidRPr="00CC0EB5">
                    <w:rPr>
                      <w:color w:val="000000"/>
                      <w:szCs w:val="18"/>
                    </w:rPr>
                    <w:t> </w:t>
                  </w:r>
                </w:p>
              </w:tc>
            </w:tr>
            <w:tr w:rsidRPr="00CC0EB5" w:rsidR="007F2849" w:rsidTr="007F2849" w14:paraId="259A8071" w14:textId="77777777">
              <w:trPr>
                <w:trHeight w:val="285"/>
              </w:trPr>
              <w:tc>
                <w:tcPr>
                  <w:tcW w:w="2605"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716E54F9" w14:textId="77777777">
                  <w:pPr>
                    <w:textAlignment w:val="baseline"/>
                    <w:rPr>
                      <w:rFonts w:cs="Segoe UI"/>
                      <w:szCs w:val="18"/>
                    </w:rPr>
                  </w:pPr>
                  <w:r w:rsidRPr="00CC0EB5">
                    <w:rPr>
                      <w:color w:val="000000"/>
                      <w:szCs w:val="18"/>
                    </w:rPr>
                    <w:t>Kers en houtig </w:t>
                  </w:r>
                  <w:proofErr w:type="spellStart"/>
                  <w:r w:rsidRPr="00CC0EB5">
                    <w:rPr>
                      <w:color w:val="000000"/>
                      <w:szCs w:val="18"/>
                    </w:rPr>
                    <w:t>kleinfruit</w:t>
                  </w:r>
                  <w:proofErr w:type="spellEnd"/>
                  <w:r w:rsidRPr="00CC0EB5">
                    <w:rPr>
                      <w:color w:val="000000"/>
                      <w:szCs w:val="18"/>
                    </w:rPr>
                    <w:t> </w:t>
                  </w:r>
                </w:p>
              </w:tc>
              <w:tc>
                <w:tcPr>
                  <w:tcW w:w="1780"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30BEB57E" w14:textId="77777777">
                  <w:pPr>
                    <w:textAlignment w:val="baseline"/>
                    <w:rPr>
                      <w:rFonts w:cs="Segoe UI"/>
                      <w:szCs w:val="18"/>
                    </w:rPr>
                  </w:pPr>
                  <w:proofErr w:type="spellStart"/>
                  <w:r w:rsidRPr="00CC0EB5">
                    <w:rPr>
                      <w:color w:val="000000"/>
                      <w:szCs w:val="18"/>
                    </w:rPr>
                    <w:t>suzuki</w:t>
                  </w:r>
                  <w:proofErr w:type="spellEnd"/>
                  <w:r w:rsidRPr="00CC0EB5">
                    <w:rPr>
                      <w:color w:val="000000"/>
                      <w:szCs w:val="18"/>
                    </w:rPr>
                    <w:t>-fruitvlieg in houtig </w:t>
                  </w:r>
                  <w:proofErr w:type="spellStart"/>
                  <w:r w:rsidRPr="00CC0EB5">
                    <w:rPr>
                      <w:color w:val="000000"/>
                      <w:szCs w:val="18"/>
                    </w:rPr>
                    <w:t>kleinfruit</w:t>
                  </w:r>
                  <w:proofErr w:type="spellEnd"/>
                  <w:r w:rsidRPr="00CC0EB5">
                    <w:rPr>
                      <w:color w:val="000000"/>
                      <w:szCs w:val="18"/>
                    </w:rPr>
                    <w:t> en kersenbladroller in kers </w:t>
                  </w:r>
                </w:p>
              </w:tc>
              <w:tc>
                <w:tcPr>
                  <w:tcW w:w="1327"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1F455EF1" w14:textId="77777777">
                  <w:pPr>
                    <w:textAlignment w:val="baseline"/>
                    <w:rPr>
                      <w:rFonts w:cs="Segoe UI"/>
                      <w:szCs w:val="18"/>
                    </w:rPr>
                  </w:pPr>
                  <w:proofErr w:type="spellStart"/>
                  <w:r w:rsidRPr="00CC0EB5">
                    <w:rPr>
                      <w:color w:val="000000"/>
                      <w:szCs w:val="18"/>
                    </w:rPr>
                    <w:t>Exirel</w:t>
                  </w:r>
                  <w:proofErr w:type="spellEnd"/>
                  <w:r w:rsidRPr="00CC0EB5">
                    <w:rPr>
                      <w:color w:val="000000"/>
                      <w:szCs w:val="18"/>
                    </w:rPr>
                    <w:t> </w:t>
                  </w:r>
                </w:p>
              </w:tc>
              <w:tc>
                <w:tcPr>
                  <w:tcW w:w="1797" w:type="dxa"/>
                  <w:tcBorders>
                    <w:top w:val="single" w:color="auto" w:sz="8" w:space="0"/>
                    <w:left w:val="single" w:color="auto" w:sz="8" w:space="0"/>
                    <w:bottom w:val="single" w:color="auto" w:sz="8" w:space="0"/>
                    <w:right w:val="single" w:color="auto" w:sz="8" w:space="0"/>
                  </w:tcBorders>
                  <w:vAlign w:val="center"/>
                  <w:hideMark/>
                </w:tcPr>
                <w:p w:rsidRPr="00CC0EB5" w:rsidR="007F2849" w:rsidP="006E2E13" w:rsidRDefault="007F2849" w14:paraId="435817EC" w14:textId="77777777">
                  <w:pPr>
                    <w:textAlignment w:val="baseline"/>
                    <w:rPr>
                      <w:rFonts w:cs="Segoe UI"/>
                      <w:szCs w:val="18"/>
                    </w:rPr>
                  </w:pPr>
                  <w:proofErr w:type="spellStart"/>
                  <w:r w:rsidRPr="00CC0EB5">
                    <w:rPr>
                      <w:color w:val="000000"/>
                      <w:szCs w:val="18"/>
                    </w:rPr>
                    <w:t>Cyantraniliprole</w:t>
                  </w:r>
                  <w:proofErr w:type="spellEnd"/>
                  <w:r w:rsidRPr="00CC0EB5">
                    <w:rPr>
                      <w:color w:val="000000"/>
                      <w:szCs w:val="18"/>
                    </w:rPr>
                    <w:t> </w:t>
                  </w:r>
                </w:p>
              </w:tc>
            </w:tr>
          </w:tbl>
          <w:p w:rsidRPr="00CC0EB5" w:rsidR="007F2849" w:rsidP="006E2E13" w:rsidRDefault="007F2849" w14:paraId="4995066C" w14:textId="77777777">
            <w:pPr>
              <w:rPr>
                <w:szCs w:val="18"/>
              </w:rPr>
            </w:pPr>
          </w:p>
          <w:p w:rsidRPr="00CC0EB5" w:rsidR="007F2849" w:rsidP="006E2E13" w:rsidRDefault="00196777" w14:paraId="4289BD5D" w14:textId="644C7F92">
            <w:pPr>
              <w:rPr>
                <w:szCs w:val="18"/>
              </w:rPr>
            </w:pPr>
            <w:r w:rsidRPr="00CC0EB5">
              <w:rPr>
                <w:szCs w:val="18"/>
              </w:rPr>
              <w:t>43.</w:t>
            </w:r>
          </w:p>
          <w:p w:rsidRPr="00CC0EB5" w:rsidR="007F2849" w:rsidP="006E2E13" w:rsidRDefault="007F2849" w14:paraId="393269EF" w14:textId="77777777">
            <w:pPr>
              <w:rPr>
                <w:szCs w:val="18"/>
              </w:rPr>
            </w:pPr>
            <w:r w:rsidRPr="00CC0EB5">
              <w:rPr>
                <w:szCs w:val="18"/>
              </w:rPr>
              <w:t xml:space="preserve">Zijn in de subsidievoorwaarden voor de pilot van Lidl over de reductie chemische bestrijdingsmiddelen in de aardappel-, aardbeien- en appelteelt afspraken gemaakt over het vervolg dat gegeven dient te worden aan de uitkomsten van het onderzoek om tot daadwerkelijke reductie in </w:t>
            </w:r>
            <w:proofErr w:type="spellStart"/>
            <w:r w:rsidRPr="00CC0EB5">
              <w:rPr>
                <w:szCs w:val="18"/>
              </w:rPr>
              <w:t>pesticidengebruik</w:t>
            </w:r>
            <w:proofErr w:type="spellEnd"/>
            <w:r w:rsidRPr="00CC0EB5">
              <w:rPr>
                <w:szCs w:val="18"/>
              </w:rPr>
              <w:t xml:space="preserve"> te komen, of is de subsidie enkel bedoeld voor kennisontwikkeling? </w:t>
            </w:r>
          </w:p>
          <w:p w:rsidRPr="00CC0EB5" w:rsidR="007F2849" w:rsidP="006E2E13" w:rsidRDefault="007F2849" w14:paraId="5E16C4CC" w14:textId="77777777">
            <w:pPr>
              <w:rPr>
                <w:szCs w:val="18"/>
              </w:rPr>
            </w:pPr>
          </w:p>
          <w:p w:rsidRPr="00CC0EB5" w:rsidR="007F2849" w:rsidP="006E2E13" w:rsidRDefault="007F2849" w14:paraId="2A88B12F" w14:textId="77777777">
            <w:pPr>
              <w:rPr>
                <w:szCs w:val="18"/>
              </w:rPr>
            </w:pPr>
            <w:r w:rsidRPr="00CC0EB5">
              <w:rPr>
                <w:szCs w:val="18"/>
              </w:rPr>
              <w:t xml:space="preserve">Antwoord: </w:t>
            </w:r>
          </w:p>
          <w:p w:rsidRPr="00CC0EB5" w:rsidR="007F2849" w:rsidP="006E2E13" w:rsidRDefault="007F2849" w14:paraId="41C0AC85" w14:textId="77777777">
            <w:pPr>
              <w:rPr>
                <w:szCs w:val="18"/>
              </w:rPr>
            </w:pPr>
            <w:r w:rsidRPr="00CC0EB5">
              <w:rPr>
                <w:szCs w:val="18"/>
              </w:rPr>
              <w:t xml:space="preserve">De insteek van de subsidie is kennisontwikkeling en ook kennisdeling, dit in het kader van het Uitvoeringsprogramma Toekomstvisie Gewasbescherming 2030 </w:t>
            </w:r>
            <w:r w:rsidRPr="00CC0EB5">
              <w:rPr>
                <w:szCs w:val="18"/>
              </w:rPr>
              <w:lastRenderedPageBreak/>
              <w:t xml:space="preserve">(UP). Binnen haar ketens ontwikkelt LIDL kennis voor verschillende knelpunten en draagt deze vervolgens actief uit als afronding van het project. </w:t>
            </w:r>
          </w:p>
          <w:p w:rsidRPr="00CC0EB5" w:rsidR="007F2849" w:rsidP="006E2E13" w:rsidRDefault="007F2849" w14:paraId="17A741FC" w14:textId="77777777">
            <w:pPr>
              <w:rPr>
                <w:szCs w:val="18"/>
              </w:rPr>
            </w:pPr>
          </w:p>
          <w:p w:rsidRPr="00CC0EB5" w:rsidR="007F2849" w:rsidP="006E2E13" w:rsidRDefault="00196777" w14:paraId="09589974" w14:textId="4110542B">
            <w:pPr>
              <w:rPr>
                <w:szCs w:val="18"/>
              </w:rPr>
            </w:pPr>
            <w:r w:rsidRPr="00CC0EB5">
              <w:rPr>
                <w:szCs w:val="18"/>
              </w:rPr>
              <w:t>44.</w:t>
            </w:r>
          </w:p>
          <w:p w:rsidRPr="00CC0EB5" w:rsidR="007F2849" w:rsidP="006E2E13" w:rsidRDefault="007F2849" w14:paraId="2703BA81" w14:textId="77777777">
            <w:pPr>
              <w:rPr>
                <w:szCs w:val="18"/>
              </w:rPr>
            </w:pPr>
            <w:r w:rsidRPr="00CC0EB5">
              <w:rPr>
                <w:szCs w:val="18"/>
              </w:rPr>
              <w:t xml:space="preserve">Welke door de </w:t>
            </w:r>
            <w:proofErr w:type="spellStart"/>
            <w:r w:rsidRPr="00CC0EB5">
              <w:rPr>
                <w:szCs w:val="18"/>
              </w:rPr>
              <w:t>Organisation</w:t>
            </w:r>
            <w:proofErr w:type="spellEnd"/>
            <w:r w:rsidRPr="00CC0EB5">
              <w:rPr>
                <w:szCs w:val="18"/>
              </w:rPr>
              <w:t xml:space="preserve"> </w:t>
            </w:r>
            <w:proofErr w:type="spellStart"/>
            <w:r w:rsidRPr="00CC0EB5">
              <w:rPr>
                <w:szCs w:val="18"/>
              </w:rPr>
              <w:t>for</w:t>
            </w:r>
            <w:proofErr w:type="spellEnd"/>
            <w:r w:rsidRPr="00CC0EB5">
              <w:rPr>
                <w:szCs w:val="18"/>
              </w:rPr>
              <w:t xml:space="preserve"> </w:t>
            </w:r>
            <w:proofErr w:type="spellStart"/>
            <w:r w:rsidRPr="00CC0EB5">
              <w:rPr>
                <w:szCs w:val="18"/>
              </w:rPr>
              <w:t>Economic</w:t>
            </w:r>
            <w:proofErr w:type="spellEnd"/>
            <w:r w:rsidRPr="00CC0EB5">
              <w:rPr>
                <w:szCs w:val="18"/>
              </w:rPr>
              <w:t xml:space="preserve"> </w:t>
            </w:r>
            <w:proofErr w:type="spellStart"/>
            <w:r w:rsidRPr="00CC0EB5">
              <w:rPr>
                <w:szCs w:val="18"/>
              </w:rPr>
              <w:t>Co-operation</w:t>
            </w:r>
            <w:proofErr w:type="spellEnd"/>
            <w:r w:rsidRPr="00CC0EB5">
              <w:rPr>
                <w:szCs w:val="18"/>
              </w:rPr>
              <w:t xml:space="preserve"> </w:t>
            </w:r>
            <w:proofErr w:type="spellStart"/>
            <w:r w:rsidRPr="00CC0EB5">
              <w:rPr>
                <w:szCs w:val="18"/>
              </w:rPr>
              <w:t>and</w:t>
            </w:r>
            <w:proofErr w:type="spellEnd"/>
            <w:r w:rsidRPr="00CC0EB5">
              <w:rPr>
                <w:szCs w:val="18"/>
              </w:rPr>
              <w:t xml:space="preserve"> Development (OECD) als poly- en </w:t>
            </w:r>
            <w:proofErr w:type="spellStart"/>
            <w:r w:rsidRPr="00CC0EB5">
              <w:rPr>
                <w:szCs w:val="18"/>
              </w:rPr>
              <w:t>perfluoralkylstoffen</w:t>
            </w:r>
            <w:proofErr w:type="spellEnd"/>
            <w:r w:rsidRPr="00CC0EB5">
              <w:rPr>
                <w:szCs w:val="18"/>
              </w:rPr>
              <w:t xml:space="preserve"> (PFAS) aangewezen stoffen in toegelaten bestrijdingsmiddelen in Nederland worden niet opnieuw beoordeeld door het </w:t>
            </w:r>
            <w:proofErr w:type="spellStart"/>
            <w:r w:rsidRPr="00CC0EB5">
              <w:rPr>
                <w:szCs w:val="18"/>
              </w:rPr>
              <w:t>Ctgb</w:t>
            </w:r>
            <w:proofErr w:type="spellEnd"/>
            <w:r w:rsidRPr="00CC0EB5">
              <w:rPr>
                <w:szCs w:val="18"/>
              </w:rPr>
              <w:t xml:space="preserve">, wat is hiervan de reden en is er specifiek beleid om het gebruik van deze groep stoffen te verminderen? </w:t>
            </w:r>
          </w:p>
          <w:p w:rsidRPr="00CC0EB5" w:rsidR="007F2849" w:rsidP="006E2E13" w:rsidRDefault="007F2849" w14:paraId="5516A5A7" w14:textId="77777777">
            <w:pPr>
              <w:rPr>
                <w:szCs w:val="18"/>
              </w:rPr>
            </w:pPr>
          </w:p>
          <w:p w:rsidRPr="00CC0EB5" w:rsidR="007F2849" w:rsidP="006E2E13" w:rsidRDefault="007F2849" w14:paraId="63EA85EA" w14:textId="2F2015A4">
            <w:pPr>
              <w:rPr>
                <w:szCs w:val="18"/>
              </w:rPr>
            </w:pPr>
            <w:r w:rsidRPr="00CC0EB5">
              <w:rPr>
                <w:szCs w:val="18"/>
              </w:rPr>
              <w:t xml:space="preserve">Antwoord: </w:t>
            </w:r>
          </w:p>
          <w:p w:rsidRPr="00CC0EB5" w:rsidR="007F2849" w:rsidP="006E2E13" w:rsidRDefault="007F2849" w14:paraId="6F14326B" w14:textId="77777777">
            <w:pPr>
              <w:rPr>
                <w:szCs w:val="18"/>
              </w:rPr>
            </w:pPr>
            <w:r w:rsidRPr="00CC0EB5">
              <w:rPr>
                <w:szCs w:val="18"/>
              </w:rPr>
              <w:t xml:space="preserve">De herbeoordeling van het </w:t>
            </w:r>
            <w:proofErr w:type="spellStart"/>
            <w:r w:rsidRPr="00CC0EB5">
              <w:rPr>
                <w:szCs w:val="18"/>
              </w:rPr>
              <w:t>Ctgb</w:t>
            </w:r>
            <w:proofErr w:type="spellEnd"/>
            <w:r w:rsidRPr="00CC0EB5">
              <w:rPr>
                <w:szCs w:val="18"/>
              </w:rPr>
              <w:t xml:space="preserve"> betreft 46 middelen die de metaboliet </w:t>
            </w:r>
            <w:proofErr w:type="spellStart"/>
            <w:r w:rsidRPr="00CC0EB5">
              <w:rPr>
                <w:szCs w:val="18"/>
              </w:rPr>
              <w:t>trifluorazijnzuur</w:t>
            </w:r>
            <w:proofErr w:type="spellEnd"/>
            <w:r w:rsidRPr="00CC0EB5">
              <w:rPr>
                <w:szCs w:val="18"/>
              </w:rPr>
              <w:t xml:space="preserve"> (TFA) op basis van de werkzame stoffen </w:t>
            </w:r>
            <w:proofErr w:type="spellStart"/>
            <w:r w:rsidRPr="00CC0EB5">
              <w:rPr>
                <w:szCs w:val="18"/>
              </w:rPr>
              <w:t>fluopyram</w:t>
            </w:r>
            <w:proofErr w:type="spellEnd"/>
            <w:r w:rsidRPr="00CC0EB5">
              <w:rPr>
                <w:szCs w:val="18"/>
              </w:rPr>
              <w:t xml:space="preserve">, </w:t>
            </w:r>
            <w:proofErr w:type="spellStart"/>
            <w:r w:rsidRPr="00CC0EB5">
              <w:rPr>
                <w:szCs w:val="18"/>
              </w:rPr>
              <w:t>fluazinam</w:t>
            </w:r>
            <w:proofErr w:type="spellEnd"/>
            <w:r w:rsidRPr="00CC0EB5">
              <w:rPr>
                <w:szCs w:val="18"/>
              </w:rPr>
              <w:t xml:space="preserve">, </w:t>
            </w:r>
            <w:proofErr w:type="spellStart"/>
            <w:r w:rsidRPr="00CC0EB5">
              <w:rPr>
                <w:szCs w:val="18"/>
              </w:rPr>
              <w:t>diflufenican</w:t>
            </w:r>
            <w:proofErr w:type="spellEnd"/>
            <w:r w:rsidRPr="00CC0EB5">
              <w:rPr>
                <w:szCs w:val="18"/>
              </w:rPr>
              <w:t xml:space="preserve">, </w:t>
            </w:r>
            <w:proofErr w:type="spellStart"/>
            <w:r w:rsidRPr="00CC0EB5">
              <w:rPr>
                <w:szCs w:val="18"/>
              </w:rPr>
              <w:t>mefentrifluconazol</w:t>
            </w:r>
            <w:proofErr w:type="spellEnd"/>
            <w:r w:rsidRPr="00CC0EB5">
              <w:rPr>
                <w:szCs w:val="18"/>
              </w:rPr>
              <w:t xml:space="preserve">, </w:t>
            </w:r>
            <w:proofErr w:type="spellStart"/>
            <w:r w:rsidRPr="00CC0EB5">
              <w:rPr>
                <w:szCs w:val="18"/>
              </w:rPr>
              <w:t>taufluvalinaat</w:t>
            </w:r>
            <w:proofErr w:type="spellEnd"/>
            <w:r w:rsidRPr="00CC0EB5">
              <w:rPr>
                <w:szCs w:val="18"/>
              </w:rPr>
              <w:t xml:space="preserve"> en </w:t>
            </w:r>
            <w:proofErr w:type="spellStart"/>
            <w:r w:rsidRPr="00CC0EB5">
              <w:rPr>
                <w:szCs w:val="18"/>
              </w:rPr>
              <w:t>fluazifop</w:t>
            </w:r>
            <w:proofErr w:type="spellEnd"/>
            <w:r w:rsidRPr="00CC0EB5">
              <w:rPr>
                <w:szCs w:val="18"/>
              </w:rPr>
              <w:t>-P-</w:t>
            </w:r>
            <w:proofErr w:type="spellStart"/>
            <w:r w:rsidRPr="00CC0EB5">
              <w:rPr>
                <w:szCs w:val="18"/>
              </w:rPr>
              <w:t>butyl</w:t>
            </w:r>
            <w:proofErr w:type="spellEnd"/>
            <w:r w:rsidRPr="00CC0EB5">
              <w:rPr>
                <w:szCs w:val="18"/>
              </w:rPr>
              <w:t xml:space="preserve">. Het </w:t>
            </w:r>
            <w:proofErr w:type="spellStart"/>
            <w:r w:rsidRPr="00CC0EB5">
              <w:rPr>
                <w:szCs w:val="18"/>
              </w:rPr>
              <w:t>Ctgb</w:t>
            </w:r>
            <w:proofErr w:type="spellEnd"/>
            <w:r w:rsidRPr="00CC0EB5">
              <w:rPr>
                <w:szCs w:val="18"/>
              </w:rPr>
              <w:t xml:space="preserve"> handelt op basis van nieuwe wetenschappelijke informatie uit Denemarken specifiek over deze stoffen. Uw Kamer is hier op 19 januari 2026 over geïnformeerd (Kamerstuk 27858, nr. 739). Voor ieder gewasbeschermingsmiddel of werkzame stof geldt dat deze pas wordt toegelaten of goedgekeurd wanneer is aangetoond dat deze veilig voor mens, dier en milieu kunnen worden toegepast. Op basis van nieuwe wetenschappelijke informatie over mogelijke risico’s, kunnen gewasbeschermingsmiddelen of stoffen tussentijds worden </w:t>
            </w:r>
            <w:proofErr w:type="spellStart"/>
            <w:r w:rsidRPr="00CC0EB5">
              <w:rPr>
                <w:szCs w:val="18"/>
              </w:rPr>
              <w:t>herbeoordeeld</w:t>
            </w:r>
            <w:proofErr w:type="spellEnd"/>
            <w:r w:rsidRPr="00CC0EB5">
              <w:rPr>
                <w:szCs w:val="18"/>
              </w:rPr>
              <w:t xml:space="preserve">. </w:t>
            </w:r>
          </w:p>
          <w:p w:rsidRPr="00CC0EB5" w:rsidR="007F2849" w:rsidP="006E2E13" w:rsidRDefault="007F2849" w14:paraId="74DF2210" w14:textId="77777777">
            <w:pPr>
              <w:rPr>
                <w:szCs w:val="18"/>
              </w:rPr>
            </w:pPr>
          </w:p>
          <w:p w:rsidRPr="00CC0EB5" w:rsidR="007F2849" w:rsidP="006E2E13" w:rsidRDefault="00196777" w14:paraId="1385C8B0" w14:textId="4717D544">
            <w:pPr>
              <w:rPr>
                <w:szCs w:val="18"/>
              </w:rPr>
            </w:pPr>
            <w:r w:rsidRPr="00CC0EB5">
              <w:rPr>
                <w:szCs w:val="18"/>
              </w:rPr>
              <w:t>45.</w:t>
            </w:r>
            <w:r w:rsidRPr="00CC0EB5" w:rsidR="007F2849">
              <w:rPr>
                <w:szCs w:val="18"/>
              </w:rPr>
              <w:t xml:space="preserve"> </w:t>
            </w:r>
          </w:p>
          <w:p w:rsidRPr="00CC0EB5" w:rsidR="007F2849" w:rsidP="006E2E13" w:rsidRDefault="007F2849" w14:paraId="0E70D4D1" w14:textId="77777777">
            <w:pPr>
              <w:rPr>
                <w:szCs w:val="18"/>
              </w:rPr>
            </w:pPr>
            <w:r w:rsidRPr="00CC0EB5">
              <w:rPr>
                <w:szCs w:val="18"/>
              </w:rPr>
              <w:t xml:space="preserve">Welke en in welke hoeveelheden zijn in Europa verboden pesticiden sinds 2015 geëxporteerd vanuit Nederland naar landen buiten Europa, al dan niet indirect via andere landen? </w:t>
            </w:r>
          </w:p>
          <w:p w:rsidRPr="00CC0EB5" w:rsidR="007F2849" w:rsidP="006E2E13" w:rsidRDefault="007F2849" w14:paraId="19A11757" w14:textId="77777777">
            <w:pPr>
              <w:rPr>
                <w:szCs w:val="18"/>
              </w:rPr>
            </w:pPr>
          </w:p>
          <w:p w:rsidRPr="00CC0EB5" w:rsidR="007F2849" w:rsidP="006E2E13" w:rsidRDefault="007F2849" w14:paraId="54092E09" w14:textId="3D1A9BA9">
            <w:pPr>
              <w:rPr>
                <w:szCs w:val="18"/>
              </w:rPr>
            </w:pPr>
            <w:r w:rsidRPr="00CC0EB5">
              <w:rPr>
                <w:szCs w:val="18"/>
              </w:rPr>
              <w:t>Antwoord:</w:t>
            </w:r>
            <w:r w:rsidRPr="00CC0EB5" w:rsidR="006E2E13">
              <w:rPr>
                <w:szCs w:val="18"/>
              </w:rPr>
              <w:t xml:space="preserve"> </w:t>
            </w:r>
          </w:p>
          <w:p w:rsidRPr="00CC0EB5" w:rsidR="007F2849" w:rsidP="006E2E13" w:rsidRDefault="007F2849" w14:paraId="1F022854" w14:textId="63851788">
            <w:pPr>
              <w:rPr>
                <w:szCs w:val="18"/>
              </w:rPr>
            </w:pPr>
            <w:r w:rsidRPr="00CC0EB5">
              <w:rPr>
                <w:szCs w:val="18"/>
              </w:rPr>
              <w:t xml:space="preserve">De export van pesticiden wordt geregeld gereguleerd door een Europese verordening inzake prior </w:t>
            </w:r>
            <w:proofErr w:type="spellStart"/>
            <w:r w:rsidRPr="00CC0EB5">
              <w:rPr>
                <w:szCs w:val="18"/>
              </w:rPr>
              <w:t>informed</w:t>
            </w:r>
            <w:proofErr w:type="spellEnd"/>
            <w:r w:rsidRPr="00CC0EB5">
              <w:rPr>
                <w:szCs w:val="18"/>
              </w:rPr>
              <w:t xml:space="preserve"> consent (PIC). Deze procedure is gebaseerd op een mondiale overeenkomst, het Verdrag van Rotterdam ofwel PIC-verdrag. Dit onderwerp valt beleidsmatig onder het ministerie van IenW. Binnen de gestelde beantwoordingstermijn is het niet mogelijk gebleken de gevraagde gegevens te verzamelen.</w:t>
            </w:r>
            <w:r w:rsidRPr="00CC0EB5" w:rsidR="006E2E13">
              <w:rPr>
                <w:szCs w:val="18"/>
              </w:rPr>
              <w:t xml:space="preserve"> </w:t>
            </w:r>
            <w:r w:rsidRPr="00CC0EB5">
              <w:rPr>
                <w:szCs w:val="18"/>
              </w:rPr>
              <w:t xml:space="preserve"> </w:t>
            </w:r>
          </w:p>
          <w:p w:rsidRPr="00CC0EB5" w:rsidR="007F2849" w:rsidP="006E2E13" w:rsidRDefault="007F2849" w14:paraId="30D1E792" w14:textId="77777777">
            <w:pPr>
              <w:rPr>
                <w:szCs w:val="18"/>
              </w:rPr>
            </w:pPr>
          </w:p>
          <w:p w:rsidRPr="00CC0EB5" w:rsidR="007F2849" w:rsidP="006E2E13" w:rsidRDefault="00196777" w14:paraId="7FADA9B2" w14:textId="1A8C6B80">
            <w:pPr>
              <w:rPr>
                <w:szCs w:val="18"/>
              </w:rPr>
            </w:pPr>
            <w:r w:rsidRPr="00CC0EB5">
              <w:rPr>
                <w:szCs w:val="18"/>
              </w:rPr>
              <w:t>46.</w:t>
            </w:r>
          </w:p>
          <w:p w:rsidRPr="00CC0EB5" w:rsidR="007F2849" w:rsidP="006E2E13" w:rsidRDefault="007F2849" w14:paraId="68890008" w14:textId="77777777">
            <w:pPr>
              <w:rPr>
                <w:szCs w:val="18"/>
              </w:rPr>
            </w:pPr>
            <w:r w:rsidRPr="00CC0EB5">
              <w:rPr>
                <w:szCs w:val="18"/>
              </w:rPr>
              <w:t xml:space="preserve">Voor welke producten of landen van herkomst heeft de NVWA afgelopen tien jaar risicogericht toezicht gevoerd bij haar residumetingen van bestrijdingsmiddelen in levensmiddelen en wat was het resultaat van deze verscherpte aandacht? </w:t>
            </w:r>
          </w:p>
          <w:p w:rsidRPr="00CC0EB5" w:rsidR="007F2849" w:rsidP="006E2E13" w:rsidRDefault="007F2849" w14:paraId="6AD31B34" w14:textId="77777777">
            <w:pPr>
              <w:rPr>
                <w:szCs w:val="18"/>
              </w:rPr>
            </w:pPr>
          </w:p>
          <w:p w:rsidRPr="00CC0EB5" w:rsidR="007F2849" w:rsidP="006E2E13" w:rsidRDefault="007F2849" w14:paraId="403A0A56" w14:textId="78B54440">
            <w:pPr>
              <w:rPr>
                <w:szCs w:val="18"/>
              </w:rPr>
            </w:pPr>
            <w:r w:rsidRPr="00CC0EB5">
              <w:rPr>
                <w:szCs w:val="18"/>
              </w:rPr>
              <w:t xml:space="preserve">Antwoord: </w:t>
            </w:r>
          </w:p>
          <w:p w:rsidRPr="00CC0EB5" w:rsidR="007F2849" w:rsidP="006E2E13" w:rsidRDefault="007F2849" w14:paraId="0DAB57BE" w14:textId="77777777">
            <w:pPr>
              <w:rPr>
                <w:szCs w:val="18"/>
              </w:rPr>
            </w:pPr>
            <w:r w:rsidRPr="00CC0EB5">
              <w:rPr>
                <w:szCs w:val="18"/>
              </w:rPr>
              <w:t xml:space="preserve">In het kader van de verordening (EU) 2019/1793 zijn specifieke </w:t>
            </w:r>
            <w:proofErr w:type="spellStart"/>
            <w:r w:rsidRPr="00CC0EB5">
              <w:rPr>
                <w:szCs w:val="18"/>
              </w:rPr>
              <w:t>product:land</w:t>
            </w:r>
            <w:proofErr w:type="spellEnd"/>
            <w:r w:rsidRPr="00CC0EB5">
              <w:rPr>
                <w:szCs w:val="18"/>
              </w:rPr>
              <w:t xml:space="preserve"> van herkomst combinaties onderworpen aan verscherpt toezicht. Deze producten, landen, en de frequentie van de verplichte officiële controle zijn opgenomen in deze verordening, die ten minste eens in de zes maanden wordt herzien op basis van “nieuwe informatie over risico’s en niet-naleving” (art 12). Resultaat van deze </w:t>
            </w:r>
            <w:r w:rsidRPr="00CC0EB5">
              <w:rPr>
                <w:szCs w:val="18"/>
              </w:rPr>
              <w:lastRenderedPageBreak/>
              <w:t xml:space="preserve">verscherpte aandacht is lastig samen te vatten over 10 jaar. Dit vanwege het feit dat deze verordening elke 6 maanden herzien wordt. Over het algemeen kan er gezegd worden dat, door het verscherpte toezicht, het percentage niet-conforme monsters voor een specifiek </w:t>
            </w:r>
            <w:proofErr w:type="spellStart"/>
            <w:r w:rsidRPr="00CC0EB5">
              <w:rPr>
                <w:szCs w:val="18"/>
              </w:rPr>
              <w:t>product:land</w:t>
            </w:r>
            <w:proofErr w:type="spellEnd"/>
            <w:r w:rsidRPr="00CC0EB5">
              <w:rPr>
                <w:szCs w:val="18"/>
              </w:rPr>
              <w:t xml:space="preserve"> van herkomst combinatie, afneemt zodra het in deze verordening wordt opgenomen. Waar we in de reguliere monitoring een verhoogd risico zien, verhogen we de aantallen monsters voor deze producten. </w:t>
            </w:r>
          </w:p>
          <w:p w:rsidRPr="00CC0EB5" w:rsidR="007F2849" w:rsidP="006E2E13" w:rsidRDefault="007F2849" w14:paraId="0151C6FB" w14:textId="77777777">
            <w:pPr>
              <w:rPr>
                <w:szCs w:val="18"/>
              </w:rPr>
            </w:pPr>
          </w:p>
          <w:p w:rsidRPr="00CC0EB5" w:rsidR="007F2849" w:rsidP="006E2E13" w:rsidRDefault="00196777" w14:paraId="13E6CB25" w14:textId="6A09235E">
            <w:pPr>
              <w:rPr>
                <w:szCs w:val="18"/>
              </w:rPr>
            </w:pPr>
            <w:r w:rsidRPr="00CC0EB5">
              <w:rPr>
                <w:szCs w:val="18"/>
              </w:rPr>
              <w:t>47.</w:t>
            </w:r>
          </w:p>
          <w:p w:rsidRPr="00CC0EB5" w:rsidR="007F2849" w:rsidP="006E2E13" w:rsidRDefault="007F2849" w14:paraId="180BFB26" w14:textId="77777777">
            <w:pPr>
              <w:rPr>
                <w:szCs w:val="18"/>
              </w:rPr>
            </w:pPr>
            <w:r w:rsidRPr="00CC0EB5">
              <w:rPr>
                <w:szCs w:val="18"/>
              </w:rPr>
              <w:t xml:space="preserve">In hoeveel producten heeft de NVWA de afgelopen drie jaar bij Nederlandse levensmiddelenbedrijven een overschrijding van de Maximale Residu Limiet (MRL) boven de meetonzekerheid gevonden en in hoeveel van deze gevallen heeft het levensmiddelenbedrijf het product uit de handel genomen? </w:t>
            </w:r>
          </w:p>
          <w:p w:rsidRPr="00CC0EB5" w:rsidR="007F2849" w:rsidP="006E2E13" w:rsidRDefault="007F2849" w14:paraId="1EAE96D5" w14:textId="77777777">
            <w:pPr>
              <w:rPr>
                <w:szCs w:val="18"/>
              </w:rPr>
            </w:pPr>
          </w:p>
          <w:p w:rsidRPr="00CC0EB5" w:rsidR="007F2849" w:rsidP="006E2E13" w:rsidRDefault="007F2849" w14:paraId="5AE907E6" w14:textId="2E4F1D5B">
            <w:pPr>
              <w:rPr>
                <w:szCs w:val="18"/>
              </w:rPr>
            </w:pPr>
            <w:r w:rsidRPr="00CC0EB5">
              <w:rPr>
                <w:szCs w:val="18"/>
              </w:rPr>
              <w:t xml:space="preserve">Antwoord: </w:t>
            </w:r>
          </w:p>
          <w:p w:rsidRPr="00CC0EB5" w:rsidR="007F2849" w:rsidP="006E2E13" w:rsidRDefault="007F2849" w14:paraId="38E0F02D" w14:textId="751C8CC5">
            <w:pPr>
              <w:rPr>
                <w:szCs w:val="18"/>
              </w:rPr>
            </w:pPr>
            <w:r w:rsidRPr="00CC0EB5">
              <w:rPr>
                <w:szCs w:val="18"/>
              </w:rPr>
              <w:t>De NVWA publiceert deze informatie jaarlijks op haar website: https://www.nvwa.nl/onderwerpen/voedselveiligheid/residuen-van-bestrijdingsmiddelen-in-levensmiddelen/inspectieresultaten/2024</w:t>
            </w:r>
            <w:r w:rsidRPr="00CC0EB5" w:rsidR="006E2E13">
              <w:rPr>
                <w:szCs w:val="18"/>
              </w:rPr>
              <w:t xml:space="preserve"> </w:t>
            </w:r>
          </w:p>
          <w:p w:rsidRPr="00CC0EB5" w:rsidR="007F2849" w:rsidP="006E2E13" w:rsidRDefault="007F2849" w14:paraId="286ABE39" w14:textId="77777777">
            <w:pPr>
              <w:rPr>
                <w:szCs w:val="18"/>
              </w:rPr>
            </w:pPr>
          </w:p>
          <w:tbl>
            <w:tblPr>
              <w:tblStyle w:val="Tabelraster"/>
              <w:tblW w:w="0" w:type="auto"/>
              <w:tblLook w:val="04A0" w:firstRow="1" w:lastRow="0" w:firstColumn="1" w:lastColumn="0" w:noHBand="0" w:noVBand="1"/>
            </w:tblPr>
            <w:tblGrid>
              <w:gridCol w:w="988"/>
              <w:gridCol w:w="2976"/>
              <w:gridCol w:w="2977"/>
            </w:tblGrid>
            <w:tr w:rsidRPr="00CC0EB5" w:rsidR="00196777" w:rsidTr="00196777" w14:paraId="186CAF1B" w14:textId="77777777">
              <w:tc>
                <w:tcPr>
                  <w:tcW w:w="988" w:type="dxa"/>
                </w:tcPr>
                <w:p w:rsidRPr="00CC0EB5" w:rsidR="00196777" w:rsidP="006E2E13" w:rsidRDefault="00196777" w14:paraId="2023784F" w14:textId="77777777">
                  <w:pPr>
                    <w:rPr>
                      <w:szCs w:val="18"/>
                    </w:rPr>
                  </w:pPr>
                  <w:r w:rsidRPr="00CC0EB5">
                    <w:rPr>
                      <w:szCs w:val="18"/>
                    </w:rPr>
                    <w:t>Jaar</w:t>
                  </w:r>
                </w:p>
                <w:p w:rsidRPr="00CC0EB5" w:rsidR="00196777" w:rsidP="006E2E13" w:rsidRDefault="00196777" w14:paraId="2B4FE0F3" w14:textId="65BC0022">
                  <w:pPr>
                    <w:rPr>
                      <w:b/>
                      <w:bCs/>
                      <w:szCs w:val="18"/>
                    </w:rPr>
                  </w:pPr>
                </w:p>
              </w:tc>
              <w:tc>
                <w:tcPr>
                  <w:tcW w:w="2976" w:type="dxa"/>
                </w:tcPr>
                <w:p w:rsidRPr="00CC0EB5" w:rsidR="00196777" w:rsidP="006E2E13" w:rsidRDefault="00196777" w14:paraId="3275883F" w14:textId="6BE1674B">
                  <w:pPr>
                    <w:rPr>
                      <w:szCs w:val="18"/>
                    </w:rPr>
                  </w:pPr>
                  <w:r w:rsidRPr="00CC0EB5">
                    <w:rPr>
                      <w:szCs w:val="18"/>
                    </w:rPr>
                    <w:t>Aantal overschrijdingen MRL boven meetonzekerheid</w:t>
                  </w:r>
                </w:p>
              </w:tc>
              <w:tc>
                <w:tcPr>
                  <w:tcW w:w="2977" w:type="dxa"/>
                </w:tcPr>
                <w:p w:rsidRPr="00CC0EB5" w:rsidR="00196777" w:rsidP="006E2E13" w:rsidRDefault="00196777" w14:paraId="61F894AE" w14:textId="4B6F64AD">
                  <w:pPr>
                    <w:rPr>
                      <w:szCs w:val="18"/>
                    </w:rPr>
                  </w:pPr>
                  <w:r w:rsidRPr="00CC0EB5">
                    <w:rPr>
                      <w:szCs w:val="18"/>
                    </w:rPr>
                    <w:t>Percentage van alle monsters </w:t>
                  </w:r>
                </w:p>
              </w:tc>
            </w:tr>
            <w:tr w:rsidRPr="00CC0EB5" w:rsidR="00196777" w:rsidTr="00196777" w14:paraId="13E67690" w14:textId="77777777">
              <w:tc>
                <w:tcPr>
                  <w:tcW w:w="988" w:type="dxa"/>
                </w:tcPr>
                <w:p w:rsidRPr="00CC0EB5" w:rsidR="00196777" w:rsidP="006E2E13" w:rsidRDefault="00196777" w14:paraId="56B76F02" w14:textId="062140FD">
                  <w:pPr>
                    <w:rPr>
                      <w:szCs w:val="18"/>
                    </w:rPr>
                  </w:pPr>
                  <w:r w:rsidRPr="00CC0EB5">
                    <w:rPr>
                      <w:szCs w:val="18"/>
                    </w:rPr>
                    <w:t>2023</w:t>
                  </w:r>
                </w:p>
              </w:tc>
              <w:tc>
                <w:tcPr>
                  <w:tcW w:w="2976" w:type="dxa"/>
                </w:tcPr>
                <w:p w:rsidRPr="00CC0EB5" w:rsidR="00196777" w:rsidP="006E2E13" w:rsidRDefault="00196777" w14:paraId="562A8A20" w14:textId="69AA3B2E">
                  <w:pPr>
                    <w:jc w:val="right"/>
                    <w:rPr>
                      <w:szCs w:val="18"/>
                    </w:rPr>
                  </w:pPr>
                  <w:r w:rsidRPr="00CC0EB5">
                    <w:rPr>
                      <w:szCs w:val="18"/>
                    </w:rPr>
                    <w:t>70</w:t>
                  </w:r>
                </w:p>
              </w:tc>
              <w:tc>
                <w:tcPr>
                  <w:tcW w:w="2977" w:type="dxa"/>
                </w:tcPr>
                <w:p w:rsidRPr="00CC0EB5" w:rsidR="00196777" w:rsidP="006E2E13" w:rsidRDefault="00196777" w14:paraId="3901C4C4" w14:textId="35EEC9D0">
                  <w:pPr>
                    <w:jc w:val="right"/>
                    <w:rPr>
                      <w:szCs w:val="18"/>
                    </w:rPr>
                  </w:pPr>
                  <w:r w:rsidRPr="00CC0EB5">
                    <w:rPr>
                      <w:szCs w:val="18"/>
                    </w:rPr>
                    <w:t>3,1%</w:t>
                  </w:r>
                </w:p>
              </w:tc>
            </w:tr>
            <w:tr w:rsidRPr="00CC0EB5" w:rsidR="00196777" w:rsidTr="00196777" w14:paraId="0DFD998B" w14:textId="77777777">
              <w:tc>
                <w:tcPr>
                  <w:tcW w:w="988" w:type="dxa"/>
                </w:tcPr>
                <w:p w:rsidRPr="00CC0EB5" w:rsidR="00196777" w:rsidP="006E2E13" w:rsidRDefault="00196777" w14:paraId="0B5F203F" w14:textId="70CE5CFB">
                  <w:pPr>
                    <w:rPr>
                      <w:szCs w:val="18"/>
                    </w:rPr>
                  </w:pPr>
                  <w:r w:rsidRPr="00CC0EB5">
                    <w:rPr>
                      <w:szCs w:val="18"/>
                    </w:rPr>
                    <w:t>2024</w:t>
                  </w:r>
                </w:p>
              </w:tc>
              <w:tc>
                <w:tcPr>
                  <w:tcW w:w="2976" w:type="dxa"/>
                </w:tcPr>
                <w:p w:rsidRPr="00CC0EB5" w:rsidR="00196777" w:rsidP="006E2E13" w:rsidRDefault="00196777" w14:paraId="5B64D1A0" w14:textId="11AC1A48">
                  <w:pPr>
                    <w:jc w:val="right"/>
                    <w:rPr>
                      <w:szCs w:val="18"/>
                    </w:rPr>
                  </w:pPr>
                  <w:r w:rsidRPr="00CC0EB5">
                    <w:rPr>
                      <w:szCs w:val="18"/>
                    </w:rPr>
                    <w:t>67</w:t>
                  </w:r>
                </w:p>
              </w:tc>
              <w:tc>
                <w:tcPr>
                  <w:tcW w:w="2977" w:type="dxa"/>
                </w:tcPr>
                <w:p w:rsidRPr="00CC0EB5" w:rsidR="00196777" w:rsidP="006E2E13" w:rsidRDefault="00196777" w14:paraId="45CABE91" w14:textId="264A126B">
                  <w:pPr>
                    <w:jc w:val="right"/>
                    <w:rPr>
                      <w:szCs w:val="18"/>
                    </w:rPr>
                  </w:pPr>
                  <w:r w:rsidRPr="00CC0EB5">
                    <w:rPr>
                      <w:szCs w:val="18"/>
                    </w:rPr>
                    <w:t>3,0%</w:t>
                  </w:r>
                </w:p>
              </w:tc>
            </w:tr>
            <w:tr w:rsidRPr="00CC0EB5" w:rsidR="00196777" w:rsidTr="00196777" w14:paraId="31DFA0AB" w14:textId="77777777">
              <w:tc>
                <w:tcPr>
                  <w:tcW w:w="988" w:type="dxa"/>
                </w:tcPr>
                <w:p w:rsidRPr="00CC0EB5" w:rsidR="00196777" w:rsidP="006E2E13" w:rsidRDefault="00196777" w14:paraId="54F82D4E" w14:textId="196DB3E0">
                  <w:pPr>
                    <w:rPr>
                      <w:szCs w:val="18"/>
                    </w:rPr>
                  </w:pPr>
                  <w:r w:rsidRPr="00CC0EB5">
                    <w:rPr>
                      <w:szCs w:val="18"/>
                    </w:rPr>
                    <w:t>2025</w:t>
                  </w:r>
                </w:p>
              </w:tc>
              <w:tc>
                <w:tcPr>
                  <w:tcW w:w="2976" w:type="dxa"/>
                </w:tcPr>
                <w:p w:rsidRPr="00CC0EB5" w:rsidR="00196777" w:rsidP="006E2E13" w:rsidRDefault="00196777" w14:paraId="4FEEF1EF" w14:textId="01DEC50A">
                  <w:pPr>
                    <w:jc w:val="right"/>
                    <w:rPr>
                      <w:szCs w:val="18"/>
                    </w:rPr>
                  </w:pPr>
                  <w:r w:rsidRPr="00CC0EB5">
                    <w:rPr>
                      <w:szCs w:val="18"/>
                    </w:rPr>
                    <w:t>60</w:t>
                  </w:r>
                </w:p>
              </w:tc>
              <w:tc>
                <w:tcPr>
                  <w:tcW w:w="2977" w:type="dxa"/>
                </w:tcPr>
                <w:p w:rsidRPr="00CC0EB5" w:rsidR="00196777" w:rsidP="006E2E13" w:rsidRDefault="00196777" w14:paraId="1CC44D8B" w14:textId="519DE23A">
                  <w:pPr>
                    <w:jc w:val="right"/>
                    <w:rPr>
                      <w:szCs w:val="18"/>
                    </w:rPr>
                  </w:pPr>
                  <w:r w:rsidRPr="00CC0EB5">
                    <w:rPr>
                      <w:szCs w:val="18"/>
                    </w:rPr>
                    <w:t>2,7%</w:t>
                  </w:r>
                </w:p>
              </w:tc>
            </w:tr>
          </w:tbl>
          <w:p w:rsidRPr="00CC0EB5" w:rsidR="007F2849" w:rsidP="006E2E13" w:rsidRDefault="007F2849" w14:paraId="3287C780" w14:textId="77777777">
            <w:pPr>
              <w:rPr>
                <w:szCs w:val="18"/>
              </w:rPr>
            </w:pPr>
          </w:p>
          <w:p w:rsidRPr="00CC0EB5" w:rsidR="007F2849" w:rsidP="006E2E13" w:rsidRDefault="006E2E13" w14:paraId="1DFD58E3" w14:textId="418E5201">
            <w:pPr>
              <w:rPr>
                <w:szCs w:val="18"/>
              </w:rPr>
            </w:pPr>
            <w:r w:rsidRPr="00CC0EB5">
              <w:rPr>
                <w:szCs w:val="18"/>
              </w:rPr>
              <w:t xml:space="preserve"> </w:t>
            </w:r>
            <w:r w:rsidRPr="00CC0EB5" w:rsidR="007F2849">
              <w:rPr>
                <w:szCs w:val="18"/>
              </w:rPr>
              <w:t xml:space="preserve"> </w:t>
            </w:r>
          </w:p>
          <w:p w:rsidRPr="00CC0EB5" w:rsidR="007F2849" w:rsidP="006E2E13" w:rsidRDefault="007F2849" w14:paraId="1B47B8B6" w14:textId="77777777">
            <w:pPr>
              <w:rPr>
                <w:szCs w:val="18"/>
              </w:rPr>
            </w:pPr>
            <w:r w:rsidRPr="00CC0EB5">
              <w:rPr>
                <w:szCs w:val="18"/>
              </w:rPr>
              <w:t xml:space="preserve">Deze producten mochten niet verhandeld worden. De betreffende levensmiddelenbedrijven kregen een schriftelijke waarschuwing (bij overschrijding van de MRL) of een bestuurlijke boete (bij overschrijding van de MRL én een gezondheidsrisico). In al deze gevallen moesten de betrokken levensmiddelenbedrijven het betreffende product uit de handel nemen. </w:t>
            </w:r>
          </w:p>
          <w:p w:rsidRPr="00CC0EB5" w:rsidR="007F2849" w:rsidP="006E2E13" w:rsidRDefault="007F2849" w14:paraId="2985D318" w14:textId="77777777">
            <w:pPr>
              <w:rPr>
                <w:szCs w:val="18"/>
              </w:rPr>
            </w:pPr>
          </w:p>
          <w:p w:rsidRPr="00CC0EB5" w:rsidR="007F2849" w:rsidP="006E2E13" w:rsidRDefault="00196777" w14:paraId="0E00034F" w14:textId="0F3C09D1">
            <w:pPr>
              <w:rPr>
                <w:szCs w:val="18"/>
              </w:rPr>
            </w:pPr>
            <w:r w:rsidRPr="00CC0EB5">
              <w:rPr>
                <w:szCs w:val="18"/>
              </w:rPr>
              <w:t>48.</w:t>
            </w:r>
            <w:r w:rsidRPr="00CC0EB5" w:rsidR="007F2849">
              <w:rPr>
                <w:szCs w:val="18"/>
              </w:rPr>
              <w:t xml:space="preserve"> </w:t>
            </w:r>
          </w:p>
          <w:p w:rsidRPr="00CC0EB5" w:rsidR="007F2849" w:rsidP="006E2E13" w:rsidRDefault="007F2849" w14:paraId="53C757A0" w14:textId="77777777">
            <w:pPr>
              <w:rPr>
                <w:szCs w:val="18"/>
              </w:rPr>
            </w:pPr>
            <w:r w:rsidRPr="00CC0EB5">
              <w:rPr>
                <w:szCs w:val="18"/>
              </w:rPr>
              <w:t xml:space="preserve">Welke verplichting legt de NVWA aan levensmiddelenbedrijven op bij een product dat al in de verkoop is waarbij de NVWA een product test met een overschrijding van de MRL waarde boven de meetonzekerheid? </w:t>
            </w:r>
          </w:p>
          <w:p w:rsidRPr="00CC0EB5" w:rsidR="007F2849" w:rsidP="006E2E13" w:rsidRDefault="007F2849" w14:paraId="15C7032E" w14:textId="77777777">
            <w:pPr>
              <w:rPr>
                <w:szCs w:val="18"/>
              </w:rPr>
            </w:pPr>
          </w:p>
          <w:p w:rsidRPr="00CC0EB5" w:rsidR="007F2849" w:rsidP="006E2E13" w:rsidRDefault="007F2849" w14:paraId="0ED1C957" w14:textId="77777777">
            <w:pPr>
              <w:rPr>
                <w:szCs w:val="18"/>
              </w:rPr>
            </w:pPr>
            <w:r w:rsidRPr="00CC0EB5">
              <w:rPr>
                <w:szCs w:val="18"/>
              </w:rPr>
              <w:t xml:space="preserve">Antwoord: </w:t>
            </w:r>
          </w:p>
          <w:p w:rsidRPr="00CC0EB5" w:rsidR="007F2849" w:rsidP="006E2E13" w:rsidRDefault="007F2849" w14:paraId="2125C8FA" w14:textId="15CE21CC">
            <w:pPr>
              <w:rPr>
                <w:szCs w:val="18"/>
              </w:rPr>
            </w:pPr>
            <w:r w:rsidRPr="00CC0EB5">
              <w:rPr>
                <w:szCs w:val="18"/>
              </w:rPr>
              <w:t xml:space="preserve">In deze gevallen betreft het een product dat niet-conform is aan de wetgeving EU 396/2005 en dit mag daarom niet verder verhandeld en/of verwerkt worden door het betrokken bedrijf of eventuele afnemers. Een </w:t>
            </w:r>
            <w:proofErr w:type="spellStart"/>
            <w:r w:rsidRPr="00CC0EB5">
              <w:rPr>
                <w:szCs w:val="18"/>
              </w:rPr>
              <w:t>recall</w:t>
            </w:r>
            <w:proofErr w:type="spellEnd"/>
            <w:r w:rsidRPr="00CC0EB5">
              <w:rPr>
                <w:szCs w:val="18"/>
              </w:rPr>
              <w:t xml:space="preserve"> is noodzakelijk en indien van toepassing wordt er ook een </w:t>
            </w:r>
            <w:proofErr w:type="spellStart"/>
            <w:r w:rsidRPr="00CC0EB5">
              <w:rPr>
                <w:szCs w:val="18"/>
              </w:rPr>
              <w:t>rapid</w:t>
            </w:r>
            <w:proofErr w:type="spellEnd"/>
            <w:r w:rsidRPr="00CC0EB5">
              <w:rPr>
                <w:szCs w:val="18"/>
              </w:rPr>
              <w:t xml:space="preserve"> alert gemaakt. Het bedrijf moet verdere verhandeling stoppen; het bedrijf moet zijn leverancier(s) informeren indien zij het schadelijke of niet conforme levensmiddel hebben geleverd; het bedrijf moet zijn afnemer(s) informeren; het bedrijf wordt verzocht de oorzaak van de overschrijding te onderzoeken en te rapporteren. Vervolgens preventieve </w:t>
            </w:r>
            <w:r w:rsidRPr="00CC0EB5">
              <w:rPr>
                <w:szCs w:val="18"/>
              </w:rPr>
              <w:lastRenderedPageBreak/>
              <w:t xml:space="preserve">maatregelen te treffen (bv analyse als onderdeel van ingangscontrole) om herhaling te voorkomen; het bedrijf moet een stille </w:t>
            </w:r>
            <w:proofErr w:type="spellStart"/>
            <w:r w:rsidRPr="00CC0EB5">
              <w:rPr>
                <w:szCs w:val="18"/>
              </w:rPr>
              <w:t>recall</w:t>
            </w:r>
            <w:proofErr w:type="spellEnd"/>
            <w:r w:rsidRPr="00CC0EB5">
              <w:rPr>
                <w:szCs w:val="18"/>
              </w:rPr>
              <w:t xml:space="preserve"> uitvoeren (in het geval er sprake is van een gezondheidsrisico).</w:t>
            </w:r>
            <w:r w:rsidRPr="00CC0EB5" w:rsidR="006E2E13">
              <w:rPr>
                <w:szCs w:val="18"/>
              </w:rPr>
              <w:t xml:space="preserve"> </w:t>
            </w:r>
            <w:r w:rsidRPr="00CC0EB5">
              <w:rPr>
                <w:szCs w:val="18"/>
              </w:rPr>
              <w:t xml:space="preserve"> </w:t>
            </w:r>
          </w:p>
          <w:p w:rsidRPr="00CC0EB5" w:rsidR="007F2849" w:rsidP="006E2E13" w:rsidRDefault="007F2849" w14:paraId="419BE567" w14:textId="77777777">
            <w:pPr>
              <w:rPr>
                <w:szCs w:val="18"/>
              </w:rPr>
            </w:pPr>
          </w:p>
          <w:p w:rsidRPr="00CC0EB5" w:rsidR="007F2849" w:rsidP="006E2E13" w:rsidRDefault="007F2849" w14:paraId="14BC7E4E" w14:textId="77777777">
            <w:pPr>
              <w:rPr>
                <w:szCs w:val="18"/>
              </w:rPr>
            </w:pPr>
            <w:r w:rsidRPr="00CC0EB5">
              <w:rPr>
                <w:szCs w:val="18"/>
              </w:rPr>
              <w:t xml:space="preserve">Zoals bij vraag 47 aangegeven kregen betreffende levensmiddelenbedrijven bovendien een schriftelijke waarschuwing (bij overschrijding van de MRL) of een bestuurlijke boete (bij overschrijding van de MRL én een gezondheidsrisico). </w:t>
            </w:r>
          </w:p>
          <w:p w:rsidRPr="00CC0EB5" w:rsidR="007F2849" w:rsidP="006E2E13" w:rsidRDefault="007F2849" w14:paraId="1E4640AB" w14:textId="77777777">
            <w:pPr>
              <w:rPr>
                <w:szCs w:val="18"/>
              </w:rPr>
            </w:pPr>
          </w:p>
          <w:p w:rsidRPr="00CC0EB5" w:rsidR="007F2849" w:rsidP="006E2E13" w:rsidRDefault="00196777" w14:paraId="082B9ACB" w14:textId="37A7DEBB">
            <w:pPr>
              <w:rPr>
                <w:szCs w:val="18"/>
              </w:rPr>
            </w:pPr>
            <w:r w:rsidRPr="00CC0EB5">
              <w:rPr>
                <w:szCs w:val="18"/>
              </w:rPr>
              <w:t>49.</w:t>
            </w:r>
            <w:r w:rsidRPr="00CC0EB5" w:rsidR="007F2849">
              <w:rPr>
                <w:szCs w:val="18"/>
              </w:rPr>
              <w:t xml:space="preserve"> </w:t>
            </w:r>
          </w:p>
          <w:p w:rsidRPr="00CC0EB5" w:rsidR="007F2849" w:rsidP="006E2E13" w:rsidRDefault="007F2849" w14:paraId="62921A81" w14:textId="77777777">
            <w:pPr>
              <w:rPr>
                <w:szCs w:val="18"/>
              </w:rPr>
            </w:pPr>
            <w:r w:rsidRPr="00CC0EB5">
              <w:rPr>
                <w:szCs w:val="18"/>
              </w:rPr>
              <w:t xml:space="preserve">Kan de regering toelichten wat de specifieke redenen waren voor het grote aantal ondernemers om zich vlak voor de deadline van november/december 2025 terug te trekken uit de landelijke beëindigingsregeling veehouderijlocaties (LBV-plus), waardoor 500 miljoen euro aan subsidie-uitgaven niet tot besteding kwam? </w:t>
            </w:r>
          </w:p>
          <w:p w:rsidRPr="00CC0EB5" w:rsidR="007F2849" w:rsidP="006E2E13" w:rsidRDefault="007F2849" w14:paraId="1A0FB90E" w14:textId="77777777">
            <w:pPr>
              <w:rPr>
                <w:szCs w:val="18"/>
              </w:rPr>
            </w:pPr>
          </w:p>
          <w:p w:rsidRPr="00CC0EB5" w:rsidR="007F2849" w:rsidP="006E2E13" w:rsidRDefault="007F2849" w14:paraId="2245D104" w14:textId="0D8ADEF0">
            <w:pPr>
              <w:rPr>
                <w:szCs w:val="18"/>
              </w:rPr>
            </w:pPr>
            <w:r w:rsidRPr="00CC0EB5">
              <w:rPr>
                <w:szCs w:val="18"/>
              </w:rPr>
              <w:t xml:space="preserve">Antwoord: </w:t>
            </w:r>
          </w:p>
          <w:p w:rsidRPr="00CC0EB5" w:rsidR="007F2849" w:rsidP="006E2E13" w:rsidRDefault="007F2849" w14:paraId="5002DC3D" w14:textId="7CF18BF2">
            <w:pPr>
              <w:rPr>
                <w:szCs w:val="18"/>
              </w:rPr>
            </w:pPr>
            <w:r w:rsidRPr="00CC0EB5">
              <w:rPr>
                <w:szCs w:val="18"/>
              </w:rPr>
              <w:t xml:space="preserve">De ervaring leert dat er bij beëindigingsregelingen een substantieel deel van de initiële aanvragers uiteindelijk niet kiest voor het sluiten van de veehouderijlocatie. Dit is inherent aan het vrijwillige karakter van de regelingen en de impact van een besluit om te stoppen. Zoals toegelicht in de </w:t>
            </w:r>
            <w:proofErr w:type="spellStart"/>
            <w:r w:rsidRPr="00CC0EB5">
              <w:rPr>
                <w:szCs w:val="18"/>
              </w:rPr>
              <w:t>slotwet</w:t>
            </w:r>
            <w:proofErr w:type="spellEnd"/>
            <w:r w:rsidRPr="00CC0EB5">
              <w:rPr>
                <w:szCs w:val="18"/>
              </w:rPr>
              <w:t xml:space="preserve"> lag de deadline voor het voldoen aan de vereisten voor de tweede deelbetaling voor veel deelnemers van de </w:t>
            </w:r>
            <w:proofErr w:type="spellStart"/>
            <w:r w:rsidRPr="00CC0EB5">
              <w:rPr>
                <w:szCs w:val="18"/>
              </w:rPr>
              <w:t>Lbv</w:t>
            </w:r>
            <w:proofErr w:type="spellEnd"/>
            <w:r w:rsidRPr="00CC0EB5">
              <w:rPr>
                <w:szCs w:val="18"/>
              </w:rPr>
              <w:t xml:space="preserve">-plus in november of december 2025. Bij de aanvraag voor de tweede deelbetaling moet de veehouder aantonen dat de dieren en dierlijke mest zijn afgevoerd en moet hij het bijbehorende productierecht laten doorhalen. Dat maakt dit moment cruciaal bij de keuze om al dan niet te stoppen. Een aantal deelnemers heeft, ondanks het ontvangen van een subsidiebeschikking en ondertekenen van de overeenkomst, besloten om af te zien van deelname aan de regeling. Aangezien deelname vrijwillig is kunnen deelnemers zonder opgaaf van reden hun subsidieaanvraag intrekken. De redenen voor het afzien van deelname kunnen zeer uiteenlopend zijn: van geen afscheid kunnen nemen van het huidige (boeren)bestaan, gunstige marktomstandigheden en -vooruitzichten tot de (on)mogelijkheden voor het starten van een nieuwe activiteit op de te beëindigen veehouderijlocatie. Veelal zal sprake zijn van een combinatie van overwegingen, waarbij iedere ondernemer een individuele afweging maakt. </w:t>
            </w:r>
          </w:p>
          <w:p w:rsidRPr="00CC0EB5" w:rsidR="007F2849" w:rsidP="006E2E13" w:rsidRDefault="007F2849" w14:paraId="18C7EC1A" w14:textId="77777777">
            <w:pPr>
              <w:rPr>
                <w:szCs w:val="18"/>
              </w:rPr>
            </w:pPr>
          </w:p>
          <w:p w:rsidRPr="00CC0EB5" w:rsidR="00196777" w:rsidP="006E2E13" w:rsidRDefault="00196777" w14:paraId="0750EFEC" w14:textId="56AC1796">
            <w:pPr>
              <w:rPr>
                <w:szCs w:val="18"/>
              </w:rPr>
            </w:pPr>
            <w:r w:rsidRPr="00CC0EB5">
              <w:rPr>
                <w:szCs w:val="18"/>
              </w:rPr>
              <w:t>50.</w:t>
            </w:r>
          </w:p>
          <w:p w:rsidRPr="00CC0EB5" w:rsidR="007F2849" w:rsidP="006E2E13" w:rsidRDefault="007F2849" w14:paraId="48B9500D" w14:textId="59E0274F">
            <w:pPr>
              <w:rPr>
                <w:szCs w:val="18"/>
              </w:rPr>
            </w:pPr>
            <w:r w:rsidRPr="00CC0EB5">
              <w:rPr>
                <w:szCs w:val="18"/>
              </w:rPr>
              <w:t xml:space="preserve">Kan de regering toelichten om welke specifieke niet Europese Unie (EU)-conforme uitvoeringen van subsidieregelingen het gaat waarbij correcties van de Europese Commissie (EC) hebben geleid tot een storting van 20 miljoen euro in de reserve? </w:t>
            </w:r>
          </w:p>
          <w:p w:rsidRPr="00CC0EB5" w:rsidR="007F2849" w:rsidP="006E2E13" w:rsidRDefault="007F2849" w14:paraId="4447E708" w14:textId="77777777">
            <w:pPr>
              <w:rPr>
                <w:szCs w:val="18"/>
              </w:rPr>
            </w:pPr>
          </w:p>
          <w:p w:rsidRPr="00CC0EB5" w:rsidR="007F2849" w:rsidP="006E2E13" w:rsidRDefault="007F2849" w14:paraId="1576E863" w14:textId="77777777">
            <w:pPr>
              <w:rPr>
                <w:szCs w:val="18"/>
              </w:rPr>
            </w:pPr>
            <w:r w:rsidRPr="00CC0EB5">
              <w:rPr>
                <w:szCs w:val="18"/>
              </w:rPr>
              <w:t xml:space="preserve">Antwoord: </w:t>
            </w:r>
          </w:p>
          <w:p w:rsidRPr="00CC0EB5" w:rsidR="007F2849" w:rsidP="006E2E13" w:rsidRDefault="007F2849" w14:paraId="49434941" w14:textId="77777777">
            <w:pPr>
              <w:rPr>
                <w:szCs w:val="18"/>
              </w:rPr>
            </w:pPr>
            <w:r w:rsidRPr="00CC0EB5">
              <w:rPr>
                <w:szCs w:val="18"/>
              </w:rPr>
              <w:t xml:space="preserve">De uitgaven hebben betrekking op de terugbetaling aan de Europese Commissie van een oninbare vordering bij de Gemeenschappelijke Marktordening Groenten en Fruit. </w:t>
            </w:r>
          </w:p>
          <w:p w:rsidRPr="00CC0EB5" w:rsidR="00F63274" w:rsidP="006E2E13" w:rsidRDefault="00F63274" w14:paraId="178F475C" w14:textId="77777777">
            <w:pPr>
              <w:rPr>
                <w:szCs w:val="18"/>
              </w:rPr>
            </w:pPr>
          </w:p>
          <w:p w:rsidRPr="00CC0EB5" w:rsidR="00F63274" w:rsidP="006E2E13" w:rsidRDefault="00F63274" w14:paraId="1C476AAA" w14:textId="42C89941">
            <w:pPr>
              <w:rPr>
                <w:szCs w:val="18"/>
              </w:rPr>
            </w:pPr>
            <w:r w:rsidRPr="00CC0EB5">
              <w:rPr>
                <w:szCs w:val="18"/>
              </w:rPr>
              <w:t>51.</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840"/>
            </w:tblGrid>
            <w:tr w:rsidRPr="00CC0EB5" w:rsidR="00F63274" w14:paraId="6BDDC32A" w14:textId="77777777">
              <w:trPr>
                <w:trHeight w:val="300"/>
              </w:trPr>
              <w:tc>
                <w:tcPr>
                  <w:tcW w:w="6840" w:type="dxa"/>
                  <w:tcBorders>
                    <w:top w:val="nil"/>
                    <w:left w:val="nil"/>
                    <w:bottom w:val="nil"/>
                    <w:right w:val="nil"/>
                  </w:tcBorders>
                  <w:hideMark/>
                </w:tcPr>
                <w:p w:rsidRPr="00CC0EB5" w:rsidR="00F63274" w:rsidP="006E2E13" w:rsidRDefault="00F63274" w14:paraId="0200AF0C" w14:textId="77777777">
                  <w:pPr>
                    <w:textAlignment w:val="baseline"/>
                    <w:rPr>
                      <w:szCs w:val="18"/>
                    </w:rPr>
                  </w:pPr>
                  <w:r w:rsidRPr="00CC0EB5">
                    <w:rPr>
                      <w:szCs w:val="18"/>
                    </w:rPr>
                    <w:lastRenderedPageBreak/>
                    <w:t>Hoe beoordeelt het kabinet de doelmatigheid van de LBV/LBV-plus-regelingen, gelet op het grote aantal ondernemers dat zich na toekenning alsnog heeft teruggetrokken? </w:t>
                  </w:r>
                </w:p>
                <w:p w:rsidRPr="00CC0EB5" w:rsidR="00F63274" w:rsidP="006E2E13" w:rsidRDefault="00F63274" w14:paraId="5B4ED949" w14:textId="77777777">
                  <w:pPr>
                    <w:textAlignment w:val="baseline"/>
                    <w:rPr>
                      <w:szCs w:val="18"/>
                    </w:rPr>
                  </w:pPr>
                </w:p>
                <w:p w:rsidRPr="00CC0EB5" w:rsidR="00F63274" w:rsidP="006E2E13" w:rsidRDefault="00F63274" w14:paraId="6F4814B5" w14:textId="77777777">
                  <w:pPr>
                    <w:textAlignment w:val="baseline"/>
                    <w:rPr>
                      <w:szCs w:val="18"/>
                    </w:rPr>
                  </w:pPr>
                  <w:r w:rsidRPr="00CC0EB5">
                    <w:rPr>
                      <w:szCs w:val="18"/>
                    </w:rPr>
                    <w:t>Antwoord: </w:t>
                  </w:r>
                </w:p>
                <w:p w:rsidRPr="00CC0EB5" w:rsidR="00F63274" w:rsidP="006E2E13" w:rsidRDefault="00F63274" w14:paraId="15C18353" w14:textId="562DF98C">
                  <w:pPr>
                    <w:textAlignment w:val="baseline"/>
                    <w:rPr>
                      <w:szCs w:val="18"/>
                    </w:rPr>
                  </w:pPr>
                  <w:r w:rsidRPr="00CC0EB5">
                    <w:rPr>
                      <w:szCs w:val="18"/>
                    </w:rPr>
                    <w:t>De deelname aan de </w:t>
                  </w:r>
                  <w:proofErr w:type="spellStart"/>
                  <w:r w:rsidRPr="00CC0EB5">
                    <w:rPr>
                      <w:szCs w:val="18"/>
                    </w:rPr>
                    <w:t>Lbv</w:t>
                  </w:r>
                  <w:proofErr w:type="spellEnd"/>
                  <w:r w:rsidRPr="00CC0EB5">
                    <w:rPr>
                      <w:szCs w:val="18"/>
                    </w:rPr>
                    <w:t>-regelingen is vrijwillig. Een ondernemer kan, na het ontvangen van een subsidiebeschikking, besluiten om af te zien van deelname aan de regeling. Terugtrekkingen zorgen weliswaar voor minder doelbereik, maar het verslechtert niet de mate van doelmatigheid van de regeling. Immers, iedere veehouderijlocatie die deelneemt aan één van de </w:t>
                  </w:r>
                  <w:proofErr w:type="spellStart"/>
                  <w:r w:rsidRPr="00CC0EB5">
                    <w:rPr>
                      <w:szCs w:val="18"/>
                    </w:rPr>
                    <w:t>Lbv</w:t>
                  </w:r>
                  <w:proofErr w:type="spellEnd"/>
                  <w:r w:rsidRPr="00CC0EB5">
                    <w:rPr>
                      <w:szCs w:val="18"/>
                    </w:rPr>
                    <w:t>-regelingen draagt bij aan het doel van de regeling: het realiseren van een structurele en blijvende reductie van stikstofdepositie op stikstofgevoelige Natura 2000-gebieden in Nederland die geheel of gedeeltelijk overbelast zijn.</w:t>
                  </w:r>
                  <w:r w:rsidRPr="00CC0EB5" w:rsidR="006E2E13">
                    <w:rPr>
                      <w:szCs w:val="18"/>
                    </w:rPr>
                    <w:t xml:space="preserve"> </w:t>
                  </w:r>
                </w:p>
                <w:p w:rsidRPr="00CC0EB5" w:rsidR="00F63274" w:rsidP="006E2E13" w:rsidRDefault="00F63274" w14:paraId="3CFE3A04" w14:textId="77777777">
                  <w:pPr>
                    <w:textAlignment w:val="baseline"/>
                    <w:rPr>
                      <w:szCs w:val="18"/>
                    </w:rPr>
                  </w:pPr>
                </w:p>
                <w:p w:rsidRPr="00CC0EB5" w:rsidR="00F63274" w:rsidP="006E2E13" w:rsidRDefault="00F63274" w14:paraId="3B4F4A2F" w14:textId="68ED1E41">
                  <w:pPr>
                    <w:textAlignment w:val="baseline"/>
                    <w:rPr>
                      <w:szCs w:val="18"/>
                    </w:rPr>
                  </w:pPr>
                  <w:r w:rsidRPr="00CC0EB5">
                    <w:rPr>
                      <w:szCs w:val="18"/>
                    </w:rPr>
                    <w:t>52.</w:t>
                  </w:r>
                </w:p>
              </w:tc>
            </w:tr>
            <w:tr w:rsidRPr="00CC0EB5" w:rsidR="00F63274" w14:paraId="6241C949" w14:textId="77777777">
              <w:trPr>
                <w:trHeight w:val="300"/>
              </w:trPr>
              <w:tc>
                <w:tcPr>
                  <w:tcW w:w="6840" w:type="dxa"/>
                  <w:tcBorders>
                    <w:top w:val="nil"/>
                    <w:left w:val="nil"/>
                    <w:bottom w:val="nil"/>
                    <w:right w:val="nil"/>
                  </w:tcBorders>
                  <w:hideMark/>
                </w:tcPr>
                <w:p w:rsidRPr="00CC0EB5" w:rsidR="00F63274" w:rsidP="006E2E13" w:rsidRDefault="00F63274" w14:paraId="35951726" w14:textId="77777777">
                  <w:pPr>
                    <w:textAlignment w:val="baseline"/>
                    <w:rPr>
                      <w:szCs w:val="18"/>
                    </w:rPr>
                  </w:pPr>
                  <w:r w:rsidRPr="00CC0EB5">
                    <w:rPr>
                      <w:szCs w:val="18"/>
                    </w:rPr>
                    <w:t>Welke maatregelen neemt het kabinet om te voorkomen dat aanzienlijke budgetten pas laat in het begrotingsjaar vrijvallen en daardoor niet meer doelmatig kunnen worden ingezet? </w:t>
                  </w:r>
                </w:p>
                <w:p w:rsidRPr="00CC0EB5" w:rsidR="0009248C" w:rsidP="006E2E13" w:rsidRDefault="0009248C" w14:paraId="19924C59" w14:textId="77777777">
                  <w:pPr>
                    <w:textAlignment w:val="baseline"/>
                    <w:rPr>
                      <w:szCs w:val="18"/>
                    </w:rPr>
                  </w:pPr>
                </w:p>
                <w:p w:rsidRPr="00CC0EB5" w:rsidR="00F63274" w:rsidP="006E2E13" w:rsidRDefault="00F63274" w14:paraId="33A5CE11" w14:textId="5D6CCE7C">
                  <w:pPr>
                    <w:textAlignment w:val="baseline"/>
                    <w:rPr>
                      <w:szCs w:val="18"/>
                    </w:rPr>
                  </w:pPr>
                  <w:r w:rsidRPr="00CC0EB5">
                    <w:rPr>
                      <w:szCs w:val="18"/>
                    </w:rPr>
                    <w:t>Antwoord:</w:t>
                  </w:r>
                  <w:r w:rsidRPr="00CC0EB5" w:rsidR="006E2E13">
                    <w:rPr>
                      <w:szCs w:val="18"/>
                    </w:rPr>
                    <w:t xml:space="preserve"> </w:t>
                  </w:r>
                </w:p>
                <w:p w:rsidRPr="00CC0EB5" w:rsidR="00F63274" w:rsidP="006E2E13" w:rsidRDefault="00F63274" w14:paraId="4EC04CB1" w14:textId="2D15BF73">
                  <w:pPr>
                    <w:textAlignment w:val="baseline"/>
                    <w:rPr>
                      <w:szCs w:val="18"/>
                    </w:rPr>
                  </w:pPr>
                  <w:r w:rsidRPr="00CC0EB5">
                    <w:rPr>
                      <w:szCs w:val="18"/>
                    </w:rPr>
                    <w:t>Er is veelvuldig aandacht voor het voorkomen van onderuitputting. In het Financieel Jaarverslag Rijk wordt de</w:t>
                  </w:r>
                  <w:r w:rsidR="007C2BA1">
                    <w:rPr>
                      <w:szCs w:val="18"/>
                    </w:rPr>
                    <w:t xml:space="preserve"> </w:t>
                  </w:r>
                  <w:proofErr w:type="spellStart"/>
                  <w:r w:rsidRPr="00CC0EB5">
                    <w:rPr>
                      <w:szCs w:val="18"/>
                    </w:rPr>
                    <w:t>Rijksbrede</w:t>
                  </w:r>
                  <w:proofErr w:type="spellEnd"/>
                  <w:r w:rsidR="007C2BA1">
                    <w:rPr>
                      <w:szCs w:val="18"/>
                    </w:rPr>
                    <w:t xml:space="preserve"> </w:t>
                  </w:r>
                  <w:proofErr w:type="spellStart"/>
                  <w:r w:rsidRPr="00CC0EB5">
                    <w:rPr>
                      <w:szCs w:val="18"/>
                    </w:rPr>
                    <w:t>onderuitputting</w:t>
                  </w:r>
                  <w:proofErr w:type="spellEnd"/>
                  <w:r w:rsidR="007C2BA1">
                    <w:rPr>
                      <w:szCs w:val="18"/>
                    </w:rPr>
                    <w:t xml:space="preserve"> </w:t>
                  </w:r>
                  <w:r w:rsidRPr="00CC0EB5">
                    <w:rPr>
                      <w:szCs w:val="18"/>
                    </w:rPr>
                    <w:t>geanalyseerd. Daarin is zichtbaar dat de onderuitputting in 2025 lager is uitgevallen dan in 2024. Bij LVVN is de onderuitputting toegenomen. Dit is grotendeels veroorzaakt door onderuitputting bij de Landelijke beëindigingsregeling veehouderijlocaties (</w:t>
                  </w:r>
                  <w:proofErr w:type="spellStart"/>
                  <w:r w:rsidRPr="00CC0EB5">
                    <w:rPr>
                      <w:szCs w:val="18"/>
                    </w:rPr>
                    <w:t>Lbv</w:t>
                  </w:r>
                  <w:proofErr w:type="spellEnd"/>
                  <w:r w:rsidRPr="00CC0EB5">
                    <w:rPr>
                      <w:szCs w:val="18"/>
                    </w:rPr>
                    <w:t>). Deze onderuitputting is ontstaan doordat boeren hun deelname hebben ingetrokken of betalingen later hebben aangevraagd dan verwacht. Het was vooraf bekend dat deze regeling moeilijk te ramen is, maar met de ervaring van de </w:t>
                  </w:r>
                  <w:proofErr w:type="spellStart"/>
                  <w:r w:rsidRPr="00CC0EB5">
                    <w:rPr>
                      <w:szCs w:val="18"/>
                    </w:rPr>
                    <w:t>Lbv</w:t>
                  </w:r>
                  <w:proofErr w:type="spellEnd"/>
                  <w:r w:rsidRPr="00CC0EB5">
                    <w:rPr>
                      <w:szCs w:val="18"/>
                    </w:rPr>
                    <w:t> worden de toekomstige beëindigingsregelingen beter te ramen. Ook zijn in 2025 door de Expertgroep Realistisch Ramen aanbevelingen gedaan over het voorkomen van onderuitputting. Het kabinet voert deze aanbevelingen waar mogelijk uit. </w:t>
                  </w:r>
                </w:p>
                <w:p w:rsidRPr="00CC0EB5" w:rsidR="0009248C" w:rsidP="006E2E13" w:rsidRDefault="0009248C" w14:paraId="1EA2B34C" w14:textId="77777777">
                  <w:pPr>
                    <w:textAlignment w:val="baseline"/>
                    <w:rPr>
                      <w:szCs w:val="18"/>
                    </w:rPr>
                  </w:pPr>
                </w:p>
                <w:p w:rsidRPr="00CC0EB5" w:rsidR="0009248C" w:rsidP="006E2E13" w:rsidRDefault="0009248C" w14:paraId="7ADF4407" w14:textId="7A1C1475">
                  <w:pPr>
                    <w:textAlignment w:val="baseline"/>
                    <w:rPr>
                      <w:szCs w:val="18"/>
                    </w:rPr>
                  </w:pPr>
                  <w:r w:rsidRPr="00CC0EB5">
                    <w:rPr>
                      <w:szCs w:val="18"/>
                    </w:rPr>
                    <w:t>53.</w:t>
                  </w:r>
                </w:p>
              </w:tc>
            </w:tr>
            <w:tr w:rsidRPr="00CC0EB5" w:rsidR="00F63274" w14:paraId="22DBBBE7" w14:textId="77777777">
              <w:trPr>
                <w:trHeight w:val="300"/>
              </w:trPr>
              <w:tc>
                <w:tcPr>
                  <w:tcW w:w="6840" w:type="dxa"/>
                  <w:tcBorders>
                    <w:top w:val="nil"/>
                    <w:left w:val="nil"/>
                    <w:bottom w:val="nil"/>
                    <w:right w:val="nil"/>
                  </w:tcBorders>
                  <w:hideMark/>
                </w:tcPr>
                <w:p w:rsidRPr="00CC0EB5" w:rsidR="00F63274" w:rsidP="006E2E13" w:rsidRDefault="00F63274" w14:paraId="10D3E265" w14:textId="77777777">
                  <w:pPr>
                    <w:textAlignment w:val="baseline"/>
                    <w:rPr>
                      <w:szCs w:val="18"/>
                    </w:rPr>
                  </w:pPr>
                  <w:r w:rsidRPr="00CC0EB5">
                    <w:rPr>
                      <w:szCs w:val="18"/>
                    </w:rPr>
                    <w:t>Kan de regering toelichten wat de oorzaak is van de verlate parlementaire autorisatie waardoor middelen ter waarde van 1,9 miljoen euro voor de visserijsector niet tot besteding zijn gekomen? </w:t>
                  </w:r>
                </w:p>
                <w:p w:rsidRPr="00CC0EB5" w:rsidR="0009248C" w:rsidP="006E2E13" w:rsidRDefault="0009248C" w14:paraId="6BEA1BA8" w14:textId="77777777">
                  <w:pPr>
                    <w:textAlignment w:val="baseline"/>
                    <w:rPr>
                      <w:szCs w:val="18"/>
                    </w:rPr>
                  </w:pPr>
                </w:p>
                <w:p w:rsidRPr="00CC0EB5" w:rsidR="00F63274" w:rsidP="006E2E13" w:rsidRDefault="00F63274" w14:paraId="2BA0ED3F" w14:textId="003AEC99">
                  <w:pPr>
                    <w:textAlignment w:val="baseline"/>
                    <w:rPr>
                      <w:szCs w:val="18"/>
                    </w:rPr>
                  </w:pPr>
                  <w:r w:rsidRPr="00CC0EB5">
                    <w:rPr>
                      <w:szCs w:val="18"/>
                    </w:rPr>
                    <w:t>Antwoord:</w:t>
                  </w:r>
                  <w:r w:rsidRPr="00CC0EB5" w:rsidR="006E2E13">
                    <w:rPr>
                      <w:szCs w:val="18"/>
                    </w:rPr>
                    <w:t xml:space="preserve"> </w:t>
                  </w:r>
                </w:p>
                <w:p w:rsidRPr="00CC0EB5" w:rsidR="004F1136" w:rsidP="006E2E13" w:rsidRDefault="004F1136" w14:paraId="53E2BEA9" w14:textId="77777777">
                  <w:pPr>
                    <w:textAlignment w:val="baseline"/>
                    <w:rPr>
                      <w:szCs w:val="18"/>
                    </w:rPr>
                  </w:pPr>
                  <w:r w:rsidRPr="00CC0EB5">
                    <w:rPr>
                      <w:szCs w:val="18"/>
                    </w:rPr>
                    <w:t xml:space="preserve">Met de Ontwerpbegroting 2025 werd € 4,5 mln. beschikbaar gesteld voor projecten voor visserij in 2025. Die begroting werd in maart 2025 geautoriseerd, waardoor vertraging is ontstaan. Met de Voorjaarsnota 2025 is vervolgens additioneel € 50 mln. beschikbaar gekomen voor meerjarige projecten. Er is de keuze gemaakt om een deel van de </w:t>
                  </w:r>
                  <w:r w:rsidRPr="00CC0EB5">
                    <w:rPr>
                      <w:szCs w:val="18"/>
                    </w:rPr>
                    <w:lastRenderedPageBreak/>
                    <w:t>projecten die initieel volledig uit de € 4,5 mln. gedekt zouden worden meerjarig en in een ander uitgavenritme uit te voeren, waardoor er onderuitputting is ontstaan op de eerder beschikbare € 4,5 mln. in 2025.</w:t>
                  </w:r>
                </w:p>
                <w:p w:rsidRPr="00CC0EB5" w:rsidR="004F1136" w:rsidP="006E2E13" w:rsidRDefault="004F1136" w14:paraId="50573B46" w14:textId="77777777">
                  <w:pPr>
                    <w:textAlignment w:val="baseline"/>
                    <w:rPr>
                      <w:szCs w:val="18"/>
                    </w:rPr>
                  </w:pPr>
                </w:p>
                <w:p w:rsidRPr="00CC0EB5" w:rsidR="00066B55" w:rsidP="006E2E13" w:rsidRDefault="00066B55" w14:paraId="57BA5856" w14:textId="5C8AB539">
                  <w:pPr>
                    <w:textAlignment w:val="baseline"/>
                    <w:rPr>
                      <w:szCs w:val="18"/>
                    </w:rPr>
                  </w:pPr>
                  <w:r w:rsidRPr="00CC0EB5">
                    <w:rPr>
                      <w:szCs w:val="18"/>
                    </w:rPr>
                    <w:t>54.</w:t>
                  </w:r>
                </w:p>
              </w:tc>
            </w:tr>
            <w:tr w:rsidRPr="00CC0EB5" w:rsidR="00F63274" w14:paraId="215DCDEF" w14:textId="77777777">
              <w:trPr>
                <w:trHeight w:val="300"/>
              </w:trPr>
              <w:tc>
                <w:tcPr>
                  <w:tcW w:w="6840" w:type="dxa"/>
                  <w:tcBorders>
                    <w:top w:val="nil"/>
                    <w:left w:val="nil"/>
                    <w:bottom w:val="nil"/>
                    <w:right w:val="nil"/>
                  </w:tcBorders>
                  <w:hideMark/>
                </w:tcPr>
                <w:p w:rsidRPr="00CC0EB5" w:rsidR="00F63274" w:rsidP="006E2E13" w:rsidRDefault="00F63274" w14:paraId="62C44C88" w14:textId="77777777">
                  <w:pPr>
                    <w:textAlignment w:val="baseline"/>
                    <w:rPr>
                      <w:szCs w:val="18"/>
                    </w:rPr>
                  </w:pPr>
                  <w:r w:rsidRPr="00CC0EB5">
                    <w:rPr>
                      <w:szCs w:val="18"/>
                    </w:rPr>
                    <w:lastRenderedPageBreak/>
                    <w:t>Kan de regering toelichten waarom de betaling van 5,2 miljoen euro aan het Nationaal Groenfonds, die aanvankelijk als opdracht was geraamd, uiteindelijk als subsidie is verstrekt? </w:t>
                  </w:r>
                </w:p>
                <w:p w:rsidRPr="00CC0EB5" w:rsidR="00066B55" w:rsidP="006E2E13" w:rsidRDefault="00066B55" w14:paraId="46A67CB6" w14:textId="77777777">
                  <w:pPr>
                    <w:textAlignment w:val="baseline"/>
                    <w:rPr>
                      <w:szCs w:val="18"/>
                    </w:rPr>
                  </w:pPr>
                </w:p>
                <w:p w:rsidRPr="00CC0EB5" w:rsidR="00F63274" w:rsidP="006E2E13" w:rsidRDefault="00F63274" w14:paraId="1FB8DF6A" w14:textId="71864232">
                  <w:pPr>
                    <w:textAlignment w:val="baseline"/>
                    <w:rPr>
                      <w:szCs w:val="18"/>
                    </w:rPr>
                  </w:pPr>
                  <w:r w:rsidRPr="00CC0EB5">
                    <w:rPr>
                      <w:szCs w:val="18"/>
                    </w:rPr>
                    <w:t>Antwoord: </w:t>
                  </w:r>
                </w:p>
                <w:p w:rsidRPr="00CC0EB5" w:rsidR="00F63274" w:rsidP="006E2E13" w:rsidRDefault="00F63274" w14:paraId="125FAF77" w14:textId="77777777">
                  <w:pPr>
                    <w:textAlignment w:val="baseline"/>
                    <w:rPr>
                      <w:szCs w:val="18"/>
                    </w:rPr>
                  </w:pPr>
                  <w:r w:rsidRPr="00CC0EB5">
                    <w:rPr>
                      <w:szCs w:val="18"/>
                    </w:rPr>
                    <w:t>De €5,2 miljoen die het Nationaal Groenfonds over 2025 heeft ontvangen is een subsidie die is verleend voor het uitvoeren van diensten van algemeen economisch belang. Naast verscheidene opdrachten die het Nationaal Groenfonds uitvoert voor LVVN, zoals het Investeringsfonds Duurzame Landbouw, beheert het Nationaal Groenfonds ook een fonds waarmee zij innovatieve investeringen binnen het LVVN domein mogelijk maken die niet via andere financiële instellingen verstrekt kunnen worden. Dit fonds is gevuld met een eenmalige storting van Rijksmiddelen in 1994. Deze investeringen zijn aangemerkt als van algemeen economisch belang. In eerdere jaren werden de kosten voor de uitvoering van het fonds opgevangen met de renteopbrengsten uit de verstrekte leningen, echter vanwege externe marktomstandigheden bleek eind 2025 dat dat in 2025 niet mogelijk was. Om de kosten van deze dienst te dekken en daarmee deze dienst van algemeen economisch belang voort te kunnen zetten is daarom in 2025 een subsidie verleend. </w:t>
                  </w:r>
                </w:p>
                <w:p w:rsidRPr="00CC0EB5" w:rsidR="00F63274" w:rsidP="006E2E13" w:rsidRDefault="00F63274" w14:paraId="7BDB266B" w14:textId="77777777">
                  <w:pPr>
                    <w:textAlignment w:val="baseline"/>
                    <w:rPr>
                      <w:szCs w:val="18"/>
                    </w:rPr>
                  </w:pPr>
                  <w:r w:rsidRPr="00CC0EB5">
                    <w:rPr>
                      <w:szCs w:val="18"/>
                    </w:rPr>
                    <w:t> </w:t>
                  </w:r>
                </w:p>
              </w:tc>
            </w:tr>
            <w:tr w:rsidRPr="00CC0EB5" w:rsidR="00F63274" w14:paraId="2DFF3765" w14:textId="77777777">
              <w:trPr>
                <w:trHeight w:val="300"/>
              </w:trPr>
              <w:tc>
                <w:tcPr>
                  <w:tcW w:w="6840" w:type="dxa"/>
                  <w:tcBorders>
                    <w:top w:val="nil"/>
                    <w:left w:val="nil"/>
                    <w:bottom w:val="nil"/>
                    <w:right w:val="nil"/>
                  </w:tcBorders>
                  <w:hideMark/>
                </w:tcPr>
                <w:p w:rsidRPr="00CC0EB5" w:rsidR="00066B55" w:rsidP="006E2E13" w:rsidRDefault="00066B55" w14:paraId="019CA4BB" w14:textId="5545FAEE">
                  <w:pPr>
                    <w:textAlignment w:val="baseline"/>
                    <w:rPr>
                      <w:szCs w:val="18"/>
                    </w:rPr>
                  </w:pPr>
                  <w:r w:rsidRPr="00CC0EB5">
                    <w:rPr>
                      <w:szCs w:val="18"/>
                    </w:rPr>
                    <w:t>55.</w:t>
                  </w:r>
                </w:p>
                <w:p w:rsidRPr="00CC0EB5" w:rsidR="00F63274" w:rsidP="006E2E13" w:rsidRDefault="00F63274" w14:paraId="26B2156E" w14:textId="5770132E">
                  <w:pPr>
                    <w:textAlignment w:val="baseline"/>
                    <w:rPr>
                      <w:szCs w:val="18"/>
                    </w:rPr>
                  </w:pPr>
                  <w:r w:rsidRPr="00CC0EB5">
                    <w:rPr>
                      <w:szCs w:val="18"/>
                    </w:rPr>
                    <w:t>In hoeverre acht de regering het begrotingsbeheer voldoende voorspelbaar, gezien meerdere posten die volgens de toelichting niet eerder geraamd konden worden? </w:t>
                  </w:r>
                </w:p>
                <w:p w:rsidRPr="00CC0EB5" w:rsidR="00066B55" w:rsidP="006E2E13" w:rsidRDefault="00066B55" w14:paraId="5C317C5C" w14:textId="77777777">
                  <w:pPr>
                    <w:textAlignment w:val="baseline"/>
                    <w:rPr>
                      <w:szCs w:val="18"/>
                    </w:rPr>
                  </w:pPr>
                </w:p>
                <w:p w:rsidRPr="00CC0EB5" w:rsidR="00F63274" w:rsidP="006E2E13" w:rsidRDefault="00F63274" w14:paraId="18ECDB01" w14:textId="77777777">
                  <w:pPr>
                    <w:textAlignment w:val="baseline"/>
                    <w:rPr>
                      <w:szCs w:val="18"/>
                    </w:rPr>
                  </w:pPr>
                  <w:r w:rsidRPr="00CC0EB5">
                    <w:rPr>
                      <w:szCs w:val="18"/>
                    </w:rPr>
                    <w:t>Antwoord: </w:t>
                  </w:r>
                </w:p>
                <w:p w:rsidRPr="00CC0EB5" w:rsidR="00F63274" w:rsidP="006E2E13" w:rsidRDefault="00F63274" w14:paraId="46F1DD44" w14:textId="77777777">
                  <w:pPr>
                    <w:textAlignment w:val="baseline"/>
                    <w:rPr>
                      <w:szCs w:val="18"/>
                    </w:rPr>
                  </w:pPr>
                  <w:r w:rsidRPr="00CC0EB5">
                    <w:rPr>
                      <w:szCs w:val="18"/>
                    </w:rPr>
                    <w:t>Er zijn meerdere posten die lastig te ramen zijn, maar desalniettemin is de voorspelbaarheid van het begrotingsbeheer over het algemeen goed. De posten met de grootste afwijkingen zijn met name nieuwe subsidieregelingen die meerdere onzekerheden kennen, zoals het aantal aanmeldingen, het deel van de aanmeldingen dat deelname doorzet, en het jaar van uitbetaling. Er is dan vooraf al de verwachting dat er afwijkingen zullen zitten tussen de ramingen en de uiteindelijke realisatie. Het doel is om die afwijkingen zoveel mogelijk te beperken. Door te leren van de realisatie van lopende regelingen worden afwijkingen in de toekomst naar verwachting beperkt. Op veel andere posten zijn de ramingen goed in lijn met de realisatie. </w:t>
                  </w:r>
                </w:p>
                <w:p w:rsidRPr="00CC0EB5" w:rsidR="00066B55" w:rsidP="006E2E13" w:rsidRDefault="00066B55" w14:paraId="21B544B9" w14:textId="77777777">
                  <w:pPr>
                    <w:textAlignment w:val="baseline"/>
                    <w:rPr>
                      <w:szCs w:val="18"/>
                    </w:rPr>
                  </w:pPr>
                </w:p>
                <w:p w:rsidRPr="00CC0EB5" w:rsidR="00066B55" w:rsidP="006E2E13" w:rsidRDefault="00066B55" w14:paraId="519A7820" w14:textId="3A486659">
                  <w:pPr>
                    <w:textAlignment w:val="baseline"/>
                    <w:rPr>
                      <w:szCs w:val="18"/>
                    </w:rPr>
                  </w:pPr>
                  <w:r w:rsidRPr="00CC0EB5">
                    <w:rPr>
                      <w:szCs w:val="18"/>
                    </w:rPr>
                    <w:t>56.</w:t>
                  </w:r>
                </w:p>
              </w:tc>
            </w:tr>
            <w:tr w:rsidRPr="00CC0EB5" w:rsidR="00F63274" w14:paraId="58EC38F6" w14:textId="77777777">
              <w:trPr>
                <w:trHeight w:val="300"/>
              </w:trPr>
              <w:tc>
                <w:tcPr>
                  <w:tcW w:w="6840" w:type="dxa"/>
                  <w:tcBorders>
                    <w:top w:val="nil"/>
                    <w:left w:val="nil"/>
                    <w:bottom w:val="nil"/>
                    <w:right w:val="nil"/>
                  </w:tcBorders>
                  <w:hideMark/>
                </w:tcPr>
                <w:p w:rsidRPr="00CC0EB5" w:rsidR="00F63274" w:rsidP="006E2E13" w:rsidRDefault="00F63274" w14:paraId="32FCFA61" w14:textId="77777777">
                  <w:pPr>
                    <w:textAlignment w:val="baseline"/>
                    <w:rPr>
                      <w:szCs w:val="18"/>
                    </w:rPr>
                  </w:pPr>
                  <w:r w:rsidRPr="00CC0EB5">
                    <w:rPr>
                      <w:szCs w:val="18"/>
                    </w:rPr>
                    <w:lastRenderedPageBreak/>
                    <w:t>Kan de regering toelichten hoe het heeft kunnen gebeuren dat er ten onrechte ontvangsten aan het ministerie van LVVN zijn toebedeeld die feitelijk bestemd waren voor de ministeries van Economische Zaken (EZ) en Klimaat en Groene Groei (KGG)? </w:t>
                  </w:r>
                </w:p>
                <w:p w:rsidRPr="00CC0EB5" w:rsidR="005A256E" w:rsidP="006E2E13" w:rsidRDefault="005A256E" w14:paraId="2BAD6320" w14:textId="77777777">
                  <w:pPr>
                    <w:textAlignment w:val="baseline"/>
                    <w:rPr>
                      <w:szCs w:val="18"/>
                    </w:rPr>
                  </w:pPr>
                </w:p>
                <w:p w:rsidRPr="00CC0EB5" w:rsidR="00F63274" w:rsidP="006E2E13" w:rsidRDefault="00F63274" w14:paraId="2E1E292A" w14:textId="2CE6C201">
                  <w:pPr>
                    <w:textAlignment w:val="baseline"/>
                    <w:rPr>
                      <w:szCs w:val="18"/>
                    </w:rPr>
                  </w:pPr>
                  <w:r w:rsidRPr="00CC0EB5">
                    <w:rPr>
                      <w:szCs w:val="18"/>
                    </w:rPr>
                    <w:t>Antwoord: </w:t>
                  </w:r>
                </w:p>
                <w:p w:rsidRPr="00CC0EB5" w:rsidR="00F63274" w:rsidP="006E2E13" w:rsidRDefault="003E3800" w14:paraId="561E0680" w14:textId="6E2480F5">
                  <w:pPr>
                    <w:textAlignment w:val="baseline"/>
                    <w:rPr>
                      <w:szCs w:val="18"/>
                    </w:rPr>
                  </w:pPr>
                  <w:r w:rsidRPr="00CC0EB5">
                    <w:rPr>
                      <w:szCs w:val="18"/>
                    </w:rPr>
                    <w:t>Dit betreft middelen die bestemd zijn voor zogeheten shares; dienstonderdelen die werk verrichten voor meerdere ministeries. Gezien de complexe aard van de allocatie kunnen hier kleine fouten in optreden, dat is hier het geval.</w:t>
                  </w:r>
                </w:p>
              </w:tc>
            </w:tr>
            <w:tr w:rsidRPr="00CC0EB5" w:rsidR="00F63274" w14:paraId="49671EA4" w14:textId="77777777">
              <w:trPr>
                <w:trHeight w:val="300"/>
              </w:trPr>
              <w:tc>
                <w:tcPr>
                  <w:tcW w:w="6840" w:type="dxa"/>
                  <w:tcBorders>
                    <w:top w:val="nil"/>
                    <w:left w:val="nil"/>
                    <w:bottom w:val="nil"/>
                    <w:right w:val="nil"/>
                  </w:tcBorders>
                  <w:hideMark/>
                </w:tcPr>
                <w:p w:rsidRPr="00CC0EB5" w:rsidR="00066B55" w:rsidP="006E2E13" w:rsidRDefault="00066B55" w14:paraId="39CD3B0C" w14:textId="77777777">
                  <w:pPr>
                    <w:textAlignment w:val="baseline"/>
                    <w:rPr>
                      <w:szCs w:val="18"/>
                    </w:rPr>
                  </w:pPr>
                </w:p>
                <w:p w:rsidRPr="00CC0EB5" w:rsidR="00066B55" w:rsidP="006E2E13" w:rsidRDefault="00066B55" w14:paraId="7B3AE366" w14:textId="5F6A3C9C">
                  <w:pPr>
                    <w:textAlignment w:val="baseline"/>
                    <w:rPr>
                      <w:szCs w:val="18"/>
                    </w:rPr>
                  </w:pPr>
                  <w:r w:rsidRPr="00CC0EB5">
                    <w:rPr>
                      <w:szCs w:val="18"/>
                    </w:rPr>
                    <w:t>57.</w:t>
                  </w:r>
                </w:p>
                <w:p w:rsidRPr="00CC0EB5" w:rsidR="00F63274" w:rsidP="006E2E13" w:rsidRDefault="00F63274" w14:paraId="795214BF" w14:textId="2566FE6A">
                  <w:pPr>
                    <w:textAlignment w:val="baseline"/>
                    <w:rPr>
                      <w:szCs w:val="18"/>
                    </w:rPr>
                  </w:pPr>
                  <w:r w:rsidRPr="00CC0EB5">
                    <w:rPr>
                      <w:szCs w:val="18"/>
                    </w:rPr>
                    <w:t>Hoe verklaart de regering dat het verplichtingenbudget voor Wageningen University </w:t>
                  </w:r>
                  <w:proofErr w:type="spellStart"/>
                  <w:r w:rsidRPr="00CC0EB5">
                    <w:rPr>
                      <w:szCs w:val="18"/>
                    </w:rPr>
                    <w:t>and</w:t>
                  </w:r>
                  <w:proofErr w:type="spellEnd"/>
                  <w:r w:rsidRPr="00CC0EB5">
                    <w:rPr>
                      <w:szCs w:val="18"/>
                    </w:rPr>
                    <w:t> Research ontoereikend was opgehoogd en welke lessen worden hieruit getrokken voor toekomstig begrotingsbeheer? </w:t>
                  </w:r>
                </w:p>
                <w:p w:rsidRPr="00CC0EB5" w:rsidR="007F5782" w:rsidP="006E2E13" w:rsidRDefault="007F5782" w14:paraId="6BD4C4F7" w14:textId="77777777">
                  <w:pPr>
                    <w:textAlignment w:val="baseline"/>
                    <w:rPr>
                      <w:szCs w:val="18"/>
                    </w:rPr>
                  </w:pPr>
                </w:p>
                <w:p w:rsidRPr="00CC0EB5" w:rsidR="00F63274" w:rsidP="006E2E13" w:rsidRDefault="00F63274" w14:paraId="5CF2EC5B" w14:textId="25A5FC82">
                  <w:pPr>
                    <w:textAlignment w:val="baseline"/>
                    <w:rPr>
                      <w:szCs w:val="18"/>
                    </w:rPr>
                  </w:pPr>
                  <w:r w:rsidRPr="00CC0EB5">
                    <w:rPr>
                      <w:szCs w:val="18"/>
                    </w:rPr>
                    <w:t>Antwoord: </w:t>
                  </w:r>
                </w:p>
                <w:p w:rsidRPr="00CC0EB5" w:rsidR="00F63274" w:rsidP="006E2E13" w:rsidRDefault="00F63274" w14:paraId="26ECE9EC" w14:textId="77777777">
                  <w:pPr>
                    <w:textAlignment w:val="baseline"/>
                    <w:rPr>
                      <w:szCs w:val="18"/>
                    </w:rPr>
                  </w:pPr>
                  <w:r w:rsidRPr="00CC0EB5">
                    <w:rPr>
                      <w:szCs w:val="18"/>
                    </w:rPr>
                    <w:t>De subsidie aan Wageningen Research (WR) wordt verstrekt op grond van de Subsidieregeling instituten voor toegepast onderzoek (TO2-regeling). Deze regeling schrijft voor dat de subsidie uiterlijk op 31 december verstrekt moet worden voor het volgende jaar. In de loop van het jaar waren er additionele projecten, die via de TO2 regeling aanvullend waren beschikt. Dit was ten tijde van de najaarsnota en veegbrief echter nog onvoldoende in beeld. Door beter te prognosticeren en (deel) subsidies meerjarig te verstrekken kan het begrotingsbeheer worden verbeterd. </w:t>
                  </w:r>
                </w:p>
                <w:p w:rsidRPr="00CC0EB5" w:rsidR="00066B55" w:rsidP="006E2E13" w:rsidRDefault="00066B55" w14:paraId="28C590F7" w14:textId="77777777">
                  <w:pPr>
                    <w:textAlignment w:val="baseline"/>
                    <w:rPr>
                      <w:szCs w:val="18"/>
                    </w:rPr>
                  </w:pPr>
                </w:p>
                <w:p w:rsidRPr="00CC0EB5" w:rsidR="00066B55" w:rsidP="006E2E13" w:rsidRDefault="00066B55" w14:paraId="6E623A65" w14:textId="2E00BB7E">
                  <w:pPr>
                    <w:textAlignment w:val="baseline"/>
                    <w:rPr>
                      <w:szCs w:val="18"/>
                    </w:rPr>
                  </w:pPr>
                  <w:r w:rsidRPr="00CC0EB5">
                    <w:rPr>
                      <w:szCs w:val="18"/>
                    </w:rPr>
                    <w:t>58.</w:t>
                  </w:r>
                </w:p>
              </w:tc>
            </w:tr>
            <w:tr w:rsidRPr="00CC0EB5" w:rsidR="00F63274" w14:paraId="70FD6477" w14:textId="77777777">
              <w:trPr>
                <w:trHeight w:val="300"/>
              </w:trPr>
              <w:tc>
                <w:tcPr>
                  <w:tcW w:w="6840" w:type="dxa"/>
                  <w:tcBorders>
                    <w:top w:val="nil"/>
                    <w:left w:val="nil"/>
                    <w:bottom w:val="nil"/>
                    <w:right w:val="nil"/>
                  </w:tcBorders>
                  <w:hideMark/>
                </w:tcPr>
                <w:p w:rsidRPr="00CC0EB5" w:rsidR="00F63274" w:rsidP="006E2E13" w:rsidRDefault="00F63274" w14:paraId="140F4D6D" w14:textId="77777777">
                  <w:pPr>
                    <w:textAlignment w:val="baseline"/>
                    <w:rPr>
                      <w:szCs w:val="18"/>
                    </w:rPr>
                  </w:pPr>
                  <w:r w:rsidRPr="00CC0EB5">
                    <w:rPr>
                      <w:szCs w:val="18"/>
                    </w:rPr>
                    <w:t>Welke verklaring geeft het kabinet voor de foutieve toedeling van ontvangsten tussen LVVN en de ministeries van EZ en KGG en welke maatregelen zijn genomen om herhaling te voorkomen? </w:t>
                  </w:r>
                </w:p>
                <w:p w:rsidRPr="00CC0EB5" w:rsidR="00066B55" w:rsidP="006E2E13" w:rsidRDefault="00066B55" w14:paraId="63F9B6A3" w14:textId="77777777">
                  <w:pPr>
                    <w:textAlignment w:val="baseline"/>
                    <w:rPr>
                      <w:szCs w:val="18"/>
                    </w:rPr>
                  </w:pPr>
                </w:p>
                <w:p w:rsidRPr="00CC0EB5" w:rsidR="00F63274" w:rsidP="006E2E13" w:rsidRDefault="00F63274" w14:paraId="2A1A0BE4" w14:textId="77777777">
                  <w:pPr>
                    <w:textAlignment w:val="baseline"/>
                    <w:rPr>
                      <w:szCs w:val="18"/>
                    </w:rPr>
                  </w:pPr>
                  <w:r w:rsidRPr="00CC0EB5">
                    <w:rPr>
                      <w:szCs w:val="18"/>
                    </w:rPr>
                    <w:t>Antwoord: </w:t>
                  </w:r>
                </w:p>
                <w:p w:rsidRPr="00CC0EB5" w:rsidR="00066B55" w:rsidP="006E2E13" w:rsidRDefault="003E3800" w14:paraId="36C340AB" w14:textId="4300DB07">
                  <w:pPr>
                    <w:textAlignment w:val="baseline"/>
                    <w:rPr>
                      <w:szCs w:val="18"/>
                    </w:rPr>
                  </w:pPr>
                  <w:r w:rsidRPr="00CC0EB5">
                    <w:rPr>
                      <w:szCs w:val="18"/>
                    </w:rPr>
                    <w:t xml:space="preserve">Voor de verklaring verwijs ik u graag naar </w:t>
                  </w:r>
                  <w:r w:rsidRPr="00CC0EB5" w:rsidR="003A65C5">
                    <w:rPr>
                      <w:szCs w:val="18"/>
                    </w:rPr>
                    <w:t xml:space="preserve">het antwoord op </w:t>
                  </w:r>
                  <w:r w:rsidRPr="00CC0EB5">
                    <w:rPr>
                      <w:szCs w:val="18"/>
                    </w:rPr>
                    <w:t>vraag 56. De processen zijn intern nagelopen om dit in de toekomst te voorkomen.</w:t>
                  </w:r>
                </w:p>
                <w:p w:rsidRPr="00CC0EB5" w:rsidR="003E3800" w:rsidP="006E2E13" w:rsidRDefault="003E3800" w14:paraId="3448EE07" w14:textId="77777777">
                  <w:pPr>
                    <w:textAlignment w:val="baseline"/>
                    <w:rPr>
                      <w:szCs w:val="18"/>
                    </w:rPr>
                  </w:pPr>
                </w:p>
                <w:p w:rsidRPr="00CC0EB5" w:rsidR="00066B55" w:rsidP="006E2E13" w:rsidRDefault="00066B55" w14:paraId="4446F3A2" w14:textId="10D901B3">
                  <w:pPr>
                    <w:textAlignment w:val="baseline"/>
                    <w:rPr>
                      <w:szCs w:val="18"/>
                    </w:rPr>
                  </w:pPr>
                  <w:r w:rsidRPr="00CC0EB5">
                    <w:rPr>
                      <w:szCs w:val="18"/>
                    </w:rPr>
                    <w:t>59.</w:t>
                  </w:r>
                </w:p>
              </w:tc>
            </w:tr>
            <w:tr w:rsidRPr="00CC0EB5" w:rsidR="00F63274" w14:paraId="3696258B" w14:textId="77777777">
              <w:trPr>
                <w:trHeight w:val="300"/>
              </w:trPr>
              <w:tc>
                <w:tcPr>
                  <w:tcW w:w="6840" w:type="dxa"/>
                  <w:tcBorders>
                    <w:top w:val="nil"/>
                    <w:left w:val="nil"/>
                    <w:bottom w:val="nil"/>
                    <w:right w:val="nil"/>
                  </w:tcBorders>
                  <w:hideMark/>
                </w:tcPr>
                <w:p w:rsidRPr="00CC0EB5" w:rsidR="00F63274" w:rsidP="006E2E13" w:rsidRDefault="00F63274" w14:paraId="44042889" w14:textId="77777777">
                  <w:pPr>
                    <w:textAlignment w:val="baseline"/>
                    <w:rPr>
                      <w:szCs w:val="18"/>
                    </w:rPr>
                  </w:pPr>
                  <w:r w:rsidRPr="00CC0EB5">
                    <w:rPr>
                      <w:szCs w:val="18"/>
                    </w:rPr>
                    <w:t>Op welke wijze zijn de NVWA-inspecties dierenwelzijn in de pluimveesector vanaf 2023 tot heden aangepast vanwege vogelgriep (zowel in aantallen als in wijze van uitvoering) en hoe verhoudt zich dit tot de werkwijze van andere controle-instanties in de pluimveesector, zoals IKB en het Controle Orgaan voor </w:t>
                  </w:r>
                  <w:proofErr w:type="spellStart"/>
                  <w:r w:rsidRPr="00CC0EB5">
                    <w:rPr>
                      <w:szCs w:val="18"/>
                    </w:rPr>
                    <w:t>Kwaliteits</w:t>
                  </w:r>
                  <w:proofErr w:type="spellEnd"/>
                  <w:r w:rsidRPr="00CC0EB5">
                    <w:rPr>
                      <w:szCs w:val="18"/>
                    </w:rPr>
                    <w:t> Zaken (COKZ), waarbij het COKZ bijvoorbeeld haar inspecties tijdens vogelgriepuitbraken wel doorgang liet vinden door bijvoorbeeld de stal niet te betreden maar de houder te vragen de situatie te filmen? </w:t>
                  </w:r>
                </w:p>
                <w:p w:rsidRPr="00CC0EB5" w:rsidR="00F63274" w:rsidP="006E2E13" w:rsidRDefault="00F63274" w14:paraId="6E93DA9F" w14:textId="77777777">
                  <w:pPr>
                    <w:textAlignment w:val="baseline"/>
                    <w:rPr>
                      <w:szCs w:val="18"/>
                    </w:rPr>
                  </w:pPr>
                  <w:r w:rsidRPr="00CC0EB5">
                    <w:rPr>
                      <w:szCs w:val="18"/>
                    </w:rPr>
                    <w:t> </w:t>
                  </w:r>
                </w:p>
                <w:p w:rsidRPr="00CC0EB5" w:rsidR="00F63274" w:rsidP="006E2E13" w:rsidRDefault="00F63274" w14:paraId="3936F136" w14:textId="0390F830">
                  <w:pPr>
                    <w:textAlignment w:val="baseline"/>
                    <w:rPr>
                      <w:szCs w:val="18"/>
                    </w:rPr>
                  </w:pPr>
                  <w:r w:rsidRPr="00CC0EB5">
                    <w:rPr>
                      <w:szCs w:val="18"/>
                    </w:rPr>
                    <w:lastRenderedPageBreak/>
                    <w:t>Antwoord: </w:t>
                  </w:r>
                  <w:r w:rsidRPr="00CC0EB5">
                    <w:rPr>
                      <w:szCs w:val="18"/>
                    </w:rPr>
                    <w:br/>
                    <w:t>In perioden waarin sprake is van vogelgriep past de NVWA, afhankelijk van de omvang en epidemiologische situatie, haar inspectiewerkzaamheden waar nodig aan. Daarbij wordt steeds gezocht naar een balans tussen het beperken van risico’s op verspreiding van dierziekten en het uitvoeren van toezicht op het dierenwelzijn.</w:t>
                  </w:r>
                  <w:r w:rsidRPr="00CC0EB5" w:rsidR="006E2E13">
                    <w:rPr>
                      <w:szCs w:val="18"/>
                    </w:rPr>
                    <w:t xml:space="preserve"> </w:t>
                  </w:r>
                </w:p>
                <w:p w:rsidRPr="00CC0EB5" w:rsidR="00F63274" w:rsidP="006E2E13" w:rsidRDefault="00F63274" w14:paraId="0BD06A61" w14:textId="3FC23EFA">
                  <w:pPr>
                    <w:textAlignment w:val="baseline"/>
                    <w:rPr>
                      <w:szCs w:val="18"/>
                    </w:rPr>
                  </w:pPr>
                  <w:r w:rsidRPr="00CC0EB5">
                    <w:rPr>
                      <w:szCs w:val="18"/>
                    </w:rPr>
                    <w:t>De NVWA heeft in dat kader ook gekeken naar alternatieve vormen van inspecteren. Zo is eind 2025 een pilot gestart met inspecties via videobellen. Deze inspecties werden zodanig uitgevoerd dat een fysiek bedrijfsbezoek niet nodig was. Op deze wijze kon het toezicht onder bepaalde omstandigheden worden voortgezet zonder het risico op insleep of verspreiding van vogelgriep door bedrijfsbezoeken te vergroten. In totaal zijn 27 inspecties uitgevoerd met behulp van videobellen.</w:t>
                  </w:r>
                  <w:r w:rsidRPr="00CC0EB5" w:rsidR="006E2E13">
                    <w:rPr>
                      <w:szCs w:val="18"/>
                    </w:rPr>
                    <w:t xml:space="preserve"> </w:t>
                  </w:r>
                </w:p>
                <w:p w:rsidRPr="00CC0EB5" w:rsidR="00066B55" w:rsidP="006E2E13" w:rsidRDefault="00F63274" w14:paraId="596B7154" w14:textId="77777777">
                  <w:pPr>
                    <w:textAlignment w:val="baseline"/>
                    <w:rPr>
                      <w:szCs w:val="18"/>
                    </w:rPr>
                  </w:pPr>
                  <w:r w:rsidRPr="00CC0EB5">
                    <w:rPr>
                      <w:szCs w:val="18"/>
                    </w:rPr>
                    <w:t>De NVWA behoudt altijd de vrijheid om fysieke inspecties uit te voeren in geval van een groot risico op het gebied van voedselveiligheid, diergezondheid en dierenwelzijn. Ook ten tijde van een uitbraak van een besmettelijke dierziekte.</w:t>
                  </w:r>
                </w:p>
                <w:p w:rsidRPr="00CC0EB5" w:rsidR="00F63274" w:rsidP="006E2E13" w:rsidRDefault="00F63274" w14:paraId="05379FB6" w14:textId="57529699">
                  <w:pPr>
                    <w:textAlignment w:val="baseline"/>
                    <w:rPr>
                      <w:szCs w:val="18"/>
                    </w:rPr>
                  </w:pPr>
                  <w:r w:rsidRPr="00CC0EB5">
                    <w:rPr>
                      <w:szCs w:val="18"/>
                    </w:rPr>
                    <w:t>  </w:t>
                  </w:r>
                </w:p>
                <w:p w:rsidRPr="00CC0EB5" w:rsidR="00066B55" w:rsidP="006E2E13" w:rsidRDefault="00066B55" w14:paraId="3A785D0A" w14:textId="6B9D27D8">
                  <w:pPr>
                    <w:textAlignment w:val="baseline"/>
                    <w:rPr>
                      <w:szCs w:val="18"/>
                    </w:rPr>
                  </w:pPr>
                  <w:r w:rsidRPr="00CC0EB5">
                    <w:rPr>
                      <w:szCs w:val="18"/>
                    </w:rPr>
                    <w:t>60.</w:t>
                  </w:r>
                </w:p>
              </w:tc>
            </w:tr>
            <w:tr w:rsidRPr="00CC0EB5" w:rsidR="00F63274" w14:paraId="67497230" w14:textId="77777777">
              <w:trPr>
                <w:trHeight w:val="300"/>
              </w:trPr>
              <w:tc>
                <w:tcPr>
                  <w:tcW w:w="6840" w:type="dxa"/>
                  <w:tcBorders>
                    <w:top w:val="nil"/>
                    <w:left w:val="nil"/>
                    <w:bottom w:val="nil"/>
                    <w:right w:val="nil"/>
                  </w:tcBorders>
                  <w:hideMark/>
                </w:tcPr>
                <w:p w:rsidRPr="00CC0EB5" w:rsidR="00F63274" w:rsidP="006E2E13" w:rsidRDefault="00F63274" w14:paraId="392B2854" w14:textId="77777777">
                  <w:pPr>
                    <w:textAlignment w:val="baseline"/>
                    <w:rPr>
                      <w:szCs w:val="18"/>
                    </w:rPr>
                  </w:pPr>
                  <w:r w:rsidRPr="00CC0EB5">
                    <w:rPr>
                      <w:szCs w:val="18"/>
                    </w:rPr>
                    <w:lastRenderedPageBreak/>
                    <w:t>Is het aantal gehouden dieren een selectiecriterium voor wat betreft welke bedrijven geïnspecteerd worden in het </w:t>
                  </w:r>
                  <w:proofErr w:type="spellStart"/>
                  <w:r w:rsidRPr="00CC0EB5">
                    <w:rPr>
                      <w:szCs w:val="18"/>
                    </w:rPr>
                    <w:t>risicogebaseerde</w:t>
                  </w:r>
                  <w:proofErr w:type="spellEnd"/>
                  <w:r w:rsidRPr="00CC0EB5">
                    <w:rPr>
                      <w:szCs w:val="18"/>
                    </w:rPr>
                    <w:t> inspectiebeleid dierenwelzijn van de NVWA? </w:t>
                  </w:r>
                </w:p>
                <w:p w:rsidRPr="00CC0EB5" w:rsidR="00F63274" w:rsidP="006E2E13" w:rsidRDefault="00F63274" w14:paraId="47B6E865" w14:textId="77777777">
                  <w:pPr>
                    <w:textAlignment w:val="baseline"/>
                    <w:rPr>
                      <w:szCs w:val="18"/>
                    </w:rPr>
                  </w:pPr>
                  <w:r w:rsidRPr="00CC0EB5">
                    <w:rPr>
                      <w:szCs w:val="18"/>
                    </w:rPr>
                    <w:t> </w:t>
                  </w:r>
                </w:p>
                <w:p w:rsidRPr="00CC0EB5" w:rsidR="00066B55" w:rsidP="006E2E13" w:rsidRDefault="00F63274" w14:paraId="7A7F645A" w14:textId="77777777">
                  <w:pPr>
                    <w:textAlignment w:val="baseline"/>
                    <w:rPr>
                      <w:szCs w:val="18"/>
                    </w:rPr>
                  </w:pPr>
                  <w:r w:rsidRPr="00CC0EB5">
                    <w:rPr>
                      <w:szCs w:val="18"/>
                    </w:rPr>
                    <w:t>Antwoord: </w:t>
                  </w:r>
                  <w:r w:rsidRPr="00CC0EB5">
                    <w:rPr>
                      <w:szCs w:val="18"/>
                    </w:rPr>
                    <w:br/>
                    <w:t>Het risicogerichte inspectiebeleid van de NVWA is gebaseerd op kennis van risico’s en doelgroepen. Gefocust wordt op die diersoorten en locaties waar het risico het grootst wordt geacht en het meeste effect met toezicht kan worden bereikt. Het aantal gehouden dieren is één van de selectiecriteria binnen het risicogericht inspectiebeleid, maar is niet op zichzelf bepalend.</w:t>
                  </w:r>
                </w:p>
                <w:p w:rsidRPr="00CC0EB5" w:rsidR="00066B55" w:rsidP="006E2E13" w:rsidRDefault="00066B55" w14:paraId="34E9CBAC" w14:textId="77777777">
                  <w:pPr>
                    <w:textAlignment w:val="baseline"/>
                    <w:rPr>
                      <w:szCs w:val="18"/>
                    </w:rPr>
                  </w:pPr>
                </w:p>
                <w:p w:rsidRPr="00CC0EB5" w:rsidR="00066B55" w:rsidP="006E2E13" w:rsidRDefault="00066B55" w14:paraId="60611738" w14:textId="77777777">
                  <w:pPr>
                    <w:textAlignment w:val="baseline"/>
                    <w:rPr>
                      <w:szCs w:val="18"/>
                    </w:rPr>
                  </w:pPr>
                  <w:r w:rsidRPr="00CC0EB5">
                    <w:rPr>
                      <w:szCs w:val="18"/>
                    </w:rPr>
                    <w:t>61.</w:t>
                  </w:r>
                </w:p>
                <w:p w:rsidRPr="00CC0EB5" w:rsidR="00066B55" w:rsidP="006E2E13" w:rsidRDefault="00066B55" w14:paraId="1D02A415" w14:textId="36BC500A">
                  <w:pPr>
                    <w:textAlignment w:val="baseline"/>
                    <w:rPr>
                      <w:szCs w:val="18"/>
                    </w:rPr>
                  </w:pPr>
                  <w:r w:rsidRPr="00CC0EB5">
                    <w:rPr>
                      <w:szCs w:val="18"/>
                    </w:rPr>
                    <w:t>Wat is de toezichtintensiteit in de jaren 2023, 2024 en 2025 op dierenwelzijn in de verschillende veehouderijsectoren zoals door de regering gerapporteerd aan de EC in het kader van het Meerjarig Nationaal Controle Plan (MNCP), gepresenteerd overeenkomstig antwoord 209 op de feitelijke vragen bij de Begroting 2024 van het ministerie van Landbouw, Natuur en Voedselkwaliteit en het Diergezondheidsfonds (Kamerstuk 36410-XIV, nr. 19)? </w:t>
                  </w:r>
                </w:p>
                <w:p w:rsidRPr="00CC0EB5" w:rsidR="00066B55" w:rsidP="006E2E13" w:rsidRDefault="00066B55" w14:paraId="095D73C7" w14:textId="77777777">
                  <w:pPr>
                    <w:textAlignment w:val="baseline"/>
                    <w:rPr>
                      <w:szCs w:val="18"/>
                    </w:rPr>
                  </w:pPr>
                  <w:r w:rsidRPr="00CC0EB5">
                    <w:rPr>
                      <w:szCs w:val="18"/>
                    </w:rPr>
                    <w:t> </w:t>
                  </w:r>
                </w:p>
                <w:p w:rsidRPr="00CC0EB5" w:rsidR="00066B55" w:rsidP="006E2E13" w:rsidRDefault="00066B55" w14:paraId="612F4AF8" w14:textId="77777777">
                  <w:pPr>
                    <w:textAlignment w:val="baseline"/>
                    <w:rPr>
                      <w:szCs w:val="18"/>
                    </w:rPr>
                  </w:pPr>
                  <w:r w:rsidRPr="00CC0EB5">
                    <w:rPr>
                      <w:szCs w:val="18"/>
                    </w:rPr>
                    <w:t>Antwoord: </w:t>
                  </w:r>
                  <w:r w:rsidRPr="00CC0EB5">
                    <w:rPr>
                      <w:szCs w:val="18"/>
                    </w:rPr>
                    <w:br/>
                    <w:t>Nog niet alle gegevens over 2025 zijn bekend, daarom kan de toezichtintensiteit voor dit jaar voor een aantal sectoren nog niet berekend worden.</w:t>
                  </w:r>
                </w:p>
                <w:p w:rsidRPr="00CC0EB5" w:rsidR="00F63274" w:rsidP="006E2E13" w:rsidRDefault="00F63274" w14:paraId="4EFE4847" w14:textId="23110E5F">
                  <w:pPr>
                    <w:textAlignment w:val="baseline"/>
                    <w:rPr>
                      <w:szCs w:val="18"/>
                    </w:rPr>
                  </w:pPr>
                  <w:r w:rsidRPr="00CC0EB5">
                    <w:rPr>
                      <w:szCs w:val="18"/>
                    </w:rPr>
                    <w:t> </w:t>
                  </w:r>
                </w:p>
                <w:tbl>
                  <w:tblPr>
                    <w:tblW w:w="6688" w:type="dxa"/>
                    <w:tblInd w:w="13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28"/>
                    <w:gridCol w:w="615"/>
                    <w:gridCol w:w="615"/>
                    <w:gridCol w:w="615"/>
                    <w:gridCol w:w="615"/>
                    <w:gridCol w:w="615"/>
                    <w:gridCol w:w="615"/>
                    <w:gridCol w:w="735"/>
                    <w:gridCol w:w="675"/>
                    <w:gridCol w:w="660"/>
                  </w:tblGrid>
                  <w:tr w:rsidRPr="00CC0EB5" w:rsidR="00066B55" w:rsidTr="00066B55" w14:paraId="365E7F9C" w14:textId="77777777">
                    <w:trPr>
                      <w:trHeight w:val="615"/>
                    </w:trPr>
                    <w:tc>
                      <w:tcPr>
                        <w:tcW w:w="928" w:type="dxa"/>
                        <w:tcBorders>
                          <w:top w:val="single" w:color="auto" w:sz="4" w:space="0"/>
                          <w:left w:val="single" w:color="auto" w:sz="4" w:space="0"/>
                          <w:bottom w:val="single" w:color="auto" w:sz="4" w:space="0"/>
                          <w:right w:val="single" w:color="auto" w:sz="4" w:space="0"/>
                        </w:tcBorders>
                        <w:shd w:val="clear" w:color="auto" w:fill="FFFFFF"/>
                        <w:hideMark/>
                      </w:tcPr>
                      <w:p w:rsidRPr="00CC0EB5" w:rsidR="00066B55" w:rsidP="006E2E13" w:rsidRDefault="00066B55" w14:paraId="24DECA2C" w14:textId="77777777">
                        <w:pPr>
                          <w:textAlignment w:val="baseline"/>
                          <w:rPr>
                            <w:rFonts w:cs="Segoe UI"/>
                            <w:szCs w:val="18"/>
                          </w:rPr>
                        </w:pPr>
                        <w:r w:rsidRPr="00CC0EB5">
                          <w:rPr>
                            <w:szCs w:val="18"/>
                          </w:rPr>
                          <w:lastRenderedPageBreak/>
                          <w:t> </w:t>
                        </w:r>
                      </w:p>
                    </w:tc>
                    <w:tc>
                      <w:tcPr>
                        <w:tcW w:w="1845" w:type="dxa"/>
                        <w:gridSpan w:val="3"/>
                        <w:tcBorders>
                          <w:top w:val="single" w:color="auto" w:sz="4" w:space="0"/>
                          <w:left w:val="single" w:color="auto" w:sz="4" w:space="0"/>
                          <w:bottom w:val="single" w:color="auto" w:sz="4" w:space="0"/>
                          <w:right w:val="single" w:color="auto" w:sz="4" w:space="0"/>
                        </w:tcBorders>
                        <w:shd w:val="clear" w:color="auto" w:fill="FFFFFF"/>
                        <w:hideMark/>
                      </w:tcPr>
                      <w:p w:rsidRPr="00CC0EB5" w:rsidR="00066B55" w:rsidP="006E2E13" w:rsidRDefault="00066B55" w14:paraId="11FEB39B" w14:textId="77777777">
                        <w:pPr>
                          <w:textAlignment w:val="baseline"/>
                          <w:rPr>
                            <w:rFonts w:cs="Segoe UI"/>
                            <w:szCs w:val="18"/>
                          </w:rPr>
                        </w:pPr>
                        <w:r w:rsidRPr="00CC0EB5">
                          <w:rPr>
                            <w:b/>
                            <w:bCs/>
                            <w:szCs w:val="18"/>
                          </w:rPr>
                          <w:t>Aantal productielocaties</w:t>
                        </w:r>
                        <w:r w:rsidRPr="00CC0EB5">
                          <w:rPr>
                            <w:szCs w:val="18"/>
                          </w:rPr>
                          <w:t> </w:t>
                        </w:r>
                      </w:p>
                    </w:tc>
                    <w:tc>
                      <w:tcPr>
                        <w:tcW w:w="1845" w:type="dxa"/>
                        <w:gridSpan w:val="3"/>
                        <w:tcBorders>
                          <w:top w:val="single" w:color="auto" w:sz="4" w:space="0"/>
                          <w:left w:val="single" w:color="auto" w:sz="4" w:space="0"/>
                          <w:bottom w:val="single" w:color="auto" w:sz="4" w:space="0"/>
                          <w:right w:val="single" w:color="auto" w:sz="4" w:space="0"/>
                        </w:tcBorders>
                        <w:shd w:val="clear" w:color="auto" w:fill="FFFFFF"/>
                        <w:hideMark/>
                      </w:tcPr>
                      <w:p w:rsidRPr="00CC0EB5" w:rsidR="00066B55" w:rsidP="006E2E13" w:rsidRDefault="00066B55" w14:paraId="733D0EEE" w14:textId="77777777">
                        <w:pPr>
                          <w:textAlignment w:val="baseline"/>
                          <w:rPr>
                            <w:rFonts w:cs="Segoe UI"/>
                            <w:szCs w:val="18"/>
                          </w:rPr>
                        </w:pPr>
                        <w:r w:rsidRPr="00CC0EB5">
                          <w:rPr>
                            <w:b/>
                            <w:bCs/>
                            <w:szCs w:val="18"/>
                          </w:rPr>
                          <w:t>Aantal gecontroleerde productielocaties</w:t>
                        </w:r>
                        <w:r w:rsidRPr="00CC0EB5">
                          <w:rPr>
                            <w:szCs w:val="18"/>
                          </w:rPr>
                          <w:t> </w:t>
                        </w:r>
                      </w:p>
                    </w:tc>
                    <w:tc>
                      <w:tcPr>
                        <w:tcW w:w="2070" w:type="dxa"/>
                        <w:gridSpan w:val="3"/>
                        <w:tcBorders>
                          <w:top w:val="single" w:color="auto" w:sz="4" w:space="0"/>
                          <w:left w:val="single" w:color="auto" w:sz="4" w:space="0"/>
                          <w:bottom w:val="single" w:color="auto" w:sz="4" w:space="0"/>
                          <w:right w:val="single" w:color="auto" w:sz="4" w:space="0"/>
                        </w:tcBorders>
                        <w:shd w:val="clear" w:color="auto" w:fill="FFFFFF"/>
                        <w:hideMark/>
                      </w:tcPr>
                      <w:p w:rsidRPr="00CC0EB5" w:rsidR="00066B55" w:rsidP="006E2E13" w:rsidRDefault="00066B55" w14:paraId="0872C78F" w14:textId="77777777">
                        <w:pPr>
                          <w:textAlignment w:val="baseline"/>
                          <w:rPr>
                            <w:rFonts w:cs="Segoe UI"/>
                            <w:szCs w:val="18"/>
                          </w:rPr>
                        </w:pPr>
                        <w:r w:rsidRPr="00CC0EB5">
                          <w:rPr>
                            <w:b/>
                            <w:bCs/>
                            <w:szCs w:val="18"/>
                          </w:rPr>
                          <w:t>Toezicht intensiteit </w:t>
                        </w:r>
                        <w:r w:rsidRPr="00CC0EB5">
                          <w:rPr>
                            <w:szCs w:val="18"/>
                          </w:rPr>
                          <w:t> </w:t>
                        </w:r>
                      </w:p>
                    </w:tc>
                  </w:tr>
                  <w:tr w:rsidRPr="00CC0EB5" w:rsidR="00066B55" w:rsidTr="00066B55" w14:paraId="242227C2" w14:textId="77777777">
                    <w:trPr>
                      <w:trHeight w:val="285"/>
                    </w:trPr>
                    <w:tc>
                      <w:tcPr>
                        <w:tcW w:w="928" w:type="dxa"/>
                        <w:tcBorders>
                          <w:top w:val="single" w:color="auto" w:sz="4" w:space="0"/>
                          <w:left w:val="single" w:color="auto" w:sz="4" w:space="0"/>
                          <w:bottom w:val="single" w:color="auto" w:sz="4" w:space="0"/>
                          <w:right w:val="single" w:color="auto" w:sz="4" w:space="0"/>
                        </w:tcBorders>
                        <w:shd w:val="clear" w:color="auto" w:fill="FFFFFF"/>
                        <w:hideMark/>
                      </w:tcPr>
                      <w:p w:rsidRPr="00CC0EB5" w:rsidR="00066B55" w:rsidP="006E2E13" w:rsidRDefault="00066B55" w14:paraId="62524229" w14:textId="77777777">
                        <w:pPr>
                          <w:textAlignment w:val="baseline"/>
                          <w:rPr>
                            <w:rFonts w:cs="Segoe UI"/>
                            <w:szCs w:val="18"/>
                          </w:rPr>
                        </w:pPr>
                        <w:r w:rsidRPr="00CC0EB5">
                          <w:rPr>
                            <w:szCs w:val="18"/>
                          </w:rPr>
                          <w:t>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08C10B78" w14:textId="77777777">
                        <w:pPr>
                          <w:jc w:val="center"/>
                          <w:textAlignment w:val="baseline"/>
                          <w:rPr>
                            <w:rFonts w:cs="Segoe UI"/>
                            <w:szCs w:val="18"/>
                          </w:rPr>
                        </w:pPr>
                        <w:r w:rsidRPr="00CC0EB5">
                          <w:rPr>
                            <w:szCs w:val="18"/>
                          </w:rPr>
                          <w:t>2023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70E1B5A2" w14:textId="77777777">
                        <w:pPr>
                          <w:jc w:val="center"/>
                          <w:textAlignment w:val="baseline"/>
                          <w:rPr>
                            <w:rFonts w:cs="Segoe UI"/>
                            <w:szCs w:val="18"/>
                          </w:rPr>
                        </w:pPr>
                        <w:r w:rsidRPr="00CC0EB5">
                          <w:rPr>
                            <w:szCs w:val="18"/>
                          </w:rPr>
                          <w:t>2024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1E020D27" w14:textId="77777777">
                        <w:pPr>
                          <w:jc w:val="center"/>
                          <w:textAlignment w:val="baseline"/>
                          <w:rPr>
                            <w:rFonts w:cs="Segoe UI"/>
                            <w:szCs w:val="18"/>
                          </w:rPr>
                        </w:pPr>
                        <w:r w:rsidRPr="00CC0EB5">
                          <w:rPr>
                            <w:szCs w:val="18"/>
                          </w:rPr>
                          <w:t>2025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4FBF4A0A" w14:textId="77777777">
                        <w:pPr>
                          <w:jc w:val="center"/>
                          <w:textAlignment w:val="baseline"/>
                          <w:rPr>
                            <w:rFonts w:cs="Segoe UI"/>
                            <w:szCs w:val="18"/>
                          </w:rPr>
                        </w:pPr>
                        <w:r w:rsidRPr="00CC0EB5">
                          <w:rPr>
                            <w:szCs w:val="18"/>
                          </w:rPr>
                          <w:t>2023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7888364C" w14:textId="77777777">
                        <w:pPr>
                          <w:jc w:val="center"/>
                          <w:textAlignment w:val="baseline"/>
                          <w:rPr>
                            <w:rFonts w:cs="Segoe UI"/>
                            <w:szCs w:val="18"/>
                          </w:rPr>
                        </w:pPr>
                        <w:r w:rsidRPr="00CC0EB5">
                          <w:rPr>
                            <w:szCs w:val="18"/>
                          </w:rPr>
                          <w:t>2024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1C980B8E" w14:textId="77777777">
                        <w:pPr>
                          <w:jc w:val="center"/>
                          <w:textAlignment w:val="baseline"/>
                          <w:rPr>
                            <w:rFonts w:cs="Segoe UI"/>
                            <w:szCs w:val="18"/>
                          </w:rPr>
                        </w:pPr>
                        <w:r w:rsidRPr="00CC0EB5">
                          <w:rPr>
                            <w:szCs w:val="18"/>
                          </w:rPr>
                          <w:t>2025  </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10000980" w14:textId="77777777">
                        <w:pPr>
                          <w:jc w:val="center"/>
                          <w:textAlignment w:val="baseline"/>
                          <w:rPr>
                            <w:rFonts w:cs="Segoe UI"/>
                            <w:szCs w:val="18"/>
                          </w:rPr>
                        </w:pPr>
                        <w:r w:rsidRPr="00CC0EB5">
                          <w:rPr>
                            <w:szCs w:val="18"/>
                          </w:rPr>
                          <w:t>2023  </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6C792ED7" w14:textId="77777777">
                        <w:pPr>
                          <w:jc w:val="center"/>
                          <w:textAlignment w:val="baseline"/>
                          <w:rPr>
                            <w:rFonts w:cs="Segoe UI"/>
                            <w:szCs w:val="18"/>
                          </w:rPr>
                        </w:pPr>
                        <w:r w:rsidRPr="00CC0EB5">
                          <w:rPr>
                            <w:szCs w:val="18"/>
                          </w:rPr>
                          <w:t>2024  </w:t>
                        </w:r>
                      </w:p>
                    </w:tc>
                    <w:tc>
                      <w:tcPr>
                        <w:tcW w:w="660"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0006E8EB" w14:textId="77777777">
                        <w:pPr>
                          <w:jc w:val="center"/>
                          <w:textAlignment w:val="baseline"/>
                          <w:rPr>
                            <w:rFonts w:cs="Segoe UI"/>
                            <w:szCs w:val="18"/>
                          </w:rPr>
                        </w:pPr>
                        <w:r w:rsidRPr="00CC0EB5">
                          <w:rPr>
                            <w:szCs w:val="18"/>
                          </w:rPr>
                          <w:t>2025  </w:t>
                        </w:r>
                      </w:p>
                    </w:tc>
                  </w:tr>
                  <w:tr w:rsidRPr="00CC0EB5" w:rsidR="00066B55" w:rsidTr="00066B55" w14:paraId="3926D370" w14:textId="77777777">
                    <w:trPr>
                      <w:trHeight w:val="450"/>
                    </w:trPr>
                    <w:tc>
                      <w:tcPr>
                        <w:tcW w:w="928" w:type="dxa"/>
                        <w:tcBorders>
                          <w:top w:val="single" w:color="auto" w:sz="4" w:space="0"/>
                          <w:left w:val="single" w:color="auto" w:sz="4" w:space="0"/>
                          <w:bottom w:val="single" w:color="auto" w:sz="4" w:space="0"/>
                          <w:right w:val="single" w:color="auto" w:sz="4" w:space="0"/>
                        </w:tcBorders>
                        <w:shd w:val="clear" w:color="auto" w:fill="FFFFFF"/>
                        <w:hideMark/>
                      </w:tcPr>
                      <w:p w:rsidRPr="00CC0EB5" w:rsidR="00066B55" w:rsidP="006E2E13" w:rsidRDefault="00066B55" w14:paraId="4D5C13A5" w14:textId="77777777">
                        <w:pPr>
                          <w:textAlignment w:val="baseline"/>
                          <w:rPr>
                            <w:rFonts w:cs="Segoe UI"/>
                            <w:szCs w:val="18"/>
                          </w:rPr>
                        </w:pPr>
                        <w:r w:rsidRPr="00CC0EB5">
                          <w:rPr>
                            <w:b/>
                            <w:bCs/>
                            <w:szCs w:val="18"/>
                          </w:rPr>
                          <w:t>Varkens</w:t>
                        </w:r>
                        <w:r w:rsidRPr="00CC0EB5">
                          <w:rPr>
                            <w:szCs w:val="18"/>
                          </w:rPr>
                          <w:t>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606A8412" w14:textId="77777777">
                        <w:pPr>
                          <w:jc w:val="right"/>
                          <w:textAlignment w:val="baseline"/>
                          <w:rPr>
                            <w:rFonts w:cs="Segoe UI"/>
                            <w:szCs w:val="18"/>
                          </w:rPr>
                        </w:pPr>
                        <w:r w:rsidRPr="00CC0EB5">
                          <w:rPr>
                            <w:szCs w:val="18"/>
                          </w:rPr>
                          <w:t>5162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71598C4A" w14:textId="77777777">
                        <w:pPr>
                          <w:jc w:val="right"/>
                          <w:textAlignment w:val="baseline"/>
                          <w:rPr>
                            <w:rFonts w:cs="Segoe UI"/>
                            <w:szCs w:val="18"/>
                          </w:rPr>
                        </w:pPr>
                        <w:r w:rsidRPr="00CC0EB5">
                          <w:rPr>
                            <w:szCs w:val="18"/>
                          </w:rPr>
                          <w:t>4944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1367E65A" w14:textId="77777777">
                        <w:pPr>
                          <w:jc w:val="right"/>
                          <w:textAlignment w:val="baseline"/>
                          <w:rPr>
                            <w:rFonts w:cs="Segoe UI"/>
                            <w:szCs w:val="18"/>
                          </w:rPr>
                        </w:pPr>
                        <w:r w:rsidRPr="00CC0EB5">
                          <w:rPr>
                            <w:szCs w:val="18"/>
                          </w:rPr>
                          <w:t>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13FCBABA" w14:textId="77777777">
                        <w:pPr>
                          <w:jc w:val="right"/>
                          <w:textAlignment w:val="baseline"/>
                          <w:rPr>
                            <w:rFonts w:cs="Segoe UI"/>
                            <w:szCs w:val="18"/>
                          </w:rPr>
                        </w:pPr>
                        <w:r w:rsidRPr="00CC0EB5">
                          <w:rPr>
                            <w:szCs w:val="18"/>
                          </w:rPr>
                          <w:t>98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6194359A" w14:textId="77777777">
                        <w:pPr>
                          <w:jc w:val="right"/>
                          <w:textAlignment w:val="baseline"/>
                          <w:rPr>
                            <w:rFonts w:cs="Segoe UI"/>
                            <w:szCs w:val="18"/>
                          </w:rPr>
                        </w:pPr>
                        <w:r w:rsidRPr="00CC0EB5">
                          <w:rPr>
                            <w:szCs w:val="18"/>
                          </w:rPr>
                          <w:t>272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0DD95274" w14:textId="77777777">
                        <w:pPr>
                          <w:jc w:val="right"/>
                          <w:textAlignment w:val="baseline"/>
                          <w:rPr>
                            <w:rFonts w:cs="Segoe UI"/>
                            <w:szCs w:val="18"/>
                          </w:rPr>
                        </w:pPr>
                        <w:r w:rsidRPr="00CC0EB5">
                          <w:rPr>
                            <w:szCs w:val="18"/>
                          </w:rPr>
                          <w:t>   </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653CE921" w14:textId="77777777">
                        <w:pPr>
                          <w:jc w:val="right"/>
                          <w:textAlignment w:val="baseline"/>
                          <w:rPr>
                            <w:rFonts w:cs="Segoe UI"/>
                            <w:szCs w:val="18"/>
                          </w:rPr>
                        </w:pPr>
                        <w:r w:rsidRPr="00CC0EB5">
                          <w:rPr>
                            <w:szCs w:val="18"/>
                          </w:rPr>
                          <w:t>1,90%  </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6CC891A5" w14:textId="77777777">
                        <w:pPr>
                          <w:jc w:val="right"/>
                          <w:textAlignment w:val="baseline"/>
                          <w:rPr>
                            <w:rFonts w:cs="Segoe UI"/>
                            <w:szCs w:val="18"/>
                          </w:rPr>
                        </w:pPr>
                        <w:r w:rsidRPr="00CC0EB5">
                          <w:rPr>
                            <w:szCs w:val="18"/>
                          </w:rPr>
                          <w:t>5,50%  </w:t>
                        </w:r>
                      </w:p>
                    </w:tc>
                    <w:tc>
                      <w:tcPr>
                        <w:tcW w:w="660"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65884E0A" w14:textId="77777777">
                        <w:pPr>
                          <w:jc w:val="right"/>
                          <w:textAlignment w:val="baseline"/>
                          <w:rPr>
                            <w:rFonts w:cs="Segoe UI"/>
                            <w:szCs w:val="18"/>
                          </w:rPr>
                        </w:pPr>
                        <w:r w:rsidRPr="00CC0EB5">
                          <w:rPr>
                            <w:szCs w:val="18"/>
                          </w:rPr>
                          <w:t>  </w:t>
                        </w:r>
                      </w:p>
                    </w:tc>
                  </w:tr>
                  <w:tr w:rsidRPr="00CC0EB5" w:rsidR="00066B55" w:rsidTr="00066B55" w14:paraId="1453EA80" w14:textId="77777777">
                    <w:trPr>
                      <w:trHeight w:val="450"/>
                    </w:trPr>
                    <w:tc>
                      <w:tcPr>
                        <w:tcW w:w="928" w:type="dxa"/>
                        <w:tcBorders>
                          <w:top w:val="single" w:color="auto" w:sz="4" w:space="0"/>
                          <w:left w:val="single" w:color="auto" w:sz="4" w:space="0"/>
                          <w:bottom w:val="single" w:color="auto" w:sz="4" w:space="0"/>
                          <w:right w:val="single" w:color="auto" w:sz="4" w:space="0"/>
                        </w:tcBorders>
                        <w:shd w:val="clear" w:color="auto" w:fill="FFFFFF"/>
                        <w:hideMark/>
                      </w:tcPr>
                      <w:p w:rsidRPr="00CC0EB5" w:rsidR="00066B55" w:rsidP="006E2E13" w:rsidRDefault="00066B55" w14:paraId="218A488E" w14:textId="77777777">
                        <w:pPr>
                          <w:textAlignment w:val="baseline"/>
                          <w:rPr>
                            <w:rFonts w:cs="Segoe UI"/>
                            <w:szCs w:val="18"/>
                          </w:rPr>
                        </w:pPr>
                        <w:r w:rsidRPr="00CC0EB5">
                          <w:rPr>
                            <w:b/>
                            <w:bCs/>
                            <w:szCs w:val="18"/>
                          </w:rPr>
                          <w:t>Leghennen</w:t>
                        </w:r>
                        <w:r w:rsidRPr="00CC0EB5">
                          <w:rPr>
                            <w:szCs w:val="18"/>
                          </w:rPr>
                          <w:t>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510E3365" w14:textId="77777777">
                        <w:pPr>
                          <w:jc w:val="right"/>
                          <w:textAlignment w:val="baseline"/>
                          <w:rPr>
                            <w:rFonts w:cs="Segoe UI"/>
                            <w:szCs w:val="18"/>
                          </w:rPr>
                        </w:pPr>
                        <w:r w:rsidRPr="00CC0EB5">
                          <w:rPr>
                            <w:szCs w:val="18"/>
                          </w:rPr>
                          <w:t>739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28D6924B" w14:textId="77777777">
                        <w:pPr>
                          <w:jc w:val="right"/>
                          <w:textAlignment w:val="baseline"/>
                          <w:rPr>
                            <w:rFonts w:cs="Segoe UI"/>
                            <w:szCs w:val="18"/>
                          </w:rPr>
                        </w:pPr>
                        <w:r w:rsidRPr="00CC0EB5">
                          <w:rPr>
                            <w:szCs w:val="18"/>
                          </w:rPr>
                          <w:t>698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4AB7109A" w14:textId="77777777">
                        <w:pPr>
                          <w:jc w:val="right"/>
                          <w:textAlignment w:val="baseline"/>
                          <w:rPr>
                            <w:rFonts w:cs="Segoe UI"/>
                            <w:szCs w:val="18"/>
                          </w:rPr>
                        </w:pPr>
                        <w:r w:rsidRPr="00CC0EB5">
                          <w:rPr>
                            <w:szCs w:val="18"/>
                          </w:rPr>
                          <w:t>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6C04B71D" w14:textId="77777777">
                        <w:pPr>
                          <w:jc w:val="right"/>
                          <w:textAlignment w:val="baseline"/>
                          <w:rPr>
                            <w:rFonts w:cs="Segoe UI"/>
                            <w:szCs w:val="18"/>
                          </w:rPr>
                        </w:pPr>
                        <w:r w:rsidRPr="00CC0EB5">
                          <w:rPr>
                            <w:szCs w:val="18"/>
                          </w:rPr>
                          <w:t>11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0BF1C534" w14:textId="77777777">
                        <w:pPr>
                          <w:jc w:val="right"/>
                          <w:textAlignment w:val="baseline"/>
                          <w:rPr>
                            <w:rFonts w:cs="Segoe UI"/>
                            <w:szCs w:val="18"/>
                          </w:rPr>
                        </w:pPr>
                        <w:r w:rsidRPr="00CC0EB5">
                          <w:rPr>
                            <w:szCs w:val="18"/>
                          </w:rPr>
                          <w:t>138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5527247F" w14:textId="77777777">
                        <w:pPr>
                          <w:jc w:val="right"/>
                          <w:textAlignment w:val="baseline"/>
                          <w:rPr>
                            <w:rFonts w:cs="Segoe UI"/>
                            <w:szCs w:val="18"/>
                          </w:rPr>
                        </w:pPr>
                        <w:r w:rsidRPr="00CC0EB5">
                          <w:rPr>
                            <w:szCs w:val="18"/>
                          </w:rPr>
                          <w:t>   </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59AFF659" w14:textId="77777777">
                        <w:pPr>
                          <w:jc w:val="right"/>
                          <w:textAlignment w:val="baseline"/>
                          <w:rPr>
                            <w:rFonts w:cs="Segoe UI"/>
                            <w:szCs w:val="18"/>
                          </w:rPr>
                        </w:pPr>
                        <w:r w:rsidRPr="00CC0EB5">
                          <w:rPr>
                            <w:szCs w:val="18"/>
                          </w:rPr>
                          <w:t>1,49%  </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4E8AA8D8" w14:textId="77777777">
                        <w:pPr>
                          <w:jc w:val="right"/>
                          <w:textAlignment w:val="baseline"/>
                          <w:rPr>
                            <w:rFonts w:cs="Segoe UI"/>
                            <w:szCs w:val="18"/>
                          </w:rPr>
                        </w:pPr>
                        <w:r w:rsidRPr="00CC0EB5">
                          <w:rPr>
                            <w:szCs w:val="18"/>
                          </w:rPr>
                          <w:t>19,77%  </w:t>
                        </w:r>
                      </w:p>
                    </w:tc>
                    <w:tc>
                      <w:tcPr>
                        <w:tcW w:w="660"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387C519E" w14:textId="77777777">
                        <w:pPr>
                          <w:jc w:val="right"/>
                          <w:textAlignment w:val="baseline"/>
                          <w:rPr>
                            <w:rFonts w:cs="Segoe UI"/>
                            <w:szCs w:val="18"/>
                          </w:rPr>
                        </w:pPr>
                        <w:r w:rsidRPr="00CC0EB5">
                          <w:rPr>
                            <w:szCs w:val="18"/>
                          </w:rPr>
                          <w:t>  </w:t>
                        </w:r>
                      </w:p>
                    </w:tc>
                  </w:tr>
                  <w:tr w:rsidRPr="00CC0EB5" w:rsidR="00066B55" w:rsidTr="00066B55" w14:paraId="787E808B" w14:textId="77777777">
                    <w:trPr>
                      <w:trHeight w:val="450"/>
                    </w:trPr>
                    <w:tc>
                      <w:tcPr>
                        <w:tcW w:w="928" w:type="dxa"/>
                        <w:tcBorders>
                          <w:top w:val="single" w:color="auto" w:sz="4" w:space="0"/>
                          <w:left w:val="single" w:color="auto" w:sz="4" w:space="0"/>
                          <w:bottom w:val="single" w:color="auto" w:sz="4" w:space="0"/>
                          <w:right w:val="single" w:color="auto" w:sz="4" w:space="0"/>
                        </w:tcBorders>
                        <w:shd w:val="clear" w:color="auto" w:fill="FFFFFF"/>
                        <w:hideMark/>
                      </w:tcPr>
                      <w:p w:rsidRPr="00CC0EB5" w:rsidR="00066B55" w:rsidP="006E2E13" w:rsidRDefault="00066B55" w14:paraId="7257EAA4" w14:textId="77777777">
                        <w:pPr>
                          <w:textAlignment w:val="baseline"/>
                          <w:rPr>
                            <w:rFonts w:cs="Segoe UI"/>
                            <w:szCs w:val="18"/>
                          </w:rPr>
                        </w:pPr>
                        <w:r w:rsidRPr="00CC0EB5">
                          <w:rPr>
                            <w:b/>
                            <w:bCs/>
                            <w:szCs w:val="18"/>
                          </w:rPr>
                          <w:t>Kippen</w:t>
                        </w:r>
                        <w:r w:rsidRPr="00CC0EB5">
                          <w:rPr>
                            <w:szCs w:val="18"/>
                          </w:rPr>
                          <w:t>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31D193FC" w14:textId="77777777">
                        <w:pPr>
                          <w:jc w:val="right"/>
                          <w:textAlignment w:val="baseline"/>
                          <w:rPr>
                            <w:rFonts w:cs="Segoe UI"/>
                            <w:szCs w:val="18"/>
                          </w:rPr>
                        </w:pPr>
                        <w:r w:rsidRPr="00CC0EB5">
                          <w:rPr>
                            <w:szCs w:val="18"/>
                          </w:rPr>
                          <w:t>782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5026EE82" w14:textId="77777777">
                        <w:pPr>
                          <w:jc w:val="right"/>
                          <w:textAlignment w:val="baseline"/>
                          <w:rPr>
                            <w:rFonts w:cs="Segoe UI"/>
                            <w:szCs w:val="18"/>
                          </w:rPr>
                        </w:pPr>
                        <w:r w:rsidRPr="00CC0EB5">
                          <w:rPr>
                            <w:szCs w:val="18"/>
                          </w:rPr>
                          <w:t>778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0098C167" w14:textId="77777777">
                        <w:pPr>
                          <w:jc w:val="right"/>
                          <w:textAlignment w:val="baseline"/>
                          <w:rPr>
                            <w:rFonts w:cs="Segoe UI"/>
                            <w:szCs w:val="18"/>
                          </w:rPr>
                        </w:pPr>
                        <w:r w:rsidRPr="00CC0EB5">
                          <w:rPr>
                            <w:szCs w:val="18"/>
                          </w:rPr>
                          <w:t>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7F404D87" w14:textId="77777777">
                        <w:pPr>
                          <w:jc w:val="right"/>
                          <w:textAlignment w:val="baseline"/>
                          <w:rPr>
                            <w:rFonts w:cs="Segoe UI"/>
                            <w:szCs w:val="18"/>
                          </w:rPr>
                        </w:pPr>
                        <w:r w:rsidRPr="00CC0EB5">
                          <w:rPr>
                            <w:szCs w:val="18"/>
                          </w:rPr>
                          <w:t>39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60EB2E53" w14:textId="77777777">
                        <w:pPr>
                          <w:jc w:val="right"/>
                          <w:textAlignment w:val="baseline"/>
                          <w:rPr>
                            <w:rFonts w:cs="Segoe UI"/>
                            <w:szCs w:val="18"/>
                          </w:rPr>
                        </w:pPr>
                        <w:r w:rsidRPr="00CC0EB5">
                          <w:rPr>
                            <w:szCs w:val="18"/>
                          </w:rPr>
                          <w:t>41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395D1C51" w14:textId="77777777">
                        <w:pPr>
                          <w:jc w:val="right"/>
                          <w:textAlignment w:val="baseline"/>
                          <w:rPr>
                            <w:rFonts w:cs="Segoe UI"/>
                            <w:szCs w:val="18"/>
                          </w:rPr>
                        </w:pPr>
                        <w:r w:rsidRPr="00CC0EB5">
                          <w:rPr>
                            <w:szCs w:val="18"/>
                          </w:rPr>
                          <w:t>   </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4414140F" w14:textId="77777777">
                        <w:pPr>
                          <w:jc w:val="right"/>
                          <w:textAlignment w:val="baseline"/>
                          <w:rPr>
                            <w:rFonts w:cs="Segoe UI"/>
                            <w:szCs w:val="18"/>
                          </w:rPr>
                        </w:pPr>
                        <w:r w:rsidRPr="00CC0EB5">
                          <w:rPr>
                            <w:szCs w:val="18"/>
                          </w:rPr>
                          <w:t>4,99%  </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51526BF9" w14:textId="77777777">
                        <w:pPr>
                          <w:jc w:val="right"/>
                          <w:textAlignment w:val="baseline"/>
                          <w:rPr>
                            <w:rFonts w:cs="Segoe UI"/>
                            <w:szCs w:val="18"/>
                          </w:rPr>
                        </w:pPr>
                        <w:r w:rsidRPr="00CC0EB5">
                          <w:rPr>
                            <w:szCs w:val="18"/>
                          </w:rPr>
                          <w:t>5,27%  </w:t>
                        </w:r>
                      </w:p>
                    </w:tc>
                    <w:tc>
                      <w:tcPr>
                        <w:tcW w:w="660"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62051834" w14:textId="77777777">
                        <w:pPr>
                          <w:jc w:val="right"/>
                          <w:textAlignment w:val="baseline"/>
                          <w:rPr>
                            <w:rFonts w:cs="Segoe UI"/>
                            <w:szCs w:val="18"/>
                          </w:rPr>
                        </w:pPr>
                        <w:r w:rsidRPr="00CC0EB5">
                          <w:rPr>
                            <w:szCs w:val="18"/>
                          </w:rPr>
                          <w:t>  </w:t>
                        </w:r>
                      </w:p>
                    </w:tc>
                  </w:tr>
                  <w:tr w:rsidRPr="00CC0EB5" w:rsidR="00066B55" w:rsidTr="00066B55" w14:paraId="5CAF1AE1" w14:textId="77777777">
                    <w:trPr>
                      <w:trHeight w:val="450"/>
                    </w:trPr>
                    <w:tc>
                      <w:tcPr>
                        <w:tcW w:w="928" w:type="dxa"/>
                        <w:tcBorders>
                          <w:top w:val="single" w:color="auto" w:sz="4" w:space="0"/>
                          <w:left w:val="single" w:color="auto" w:sz="4" w:space="0"/>
                          <w:bottom w:val="single" w:color="auto" w:sz="4" w:space="0"/>
                          <w:right w:val="single" w:color="auto" w:sz="4" w:space="0"/>
                        </w:tcBorders>
                        <w:shd w:val="clear" w:color="auto" w:fill="FFFFFF"/>
                        <w:hideMark/>
                      </w:tcPr>
                      <w:p w:rsidRPr="00CC0EB5" w:rsidR="00066B55" w:rsidP="006E2E13" w:rsidRDefault="00066B55" w14:paraId="281645CA" w14:textId="77777777">
                        <w:pPr>
                          <w:textAlignment w:val="baseline"/>
                          <w:rPr>
                            <w:rFonts w:cs="Segoe UI"/>
                            <w:szCs w:val="18"/>
                          </w:rPr>
                        </w:pPr>
                        <w:r w:rsidRPr="00CC0EB5">
                          <w:rPr>
                            <w:b/>
                            <w:bCs/>
                            <w:szCs w:val="18"/>
                          </w:rPr>
                          <w:t>Kalveren</w:t>
                        </w:r>
                        <w:r w:rsidRPr="00CC0EB5">
                          <w:rPr>
                            <w:szCs w:val="18"/>
                          </w:rPr>
                          <w:t>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7980226F" w14:textId="77777777">
                        <w:pPr>
                          <w:jc w:val="right"/>
                          <w:textAlignment w:val="baseline"/>
                          <w:rPr>
                            <w:rFonts w:cs="Segoe UI"/>
                            <w:szCs w:val="18"/>
                          </w:rPr>
                        </w:pPr>
                        <w:r w:rsidRPr="00CC0EB5">
                          <w:rPr>
                            <w:szCs w:val="18"/>
                          </w:rPr>
                          <w:t>30106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43B5E42D" w14:textId="77777777">
                        <w:pPr>
                          <w:jc w:val="right"/>
                          <w:textAlignment w:val="baseline"/>
                          <w:rPr>
                            <w:rFonts w:cs="Segoe UI"/>
                            <w:szCs w:val="18"/>
                          </w:rPr>
                        </w:pPr>
                        <w:r w:rsidRPr="00CC0EB5">
                          <w:rPr>
                            <w:szCs w:val="18"/>
                          </w:rPr>
                          <w:t>29625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33FF62E6" w14:textId="77777777">
                        <w:pPr>
                          <w:jc w:val="right"/>
                          <w:textAlignment w:val="baseline"/>
                          <w:rPr>
                            <w:rFonts w:cs="Segoe UI"/>
                            <w:szCs w:val="18"/>
                          </w:rPr>
                        </w:pPr>
                        <w:r w:rsidRPr="00CC0EB5">
                          <w:rPr>
                            <w:szCs w:val="18"/>
                          </w:rPr>
                          <w:t>28481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6781CF25" w14:textId="77777777">
                        <w:pPr>
                          <w:jc w:val="right"/>
                          <w:textAlignment w:val="baseline"/>
                          <w:rPr>
                            <w:rFonts w:cs="Segoe UI"/>
                            <w:szCs w:val="18"/>
                          </w:rPr>
                        </w:pPr>
                        <w:r w:rsidRPr="00CC0EB5">
                          <w:rPr>
                            <w:szCs w:val="18"/>
                          </w:rPr>
                          <w:t>333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79F4A41E" w14:textId="77777777">
                        <w:pPr>
                          <w:jc w:val="right"/>
                          <w:textAlignment w:val="baseline"/>
                          <w:rPr>
                            <w:rFonts w:cs="Segoe UI"/>
                            <w:szCs w:val="18"/>
                          </w:rPr>
                        </w:pPr>
                        <w:r w:rsidRPr="00CC0EB5">
                          <w:rPr>
                            <w:szCs w:val="18"/>
                          </w:rPr>
                          <w:t>305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3948FF65" w14:textId="77777777">
                        <w:pPr>
                          <w:jc w:val="right"/>
                          <w:textAlignment w:val="baseline"/>
                          <w:rPr>
                            <w:rFonts w:cs="Segoe UI"/>
                            <w:szCs w:val="18"/>
                          </w:rPr>
                        </w:pPr>
                        <w:r w:rsidRPr="00CC0EB5">
                          <w:rPr>
                            <w:szCs w:val="18"/>
                          </w:rPr>
                          <w:t>249  </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407AA021" w14:textId="77777777">
                        <w:pPr>
                          <w:jc w:val="right"/>
                          <w:textAlignment w:val="baseline"/>
                          <w:rPr>
                            <w:rFonts w:cs="Segoe UI"/>
                            <w:szCs w:val="18"/>
                          </w:rPr>
                        </w:pPr>
                        <w:r w:rsidRPr="00CC0EB5">
                          <w:rPr>
                            <w:szCs w:val="18"/>
                          </w:rPr>
                          <w:t>1,11%  </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3B5DF50B" w14:textId="77777777">
                        <w:pPr>
                          <w:jc w:val="right"/>
                          <w:textAlignment w:val="baseline"/>
                          <w:rPr>
                            <w:rFonts w:cs="Segoe UI"/>
                            <w:szCs w:val="18"/>
                          </w:rPr>
                        </w:pPr>
                        <w:r w:rsidRPr="00CC0EB5">
                          <w:rPr>
                            <w:szCs w:val="18"/>
                          </w:rPr>
                          <w:t>1,03%  </w:t>
                        </w:r>
                      </w:p>
                    </w:tc>
                    <w:tc>
                      <w:tcPr>
                        <w:tcW w:w="660"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1E8E85C8" w14:textId="77777777">
                        <w:pPr>
                          <w:jc w:val="right"/>
                          <w:textAlignment w:val="baseline"/>
                          <w:rPr>
                            <w:rFonts w:cs="Segoe UI"/>
                            <w:szCs w:val="18"/>
                          </w:rPr>
                        </w:pPr>
                        <w:r w:rsidRPr="00CC0EB5">
                          <w:rPr>
                            <w:szCs w:val="18"/>
                          </w:rPr>
                          <w:t>0,87%  </w:t>
                        </w:r>
                      </w:p>
                    </w:tc>
                  </w:tr>
                  <w:tr w:rsidRPr="00CC0EB5" w:rsidR="00066B55" w:rsidTr="00066B55" w14:paraId="02FB2A39" w14:textId="77777777">
                    <w:trPr>
                      <w:trHeight w:val="285"/>
                    </w:trPr>
                    <w:tc>
                      <w:tcPr>
                        <w:tcW w:w="928" w:type="dxa"/>
                        <w:tcBorders>
                          <w:top w:val="single" w:color="auto" w:sz="4" w:space="0"/>
                          <w:left w:val="single" w:color="auto" w:sz="4" w:space="0"/>
                          <w:bottom w:val="single" w:color="auto" w:sz="4" w:space="0"/>
                          <w:right w:val="single" w:color="auto" w:sz="4" w:space="0"/>
                        </w:tcBorders>
                        <w:shd w:val="clear" w:color="auto" w:fill="FFFFFF"/>
                        <w:hideMark/>
                      </w:tcPr>
                      <w:p w:rsidRPr="00CC0EB5" w:rsidR="00066B55" w:rsidP="006E2E13" w:rsidRDefault="00066B55" w14:paraId="44A6FFAE" w14:textId="77777777">
                        <w:pPr>
                          <w:textAlignment w:val="baseline"/>
                          <w:rPr>
                            <w:rFonts w:cs="Segoe UI"/>
                            <w:szCs w:val="18"/>
                          </w:rPr>
                        </w:pPr>
                        <w:r w:rsidRPr="00CC0EB5">
                          <w:rPr>
                            <w:b/>
                            <w:bCs/>
                            <w:szCs w:val="18"/>
                          </w:rPr>
                          <w:t>Rundvee</w:t>
                        </w:r>
                        <w:r w:rsidRPr="00CC0EB5">
                          <w:rPr>
                            <w:szCs w:val="18"/>
                          </w:rPr>
                          <w:t>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55AB9D29" w14:textId="77777777">
                        <w:pPr>
                          <w:jc w:val="right"/>
                          <w:textAlignment w:val="baseline"/>
                          <w:rPr>
                            <w:rFonts w:cs="Segoe UI"/>
                            <w:szCs w:val="18"/>
                          </w:rPr>
                        </w:pPr>
                        <w:r w:rsidRPr="00CC0EB5">
                          <w:rPr>
                            <w:szCs w:val="18"/>
                          </w:rPr>
                          <w:t>30106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33B91DC3" w14:textId="77777777">
                        <w:pPr>
                          <w:jc w:val="right"/>
                          <w:textAlignment w:val="baseline"/>
                          <w:rPr>
                            <w:rFonts w:cs="Segoe UI"/>
                            <w:szCs w:val="18"/>
                          </w:rPr>
                        </w:pPr>
                        <w:r w:rsidRPr="00CC0EB5">
                          <w:rPr>
                            <w:szCs w:val="18"/>
                          </w:rPr>
                          <w:t>29625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5FB7A2F2" w14:textId="77777777">
                        <w:pPr>
                          <w:jc w:val="right"/>
                          <w:textAlignment w:val="baseline"/>
                          <w:rPr>
                            <w:rFonts w:cs="Segoe UI"/>
                            <w:szCs w:val="18"/>
                          </w:rPr>
                        </w:pPr>
                        <w:r w:rsidRPr="00CC0EB5">
                          <w:rPr>
                            <w:szCs w:val="18"/>
                          </w:rPr>
                          <w:t>28481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22F30757" w14:textId="77777777">
                        <w:pPr>
                          <w:jc w:val="right"/>
                          <w:textAlignment w:val="baseline"/>
                          <w:rPr>
                            <w:rFonts w:cs="Segoe UI"/>
                            <w:szCs w:val="18"/>
                          </w:rPr>
                        </w:pPr>
                        <w:r w:rsidRPr="00CC0EB5">
                          <w:rPr>
                            <w:szCs w:val="18"/>
                          </w:rPr>
                          <w:t>364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606D5DE2" w14:textId="77777777">
                        <w:pPr>
                          <w:jc w:val="right"/>
                          <w:textAlignment w:val="baseline"/>
                          <w:rPr>
                            <w:rFonts w:cs="Segoe UI"/>
                            <w:szCs w:val="18"/>
                          </w:rPr>
                        </w:pPr>
                        <w:r w:rsidRPr="00CC0EB5">
                          <w:rPr>
                            <w:szCs w:val="18"/>
                          </w:rPr>
                          <w:t>533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5EB799AA" w14:textId="77777777">
                        <w:pPr>
                          <w:jc w:val="right"/>
                          <w:textAlignment w:val="baseline"/>
                          <w:rPr>
                            <w:rFonts w:cs="Segoe UI"/>
                            <w:szCs w:val="18"/>
                          </w:rPr>
                        </w:pPr>
                        <w:r w:rsidRPr="00CC0EB5">
                          <w:rPr>
                            <w:szCs w:val="18"/>
                          </w:rPr>
                          <w:t>547  </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448F048C" w14:textId="77777777">
                        <w:pPr>
                          <w:jc w:val="right"/>
                          <w:textAlignment w:val="baseline"/>
                          <w:rPr>
                            <w:rFonts w:cs="Segoe UI"/>
                            <w:szCs w:val="18"/>
                          </w:rPr>
                        </w:pPr>
                        <w:r w:rsidRPr="00CC0EB5">
                          <w:rPr>
                            <w:szCs w:val="18"/>
                          </w:rPr>
                          <w:t>1,21%  </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3DAE3704" w14:textId="77777777">
                        <w:pPr>
                          <w:jc w:val="right"/>
                          <w:textAlignment w:val="baseline"/>
                          <w:rPr>
                            <w:rFonts w:cs="Segoe UI"/>
                            <w:szCs w:val="18"/>
                          </w:rPr>
                        </w:pPr>
                        <w:r w:rsidRPr="00CC0EB5">
                          <w:rPr>
                            <w:szCs w:val="18"/>
                          </w:rPr>
                          <w:t>1,80%  </w:t>
                        </w:r>
                      </w:p>
                    </w:tc>
                    <w:tc>
                      <w:tcPr>
                        <w:tcW w:w="660"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5F816B38" w14:textId="77777777">
                        <w:pPr>
                          <w:jc w:val="right"/>
                          <w:textAlignment w:val="baseline"/>
                          <w:rPr>
                            <w:rFonts w:cs="Segoe UI"/>
                            <w:szCs w:val="18"/>
                          </w:rPr>
                        </w:pPr>
                        <w:r w:rsidRPr="00CC0EB5">
                          <w:rPr>
                            <w:szCs w:val="18"/>
                          </w:rPr>
                          <w:t>1,92%  </w:t>
                        </w:r>
                      </w:p>
                    </w:tc>
                  </w:tr>
                  <w:tr w:rsidRPr="00CC0EB5" w:rsidR="00066B55" w:rsidTr="00066B55" w14:paraId="39CBF148" w14:textId="77777777">
                    <w:trPr>
                      <w:trHeight w:val="285"/>
                    </w:trPr>
                    <w:tc>
                      <w:tcPr>
                        <w:tcW w:w="928" w:type="dxa"/>
                        <w:tcBorders>
                          <w:top w:val="single" w:color="auto" w:sz="4" w:space="0"/>
                          <w:left w:val="single" w:color="auto" w:sz="4" w:space="0"/>
                          <w:bottom w:val="single" w:color="auto" w:sz="4" w:space="0"/>
                          <w:right w:val="single" w:color="auto" w:sz="4" w:space="0"/>
                        </w:tcBorders>
                        <w:shd w:val="clear" w:color="auto" w:fill="FFFFFF"/>
                        <w:hideMark/>
                      </w:tcPr>
                      <w:p w:rsidRPr="00CC0EB5" w:rsidR="00066B55" w:rsidP="006E2E13" w:rsidRDefault="00066B55" w14:paraId="788F8F3D" w14:textId="77777777">
                        <w:pPr>
                          <w:textAlignment w:val="baseline"/>
                          <w:rPr>
                            <w:rFonts w:cs="Segoe UI"/>
                            <w:szCs w:val="18"/>
                          </w:rPr>
                        </w:pPr>
                        <w:r w:rsidRPr="00CC0EB5">
                          <w:rPr>
                            <w:b/>
                            <w:bCs/>
                            <w:szCs w:val="18"/>
                          </w:rPr>
                          <w:t>Schapen</w:t>
                        </w:r>
                        <w:r w:rsidRPr="00CC0EB5">
                          <w:rPr>
                            <w:szCs w:val="18"/>
                          </w:rPr>
                          <w:t>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367722C1" w14:textId="77777777">
                        <w:pPr>
                          <w:jc w:val="right"/>
                          <w:textAlignment w:val="baseline"/>
                          <w:rPr>
                            <w:rFonts w:cs="Segoe UI"/>
                            <w:szCs w:val="18"/>
                          </w:rPr>
                        </w:pPr>
                        <w:r w:rsidRPr="00CC0EB5">
                          <w:rPr>
                            <w:szCs w:val="18"/>
                          </w:rPr>
                          <w:t>30178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137D1FCE" w14:textId="77777777">
                        <w:pPr>
                          <w:jc w:val="right"/>
                          <w:textAlignment w:val="baseline"/>
                          <w:rPr>
                            <w:rFonts w:cs="Segoe UI"/>
                            <w:szCs w:val="18"/>
                          </w:rPr>
                        </w:pPr>
                        <w:r w:rsidRPr="00CC0EB5">
                          <w:rPr>
                            <w:szCs w:val="18"/>
                          </w:rPr>
                          <w:t>29727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4239E592" w14:textId="77777777">
                        <w:pPr>
                          <w:jc w:val="right"/>
                          <w:textAlignment w:val="baseline"/>
                          <w:rPr>
                            <w:rFonts w:cs="Segoe UI"/>
                            <w:szCs w:val="18"/>
                          </w:rPr>
                        </w:pPr>
                        <w:r w:rsidRPr="00CC0EB5">
                          <w:rPr>
                            <w:szCs w:val="18"/>
                          </w:rPr>
                          <w:t>28938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4228F3AC" w14:textId="77777777">
                        <w:pPr>
                          <w:jc w:val="right"/>
                          <w:textAlignment w:val="baseline"/>
                          <w:rPr>
                            <w:rFonts w:cs="Segoe UI"/>
                            <w:szCs w:val="18"/>
                          </w:rPr>
                        </w:pPr>
                        <w:r w:rsidRPr="00CC0EB5">
                          <w:rPr>
                            <w:szCs w:val="18"/>
                          </w:rPr>
                          <w:t>218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3818DAF6" w14:textId="77777777">
                        <w:pPr>
                          <w:jc w:val="right"/>
                          <w:textAlignment w:val="baseline"/>
                          <w:rPr>
                            <w:rFonts w:cs="Segoe UI"/>
                            <w:szCs w:val="18"/>
                          </w:rPr>
                        </w:pPr>
                        <w:r w:rsidRPr="00CC0EB5">
                          <w:rPr>
                            <w:szCs w:val="18"/>
                          </w:rPr>
                          <w:t>321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2C94E22A" w14:textId="77777777">
                        <w:pPr>
                          <w:jc w:val="right"/>
                          <w:textAlignment w:val="baseline"/>
                          <w:rPr>
                            <w:rFonts w:cs="Segoe UI"/>
                            <w:szCs w:val="18"/>
                          </w:rPr>
                        </w:pPr>
                        <w:r w:rsidRPr="00CC0EB5">
                          <w:rPr>
                            <w:szCs w:val="18"/>
                          </w:rPr>
                          <w:t>282  </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66B53415" w14:textId="77777777">
                        <w:pPr>
                          <w:jc w:val="right"/>
                          <w:textAlignment w:val="baseline"/>
                          <w:rPr>
                            <w:rFonts w:cs="Segoe UI"/>
                            <w:szCs w:val="18"/>
                          </w:rPr>
                        </w:pPr>
                        <w:r w:rsidRPr="00CC0EB5">
                          <w:rPr>
                            <w:szCs w:val="18"/>
                          </w:rPr>
                          <w:t>0,72%  </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509BE6C4" w14:textId="77777777">
                        <w:pPr>
                          <w:jc w:val="right"/>
                          <w:textAlignment w:val="baseline"/>
                          <w:rPr>
                            <w:rFonts w:cs="Segoe UI"/>
                            <w:szCs w:val="18"/>
                          </w:rPr>
                        </w:pPr>
                        <w:r w:rsidRPr="00CC0EB5">
                          <w:rPr>
                            <w:szCs w:val="18"/>
                          </w:rPr>
                          <w:t>1,08%  </w:t>
                        </w:r>
                      </w:p>
                    </w:tc>
                    <w:tc>
                      <w:tcPr>
                        <w:tcW w:w="660"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07F0BE94" w14:textId="77777777">
                        <w:pPr>
                          <w:jc w:val="right"/>
                          <w:textAlignment w:val="baseline"/>
                          <w:rPr>
                            <w:rFonts w:cs="Segoe UI"/>
                            <w:szCs w:val="18"/>
                          </w:rPr>
                        </w:pPr>
                        <w:r w:rsidRPr="00CC0EB5">
                          <w:rPr>
                            <w:szCs w:val="18"/>
                          </w:rPr>
                          <w:t>0,97%  </w:t>
                        </w:r>
                      </w:p>
                    </w:tc>
                  </w:tr>
                  <w:tr w:rsidRPr="00CC0EB5" w:rsidR="00066B55" w:rsidTr="00066B55" w14:paraId="5525DA00" w14:textId="77777777">
                    <w:trPr>
                      <w:trHeight w:val="285"/>
                    </w:trPr>
                    <w:tc>
                      <w:tcPr>
                        <w:tcW w:w="928" w:type="dxa"/>
                        <w:tcBorders>
                          <w:top w:val="single" w:color="auto" w:sz="4" w:space="0"/>
                          <w:left w:val="single" w:color="auto" w:sz="4" w:space="0"/>
                          <w:bottom w:val="single" w:color="auto" w:sz="4" w:space="0"/>
                          <w:right w:val="single" w:color="auto" w:sz="4" w:space="0"/>
                        </w:tcBorders>
                        <w:shd w:val="clear" w:color="auto" w:fill="FFFFFF"/>
                        <w:hideMark/>
                      </w:tcPr>
                      <w:p w:rsidRPr="00CC0EB5" w:rsidR="00066B55" w:rsidP="006E2E13" w:rsidRDefault="00066B55" w14:paraId="5FF435DD" w14:textId="77777777">
                        <w:pPr>
                          <w:textAlignment w:val="baseline"/>
                          <w:rPr>
                            <w:rFonts w:cs="Segoe UI"/>
                            <w:szCs w:val="18"/>
                          </w:rPr>
                        </w:pPr>
                        <w:r w:rsidRPr="00CC0EB5">
                          <w:rPr>
                            <w:b/>
                            <w:bCs/>
                            <w:szCs w:val="18"/>
                          </w:rPr>
                          <w:t>Geiten</w:t>
                        </w:r>
                        <w:r w:rsidRPr="00CC0EB5">
                          <w:rPr>
                            <w:szCs w:val="18"/>
                          </w:rPr>
                          <w:t>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36C34FE7" w14:textId="77777777">
                        <w:pPr>
                          <w:jc w:val="right"/>
                          <w:textAlignment w:val="baseline"/>
                          <w:rPr>
                            <w:rFonts w:cs="Segoe UI"/>
                            <w:szCs w:val="18"/>
                          </w:rPr>
                        </w:pPr>
                        <w:r w:rsidRPr="00CC0EB5">
                          <w:rPr>
                            <w:szCs w:val="18"/>
                          </w:rPr>
                          <w:t>15561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7DDD2AFA" w14:textId="77777777">
                        <w:pPr>
                          <w:jc w:val="right"/>
                          <w:textAlignment w:val="baseline"/>
                          <w:rPr>
                            <w:rFonts w:cs="Segoe UI"/>
                            <w:szCs w:val="18"/>
                          </w:rPr>
                        </w:pPr>
                        <w:r w:rsidRPr="00CC0EB5">
                          <w:rPr>
                            <w:szCs w:val="18"/>
                          </w:rPr>
                          <w:t>15697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28C6C5C3" w14:textId="77777777">
                        <w:pPr>
                          <w:jc w:val="right"/>
                          <w:textAlignment w:val="baseline"/>
                          <w:rPr>
                            <w:rFonts w:cs="Segoe UI"/>
                            <w:szCs w:val="18"/>
                          </w:rPr>
                        </w:pPr>
                        <w:r w:rsidRPr="00CC0EB5">
                          <w:rPr>
                            <w:szCs w:val="18"/>
                          </w:rPr>
                          <w:t>15851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6C9D96F0" w14:textId="77777777">
                        <w:pPr>
                          <w:jc w:val="right"/>
                          <w:textAlignment w:val="baseline"/>
                          <w:rPr>
                            <w:rFonts w:cs="Segoe UI"/>
                            <w:szCs w:val="18"/>
                          </w:rPr>
                        </w:pPr>
                        <w:r w:rsidRPr="00CC0EB5">
                          <w:rPr>
                            <w:szCs w:val="18"/>
                          </w:rPr>
                          <w:t>90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74B471DE" w14:textId="77777777">
                        <w:pPr>
                          <w:jc w:val="right"/>
                          <w:textAlignment w:val="baseline"/>
                          <w:rPr>
                            <w:rFonts w:cs="Segoe UI"/>
                            <w:szCs w:val="18"/>
                          </w:rPr>
                        </w:pPr>
                        <w:r w:rsidRPr="00CC0EB5">
                          <w:rPr>
                            <w:szCs w:val="18"/>
                          </w:rPr>
                          <w:t>77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49813514" w14:textId="77777777">
                        <w:pPr>
                          <w:jc w:val="right"/>
                          <w:textAlignment w:val="baseline"/>
                          <w:rPr>
                            <w:rFonts w:cs="Segoe UI"/>
                            <w:szCs w:val="18"/>
                          </w:rPr>
                        </w:pPr>
                        <w:r w:rsidRPr="00CC0EB5">
                          <w:rPr>
                            <w:szCs w:val="18"/>
                          </w:rPr>
                          <w:t>50  </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7CDE1B9A" w14:textId="77777777">
                        <w:pPr>
                          <w:jc w:val="right"/>
                          <w:textAlignment w:val="baseline"/>
                          <w:rPr>
                            <w:rFonts w:cs="Segoe UI"/>
                            <w:szCs w:val="18"/>
                          </w:rPr>
                        </w:pPr>
                        <w:r w:rsidRPr="00CC0EB5">
                          <w:rPr>
                            <w:szCs w:val="18"/>
                          </w:rPr>
                          <w:t>0,58%  </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6FD5CCE4" w14:textId="77777777">
                        <w:pPr>
                          <w:jc w:val="right"/>
                          <w:textAlignment w:val="baseline"/>
                          <w:rPr>
                            <w:rFonts w:cs="Segoe UI"/>
                            <w:szCs w:val="18"/>
                          </w:rPr>
                        </w:pPr>
                        <w:r w:rsidRPr="00CC0EB5">
                          <w:rPr>
                            <w:szCs w:val="18"/>
                          </w:rPr>
                          <w:t>0,49%  </w:t>
                        </w:r>
                      </w:p>
                    </w:tc>
                    <w:tc>
                      <w:tcPr>
                        <w:tcW w:w="660"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78224108" w14:textId="77777777">
                        <w:pPr>
                          <w:jc w:val="right"/>
                          <w:textAlignment w:val="baseline"/>
                          <w:rPr>
                            <w:rFonts w:cs="Segoe UI"/>
                            <w:szCs w:val="18"/>
                          </w:rPr>
                        </w:pPr>
                        <w:r w:rsidRPr="00CC0EB5">
                          <w:rPr>
                            <w:szCs w:val="18"/>
                          </w:rPr>
                          <w:t>0,32%  </w:t>
                        </w:r>
                      </w:p>
                    </w:tc>
                  </w:tr>
                  <w:tr w:rsidRPr="00CC0EB5" w:rsidR="00066B55" w:rsidTr="00066B55" w14:paraId="76EEBE8F" w14:textId="77777777">
                    <w:trPr>
                      <w:trHeight w:val="285"/>
                    </w:trPr>
                    <w:tc>
                      <w:tcPr>
                        <w:tcW w:w="928" w:type="dxa"/>
                        <w:tcBorders>
                          <w:top w:val="single" w:color="auto" w:sz="4" w:space="0"/>
                          <w:left w:val="single" w:color="auto" w:sz="4" w:space="0"/>
                          <w:bottom w:val="single" w:color="auto" w:sz="4" w:space="0"/>
                          <w:right w:val="single" w:color="auto" w:sz="4" w:space="0"/>
                        </w:tcBorders>
                        <w:shd w:val="clear" w:color="auto" w:fill="FFFFFF"/>
                        <w:hideMark/>
                      </w:tcPr>
                      <w:p w:rsidRPr="00CC0EB5" w:rsidR="00066B55" w:rsidP="006E2E13" w:rsidRDefault="00066B55" w14:paraId="282902D9" w14:textId="77777777">
                        <w:pPr>
                          <w:textAlignment w:val="baseline"/>
                          <w:rPr>
                            <w:rFonts w:cs="Segoe UI"/>
                            <w:szCs w:val="18"/>
                          </w:rPr>
                        </w:pPr>
                        <w:r w:rsidRPr="00CC0EB5">
                          <w:rPr>
                            <w:b/>
                            <w:bCs/>
                            <w:szCs w:val="18"/>
                          </w:rPr>
                          <w:t>Eenden</w:t>
                        </w:r>
                        <w:r w:rsidRPr="00CC0EB5">
                          <w:rPr>
                            <w:szCs w:val="18"/>
                          </w:rPr>
                          <w:t>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485F184C" w14:textId="77777777">
                        <w:pPr>
                          <w:jc w:val="right"/>
                          <w:textAlignment w:val="baseline"/>
                          <w:rPr>
                            <w:rFonts w:cs="Segoe UI"/>
                            <w:szCs w:val="18"/>
                          </w:rPr>
                        </w:pPr>
                        <w:r w:rsidRPr="00CC0EB5">
                          <w:rPr>
                            <w:szCs w:val="18"/>
                          </w:rPr>
                          <w:t>37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0333F0CF" w14:textId="77777777">
                        <w:pPr>
                          <w:jc w:val="right"/>
                          <w:textAlignment w:val="baseline"/>
                          <w:rPr>
                            <w:rFonts w:cs="Segoe UI"/>
                            <w:szCs w:val="18"/>
                          </w:rPr>
                        </w:pPr>
                        <w:r w:rsidRPr="00CC0EB5">
                          <w:rPr>
                            <w:szCs w:val="18"/>
                          </w:rPr>
                          <w:t>30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7AA9D677" w14:textId="77777777">
                        <w:pPr>
                          <w:jc w:val="right"/>
                          <w:textAlignment w:val="baseline"/>
                          <w:rPr>
                            <w:rFonts w:cs="Segoe UI"/>
                            <w:szCs w:val="18"/>
                          </w:rPr>
                        </w:pPr>
                        <w:r w:rsidRPr="00CC0EB5">
                          <w:rPr>
                            <w:szCs w:val="18"/>
                          </w:rPr>
                          <w:t>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609585F2" w14:textId="77777777">
                        <w:pPr>
                          <w:jc w:val="right"/>
                          <w:textAlignment w:val="baseline"/>
                          <w:rPr>
                            <w:rFonts w:cs="Segoe UI"/>
                            <w:szCs w:val="18"/>
                          </w:rPr>
                        </w:pPr>
                        <w:r w:rsidRPr="00CC0EB5">
                          <w:rPr>
                            <w:szCs w:val="18"/>
                          </w:rPr>
                          <w:t>6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63408947" w14:textId="77777777">
                        <w:pPr>
                          <w:jc w:val="right"/>
                          <w:textAlignment w:val="baseline"/>
                          <w:rPr>
                            <w:rFonts w:cs="Segoe UI"/>
                            <w:szCs w:val="18"/>
                          </w:rPr>
                        </w:pPr>
                        <w:r w:rsidRPr="00CC0EB5">
                          <w:rPr>
                            <w:szCs w:val="18"/>
                          </w:rPr>
                          <w:t>2  </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3DDF4601" w14:textId="77777777">
                        <w:pPr>
                          <w:jc w:val="right"/>
                          <w:textAlignment w:val="baseline"/>
                          <w:rPr>
                            <w:rFonts w:cs="Segoe UI"/>
                            <w:szCs w:val="18"/>
                          </w:rPr>
                        </w:pPr>
                        <w:r w:rsidRPr="00CC0EB5">
                          <w:rPr>
                            <w:szCs w:val="18"/>
                          </w:rPr>
                          <w:t>   </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398D6CB4" w14:textId="77777777">
                        <w:pPr>
                          <w:jc w:val="right"/>
                          <w:textAlignment w:val="baseline"/>
                          <w:rPr>
                            <w:rFonts w:cs="Segoe UI"/>
                            <w:szCs w:val="18"/>
                          </w:rPr>
                        </w:pPr>
                        <w:r w:rsidRPr="00CC0EB5">
                          <w:rPr>
                            <w:szCs w:val="18"/>
                          </w:rPr>
                          <w:t>16,22%  </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01901527" w14:textId="77777777">
                        <w:pPr>
                          <w:jc w:val="right"/>
                          <w:textAlignment w:val="baseline"/>
                          <w:rPr>
                            <w:rFonts w:cs="Segoe UI"/>
                            <w:szCs w:val="18"/>
                          </w:rPr>
                        </w:pPr>
                        <w:r w:rsidRPr="00CC0EB5">
                          <w:rPr>
                            <w:szCs w:val="18"/>
                          </w:rPr>
                          <w:t>6,67%  </w:t>
                        </w:r>
                      </w:p>
                    </w:tc>
                    <w:tc>
                      <w:tcPr>
                        <w:tcW w:w="660"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CC0EB5" w:rsidR="00066B55" w:rsidP="006E2E13" w:rsidRDefault="00066B55" w14:paraId="0F8831E4" w14:textId="77777777">
                        <w:pPr>
                          <w:jc w:val="right"/>
                          <w:textAlignment w:val="baseline"/>
                          <w:rPr>
                            <w:rFonts w:cs="Segoe UI"/>
                            <w:szCs w:val="18"/>
                          </w:rPr>
                        </w:pPr>
                        <w:r w:rsidRPr="00CC0EB5">
                          <w:rPr>
                            <w:szCs w:val="18"/>
                          </w:rPr>
                          <w:t>  </w:t>
                        </w:r>
                      </w:p>
                    </w:tc>
                  </w:tr>
                </w:tbl>
                <w:p w:rsidRPr="00CC0EB5" w:rsidR="00F63274" w:rsidP="006E2E13" w:rsidRDefault="00F63274" w14:paraId="0C27A09E" w14:textId="77777777">
                  <w:pPr>
                    <w:textAlignment w:val="baseline"/>
                    <w:rPr>
                      <w:szCs w:val="18"/>
                    </w:rPr>
                  </w:pPr>
                  <w:r w:rsidRPr="00CC0EB5">
                    <w:rPr>
                      <w:szCs w:val="18"/>
                    </w:rPr>
                    <w:t> </w:t>
                  </w:r>
                </w:p>
              </w:tc>
            </w:tr>
          </w:tbl>
          <w:p w:rsidRPr="00CC0EB5" w:rsidR="001F1A01" w:rsidP="006E2E13" w:rsidRDefault="001F1A01" w14:paraId="4AD03E38" w14:textId="0CDDB94F">
            <w:pPr>
              <w:rPr>
                <w:szCs w:val="18"/>
              </w:rPr>
            </w:pPr>
            <w:r w:rsidRPr="00CC0EB5">
              <w:rPr>
                <w:szCs w:val="18"/>
              </w:rPr>
              <w:lastRenderedPageBreak/>
              <w:t>62.</w:t>
            </w:r>
          </w:p>
          <w:p w:rsidRPr="00CC0EB5" w:rsidR="001F1A01" w:rsidP="006E2E13" w:rsidRDefault="001F1A01" w14:paraId="31EFC36F" w14:textId="77777777">
            <w:pPr>
              <w:rPr>
                <w:szCs w:val="18"/>
              </w:rPr>
            </w:pPr>
            <w:r w:rsidRPr="00CC0EB5">
              <w:rPr>
                <w:szCs w:val="18"/>
              </w:rPr>
              <w:t xml:space="preserve">Hoeveel dierenwelzijnsinspecties heeft de NVWA vanaf 2023 tot heden uitgevoerd op bedrijven met opfokhennen (leg), </w:t>
            </w:r>
            <w:proofErr w:type="spellStart"/>
            <w:r w:rsidRPr="00CC0EB5">
              <w:rPr>
                <w:szCs w:val="18"/>
              </w:rPr>
              <w:t>legouderdieren</w:t>
            </w:r>
            <w:proofErr w:type="spellEnd"/>
            <w:r w:rsidRPr="00CC0EB5">
              <w:rPr>
                <w:szCs w:val="18"/>
              </w:rPr>
              <w:t xml:space="preserve">, </w:t>
            </w:r>
            <w:proofErr w:type="spellStart"/>
            <w:r w:rsidRPr="00CC0EB5">
              <w:rPr>
                <w:szCs w:val="18"/>
              </w:rPr>
              <w:t>legouderdieren</w:t>
            </w:r>
            <w:proofErr w:type="spellEnd"/>
            <w:r w:rsidRPr="00CC0EB5">
              <w:rPr>
                <w:szCs w:val="18"/>
              </w:rPr>
              <w:t xml:space="preserve"> in opfok, leggrootouderdieren, </w:t>
            </w:r>
            <w:proofErr w:type="spellStart"/>
            <w:r w:rsidRPr="00CC0EB5">
              <w:rPr>
                <w:szCs w:val="18"/>
              </w:rPr>
              <w:t>vleeskuikenouderdieren</w:t>
            </w:r>
            <w:proofErr w:type="spellEnd"/>
            <w:r w:rsidRPr="00CC0EB5">
              <w:rPr>
                <w:szCs w:val="18"/>
              </w:rPr>
              <w:t xml:space="preserve">, </w:t>
            </w:r>
            <w:proofErr w:type="spellStart"/>
            <w:r w:rsidRPr="00CC0EB5">
              <w:rPr>
                <w:szCs w:val="18"/>
              </w:rPr>
              <w:t>vleeskuikenouderdieren</w:t>
            </w:r>
            <w:proofErr w:type="spellEnd"/>
            <w:r w:rsidRPr="00CC0EB5">
              <w:rPr>
                <w:szCs w:val="18"/>
              </w:rPr>
              <w:t xml:space="preserve"> in opfok, vleeskuikengrootouderdieren en broederijen (uitgesplitst naar vleeskuikens en legkuikens), uitgaande van enkel inspecties van bedrijfsmatig gehouden dieren en per diersoort uitgesplitst in fysieke en administratieve inspecties en onderverdeeld naar inspectiereden te weten regulier toezicht, naleefmetingen, </w:t>
            </w:r>
            <w:proofErr w:type="spellStart"/>
            <w:r w:rsidRPr="00CC0EB5">
              <w:rPr>
                <w:szCs w:val="18"/>
              </w:rPr>
              <w:t>herinspecties</w:t>
            </w:r>
            <w:proofErr w:type="spellEnd"/>
            <w:r w:rsidRPr="00CC0EB5">
              <w:rPr>
                <w:szCs w:val="18"/>
              </w:rPr>
              <w:t xml:space="preserve">, inspecties van risico/toezichtbedrijven, eigen initiatief, naar aanleiding van meldingen en overig? </w:t>
            </w:r>
          </w:p>
          <w:p w:rsidRPr="00CC0EB5" w:rsidR="001F1A01" w:rsidP="006E2E13" w:rsidRDefault="001F1A01" w14:paraId="5629520A" w14:textId="77777777">
            <w:pPr>
              <w:rPr>
                <w:szCs w:val="18"/>
              </w:rPr>
            </w:pPr>
          </w:p>
          <w:p w:rsidRPr="00CC0EB5" w:rsidR="001F1A01" w:rsidP="006E2E13" w:rsidRDefault="001F1A01" w14:paraId="2019F862" w14:textId="4BCED281">
            <w:pPr>
              <w:rPr>
                <w:szCs w:val="18"/>
              </w:rPr>
            </w:pPr>
            <w:r w:rsidRPr="00CC0EB5">
              <w:rPr>
                <w:szCs w:val="18"/>
              </w:rPr>
              <w:t xml:space="preserve">Antwoord: </w:t>
            </w:r>
          </w:p>
          <w:p w:rsidRPr="00CC0EB5" w:rsidR="001F1A01" w:rsidP="006E2E13" w:rsidRDefault="001F1A01" w14:paraId="1F5A7B74" w14:textId="77777777">
            <w:pPr>
              <w:rPr>
                <w:szCs w:val="18"/>
              </w:rPr>
            </w:pPr>
            <w:r w:rsidRPr="00CC0EB5">
              <w:rPr>
                <w:szCs w:val="18"/>
              </w:rPr>
              <w:t xml:space="preserve">In 2023 hebben vier inspecties bij twee broederijen van vleeskuikens plaatsgevonden. De aanleiding voor deze inspecties betrof een handhavingsverzoek. In 2024 heeft één fysieke inspectie plaatsgevonden bij een opfokleghen (leg) bedrijf, naar aanleiding van een melding. Daarnaast heeft in dat jaar één fysieke inspectie plaatsgevonden bij een bedrijf met </w:t>
            </w:r>
            <w:proofErr w:type="spellStart"/>
            <w:r w:rsidRPr="00CC0EB5">
              <w:rPr>
                <w:szCs w:val="18"/>
              </w:rPr>
              <w:t>legouderdieren</w:t>
            </w:r>
            <w:proofErr w:type="spellEnd"/>
            <w:r w:rsidRPr="00CC0EB5">
              <w:rPr>
                <w:szCs w:val="18"/>
              </w:rPr>
              <w:t xml:space="preserve">, naar aanleiding van een interne melding. Analyse van inspectieresultaten over 2025 vindt momenteel plaats en zijn derhalve nog niet beschikbaar. Deze zullen in de komende maanden gepubliceerd worden. </w:t>
            </w:r>
          </w:p>
          <w:p w:rsidRPr="00CC0EB5" w:rsidR="001F1A01" w:rsidP="006E2E13" w:rsidRDefault="001F1A01" w14:paraId="6D3EDF4A" w14:textId="77777777">
            <w:pPr>
              <w:rPr>
                <w:szCs w:val="18"/>
              </w:rPr>
            </w:pPr>
          </w:p>
          <w:p w:rsidRPr="00CC0EB5" w:rsidR="001F1A01" w:rsidP="006E2E13" w:rsidRDefault="001F1A01" w14:paraId="1512D428" w14:textId="520F004F">
            <w:pPr>
              <w:rPr>
                <w:szCs w:val="18"/>
              </w:rPr>
            </w:pPr>
            <w:r w:rsidRPr="00CC0EB5">
              <w:rPr>
                <w:szCs w:val="18"/>
              </w:rPr>
              <w:t>63.</w:t>
            </w:r>
          </w:p>
          <w:p w:rsidRPr="00CC0EB5" w:rsidR="001F1A01" w:rsidP="006E2E13" w:rsidRDefault="001F1A01" w14:paraId="0E61CA9E" w14:textId="77777777">
            <w:pPr>
              <w:rPr>
                <w:szCs w:val="18"/>
              </w:rPr>
            </w:pPr>
            <w:r w:rsidRPr="00CC0EB5">
              <w:rPr>
                <w:szCs w:val="18"/>
              </w:rPr>
              <w:lastRenderedPageBreak/>
              <w:t xml:space="preserve">Hoeveel dierenwelzijnsinspecties van de NVWA hebben van 2023 tot heden plaatsgevonden op bedrijven met legkippen, uitgesplitst in kooikippen, scharrelkippen, vrije uitloopkippen en biologische kippen en uitgesplitst per jaar? </w:t>
            </w:r>
          </w:p>
          <w:p w:rsidRPr="00CC0EB5" w:rsidR="001F1A01" w:rsidP="006E2E13" w:rsidRDefault="001F1A01" w14:paraId="1AE78167" w14:textId="680A2C19">
            <w:pPr>
              <w:rPr>
                <w:szCs w:val="18"/>
              </w:rPr>
            </w:pPr>
            <w:r w:rsidRPr="00CC0EB5">
              <w:rPr>
                <w:szCs w:val="18"/>
              </w:rPr>
              <w:t xml:space="preserve"> </w:t>
            </w:r>
          </w:p>
          <w:p w:rsidRPr="00CC0EB5" w:rsidR="001F1A01" w:rsidP="006E2E13" w:rsidRDefault="001F1A01" w14:paraId="3E5C0ECE" w14:textId="77777777">
            <w:pPr>
              <w:rPr>
                <w:szCs w:val="18"/>
              </w:rPr>
            </w:pPr>
            <w:r w:rsidRPr="00CC0EB5">
              <w:rPr>
                <w:szCs w:val="18"/>
              </w:rPr>
              <w:t xml:space="preserve">Antwoord: </w:t>
            </w:r>
          </w:p>
          <w:p w:rsidRPr="00CC0EB5" w:rsidR="001F1A01" w:rsidP="006E2E13" w:rsidRDefault="001F1A01" w14:paraId="6CB0CC20" w14:textId="77777777">
            <w:pPr>
              <w:rPr>
                <w:szCs w:val="18"/>
              </w:rPr>
            </w:pPr>
            <w:r w:rsidRPr="00CC0EB5">
              <w:rPr>
                <w:szCs w:val="18"/>
              </w:rPr>
              <w:t xml:space="preserve">De NVWA maakt bij legkippen geen onderscheid in kooikippen, scharrelkippen, vrije uitloopkippen en biologische kippen. In 2023 hebben 10 inspecties plaatsgevonden op bedrijven met legkippen. In 2024 betrof dit 135 inspecties. Analyse van inspectieresultaten over 2025 vindt momenteel plaats en zijn derhalve nog niet beschikbaar. Deze zullen in de komende maanden gepubliceerd worden. </w:t>
            </w:r>
          </w:p>
          <w:p w:rsidRPr="00CC0EB5" w:rsidR="001F1A01" w:rsidP="006E2E13" w:rsidRDefault="001F1A01" w14:paraId="23F57B6D" w14:textId="6476B065">
            <w:pPr>
              <w:rPr>
                <w:szCs w:val="18"/>
              </w:rPr>
            </w:pPr>
          </w:p>
          <w:p w:rsidRPr="00CC0EB5" w:rsidR="001F1A01" w:rsidP="006E2E13" w:rsidRDefault="001F1A01" w14:paraId="1B8CC616" w14:textId="116B3B83">
            <w:pPr>
              <w:rPr>
                <w:szCs w:val="18"/>
              </w:rPr>
            </w:pPr>
            <w:r w:rsidRPr="00CC0EB5">
              <w:rPr>
                <w:szCs w:val="18"/>
              </w:rPr>
              <w:t>64.</w:t>
            </w:r>
          </w:p>
          <w:p w:rsidRPr="00CC0EB5" w:rsidR="001F1A01" w:rsidP="006E2E13" w:rsidRDefault="001F1A01" w14:paraId="02980A65" w14:textId="77777777">
            <w:pPr>
              <w:rPr>
                <w:szCs w:val="18"/>
              </w:rPr>
            </w:pPr>
            <w:r w:rsidRPr="00CC0EB5">
              <w:rPr>
                <w:szCs w:val="18"/>
              </w:rPr>
              <w:t xml:space="preserve">Wanneer zijn voor opfokhennen (leg), </w:t>
            </w:r>
            <w:proofErr w:type="spellStart"/>
            <w:r w:rsidRPr="00CC0EB5">
              <w:rPr>
                <w:szCs w:val="18"/>
              </w:rPr>
              <w:t>legouderdieren</w:t>
            </w:r>
            <w:proofErr w:type="spellEnd"/>
            <w:r w:rsidRPr="00CC0EB5">
              <w:rPr>
                <w:szCs w:val="18"/>
              </w:rPr>
              <w:t xml:space="preserve">, </w:t>
            </w:r>
            <w:proofErr w:type="spellStart"/>
            <w:r w:rsidRPr="00CC0EB5">
              <w:rPr>
                <w:szCs w:val="18"/>
              </w:rPr>
              <w:t>legouderdieren</w:t>
            </w:r>
            <w:proofErr w:type="spellEnd"/>
            <w:r w:rsidRPr="00CC0EB5">
              <w:rPr>
                <w:szCs w:val="18"/>
              </w:rPr>
              <w:t xml:space="preserve"> in opfok, leggrootouderdieren, </w:t>
            </w:r>
            <w:proofErr w:type="spellStart"/>
            <w:r w:rsidRPr="00CC0EB5">
              <w:rPr>
                <w:szCs w:val="18"/>
              </w:rPr>
              <w:t>vleeskuikenouderdieren</w:t>
            </w:r>
            <w:proofErr w:type="spellEnd"/>
            <w:r w:rsidRPr="00CC0EB5">
              <w:rPr>
                <w:szCs w:val="18"/>
              </w:rPr>
              <w:t xml:space="preserve">, </w:t>
            </w:r>
            <w:proofErr w:type="spellStart"/>
            <w:r w:rsidRPr="00CC0EB5">
              <w:rPr>
                <w:szCs w:val="18"/>
              </w:rPr>
              <w:t>vleeskuikenouderdieren</w:t>
            </w:r>
            <w:proofErr w:type="spellEnd"/>
            <w:r w:rsidRPr="00CC0EB5">
              <w:rPr>
                <w:szCs w:val="18"/>
              </w:rPr>
              <w:t xml:space="preserve"> in opfok, vleeskuikengrootouderdieren en broederijen uitgesplitst naar broederijen vleeskuikens en legkuikens voor het laatst naleefmetingen uitgevoerd, hoeveel bedrijven zijn daarbij geïnspecteerd en wat was het vastgestelde naleefniveau? </w:t>
            </w:r>
          </w:p>
          <w:p w:rsidRPr="00CC0EB5" w:rsidR="001F1A01" w:rsidP="006E2E13" w:rsidRDefault="001F1A01" w14:paraId="67A3A436" w14:textId="77777777">
            <w:pPr>
              <w:rPr>
                <w:szCs w:val="18"/>
              </w:rPr>
            </w:pPr>
          </w:p>
          <w:p w:rsidRPr="00CC0EB5" w:rsidR="001F1A01" w:rsidP="006E2E13" w:rsidRDefault="001F1A01" w14:paraId="0BDFAA66" w14:textId="77777777">
            <w:pPr>
              <w:rPr>
                <w:szCs w:val="18"/>
              </w:rPr>
            </w:pPr>
            <w:r w:rsidRPr="00CC0EB5">
              <w:rPr>
                <w:szCs w:val="18"/>
              </w:rPr>
              <w:t xml:space="preserve">Antwoord: </w:t>
            </w:r>
          </w:p>
          <w:p w:rsidRPr="00CC0EB5" w:rsidR="001F1A01" w:rsidP="006E2E13" w:rsidRDefault="001F1A01" w14:paraId="1E98CB6C" w14:textId="2AD882A0">
            <w:pPr>
              <w:rPr>
                <w:szCs w:val="18"/>
              </w:rPr>
            </w:pPr>
            <w:r w:rsidRPr="00CC0EB5">
              <w:rPr>
                <w:szCs w:val="18"/>
              </w:rPr>
              <w:t>Voor de opfokhennen (leg) is er in 2025 en begin 2026 een naleefmeting uitgevoerd. Analyse van deze inspectieresultaten vindt momenteel plaats en zijn derhalve nog niet beschikbaar. Deze zullen in de komende maanden gepubliceerd worden.</w:t>
            </w:r>
            <w:r w:rsidRPr="00CC0EB5" w:rsidR="006E2E13">
              <w:rPr>
                <w:szCs w:val="18"/>
              </w:rPr>
              <w:t xml:space="preserve"> </w:t>
            </w:r>
          </w:p>
          <w:p w:rsidRPr="00CC0EB5" w:rsidR="001F1A01" w:rsidP="006E2E13" w:rsidRDefault="001F1A01" w14:paraId="0733B2DA" w14:textId="77777777">
            <w:pPr>
              <w:rPr>
                <w:szCs w:val="18"/>
              </w:rPr>
            </w:pPr>
            <w:r w:rsidRPr="00CC0EB5">
              <w:rPr>
                <w:szCs w:val="18"/>
              </w:rPr>
              <w:t xml:space="preserve">De naleefmeting bij de leg (groot)ouderdieren wordt in 2026 uitgevoerd en hiervoor zijn 22 inspecties gepland. </w:t>
            </w:r>
          </w:p>
          <w:p w:rsidRPr="00CC0EB5" w:rsidR="001F1A01" w:rsidP="006E2E13" w:rsidRDefault="001F1A01" w14:paraId="58C14732" w14:textId="77777777">
            <w:pPr>
              <w:rPr>
                <w:szCs w:val="18"/>
              </w:rPr>
            </w:pPr>
            <w:r w:rsidRPr="00CC0EB5">
              <w:rPr>
                <w:szCs w:val="18"/>
              </w:rPr>
              <w:t xml:space="preserve"> </w:t>
            </w:r>
          </w:p>
          <w:p w:rsidRPr="00CC0EB5" w:rsidR="001F1A01" w:rsidP="006E2E13" w:rsidRDefault="001F1A01" w14:paraId="09D52CD3" w14:textId="164571FF">
            <w:pPr>
              <w:rPr>
                <w:szCs w:val="18"/>
              </w:rPr>
            </w:pPr>
            <w:r w:rsidRPr="00CC0EB5">
              <w:rPr>
                <w:szCs w:val="18"/>
              </w:rPr>
              <w:t>65.</w:t>
            </w:r>
          </w:p>
          <w:p w:rsidRPr="00CC0EB5" w:rsidR="001F1A01" w:rsidP="006E2E13" w:rsidRDefault="001F1A01" w14:paraId="52253E18" w14:textId="77777777">
            <w:pPr>
              <w:rPr>
                <w:szCs w:val="18"/>
              </w:rPr>
            </w:pPr>
            <w:r w:rsidRPr="00CC0EB5">
              <w:rPr>
                <w:szCs w:val="18"/>
              </w:rPr>
              <w:t xml:space="preserve">Wat is verder bij de regering of de NVWA bekend over het naleefniveau van dierenwelzijnswetgeving in de sectoren opfokhennen (leg), </w:t>
            </w:r>
            <w:proofErr w:type="spellStart"/>
            <w:r w:rsidRPr="00CC0EB5">
              <w:rPr>
                <w:szCs w:val="18"/>
              </w:rPr>
              <w:t>legouderdieren</w:t>
            </w:r>
            <w:proofErr w:type="spellEnd"/>
            <w:r w:rsidRPr="00CC0EB5">
              <w:rPr>
                <w:szCs w:val="18"/>
              </w:rPr>
              <w:t xml:space="preserve">, </w:t>
            </w:r>
            <w:proofErr w:type="spellStart"/>
            <w:r w:rsidRPr="00CC0EB5">
              <w:rPr>
                <w:szCs w:val="18"/>
              </w:rPr>
              <w:t>legouderdieren</w:t>
            </w:r>
            <w:proofErr w:type="spellEnd"/>
            <w:r w:rsidRPr="00CC0EB5">
              <w:rPr>
                <w:szCs w:val="18"/>
              </w:rPr>
              <w:t xml:space="preserve"> in opfok, leggrootouderdieren, </w:t>
            </w:r>
            <w:proofErr w:type="spellStart"/>
            <w:r w:rsidRPr="00CC0EB5">
              <w:rPr>
                <w:szCs w:val="18"/>
              </w:rPr>
              <w:t>vleeskuikenouderdieren</w:t>
            </w:r>
            <w:proofErr w:type="spellEnd"/>
            <w:r w:rsidRPr="00CC0EB5">
              <w:rPr>
                <w:szCs w:val="18"/>
              </w:rPr>
              <w:t xml:space="preserve">, </w:t>
            </w:r>
            <w:proofErr w:type="spellStart"/>
            <w:r w:rsidRPr="00CC0EB5">
              <w:rPr>
                <w:szCs w:val="18"/>
              </w:rPr>
              <w:t>vleeskuikenouderdieren</w:t>
            </w:r>
            <w:proofErr w:type="spellEnd"/>
            <w:r w:rsidRPr="00CC0EB5">
              <w:rPr>
                <w:szCs w:val="18"/>
              </w:rPr>
              <w:t xml:space="preserve"> in opfok, vleeskuikengrootouderdieren en broederijen uitgesplitst naar broederijen voor vleeskuikens en legkuikens? </w:t>
            </w:r>
          </w:p>
          <w:p w:rsidRPr="00CC0EB5" w:rsidR="001F1A01" w:rsidP="006E2E13" w:rsidRDefault="001F1A01" w14:paraId="79CBF555" w14:textId="77777777">
            <w:pPr>
              <w:rPr>
                <w:szCs w:val="18"/>
              </w:rPr>
            </w:pPr>
          </w:p>
          <w:p w:rsidRPr="00CC0EB5" w:rsidR="001F1A01" w:rsidP="006E2E13" w:rsidRDefault="001F1A01" w14:paraId="1567358C" w14:textId="2E4C4901">
            <w:pPr>
              <w:rPr>
                <w:szCs w:val="18"/>
              </w:rPr>
            </w:pPr>
            <w:r w:rsidRPr="00CC0EB5">
              <w:rPr>
                <w:szCs w:val="18"/>
              </w:rPr>
              <w:t xml:space="preserve">Antwoord: </w:t>
            </w:r>
          </w:p>
          <w:p w:rsidRPr="00CC0EB5" w:rsidR="001F1A01" w:rsidP="006E2E13" w:rsidRDefault="001F1A01" w14:paraId="337E0178" w14:textId="77777777">
            <w:pPr>
              <w:rPr>
                <w:szCs w:val="18"/>
              </w:rPr>
            </w:pPr>
            <w:r w:rsidRPr="00CC0EB5">
              <w:rPr>
                <w:szCs w:val="18"/>
              </w:rPr>
              <w:t xml:space="preserve">Het ministerie en de NVWA beschikken niet over representatieve naleefcijfers voor alle genoemde sectoren. Om een betrouwbaar beeld te krijgen van het naleefniveau binnen een sector voert de NVWA naleefmetingen uit gericht op diverse diergroepen. Dergelijke naleefmetingen worden uitgevoerd op basis van een representatieve steekproef en zijn erop gericht een uitspraak te kunnen doen over de mate waarin regelgeving wordt nageleefd binnen een gehele sector. </w:t>
            </w:r>
          </w:p>
          <w:p w:rsidRPr="00CC0EB5" w:rsidR="001F1A01" w:rsidP="006E2E13" w:rsidRDefault="001F1A01" w14:paraId="040B289F" w14:textId="77777777">
            <w:pPr>
              <w:rPr>
                <w:szCs w:val="18"/>
              </w:rPr>
            </w:pPr>
          </w:p>
          <w:p w:rsidRPr="00CC0EB5" w:rsidR="001F1A01" w:rsidP="006E2E13" w:rsidRDefault="001F1A01" w14:paraId="3B220EF0" w14:textId="3545A37E">
            <w:pPr>
              <w:rPr>
                <w:szCs w:val="18"/>
              </w:rPr>
            </w:pPr>
            <w:r w:rsidRPr="00CC0EB5">
              <w:rPr>
                <w:szCs w:val="18"/>
              </w:rPr>
              <w:t xml:space="preserve">66. </w:t>
            </w:r>
          </w:p>
          <w:p w:rsidRPr="00CC0EB5" w:rsidR="001F1A01" w:rsidP="006E2E13" w:rsidRDefault="001F1A01" w14:paraId="3F3BE535" w14:textId="77777777">
            <w:pPr>
              <w:rPr>
                <w:szCs w:val="18"/>
              </w:rPr>
            </w:pPr>
            <w:r w:rsidRPr="00CC0EB5">
              <w:rPr>
                <w:szCs w:val="18"/>
              </w:rPr>
              <w:t xml:space="preserve">Voor de bovengenoemde pluimveesectoren waar geen naleefmeting of naleefniveau bekend is, wordt daar op een andere wijze risicogericht toezicht gehouden en zo ja, op basis van welke risicofactoren? </w:t>
            </w:r>
          </w:p>
          <w:p w:rsidRPr="00CC0EB5" w:rsidR="001F1A01" w:rsidP="006E2E13" w:rsidRDefault="001F1A01" w14:paraId="55F1D0ED" w14:textId="77777777">
            <w:pPr>
              <w:rPr>
                <w:szCs w:val="18"/>
              </w:rPr>
            </w:pPr>
          </w:p>
          <w:p w:rsidRPr="00CC0EB5" w:rsidR="001F1A01" w:rsidP="006E2E13" w:rsidRDefault="001F1A01" w14:paraId="38E8F475" w14:textId="77777777">
            <w:pPr>
              <w:rPr>
                <w:szCs w:val="18"/>
              </w:rPr>
            </w:pPr>
            <w:r w:rsidRPr="00CC0EB5">
              <w:rPr>
                <w:szCs w:val="18"/>
              </w:rPr>
              <w:t xml:space="preserve">Antwoord: </w:t>
            </w:r>
          </w:p>
          <w:p w:rsidRPr="00CC0EB5" w:rsidR="001F1A01" w:rsidP="006E2E13" w:rsidRDefault="001F1A01" w14:paraId="5BF6F69B" w14:textId="77777777">
            <w:pPr>
              <w:rPr>
                <w:szCs w:val="18"/>
              </w:rPr>
            </w:pPr>
            <w:r w:rsidRPr="00CC0EB5">
              <w:rPr>
                <w:szCs w:val="18"/>
              </w:rPr>
              <w:t xml:space="preserve">De NVWA vertrouwt erop dat </w:t>
            </w:r>
            <w:proofErr w:type="spellStart"/>
            <w:r w:rsidRPr="00CC0EB5">
              <w:rPr>
                <w:szCs w:val="18"/>
              </w:rPr>
              <w:t>erfbetreders</w:t>
            </w:r>
            <w:proofErr w:type="spellEnd"/>
            <w:r w:rsidRPr="00CC0EB5">
              <w:rPr>
                <w:szCs w:val="18"/>
              </w:rPr>
              <w:t xml:space="preserve"> zoals dierenartsen, voerleveranciers en transporteurs signalen van verminderd dierenwelzijn middels een melding met de NVWA delen. Bij de erkende broederijen vindt er, minimaal jaarlijks, toezicht plaats vanuit de directie Handelstoezicht binnen de NVWA. Deze inspecties vinden fysiek plaats waarbij ook de dieren gezien worden. Bij eventuele afwijkingen met betrekking dierenwelzijn wordt er een melding gedaan. </w:t>
            </w:r>
          </w:p>
          <w:p w:rsidRPr="00CC0EB5" w:rsidR="001F1A01" w:rsidP="006E2E13" w:rsidRDefault="001F1A01" w14:paraId="685CA2ED" w14:textId="5E87B817">
            <w:pPr>
              <w:rPr>
                <w:szCs w:val="18"/>
              </w:rPr>
            </w:pPr>
          </w:p>
          <w:p w:rsidRPr="00CC0EB5" w:rsidR="001F1A01" w:rsidP="006E2E13" w:rsidRDefault="001F1A01" w14:paraId="44E350BD" w14:textId="5796F698">
            <w:pPr>
              <w:rPr>
                <w:szCs w:val="18"/>
              </w:rPr>
            </w:pPr>
            <w:r w:rsidRPr="00CC0EB5">
              <w:rPr>
                <w:szCs w:val="18"/>
              </w:rPr>
              <w:t>67.</w:t>
            </w:r>
          </w:p>
          <w:p w:rsidRPr="00CC0EB5" w:rsidR="001F1A01" w:rsidP="006E2E13" w:rsidRDefault="001F1A01" w14:paraId="5F9D390D" w14:textId="77777777">
            <w:pPr>
              <w:rPr>
                <w:szCs w:val="18"/>
              </w:rPr>
            </w:pPr>
            <w:r w:rsidRPr="00CC0EB5">
              <w:rPr>
                <w:szCs w:val="18"/>
              </w:rPr>
              <w:t xml:space="preserve">Hoeveel inspecties dierenwelzijn hebben in 2025 plaatsgevonden op varkensbedrijven, uitgaande van (indien mogelijk) enkel inspecties van bedrijfsmatig gehouden dieren en onderverdeeld in inspecties op basis van regulier toezicht, naleefmetingen, </w:t>
            </w:r>
            <w:proofErr w:type="spellStart"/>
            <w:r w:rsidRPr="00CC0EB5">
              <w:rPr>
                <w:szCs w:val="18"/>
              </w:rPr>
              <w:t>herinspecties</w:t>
            </w:r>
            <w:proofErr w:type="spellEnd"/>
            <w:r w:rsidRPr="00CC0EB5">
              <w:rPr>
                <w:szCs w:val="18"/>
              </w:rPr>
              <w:t xml:space="preserve">, inspecties van risico/toezichtbedrijven, eigen initiatief, naar aanleiding van meldingen en anders? </w:t>
            </w:r>
          </w:p>
          <w:p w:rsidRPr="00CC0EB5" w:rsidR="001F1A01" w:rsidP="006E2E13" w:rsidRDefault="001F1A01" w14:paraId="2DA2921F" w14:textId="77777777">
            <w:pPr>
              <w:rPr>
                <w:szCs w:val="18"/>
              </w:rPr>
            </w:pPr>
          </w:p>
          <w:p w:rsidRPr="00CC0EB5" w:rsidR="001F1A01" w:rsidP="006E2E13" w:rsidRDefault="001F1A01" w14:paraId="1223803A" w14:textId="26C49BE2">
            <w:pPr>
              <w:rPr>
                <w:szCs w:val="18"/>
              </w:rPr>
            </w:pPr>
            <w:r w:rsidRPr="00CC0EB5">
              <w:rPr>
                <w:szCs w:val="18"/>
              </w:rPr>
              <w:t xml:space="preserve">Antwoord: </w:t>
            </w:r>
          </w:p>
          <w:p w:rsidRPr="00CC0EB5" w:rsidR="001F1A01" w:rsidP="006E2E13" w:rsidRDefault="001F1A01" w14:paraId="76FAF1CE" w14:textId="77777777">
            <w:pPr>
              <w:rPr>
                <w:szCs w:val="18"/>
              </w:rPr>
            </w:pPr>
            <w:r w:rsidRPr="00CC0EB5">
              <w:rPr>
                <w:szCs w:val="18"/>
              </w:rPr>
              <w:t xml:space="preserve">Analyse van inspectieresultaten over 2025 vindt momenteel plaats en zijn derhalve nog niet beschikbaar. Deze zullen in de komende maanden gepubliceerd worden. </w:t>
            </w:r>
          </w:p>
          <w:p w:rsidRPr="00CC0EB5" w:rsidR="001F1A01" w:rsidP="006E2E13" w:rsidRDefault="001F1A01" w14:paraId="141B69A5" w14:textId="77777777">
            <w:pPr>
              <w:rPr>
                <w:szCs w:val="18"/>
              </w:rPr>
            </w:pPr>
          </w:p>
          <w:p w:rsidRPr="00CC0EB5" w:rsidR="001F1A01" w:rsidP="006E2E13" w:rsidRDefault="002E1735" w14:paraId="62CB6618" w14:textId="58811029">
            <w:pPr>
              <w:rPr>
                <w:szCs w:val="18"/>
              </w:rPr>
            </w:pPr>
            <w:r w:rsidRPr="00CC0EB5">
              <w:rPr>
                <w:szCs w:val="18"/>
              </w:rPr>
              <w:t>68.</w:t>
            </w:r>
          </w:p>
          <w:p w:rsidRPr="00CC0EB5" w:rsidR="001F1A01" w:rsidP="006E2E13" w:rsidRDefault="001F1A01" w14:paraId="30188B59" w14:textId="77777777">
            <w:pPr>
              <w:rPr>
                <w:szCs w:val="18"/>
              </w:rPr>
            </w:pPr>
            <w:r w:rsidRPr="00CC0EB5">
              <w:rPr>
                <w:szCs w:val="18"/>
              </w:rPr>
              <w:t xml:space="preserve">Hoe wordt momenteel in het toezicht de kennis gebruikt van het project Risicomodel 2022-2023 waarbij varkensbedrijven zijn geïnspecteerd op basis van een model waarmee een verhoogd risico op overtreding kan worden gevonden, hoe verhoudt dit zich tot de naleefmeting 2023-2024 op basis waarvan ook risicogericht toezicht ontwikkeld kan worden en hoeveel inspecties zijn gedaan op basis van dit risicomodel? </w:t>
            </w:r>
          </w:p>
          <w:p w:rsidRPr="00CC0EB5" w:rsidR="001F1A01" w:rsidP="006E2E13" w:rsidRDefault="001F1A01" w14:paraId="38A6AD00" w14:textId="77777777">
            <w:pPr>
              <w:rPr>
                <w:szCs w:val="18"/>
              </w:rPr>
            </w:pPr>
          </w:p>
          <w:p w:rsidRPr="00CC0EB5" w:rsidR="001F1A01" w:rsidP="006E2E13" w:rsidRDefault="001F1A01" w14:paraId="3BE7F194" w14:textId="6581E5A3">
            <w:pPr>
              <w:rPr>
                <w:szCs w:val="18"/>
              </w:rPr>
            </w:pPr>
            <w:r w:rsidRPr="00CC0EB5">
              <w:rPr>
                <w:szCs w:val="18"/>
              </w:rPr>
              <w:t xml:space="preserve">Antwoord: </w:t>
            </w:r>
          </w:p>
          <w:p w:rsidRPr="00CC0EB5" w:rsidR="001F1A01" w:rsidP="006E2E13" w:rsidRDefault="001F1A01" w14:paraId="4C2B9FFE" w14:textId="6442036D">
            <w:pPr>
              <w:rPr>
                <w:szCs w:val="18"/>
              </w:rPr>
            </w:pPr>
            <w:r w:rsidRPr="00CC0EB5">
              <w:rPr>
                <w:szCs w:val="18"/>
              </w:rPr>
              <w:t>Uit de resultaten van zowel het risicomodel als de naleefmeting is gebleken dat varkenshouders bepaalde welzijnsregels onvoldoende naleven. Het gaat hierbij om de voorschriften rondom hokverrijking, het alarmplan en de regels voor het alarmsysteem en het testen van het alarmsysteem. De NVWA heeft deze resultaten gedeeld met de sector en gepubliceerd op de website. Op basis van het risicomodel varkens zijn 50 inspecties uitgevoerd in 2022 en 2023. Voor de naleefmeting heeft de NVWA in 2023 en 2024 bij 170 locaties waar bedrijfsmatig varkens werden gehouden inspecties uitgevoerd. </w:t>
            </w:r>
            <w:r w:rsidRPr="00CC0EB5" w:rsidR="006E2E13">
              <w:rPr>
                <w:szCs w:val="18"/>
              </w:rPr>
              <w:t xml:space="preserve"> </w:t>
            </w:r>
          </w:p>
          <w:p w:rsidRPr="00CC0EB5" w:rsidR="001F1A01" w:rsidP="006E2E13" w:rsidRDefault="001F1A01" w14:paraId="40A5BC53" w14:textId="77777777">
            <w:pPr>
              <w:rPr>
                <w:szCs w:val="18"/>
              </w:rPr>
            </w:pPr>
          </w:p>
          <w:p w:rsidRPr="00CC0EB5" w:rsidR="001F1A01" w:rsidP="006E2E13" w:rsidRDefault="001F1A01" w14:paraId="313688F4" w14:textId="77777777">
            <w:pPr>
              <w:rPr>
                <w:szCs w:val="18"/>
              </w:rPr>
            </w:pPr>
            <w:r w:rsidRPr="00CC0EB5">
              <w:rPr>
                <w:szCs w:val="18"/>
              </w:rPr>
              <w:t xml:space="preserve">Momenteel is hokverrijking in het toezicht een belangrijk speerpunt, net als de aanwezigheid van een alarmplan en alarmsysteem. In januari 2026 is de geactualiseerde brochure Hokverrijking en nestbouwmateriaal voor varkens gepubliceerd en is de hokverrijkingskaart die is gebaseerd op deze brochure aan alle varkenshouders per post verzonden. In navolging van de publicatie van de brochure heeft de NVWA tot 1 juni een aangepast beleid gevoerd in het toezicht met nadruk op naleefhulp door de inspecteurs tijdens inspecties en door diverse </w:t>
            </w:r>
            <w:r w:rsidRPr="00CC0EB5">
              <w:rPr>
                <w:szCs w:val="18"/>
              </w:rPr>
              <w:lastRenderedPageBreak/>
              <w:t xml:space="preserve">vormen van informatieverstrekking over hokverrijking. Na een periode van waarschuwen is het reguliere interventiebeleid sinds 1 juni van toepassing. </w:t>
            </w:r>
          </w:p>
          <w:p w:rsidRPr="00CC0EB5" w:rsidR="001F1A01" w:rsidP="006E2E13" w:rsidRDefault="001F1A01" w14:paraId="1430D973" w14:textId="77777777">
            <w:pPr>
              <w:rPr>
                <w:szCs w:val="18"/>
              </w:rPr>
            </w:pPr>
          </w:p>
          <w:p w:rsidRPr="00CC0EB5" w:rsidR="001F1A01" w:rsidP="006E2E13" w:rsidRDefault="002E1735" w14:paraId="3BE81648" w14:textId="4748A133">
            <w:pPr>
              <w:rPr>
                <w:szCs w:val="18"/>
              </w:rPr>
            </w:pPr>
            <w:r w:rsidRPr="00CC0EB5">
              <w:rPr>
                <w:szCs w:val="18"/>
              </w:rPr>
              <w:t>69.</w:t>
            </w:r>
          </w:p>
          <w:p w:rsidRPr="00CC0EB5" w:rsidR="001F1A01" w:rsidP="006E2E13" w:rsidRDefault="001F1A01" w14:paraId="51AB92DC" w14:textId="77777777">
            <w:pPr>
              <w:rPr>
                <w:szCs w:val="18"/>
              </w:rPr>
            </w:pPr>
            <w:r w:rsidRPr="00CC0EB5">
              <w:rPr>
                <w:szCs w:val="18"/>
              </w:rPr>
              <w:t xml:space="preserve">Wat heeft de NVWA vooralsnog gedaan met de in 2022, 2023 en 2024 in haar Inspectieresultaten grazers ongewijzigd uitgesproken intentie “Veel inspecties naar aanleiding van meldingen zijn nu akkoord of er zijn geen dieren aanwezig. We willen risicogerichter meldingen opvolgen. Dan kunnen we meer tijd aan andere projecten besteden.”? </w:t>
            </w:r>
          </w:p>
          <w:p w:rsidRPr="00CC0EB5" w:rsidR="001F1A01" w:rsidP="006E2E13" w:rsidRDefault="001F1A01" w14:paraId="640C549F" w14:textId="11008BE1">
            <w:pPr>
              <w:rPr>
                <w:szCs w:val="18"/>
              </w:rPr>
            </w:pPr>
          </w:p>
          <w:p w:rsidRPr="00CC0EB5" w:rsidR="001F1A01" w:rsidP="006E2E13" w:rsidRDefault="001F1A01" w14:paraId="48173858" w14:textId="77777777">
            <w:pPr>
              <w:rPr>
                <w:szCs w:val="18"/>
              </w:rPr>
            </w:pPr>
            <w:r w:rsidRPr="00CC0EB5">
              <w:rPr>
                <w:szCs w:val="18"/>
              </w:rPr>
              <w:t xml:space="preserve">Antwoord: </w:t>
            </w:r>
          </w:p>
          <w:p w:rsidRPr="00CC0EB5" w:rsidR="001F1A01" w:rsidP="006E2E13" w:rsidRDefault="001F1A01" w14:paraId="3DD97271" w14:textId="77777777">
            <w:pPr>
              <w:rPr>
                <w:szCs w:val="18"/>
              </w:rPr>
            </w:pPr>
            <w:r w:rsidRPr="00CC0EB5">
              <w:rPr>
                <w:szCs w:val="18"/>
              </w:rPr>
              <w:t xml:space="preserve">Het beoordelen van meldingen is mensenwerk, dus de afgelopen jaren is ingezet op casuïstiekbesprekingen en kortere lijntjes tussen verschillende bij meldingen betrokken afdelingen om het risicogerichter opvolgen van meldingen mogelijk te maken. Daarnaast wordt op dit moment door middel van een data-analyse inzicht verder verkregen in de meldingendata, met als doel ook hiermee de risicogerichte beoordeling aan te kunnen scherpen Tot slot wordt het meldformulier voor dierenwelzijn onder de loep genomen. Als het formulier beter in elkaar zit, zal de melder zijn informatie beter kunnen overbrengen en kan de NVWA deze meldingen beter en risicogerichter beoordelen. </w:t>
            </w:r>
          </w:p>
          <w:p w:rsidRPr="00CC0EB5" w:rsidR="001F1A01" w:rsidP="006E2E13" w:rsidRDefault="001F1A01" w14:paraId="5A083729" w14:textId="77777777">
            <w:pPr>
              <w:rPr>
                <w:szCs w:val="18"/>
              </w:rPr>
            </w:pPr>
          </w:p>
          <w:p w:rsidRPr="00CC0EB5" w:rsidR="001F1A01" w:rsidP="006E2E13" w:rsidRDefault="002E1735" w14:paraId="0DA069A9" w14:textId="647ECDFC">
            <w:pPr>
              <w:rPr>
                <w:szCs w:val="18"/>
              </w:rPr>
            </w:pPr>
            <w:r w:rsidRPr="00CC0EB5">
              <w:rPr>
                <w:szCs w:val="18"/>
              </w:rPr>
              <w:t>70.</w:t>
            </w:r>
          </w:p>
          <w:p w:rsidRPr="00CC0EB5" w:rsidR="002E1735" w:rsidP="006E2E13" w:rsidRDefault="001F1A01" w14:paraId="16DA920F" w14:textId="71B20867">
            <w:pPr>
              <w:rPr>
                <w:szCs w:val="18"/>
              </w:rPr>
            </w:pPr>
            <w:r w:rsidRPr="00CC0EB5">
              <w:rPr>
                <w:szCs w:val="18"/>
              </w:rPr>
              <w:t xml:space="preserve">Wat waren de bevindingen bij de dierenwelzijnsinspecties bij bedrijven met opfokhennen (leg), </w:t>
            </w:r>
            <w:proofErr w:type="spellStart"/>
            <w:r w:rsidRPr="00CC0EB5">
              <w:rPr>
                <w:szCs w:val="18"/>
              </w:rPr>
              <w:t>legouderdieren</w:t>
            </w:r>
            <w:proofErr w:type="spellEnd"/>
            <w:r w:rsidRPr="00CC0EB5">
              <w:rPr>
                <w:szCs w:val="18"/>
              </w:rPr>
              <w:t xml:space="preserve">, </w:t>
            </w:r>
            <w:proofErr w:type="spellStart"/>
            <w:r w:rsidRPr="00CC0EB5">
              <w:rPr>
                <w:szCs w:val="18"/>
              </w:rPr>
              <w:t>legouderdieren</w:t>
            </w:r>
            <w:proofErr w:type="spellEnd"/>
            <w:r w:rsidRPr="00CC0EB5">
              <w:rPr>
                <w:szCs w:val="18"/>
              </w:rPr>
              <w:t xml:space="preserve"> in opfok, leggrootouderdieren, </w:t>
            </w:r>
            <w:proofErr w:type="spellStart"/>
            <w:r w:rsidRPr="00CC0EB5">
              <w:rPr>
                <w:szCs w:val="18"/>
              </w:rPr>
              <w:t>vleeskuikenouderdieren</w:t>
            </w:r>
            <w:proofErr w:type="spellEnd"/>
            <w:r w:rsidRPr="00CC0EB5">
              <w:rPr>
                <w:szCs w:val="18"/>
              </w:rPr>
              <w:t xml:space="preserve">, </w:t>
            </w:r>
            <w:proofErr w:type="spellStart"/>
            <w:r w:rsidRPr="00CC0EB5">
              <w:rPr>
                <w:szCs w:val="18"/>
              </w:rPr>
              <w:t>vleeskuikenouderdieren</w:t>
            </w:r>
            <w:proofErr w:type="spellEnd"/>
            <w:r w:rsidRPr="00CC0EB5">
              <w:rPr>
                <w:szCs w:val="18"/>
              </w:rPr>
              <w:t xml:space="preserve"> in opfok, vleeskuikengrootouderdieren en broederijen (uitgesplitst naar vleeskuikens en legkuikens) en hoe vaak hebben deze bevindingen geleid tot het opleggen van een maatregel? </w:t>
            </w:r>
          </w:p>
          <w:p w:rsidRPr="00CC0EB5" w:rsidR="002E1735" w:rsidP="006E2E13" w:rsidRDefault="002E1735" w14:paraId="5A21C435" w14:textId="77777777">
            <w:pPr>
              <w:rPr>
                <w:szCs w:val="18"/>
              </w:rPr>
            </w:pPr>
          </w:p>
          <w:p w:rsidRPr="00CC0EB5" w:rsidR="001F1A01" w:rsidP="006E2E13" w:rsidRDefault="001F1A01" w14:paraId="560F67C0" w14:textId="77777777">
            <w:pPr>
              <w:rPr>
                <w:szCs w:val="18"/>
              </w:rPr>
            </w:pPr>
            <w:r w:rsidRPr="00CC0EB5">
              <w:rPr>
                <w:szCs w:val="18"/>
              </w:rPr>
              <w:t xml:space="preserve">Antwoord: </w:t>
            </w:r>
          </w:p>
          <w:p w:rsidRPr="00CC0EB5" w:rsidR="001F1A01" w:rsidP="006E2E13" w:rsidRDefault="001F1A01" w14:paraId="280C0951" w14:textId="77777777">
            <w:pPr>
              <w:rPr>
                <w:szCs w:val="18"/>
              </w:rPr>
            </w:pPr>
            <w:r w:rsidRPr="00CC0EB5">
              <w:rPr>
                <w:szCs w:val="18"/>
              </w:rPr>
              <w:t xml:space="preserve">Analyse van inspectieresultaten over 2025 vindt momenteel plaats en zijn derhalve nog niet beschikbaar. Deze zullen in de komende maanden gepubliceerd worden. Zie ook het antwoord op vraag 64. </w:t>
            </w:r>
          </w:p>
          <w:p w:rsidRPr="00CC0EB5" w:rsidR="002E1735" w:rsidP="006E2E13" w:rsidRDefault="002E1735" w14:paraId="329B3D2D" w14:textId="77777777">
            <w:pPr>
              <w:rPr>
                <w:szCs w:val="18"/>
              </w:rPr>
            </w:pPr>
          </w:p>
          <w:p w:rsidRPr="00CC0EB5" w:rsidR="002E1735" w:rsidP="006E2E13" w:rsidRDefault="002E1735" w14:paraId="0E7FA182" w14:textId="6D72A275">
            <w:pPr>
              <w:rPr>
                <w:szCs w:val="18"/>
              </w:rPr>
            </w:pPr>
            <w:r w:rsidRPr="00CC0EB5">
              <w:rPr>
                <w:szCs w:val="18"/>
              </w:rPr>
              <w:t>71.</w:t>
            </w:r>
          </w:p>
          <w:tbl>
            <w:tblPr>
              <w:tblW w:w="68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840"/>
            </w:tblGrid>
            <w:tr w:rsidRPr="00CC0EB5" w:rsidR="002E1735" w:rsidTr="00CC0EB5" w14:paraId="5F0851CC" w14:textId="77777777">
              <w:trPr>
                <w:trHeight w:val="300"/>
              </w:trPr>
              <w:tc>
                <w:tcPr>
                  <w:tcW w:w="6840" w:type="dxa"/>
                  <w:tcBorders>
                    <w:top w:val="nil"/>
                    <w:left w:val="nil"/>
                    <w:bottom w:val="nil"/>
                    <w:right w:val="nil"/>
                  </w:tcBorders>
                </w:tcPr>
                <w:p w:rsidRPr="00CC0EB5" w:rsidR="002E1735" w:rsidP="006E2E13" w:rsidRDefault="002E1735" w14:paraId="53045298" w14:textId="77777777">
                  <w:pPr>
                    <w:textAlignment w:val="baseline"/>
                    <w:rPr>
                      <w:rFonts w:cs="Segoe UI"/>
                      <w:szCs w:val="18"/>
                    </w:rPr>
                  </w:pPr>
                  <w:r w:rsidRPr="00CC0EB5">
                    <w:rPr>
                      <w:rFonts w:cs="Segoe UI"/>
                      <w:szCs w:val="18"/>
                    </w:rPr>
                    <w:t xml:space="preserve">Hoeveel (administratieve) inspecties heeft de NVWA vanaf 2025 tot op heden uitgevoerd bij broederijen met betrekking tot de bepaling dat vleeskuikens binnen zes uur na het openen van de broedkast toegang moeten hebben tot voedsel en water? </w:t>
                  </w:r>
                </w:p>
                <w:p w:rsidRPr="00CC0EB5" w:rsidR="002E1735" w:rsidP="006E2E13" w:rsidRDefault="002E1735" w14:paraId="67E18641" w14:textId="77777777">
                  <w:pPr>
                    <w:textAlignment w:val="baseline"/>
                    <w:rPr>
                      <w:rFonts w:cs="Segoe UI"/>
                      <w:szCs w:val="18"/>
                    </w:rPr>
                  </w:pPr>
                </w:p>
                <w:p w:rsidRPr="00CC0EB5" w:rsidR="002E1735" w:rsidP="006E2E13" w:rsidRDefault="002E1735" w14:paraId="51E8612D" w14:textId="77777777">
                  <w:pPr>
                    <w:textAlignment w:val="baseline"/>
                    <w:rPr>
                      <w:rFonts w:cs="Segoe UI"/>
                      <w:szCs w:val="18"/>
                    </w:rPr>
                  </w:pPr>
                  <w:r w:rsidRPr="00CC0EB5">
                    <w:rPr>
                      <w:rFonts w:cs="Segoe UI"/>
                      <w:szCs w:val="18"/>
                    </w:rPr>
                    <w:t xml:space="preserve">Antwoord: </w:t>
                  </w:r>
                </w:p>
                <w:p w:rsidRPr="00CC0EB5" w:rsidR="002E1735" w:rsidP="006E2E13" w:rsidRDefault="002E1735" w14:paraId="5AE4D4F6" w14:textId="7AEB0649">
                  <w:pPr>
                    <w:textAlignment w:val="baseline"/>
                    <w:rPr>
                      <w:rFonts w:cs="Segoe UI"/>
                      <w:szCs w:val="18"/>
                    </w:rPr>
                  </w:pPr>
                  <w:r w:rsidRPr="00CC0EB5">
                    <w:rPr>
                      <w:rFonts w:cs="Segoe UI"/>
                      <w:szCs w:val="18"/>
                    </w:rPr>
                    <w:t>De NVWA heeft vanaf 2025 tot op heden geen specifieke dierenwelzijnsinspecties uitgevoerd bij vleeskuikenbroederijen gericht op de bepaling dat kuikens binnen zes uur na het openen van de broedkast toegang moeten hebben tot voer en water.</w:t>
                  </w:r>
                  <w:r w:rsidRPr="00CC0EB5" w:rsidR="006E2E13">
                    <w:rPr>
                      <w:rFonts w:cs="Segoe UI"/>
                      <w:szCs w:val="18"/>
                    </w:rPr>
                    <w:t xml:space="preserve"> </w:t>
                  </w:r>
                </w:p>
                <w:p w:rsidRPr="00CC0EB5" w:rsidR="002E1735" w:rsidP="006E2E13" w:rsidRDefault="002E1735" w14:paraId="17CAC480" w14:textId="77777777">
                  <w:pPr>
                    <w:textAlignment w:val="baseline"/>
                    <w:rPr>
                      <w:rFonts w:cs="Segoe UI"/>
                      <w:szCs w:val="18"/>
                    </w:rPr>
                  </w:pPr>
                </w:p>
                <w:p w:rsidRPr="00CC0EB5" w:rsidR="002E1735" w:rsidP="006E2E13" w:rsidRDefault="002E1735" w14:paraId="58E121E3" w14:textId="01FD1F1C">
                  <w:pPr>
                    <w:textAlignment w:val="baseline"/>
                    <w:rPr>
                      <w:rFonts w:cs="Segoe UI"/>
                      <w:szCs w:val="18"/>
                    </w:rPr>
                  </w:pPr>
                  <w:r w:rsidRPr="00CC0EB5">
                    <w:rPr>
                      <w:rFonts w:cs="Segoe UI"/>
                      <w:szCs w:val="18"/>
                    </w:rPr>
                    <w:lastRenderedPageBreak/>
                    <w:t>Bij de erkende broederijen vindt er, minimaal jaarlijks, toezicht plaats vanuit de directie Handelstoezicht binnen de NVWA. Deze inspecties vinden fysiek plaats waarbij ook de dieren gezien worden. Bij eventuele afwijkingen met betrekking dierenwelzijn wordt er een melding gedaan.</w:t>
                  </w:r>
                  <w:r w:rsidRPr="00CC0EB5" w:rsidR="006E2E13">
                    <w:rPr>
                      <w:rFonts w:cs="Segoe UI"/>
                      <w:szCs w:val="18"/>
                    </w:rPr>
                    <w:t xml:space="preserve"> </w:t>
                  </w:r>
                </w:p>
                <w:p w:rsidRPr="00CC0EB5" w:rsidR="002E1735" w:rsidP="006E2E13" w:rsidRDefault="002E1735" w14:paraId="4FDDF4EE" w14:textId="77777777">
                  <w:pPr>
                    <w:textAlignment w:val="baseline"/>
                    <w:rPr>
                      <w:rFonts w:cs="Segoe UI"/>
                      <w:szCs w:val="18"/>
                    </w:rPr>
                  </w:pPr>
                </w:p>
                <w:p w:rsidRPr="00CC0EB5" w:rsidR="002E1735" w:rsidP="006E2E13" w:rsidRDefault="002E1735" w14:paraId="4D31C9B9" w14:textId="12EB7CDF">
                  <w:pPr>
                    <w:textAlignment w:val="baseline"/>
                    <w:rPr>
                      <w:rFonts w:cs="Segoe UI"/>
                      <w:szCs w:val="18"/>
                    </w:rPr>
                  </w:pPr>
                  <w:r w:rsidRPr="00CC0EB5">
                    <w:rPr>
                      <w:rFonts w:cs="Segoe UI"/>
                      <w:szCs w:val="18"/>
                    </w:rPr>
                    <w:t xml:space="preserve">72. </w:t>
                  </w:r>
                </w:p>
                <w:p w:rsidRPr="00CC0EB5" w:rsidR="002E1735" w:rsidP="006E2E13" w:rsidRDefault="002E1735" w14:paraId="0A149979" w14:textId="77777777">
                  <w:pPr>
                    <w:textAlignment w:val="baseline"/>
                    <w:rPr>
                      <w:rFonts w:cs="Segoe UI"/>
                      <w:szCs w:val="18"/>
                    </w:rPr>
                  </w:pPr>
                  <w:r w:rsidRPr="00CC0EB5">
                    <w:rPr>
                      <w:rFonts w:cs="Segoe UI"/>
                      <w:szCs w:val="18"/>
                    </w:rPr>
                    <w:t xml:space="preserve">Hoeveel overtredingen van de bepaling dat vleeskuikens binnen zes uur na het openen van de broedkast toegang moeten hebben tot voedsel en water zijn er door de NVWA geconstateerd tijdens deze inspecties bij broederijen vanaf 2025 tot op heden? </w:t>
                  </w:r>
                </w:p>
                <w:p w:rsidRPr="00CC0EB5" w:rsidR="002E1735" w:rsidP="006E2E13" w:rsidRDefault="002E1735" w14:paraId="53507393" w14:textId="77777777">
                  <w:pPr>
                    <w:textAlignment w:val="baseline"/>
                    <w:rPr>
                      <w:rFonts w:cs="Segoe UI"/>
                      <w:szCs w:val="18"/>
                    </w:rPr>
                  </w:pPr>
                </w:p>
                <w:p w:rsidRPr="00CC0EB5" w:rsidR="002E1735" w:rsidP="006E2E13" w:rsidRDefault="002E1735" w14:paraId="506EA638" w14:textId="77777777">
                  <w:pPr>
                    <w:textAlignment w:val="baseline"/>
                    <w:rPr>
                      <w:rFonts w:cs="Segoe UI"/>
                      <w:szCs w:val="18"/>
                    </w:rPr>
                  </w:pPr>
                  <w:r w:rsidRPr="00CC0EB5">
                    <w:rPr>
                      <w:rFonts w:cs="Segoe UI"/>
                      <w:szCs w:val="18"/>
                    </w:rPr>
                    <w:t xml:space="preserve">Antwoord: </w:t>
                  </w:r>
                </w:p>
                <w:p w:rsidRPr="00CC0EB5" w:rsidR="002E1735" w:rsidP="006E2E13" w:rsidRDefault="002E1735" w14:paraId="3FEB87B0" w14:textId="77777777">
                  <w:pPr>
                    <w:textAlignment w:val="baseline"/>
                    <w:rPr>
                      <w:rFonts w:cs="Segoe UI"/>
                      <w:szCs w:val="18"/>
                    </w:rPr>
                  </w:pPr>
                  <w:r w:rsidRPr="00CC0EB5">
                    <w:rPr>
                      <w:rFonts w:cs="Segoe UI"/>
                      <w:szCs w:val="18"/>
                    </w:rPr>
                    <w:t xml:space="preserve">De NVWA heeft vanaf 2025 tot op heden geen specifieke dierenwelzijnsinspecties uitgevoerd bij vleeskuikenbroederijen gericht op de bepaling dat kuikens binnen zes uur na het openen van de broedkast toegang moeten hebben tot voer en water. </w:t>
                  </w:r>
                </w:p>
                <w:p w:rsidRPr="00CC0EB5" w:rsidR="002E1735" w:rsidP="006E2E13" w:rsidRDefault="002E1735" w14:paraId="49C14081" w14:textId="77777777">
                  <w:pPr>
                    <w:textAlignment w:val="baseline"/>
                    <w:rPr>
                      <w:rFonts w:cs="Segoe UI"/>
                      <w:szCs w:val="18"/>
                    </w:rPr>
                  </w:pPr>
                </w:p>
                <w:p w:rsidRPr="00CC0EB5" w:rsidR="002E1735" w:rsidP="006E2E13" w:rsidRDefault="002E1735" w14:paraId="1425E45B" w14:textId="6EF5104C">
                  <w:pPr>
                    <w:textAlignment w:val="baseline"/>
                    <w:rPr>
                      <w:rFonts w:cs="Segoe UI"/>
                      <w:szCs w:val="18"/>
                    </w:rPr>
                  </w:pPr>
                  <w:r w:rsidRPr="00CC0EB5">
                    <w:rPr>
                      <w:rFonts w:cs="Segoe UI"/>
                      <w:szCs w:val="18"/>
                    </w:rPr>
                    <w:t>73.</w:t>
                  </w:r>
                </w:p>
                <w:p w:rsidRPr="00CC0EB5" w:rsidR="002E1735" w:rsidP="006E2E13" w:rsidRDefault="002E1735" w14:paraId="0CB62FEF" w14:textId="77777777">
                  <w:pPr>
                    <w:textAlignment w:val="baseline"/>
                    <w:rPr>
                      <w:rFonts w:cs="Segoe UI"/>
                      <w:szCs w:val="18"/>
                    </w:rPr>
                  </w:pPr>
                  <w:r w:rsidRPr="00CC0EB5">
                    <w:rPr>
                      <w:rFonts w:cs="Segoe UI"/>
                      <w:szCs w:val="18"/>
                    </w:rPr>
                    <w:t xml:space="preserve">Met welke interventies (zoals een mededeling, waarschuwing, boete of corrigerende maatregel) heeft de NVWA de geconstateerde overtredingen van de </w:t>
                  </w:r>
                  <w:proofErr w:type="spellStart"/>
                  <w:r w:rsidRPr="00CC0EB5">
                    <w:rPr>
                      <w:rFonts w:cs="Segoe UI"/>
                      <w:szCs w:val="18"/>
                    </w:rPr>
                    <w:t>zesuursnorm</w:t>
                  </w:r>
                  <w:proofErr w:type="spellEnd"/>
                  <w:r w:rsidRPr="00CC0EB5">
                    <w:rPr>
                      <w:rFonts w:cs="Segoe UI"/>
                      <w:szCs w:val="18"/>
                    </w:rPr>
                    <w:t xml:space="preserve"> voor toegang tot voedsel en water bij vleeskuikens in broederijen vanaf 2025 tot op heden opgevolgd? </w:t>
                  </w:r>
                </w:p>
                <w:p w:rsidRPr="00CC0EB5" w:rsidR="002E1735" w:rsidP="006E2E13" w:rsidRDefault="002E1735" w14:paraId="44599221" w14:textId="77777777">
                  <w:pPr>
                    <w:textAlignment w:val="baseline"/>
                    <w:rPr>
                      <w:rFonts w:cs="Segoe UI"/>
                      <w:szCs w:val="18"/>
                    </w:rPr>
                  </w:pPr>
                </w:p>
                <w:p w:rsidRPr="00CC0EB5" w:rsidR="002E1735" w:rsidP="006E2E13" w:rsidRDefault="002E1735" w14:paraId="3B47DF92" w14:textId="77777777">
                  <w:pPr>
                    <w:textAlignment w:val="baseline"/>
                    <w:rPr>
                      <w:rFonts w:cs="Segoe UI"/>
                      <w:szCs w:val="18"/>
                    </w:rPr>
                  </w:pPr>
                  <w:r w:rsidRPr="00CC0EB5">
                    <w:rPr>
                      <w:rFonts w:cs="Segoe UI"/>
                      <w:szCs w:val="18"/>
                    </w:rPr>
                    <w:t xml:space="preserve">Antwoord: </w:t>
                  </w:r>
                </w:p>
                <w:p w:rsidRPr="00CC0EB5" w:rsidR="002E1735" w:rsidP="006E2E13" w:rsidRDefault="002E1735" w14:paraId="4F58A6E0" w14:textId="77777777">
                  <w:pPr>
                    <w:textAlignment w:val="baseline"/>
                    <w:rPr>
                      <w:rFonts w:cs="Segoe UI"/>
                      <w:szCs w:val="18"/>
                    </w:rPr>
                  </w:pPr>
                  <w:r w:rsidRPr="00CC0EB5">
                    <w:rPr>
                      <w:rFonts w:cs="Segoe UI"/>
                      <w:szCs w:val="18"/>
                    </w:rPr>
                    <w:t xml:space="preserve">De NVWA heeft vanaf 2025 tot op heden geen specifieke dierenwelzijnsinspecties uitgevoerd bij vleeskuikenbroederijen gericht op de bepaling dat kuikens binnen zes uur na het openen van de broedkast toegang moeten hebben tot voer en water. </w:t>
                  </w:r>
                </w:p>
                <w:p w:rsidRPr="00CC0EB5" w:rsidR="002E1735" w:rsidP="006E2E13" w:rsidRDefault="002E1735" w14:paraId="1706BA1E" w14:textId="77777777">
                  <w:pPr>
                    <w:textAlignment w:val="baseline"/>
                    <w:rPr>
                      <w:rFonts w:cs="Segoe UI"/>
                      <w:szCs w:val="18"/>
                    </w:rPr>
                  </w:pPr>
                </w:p>
                <w:p w:rsidRPr="00CC0EB5" w:rsidR="002E1735" w:rsidP="006E2E13" w:rsidRDefault="002E1735" w14:paraId="781EC319" w14:textId="5B4A5E57">
                  <w:pPr>
                    <w:textAlignment w:val="baseline"/>
                    <w:rPr>
                      <w:rFonts w:cs="Segoe UI"/>
                      <w:szCs w:val="18"/>
                    </w:rPr>
                  </w:pPr>
                  <w:r w:rsidRPr="00CC0EB5">
                    <w:rPr>
                      <w:rFonts w:cs="Segoe UI"/>
                      <w:szCs w:val="18"/>
                    </w:rPr>
                    <w:t xml:space="preserve">74. </w:t>
                  </w:r>
                </w:p>
                <w:p w:rsidRPr="00CC0EB5" w:rsidR="002E1735" w:rsidP="006E2E13" w:rsidRDefault="002E1735" w14:paraId="6DEA942E" w14:textId="77777777">
                  <w:pPr>
                    <w:textAlignment w:val="baseline"/>
                    <w:rPr>
                      <w:rFonts w:cs="Segoe UI"/>
                      <w:szCs w:val="18"/>
                    </w:rPr>
                  </w:pPr>
                  <w:r w:rsidRPr="00CC0EB5">
                    <w:rPr>
                      <w:rFonts w:cs="Segoe UI"/>
                      <w:szCs w:val="18"/>
                    </w:rPr>
                    <w:t xml:space="preserve">Hoeveel fysieke inspecties heeft de NVWA vanaf mei 2025 tot op heden uitgevoerd op de vangmethode van kippen? </w:t>
                  </w:r>
                </w:p>
                <w:p w:rsidRPr="00CC0EB5" w:rsidR="00980854" w:rsidP="006E2E13" w:rsidRDefault="00980854" w14:paraId="40B50B8B" w14:textId="77777777">
                  <w:pPr>
                    <w:textAlignment w:val="baseline"/>
                    <w:rPr>
                      <w:rFonts w:cs="Segoe UI"/>
                      <w:szCs w:val="18"/>
                    </w:rPr>
                  </w:pPr>
                </w:p>
                <w:p w:rsidRPr="00CC0EB5" w:rsidR="002E1735" w:rsidP="006E2E13" w:rsidRDefault="002E1735" w14:paraId="4C0D5DB1" w14:textId="0FC2D6BF">
                  <w:pPr>
                    <w:textAlignment w:val="baseline"/>
                    <w:rPr>
                      <w:rFonts w:cs="Segoe UI"/>
                      <w:szCs w:val="18"/>
                    </w:rPr>
                  </w:pPr>
                  <w:r w:rsidRPr="00CC0EB5">
                    <w:rPr>
                      <w:rFonts w:cs="Segoe UI"/>
                      <w:szCs w:val="18"/>
                    </w:rPr>
                    <w:t xml:space="preserve">Antwoord: </w:t>
                  </w:r>
                </w:p>
                <w:p w:rsidRPr="00CC0EB5" w:rsidR="002E1735" w:rsidP="006E2E13" w:rsidRDefault="002E1735" w14:paraId="37D020AC" w14:textId="77777777">
                  <w:pPr>
                    <w:textAlignment w:val="baseline"/>
                    <w:rPr>
                      <w:rFonts w:cs="Segoe UI"/>
                      <w:szCs w:val="18"/>
                    </w:rPr>
                  </w:pPr>
                  <w:r w:rsidRPr="00CC0EB5">
                    <w:rPr>
                      <w:rFonts w:cs="Segoe UI"/>
                      <w:szCs w:val="18"/>
                    </w:rPr>
                    <w:t xml:space="preserve">De NVWA heeft 3 inspecties uitgevoerd op de vangmethode van kippen van mei 2025 tot op heden. </w:t>
                  </w:r>
                </w:p>
                <w:p w:rsidRPr="00CC0EB5" w:rsidR="002E1735" w:rsidP="006E2E13" w:rsidRDefault="002E1735" w14:paraId="46824A5D" w14:textId="77777777">
                  <w:pPr>
                    <w:textAlignment w:val="baseline"/>
                    <w:rPr>
                      <w:rFonts w:cs="Segoe UI"/>
                      <w:szCs w:val="18"/>
                    </w:rPr>
                  </w:pPr>
                </w:p>
                <w:p w:rsidRPr="00CC0EB5" w:rsidR="002E1735" w:rsidP="006E2E13" w:rsidRDefault="002E1735" w14:paraId="315EC264" w14:textId="09FEB361">
                  <w:pPr>
                    <w:textAlignment w:val="baseline"/>
                    <w:rPr>
                      <w:rFonts w:cs="Segoe UI"/>
                      <w:szCs w:val="18"/>
                    </w:rPr>
                  </w:pPr>
                  <w:r w:rsidRPr="00CC0EB5">
                    <w:rPr>
                      <w:rFonts w:cs="Segoe UI"/>
                      <w:szCs w:val="18"/>
                    </w:rPr>
                    <w:t xml:space="preserve">75. </w:t>
                  </w:r>
                </w:p>
                <w:p w:rsidRPr="00CC0EB5" w:rsidR="002E1735" w:rsidP="006E2E13" w:rsidRDefault="002E1735" w14:paraId="1B545065" w14:textId="77777777">
                  <w:pPr>
                    <w:textAlignment w:val="baseline"/>
                    <w:rPr>
                      <w:rFonts w:cs="Segoe UI"/>
                      <w:szCs w:val="18"/>
                    </w:rPr>
                  </w:pPr>
                  <w:r w:rsidRPr="00CC0EB5">
                    <w:rPr>
                      <w:rFonts w:cs="Segoe UI"/>
                      <w:szCs w:val="18"/>
                    </w:rPr>
                    <w:t xml:space="preserve">Hoeveel overschrijdingen (in totale aantallen) van de vangletselgrens van één en twee procent heeft de NVWA vanaf 2025 tot en met heden geconstateerd, uitgesplitst per jaar, type pluimvee en herkomstland? </w:t>
                  </w:r>
                </w:p>
                <w:p w:rsidRPr="00CC0EB5" w:rsidR="002E1735" w:rsidP="006E2E13" w:rsidRDefault="002E1735" w14:paraId="7C1F7B4E" w14:textId="77777777">
                  <w:pPr>
                    <w:textAlignment w:val="baseline"/>
                    <w:rPr>
                      <w:rFonts w:cs="Segoe UI"/>
                      <w:szCs w:val="18"/>
                    </w:rPr>
                  </w:pPr>
                  <w:r w:rsidRPr="00CC0EB5">
                    <w:rPr>
                      <w:rFonts w:cs="Segoe UI"/>
                      <w:szCs w:val="18"/>
                    </w:rPr>
                    <w:t xml:space="preserve"> </w:t>
                  </w:r>
                </w:p>
                <w:p w:rsidRPr="00CC0EB5" w:rsidR="002E1735" w:rsidP="006E2E13" w:rsidRDefault="002E1735" w14:paraId="5ECA550C" w14:textId="77777777">
                  <w:pPr>
                    <w:textAlignment w:val="baseline"/>
                    <w:rPr>
                      <w:rFonts w:cs="Segoe UI"/>
                      <w:szCs w:val="18"/>
                    </w:rPr>
                  </w:pPr>
                  <w:r w:rsidRPr="00CC0EB5">
                    <w:rPr>
                      <w:rFonts w:cs="Segoe UI"/>
                      <w:szCs w:val="18"/>
                    </w:rPr>
                    <w:t xml:space="preserve">Antwoord: </w:t>
                  </w:r>
                </w:p>
                <w:p w:rsidRPr="00CC0EB5" w:rsidR="002E1735" w:rsidP="006E2E13" w:rsidRDefault="002E1735" w14:paraId="132D94FD" w14:textId="4312A307">
                  <w:pPr>
                    <w:textAlignment w:val="baseline"/>
                    <w:rPr>
                      <w:rFonts w:cs="Segoe UI"/>
                      <w:szCs w:val="18"/>
                    </w:rPr>
                  </w:pPr>
                  <w:r w:rsidRPr="00CC0EB5">
                    <w:rPr>
                      <w:rFonts w:cs="Segoe UI"/>
                      <w:szCs w:val="18"/>
                    </w:rPr>
                    <w:t xml:space="preserve">Het </w:t>
                  </w:r>
                  <w:proofErr w:type="spellStart"/>
                  <w:r w:rsidRPr="00CC0EB5">
                    <w:rPr>
                      <w:rFonts w:cs="Segoe UI"/>
                      <w:szCs w:val="18"/>
                    </w:rPr>
                    <w:t>CBb</w:t>
                  </w:r>
                  <w:proofErr w:type="spellEnd"/>
                  <w:r w:rsidRPr="00CC0EB5">
                    <w:rPr>
                      <w:rFonts w:cs="Segoe UI"/>
                      <w:szCs w:val="18"/>
                    </w:rPr>
                    <w:t xml:space="preserve"> heeft in 2025 uitspraak gedaan waardoor de NVWA niet meer handhavend kan optreden bij het constateren van (vang)letsel, daardoor zijn er ook geen maatregelen opgelegd. Letsel bij pluimvee wordt wel </w:t>
                  </w:r>
                  <w:r w:rsidRPr="00CC0EB5">
                    <w:rPr>
                      <w:rFonts w:cs="Segoe UI"/>
                      <w:szCs w:val="18"/>
                    </w:rPr>
                    <w:lastRenderedPageBreak/>
                    <w:t>gemonitord bij toezicht op slachthuizen en gebruikt voor risicogericht toezicht bij het vangen.</w:t>
                  </w:r>
                  <w:r w:rsidRPr="00CC0EB5" w:rsidR="006E2E13">
                    <w:rPr>
                      <w:rFonts w:cs="Segoe UI"/>
                      <w:szCs w:val="18"/>
                    </w:rPr>
                    <w:t xml:space="preserve">  </w:t>
                  </w:r>
                </w:p>
                <w:p w:rsidRPr="00CC0EB5" w:rsidR="002E1735" w:rsidP="006E2E13" w:rsidRDefault="002E1735" w14:paraId="56B96967" w14:textId="77777777">
                  <w:pPr>
                    <w:textAlignment w:val="baseline"/>
                    <w:rPr>
                      <w:rFonts w:cs="Segoe UI"/>
                      <w:szCs w:val="18"/>
                    </w:rPr>
                  </w:pPr>
                </w:p>
                <w:p w:rsidRPr="00CC0EB5" w:rsidR="002E1735" w:rsidP="006E2E13" w:rsidRDefault="002E1735" w14:paraId="220D76CD" w14:textId="0A9AEF61">
                  <w:pPr>
                    <w:textAlignment w:val="baseline"/>
                    <w:rPr>
                      <w:rFonts w:cs="Segoe UI"/>
                      <w:szCs w:val="18"/>
                    </w:rPr>
                  </w:pPr>
                  <w:r w:rsidRPr="00CC0EB5">
                    <w:rPr>
                      <w:rFonts w:cs="Segoe UI"/>
                      <w:szCs w:val="18"/>
                    </w:rPr>
                    <w:t>In de gevraagde periode is in totaal 334 keer vastgesteld dat er meer dan 1% letsel in een koppel pluimvee aanwezig was, waarvan in 165 gevallen dit boven de 2% was.</w:t>
                  </w:r>
                  <w:r w:rsidRPr="00CC0EB5" w:rsidR="006E2E13">
                    <w:rPr>
                      <w:rFonts w:cs="Segoe UI"/>
                      <w:szCs w:val="18"/>
                    </w:rPr>
                    <w:t xml:space="preserve"> </w:t>
                  </w:r>
                  <w:r w:rsidRPr="00CC0EB5">
                    <w:rPr>
                      <w:rFonts w:cs="Segoe UI"/>
                      <w:szCs w:val="18"/>
                    </w:rPr>
                    <w:t xml:space="preserve"> </w:t>
                  </w:r>
                </w:p>
                <w:p w:rsidRPr="00CC0EB5" w:rsidR="002E1735" w:rsidP="006E2E13" w:rsidRDefault="002E1735" w14:paraId="79935CE7" w14:textId="77777777">
                  <w:pPr>
                    <w:textAlignment w:val="baseline"/>
                    <w:rPr>
                      <w:rFonts w:cs="Segoe UI"/>
                      <w:szCs w:val="18"/>
                    </w:rPr>
                  </w:pPr>
                </w:p>
                <w:p w:rsidRPr="00CC0EB5" w:rsidR="002E1735" w:rsidP="006E2E13" w:rsidRDefault="002E1735" w14:paraId="2560003B" w14:textId="77777777">
                  <w:pPr>
                    <w:textAlignment w:val="baseline"/>
                    <w:rPr>
                      <w:rFonts w:cs="Segoe UI"/>
                      <w:szCs w:val="18"/>
                    </w:rPr>
                  </w:pPr>
                  <w:r w:rsidRPr="00CC0EB5">
                    <w:rPr>
                      <w:rFonts w:cs="Segoe UI"/>
                      <w:szCs w:val="18"/>
                    </w:rPr>
                    <w:t xml:space="preserve">Onderstaande tabel geeft een uitsplitsing per jaar, type pluimvee en herkomstland voor de koppels met percentages van meer dan 1% (dit is inclusief de koppels met &gt;2%) </w:t>
                  </w:r>
                </w:p>
                <w:p w:rsidR="002E1735" w:rsidP="006E2E13" w:rsidRDefault="002E1735" w14:paraId="6EF5AA14" w14:textId="77777777">
                  <w:pPr>
                    <w:textAlignment w:val="baseline"/>
                    <w:rPr>
                      <w:rFonts w:cs="Segoe UI"/>
                      <w:szCs w:val="18"/>
                    </w:rPr>
                  </w:pPr>
                </w:p>
                <w:p w:rsidR="007C2BA1" w:rsidP="006E2E13" w:rsidRDefault="007C2BA1" w14:paraId="0E9B2189" w14:textId="77777777">
                  <w:pPr>
                    <w:textAlignment w:val="baseline"/>
                    <w:rPr>
                      <w:rFonts w:cs="Segoe UI"/>
                      <w:szCs w:val="18"/>
                    </w:rPr>
                  </w:pPr>
                </w:p>
                <w:p w:rsidRPr="00CC0EB5" w:rsidR="007C2BA1" w:rsidP="006E2E13" w:rsidRDefault="007C2BA1" w14:paraId="6CA60820" w14:textId="77777777">
                  <w:pPr>
                    <w:textAlignment w:val="baseline"/>
                    <w:rPr>
                      <w:rFonts w:cs="Segoe UI"/>
                      <w:szCs w:val="18"/>
                    </w:rPr>
                  </w:pPr>
                </w:p>
                <w:tbl>
                  <w:tblPr>
                    <w:tblW w:w="702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60"/>
                    <w:gridCol w:w="675"/>
                    <w:gridCol w:w="1020"/>
                    <w:gridCol w:w="1035"/>
                    <w:gridCol w:w="1231"/>
                    <w:gridCol w:w="1499"/>
                  </w:tblGrid>
                  <w:tr w:rsidRPr="00CC0EB5" w:rsidR="008867AF" w:rsidTr="008867AF" w14:paraId="39C4D2E9" w14:textId="77777777">
                    <w:trPr>
                      <w:trHeight w:val="285"/>
                    </w:trPr>
                    <w:tc>
                      <w:tcPr>
                        <w:tcW w:w="156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2365C189" w14:textId="77777777">
                        <w:pPr>
                          <w:textAlignment w:val="baseline"/>
                          <w:rPr>
                            <w:rFonts w:cs="Segoe UI"/>
                            <w:sz w:val="16"/>
                            <w:szCs w:val="16"/>
                          </w:rPr>
                        </w:pPr>
                        <w:r w:rsidRPr="00CC0EB5">
                          <w:rPr>
                            <w:color w:val="000000"/>
                            <w:sz w:val="16"/>
                            <w:szCs w:val="16"/>
                          </w:rPr>
                          <w:t> </w:t>
                        </w:r>
                      </w:p>
                    </w:tc>
                    <w:tc>
                      <w:tcPr>
                        <w:tcW w:w="67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11BE789E" w14:textId="040288B2">
                        <w:pPr>
                          <w:textAlignment w:val="baseline"/>
                          <w:rPr>
                            <w:rFonts w:cs="Segoe UI"/>
                            <w:sz w:val="16"/>
                            <w:szCs w:val="16"/>
                          </w:rPr>
                        </w:pPr>
                        <w:r w:rsidRPr="00CC0EB5">
                          <w:rPr>
                            <w:b/>
                            <w:bCs/>
                            <w:color w:val="000000"/>
                            <w:sz w:val="16"/>
                            <w:szCs w:val="16"/>
                          </w:rPr>
                          <w:t>Eenden</w:t>
                        </w:r>
                        <w:r w:rsidRPr="00CC0EB5" w:rsidR="006E2E13">
                          <w:rPr>
                            <w:b/>
                            <w:bCs/>
                            <w:color w:val="000000"/>
                            <w:sz w:val="16"/>
                            <w:szCs w:val="16"/>
                          </w:rPr>
                          <w:t xml:space="preserve"> </w:t>
                        </w:r>
                      </w:p>
                    </w:tc>
                    <w:tc>
                      <w:tcPr>
                        <w:tcW w:w="102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532602B0" w14:textId="4A5E7D45">
                        <w:pPr>
                          <w:textAlignment w:val="baseline"/>
                          <w:rPr>
                            <w:rFonts w:cs="Segoe UI"/>
                            <w:sz w:val="16"/>
                            <w:szCs w:val="16"/>
                          </w:rPr>
                        </w:pPr>
                        <w:r w:rsidRPr="00CC0EB5">
                          <w:rPr>
                            <w:b/>
                            <w:bCs/>
                            <w:color w:val="000000"/>
                            <w:sz w:val="16"/>
                            <w:szCs w:val="16"/>
                          </w:rPr>
                          <w:t>Legkippen</w:t>
                        </w:r>
                        <w:r w:rsidRPr="00CC0EB5" w:rsidR="006E2E13">
                          <w:rPr>
                            <w:b/>
                            <w:bCs/>
                            <w:color w:val="000000"/>
                            <w:sz w:val="16"/>
                            <w:szCs w:val="16"/>
                          </w:rPr>
                          <w:t xml:space="preserve"> </w:t>
                        </w:r>
                      </w:p>
                    </w:tc>
                    <w:tc>
                      <w:tcPr>
                        <w:tcW w:w="103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74420A1A" w14:textId="4F2F1431">
                        <w:pPr>
                          <w:textAlignment w:val="baseline"/>
                          <w:rPr>
                            <w:rFonts w:cs="Segoe UI"/>
                            <w:sz w:val="16"/>
                            <w:szCs w:val="16"/>
                          </w:rPr>
                        </w:pPr>
                        <w:r w:rsidRPr="00CC0EB5">
                          <w:rPr>
                            <w:b/>
                            <w:bCs/>
                            <w:color w:val="000000"/>
                            <w:sz w:val="16"/>
                            <w:szCs w:val="16"/>
                          </w:rPr>
                          <w:t>Moederdieren</w:t>
                        </w:r>
                        <w:r w:rsidRPr="00CC0EB5" w:rsidR="006E2E13">
                          <w:rPr>
                            <w:b/>
                            <w:bCs/>
                            <w:color w:val="000000"/>
                            <w:sz w:val="16"/>
                            <w:szCs w:val="16"/>
                          </w:rPr>
                          <w:t xml:space="preserve"> </w:t>
                        </w:r>
                      </w:p>
                    </w:tc>
                    <w:tc>
                      <w:tcPr>
                        <w:tcW w:w="1231"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248A846D" w14:textId="4AF4A0D1">
                        <w:pPr>
                          <w:textAlignment w:val="baseline"/>
                          <w:rPr>
                            <w:rFonts w:cs="Segoe UI"/>
                            <w:sz w:val="16"/>
                            <w:szCs w:val="16"/>
                          </w:rPr>
                        </w:pPr>
                        <w:r w:rsidRPr="00CC0EB5">
                          <w:rPr>
                            <w:b/>
                            <w:bCs/>
                            <w:color w:val="000000"/>
                            <w:sz w:val="16"/>
                            <w:szCs w:val="16"/>
                          </w:rPr>
                          <w:t>Slachtkuikens</w:t>
                        </w:r>
                        <w:r w:rsidRPr="00CC0EB5" w:rsidR="006E2E13">
                          <w:rPr>
                            <w:b/>
                            <w:bCs/>
                            <w:color w:val="000000"/>
                            <w:sz w:val="16"/>
                            <w:szCs w:val="16"/>
                          </w:rPr>
                          <w:t xml:space="preserve"> </w:t>
                        </w:r>
                      </w:p>
                    </w:tc>
                    <w:tc>
                      <w:tcPr>
                        <w:tcW w:w="1499"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71072289" w14:textId="77777777">
                        <w:pPr>
                          <w:textAlignment w:val="baseline"/>
                          <w:rPr>
                            <w:rFonts w:cs="Segoe UI"/>
                            <w:sz w:val="16"/>
                            <w:szCs w:val="16"/>
                          </w:rPr>
                        </w:pPr>
                        <w:r w:rsidRPr="00CC0EB5">
                          <w:rPr>
                            <w:b/>
                            <w:bCs/>
                            <w:color w:val="000000"/>
                            <w:sz w:val="16"/>
                            <w:szCs w:val="16"/>
                          </w:rPr>
                          <w:t>Totaal</w:t>
                        </w:r>
                        <w:r w:rsidRPr="00CC0EB5">
                          <w:rPr>
                            <w:color w:val="000000"/>
                            <w:sz w:val="16"/>
                            <w:szCs w:val="16"/>
                          </w:rPr>
                          <w:t> </w:t>
                        </w:r>
                      </w:p>
                    </w:tc>
                  </w:tr>
                  <w:tr w:rsidRPr="00CC0EB5" w:rsidR="008867AF" w:rsidTr="008867AF" w14:paraId="2EC002B1" w14:textId="77777777">
                    <w:trPr>
                      <w:trHeight w:val="285"/>
                    </w:trPr>
                    <w:tc>
                      <w:tcPr>
                        <w:tcW w:w="156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4EDC1946" w14:textId="5F86D051">
                        <w:pPr>
                          <w:textAlignment w:val="baseline"/>
                          <w:rPr>
                            <w:rFonts w:cs="Segoe UI"/>
                            <w:sz w:val="16"/>
                            <w:szCs w:val="16"/>
                          </w:rPr>
                        </w:pPr>
                        <w:r w:rsidRPr="00CC0EB5">
                          <w:rPr>
                            <w:b/>
                            <w:bCs/>
                            <w:color w:val="000000"/>
                            <w:sz w:val="16"/>
                            <w:szCs w:val="16"/>
                          </w:rPr>
                          <w:t>2025</w:t>
                        </w:r>
                        <w:r w:rsidRPr="00CC0EB5" w:rsidR="006E2E13">
                          <w:rPr>
                            <w:b/>
                            <w:bCs/>
                            <w:color w:val="000000"/>
                            <w:sz w:val="16"/>
                            <w:szCs w:val="16"/>
                          </w:rPr>
                          <w:t xml:space="preserve"> </w:t>
                        </w:r>
                      </w:p>
                    </w:tc>
                    <w:tc>
                      <w:tcPr>
                        <w:tcW w:w="67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6CC26A18" w14:textId="659A47E7">
                        <w:pPr>
                          <w:jc w:val="center"/>
                          <w:textAlignment w:val="baseline"/>
                          <w:rPr>
                            <w:rFonts w:cs="Segoe UI"/>
                            <w:sz w:val="16"/>
                            <w:szCs w:val="16"/>
                          </w:rPr>
                        </w:pPr>
                        <w:r w:rsidRPr="00CC0EB5">
                          <w:rPr>
                            <w:color w:val="000000"/>
                            <w:sz w:val="16"/>
                            <w:szCs w:val="16"/>
                          </w:rPr>
                          <w:t>1</w:t>
                        </w:r>
                        <w:r w:rsidRPr="00CC0EB5" w:rsidR="006E2E13">
                          <w:rPr>
                            <w:color w:val="000000"/>
                            <w:sz w:val="16"/>
                            <w:szCs w:val="16"/>
                          </w:rPr>
                          <w:t xml:space="preserve"> </w:t>
                        </w:r>
                      </w:p>
                    </w:tc>
                    <w:tc>
                      <w:tcPr>
                        <w:tcW w:w="102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796D087C" w14:textId="2DF7CEA1">
                        <w:pPr>
                          <w:jc w:val="center"/>
                          <w:textAlignment w:val="baseline"/>
                          <w:rPr>
                            <w:rFonts w:cs="Segoe UI"/>
                            <w:sz w:val="16"/>
                            <w:szCs w:val="16"/>
                          </w:rPr>
                        </w:pPr>
                        <w:r w:rsidRPr="00CC0EB5">
                          <w:rPr>
                            <w:color w:val="000000"/>
                            <w:sz w:val="16"/>
                            <w:szCs w:val="16"/>
                          </w:rPr>
                          <w:t>1</w:t>
                        </w:r>
                        <w:r w:rsidRPr="00CC0EB5" w:rsidR="006E2E13">
                          <w:rPr>
                            <w:color w:val="000000"/>
                            <w:sz w:val="16"/>
                            <w:szCs w:val="16"/>
                          </w:rPr>
                          <w:t xml:space="preserve"> </w:t>
                        </w:r>
                      </w:p>
                    </w:tc>
                    <w:tc>
                      <w:tcPr>
                        <w:tcW w:w="103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66EB814B" w14:textId="31E07177">
                        <w:pPr>
                          <w:jc w:val="center"/>
                          <w:textAlignment w:val="baseline"/>
                          <w:rPr>
                            <w:rFonts w:cs="Segoe UI"/>
                            <w:sz w:val="16"/>
                            <w:szCs w:val="16"/>
                          </w:rPr>
                        </w:pPr>
                        <w:r w:rsidRPr="00CC0EB5">
                          <w:rPr>
                            <w:color w:val="000000"/>
                            <w:sz w:val="16"/>
                            <w:szCs w:val="16"/>
                          </w:rPr>
                          <w:t>21</w:t>
                        </w:r>
                        <w:r w:rsidRPr="00CC0EB5" w:rsidR="006E2E13">
                          <w:rPr>
                            <w:color w:val="000000"/>
                            <w:sz w:val="16"/>
                            <w:szCs w:val="16"/>
                          </w:rPr>
                          <w:t xml:space="preserve"> </w:t>
                        </w:r>
                      </w:p>
                    </w:tc>
                    <w:tc>
                      <w:tcPr>
                        <w:tcW w:w="1231"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73CC0B03" w14:textId="2B6537C9">
                        <w:pPr>
                          <w:jc w:val="center"/>
                          <w:textAlignment w:val="baseline"/>
                          <w:rPr>
                            <w:rFonts w:cs="Segoe UI"/>
                            <w:sz w:val="16"/>
                            <w:szCs w:val="16"/>
                          </w:rPr>
                        </w:pPr>
                        <w:r w:rsidRPr="00CC0EB5">
                          <w:rPr>
                            <w:color w:val="000000"/>
                            <w:sz w:val="16"/>
                            <w:szCs w:val="16"/>
                          </w:rPr>
                          <w:t>238</w:t>
                        </w:r>
                        <w:r w:rsidRPr="00CC0EB5" w:rsidR="006E2E13">
                          <w:rPr>
                            <w:color w:val="000000"/>
                            <w:sz w:val="16"/>
                            <w:szCs w:val="16"/>
                          </w:rPr>
                          <w:t xml:space="preserve"> </w:t>
                        </w:r>
                      </w:p>
                    </w:tc>
                    <w:tc>
                      <w:tcPr>
                        <w:tcW w:w="1499"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75CF5A16" w14:textId="2EDE19E8">
                        <w:pPr>
                          <w:jc w:val="center"/>
                          <w:textAlignment w:val="baseline"/>
                          <w:rPr>
                            <w:rFonts w:cs="Segoe UI"/>
                            <w:sz w:val="16"/>
                            <w:szCs w:val="16"/>
                          </w:rPr>
                        </w:pPr>
                        <w:r w:rsidRPr="00CC0EB5">
                          <w:rPr>
                            <w:color w:val="000000"/>
                            <w:sz w:val="16"/>
                            <w:szCs w:val="16"/>
                          </w:rPr>
                          <w:t>261</w:t>
                        </w:r>
                        <w:r w:rsidRPr="00CC0EB5" w:rsidR="006E2E13">
                          <w:rPr>
                            <w:color w:val="000000"/>
                            <w:sz w:val="16"/>
                            <w:szCs w:val="16"/>
                          </w:rPr>
                          <w:t xml:space="preserve"> </w:t>
                        </w:r>
                      </w:p>
                    </w:tc>
                  </w:tr>
                  <w:tr w:rsidRPr="00CC0EB5" w:rsidR="008867AF" w:rsidTr="008867AF" w14:paraId="1CE2BD0D" w14:textId="77777777">
                    <w:trPr>
                      <w:trHeight w:val="285"/>
                    </w:trPr>
                    <w:tc>
                      <w:tcPr>
                        <w:tcW w:w="156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17340E27" w14:textId="7710504B">
                        <w:pPr>
                          <w:textAlignment w:val="baseline"/>
                          <w:rPr>
                            <w:rFonts w:cs="Segoe UI"/>
                            <w:sz w:val="16"/>
                            <w:szCs w:val="16"/>
                          </w:rPr>
                        </w:pPr>
                        <w:r w:rsidRPr="00CC0EB5">
                          <w:rPr>
                            <w:b/>
                            <w:bCs/>
                            <w:color w:val="000000"/>
                            <w:sz w:val="16"/>
                            <w:szCs w:val="16"/>
                          </w:rPr>
                          <w:t>België</w:t>
                        </w:r>
                        <w:r w:rsidRPr="00CC0EB5" w:rsidR="006E2E13">
                          <w:rPr>
                            <w:b/>
                            <w:bCs/>
                            <w:color w:val="000000"/>
                            <w:sz w:val="16"/>
                            <w:szCs w:val="16"/>
                          </w:rPr>
                          <w:t xml:space="preserve"> </w:t>
                        </w:r>
                      </w:p>
                    </w:tc>
                    <w:tc>
                      <w:tcPr>
                        <w:tcW w:w="67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430FBD71" w14:textId="443D767D">
                        <w:pPr>
                          <w:jc w:val="center"/>
                          <w:textAlignment w:val="baseline"/>
                          <w:rPr>
                            <w:rFonts w:cs="Segoe UI"/>
                            <w:sz w:val="16"/>
                            <w:szCs w:val="16"/>
                          </w:rPr>
                        </w:pPr>
                        <w:r w:rsidRPr="00CC0EB5">
                          <w:rPr>
                            <w:color w:val="000000"/>
                            <w:sz w:val="16"/>
                            <w:szCs w:val="16"/>
                          </w:rPr>
                          <w:t xml:space="preserve"> </w:t>
                        </w:r>
                      </w:p>
                    </w:tc>
                    <w:tc>
                      <w:tcPr>
                        <w:tcW w:w="102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4DE378A2" w14:textId="232FD9E2">
                        <w:pPr>
                          <w:jc w:val="center"/>
                          <w:textAlignment w:val="baseline"/>
                          <w:rPr>
                            <w:rFonts w:cs="Segoe UI"/>
                            <w:sz w:val="16"/>
                            <w:szCs w:val="16"/>
                          </w:rPr>
                        </w:pPr>
                        <w:r w:rsidRPr="00CC0EB5">
                          <w:rPr>
                            <w:color w:val="000000"/>
                            <w:sz w:val="16"/>
                            <w:szCs w:val="16"/>
                          </w:rPr>
                          <w:t xml:space="preserve"> </w:t>
                        </w:r>
                      </w:p>
                    </w:tc>
                    <w:tc>
                      <w:tcPr>
                        <w:tcW w:w="103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2A97BDDD" w14:textId="40D85C3D">
                        <w:pPr>
                          <w:jc w:val="center"/>
                          <w:textAlignment w:val="baseline"/>
                          <w:rPr>
                            <w:rFonts w:cs="Segoe UI"/>
                            <w:sz w:val="16"/>
                            <w:szCs w:val="16"/>
                          </w:rPr>
                        </w:pPr>
                        <w:r w:rsidRPr="00CC0EB5">
                          <w:rPr>
                            <w:color w:val="000000"/>
                            <w:sz w:val="16"/>
                            <w:szCs w:val="16"/>
                          </w:rPr>
                          <w:t>4</w:t>
                        </w:r>
                        <w:r w:rsidRPr="00CC0EB5" w:rsidR="006E2E13">
                          <w:rPr>
                            <w:color w:val="000000"/>
                            <w:sz w:val="16"/>
                            <w:szCs w:val="16"/>
                          </w:rPr>
                          <w:t xml:space="preserve"> </w:t>
                        </w:r>
                      </w:p>
                    </w:tc>
                    <w:tc>
                      <w:tcPr>
                        <w:tcW w:w="1231"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1A5B870D" w14:textId="7DD56753">
                        <w:pPr>
                          <w:jc w:val="center"/>
                          <w:textAlignment w:val="baseline"/>
                          <w:rPr>
                            <w:rFonts w:cs="Segoe UI"/>
                            <w:sz w:val="16"/>
                            <w:szCs w:val="16"/>
                          </w:rPr>
                        </w:pPr>
                        <w:r w:rsidRPr="00CC0EB5">
                          <w:rPr>
                            <w:color w:val="000000"/>
                            <w:sz w:val="16"/>
                            <w:szCs w:val="16"/>
                          </w:rPr>
                          <w:t>24</w:t>
                        </w:r>
                        <w:r w:rsidRPr="00CC0EB5" w:rsidR="006E2E13">
                          <w:rPr>
                            <w:color w:val="000000"/>
                            <w:sz w:val="16"/>
                            <w:szCs w:val="16"/>
                          </w:rPr>
                          <w:t xml:space="preserve"> </w:t>
                        </w:r>
                      </w:p>
                    </w:tc>
                    <w:tc>
                      <w:tcPr>
                        <w:tcW w:w="1499"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4458C74D" w14:textId="6E62AEDA">
                        <w:pPr>
                          <w:jc w:val="center"/>
                          <w:textAlignment w:val="baseline"/>
                          <w:rPr>
                            <w:rFonts w:cs="Segoe UI"/>
                            <w:sz w:val="16"/>
                            <w:szCs w:val="16"/>
                          </w:rPr>
                        </w:pPr>
                        <w:r w:rsidRPr="00CC0EB5">
                          <w:rPr>
                            <w:color w:val="000000"/>
                            <w:sz w:val="16"/>
                            <w:szCs w:val="16"/>
                          </w:rPr>
                          <w:t>27</w:t>
                        </w:r>
                        <w:r w:rsidRPr="00CC0EB5" w:rsidR="006E2E13">
                          <w:rPr>
                            <w:color w:val="000000"/>
                            <w:sz w:val="16"/>
                            <w:szCs w:val="16"/>
                          </w:rPr>
                          <w:t xml:space="preserve"> </w:t>
                        </w:r>
                      </w:p>
                    </w:tc>
                  </w:tr>
                  <w:tr w:rsidRPr="00CC0EB5" w:rsidR="008867AF" w:rsidTr="008867AF" w14:paraId="1A1D0BEF" w14:textId="77777777">
                    <w:trPr>
                      <w:trHeight w:val="285"/>
                    </w:trPr>
                    <w:tc>
                      <w:tcPr>
                        <w:tcW w:w="156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417B5AAA" w14:textId="18B2A711">
                        <w:pPr>
                          <w:textAlignment w:val="baseline"/>
                          <w:rPr>
                            <w:rFonts w:cs="Segoe UI"/>
                            <w:sz w:val="16"/>
                            <w:szCs w:val="16"/>
                          </w:rPr>
                        </w:pPr>
                        <w:r w:rsidRPr="00CC0EB5">
                          <w:rPr>
                            <w:b/>
                            <w:bCs/>
                            <w:color w:val="000000"/>
                            <w:sz w:val="16"/>
                            <w:szCs w:val="16"/>
                          </w:rPr>
                          <w:t>Denemarken</w:t>
                        </w:r>
                        <w:r w:rsidRPr="00CC0EB5" w:rsidR="006E2E13">
                          <w:rPr>
                            <w:b/>
                            <w:bCs/>
                            <w:color w:val="000000"/>
                            <w:sz w:val="16"/>
                            <w:szCs w:val="16"/>
                          </w:rPr>
                          <w:t xml:space="preserve"> </w:t>
                        </w:r>
                      </w:p>
                    </w:tc>
                    <w:tc>
                      <w:tcPr>
                        <w:tcW w:w="67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3451F56A" w14:textId="14B6C48F">
                        <w:pPr>
                          <w:jc w:val="center"/>
                          <w:textAlignment w:val="baseline"/>
                          <w:rPr>
                            <w:rFonts w:cs="Segoe UI"/>
                            <w:sz w:val="16"/>
                            <w:szCs w:val="16"/>
                          </w:rPr>
                        </w:pPr>
                        <w:r w:rsidRPr="00CC0EB5">
                          <w:rPr>
                            <w:color w:val="000000"/>
                            <w:sz w:val="16"/>
                            <w:szCs w:val="16"/>
                          </w:rPr>
                          <w:t xml:space="preserve"> </w:t>
                        </w:r>
                      </w:p>
                    </w:tc>
                    <w:tc>
                      <w:tcPr>
                        <w:tcW w:w="102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4740AC30" w14:textId="785788D7">
                        <w:pPr>
                          <w:jc w:val="center"/>
                          <w:textAlignment w:val="baseline"/>
                          <w:rPr>
                            <w:rFonts w:cs="Segoe UI"/>
                            <w:sz w:val="16"/>
                            <w:szCs w:val="16"/>
                          </w:rPr>
                        </w:pPr>
                        <w:r w:rsidRPr="00CC0EB5">
                          <w:rPr>
                            <w:color w:val="000000"/>
                            <w:sz w:val="16"/>
                            <w:szCs w:val="16"/>
                          </w:rPr>
                          <w:t xml:space="preserve"> </w:t>
                        </w:r>
                      </w:p>
                    </w:tc>
                    <w:tc>
                      <w:tcPr>
                        <w:tcW w:w="103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171A8E9F" w14:textId="444E3000">
                        <w:pPr>
                          <w:jc w:val="center"/>
                          <w:textAlignment w:val="baseline"/>
                          <w:rPr>
                            <w:rFonts w:cs="Segoe UI"/>
                            <w:sz w:val="16"/>
                            <w:szCs w:val="16"/>
                          </w:rPr>
                        </w:pPr>
                        <w:r w:rsidRPr="00CC0EB5">
                          <w:rPr>
                            <w:color w:val="000000"/>
                            <w:sz w:val="16"/>
                            <w:szCs w:val="16"/>
                          </w:rPr>
                          <w:t>1</w:t>
                        </w:r>
                        <w:r w:rsidRPr="00CC0EB5" w:rsidR="006E2E13">
                          <w:rPr>
                            <w:color w:val="000000"/>
                            <w:sz w:val="16"/>
                            <w:szCs w:val="16"/>
                          </w:rPr>
                          <w:t xml:space="preserve"> </w:t>
                        </w:r>
                      </w:p>
                    </w:tc>
                    <w:tc>
                      <w:tcPr>
                        <w:tcW w:w="1231"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70DE33CA" w14:textId="03C1992F">
                        <w:pPr>
                          <w:jc w:val="center"/>
                          <w:textAlignment w:val="baseline"/>
                          <w:rPr>
                            <w:rFonts w:cs="Segoe UI"/>
                            <w:sz w:val="16"/>
                            <w:szCs w:val="16"/>
                          </w:rPr>
                        </w:pPr>
                        <w:r w:rsidRPr="00CC0EB5">
                          <w:rPr>
                            <w:color w:val="000000"/>
                            <w:sz w:val="16"/>
                            <w:szCs w:val="16"/>
                          </w:rPr>
                          <w:t xml:space="preserve"> </w:t>
                        </w:r>
                      </w:p>
                    </w:tc>
                    <w:tc>
                      <w:tcPr>
                        <w:tcW w:w="1499"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1775B7E8" w14:textId="67BFF6A9">
                        <w:pPr>
                          <w:jc w:val="center"/>
                          <w:textAlignment w:val="baseline"/>
                          <w:rPr>
                            <w:rFonts w:cs="Segoe UI"/>
                            <w:sz w:val="16"/>
                            <w:szCs w:val="16"/>
                          </w:rPr>
                        </w:pPr>
                        <w:r w:rsidRPr="00CC0EB5">
                          <w:rPr>
                            <w:color w:val="000000"/>
                            <w:sz w:val="16"/>
                            <w:szCs w:val="16"/>
                          </w:rPr>
                          <w:t>1</w:t>
                        </w:r>
                        <w:r w:rsidRPr="00CC0EB5" w:rsidR="006E2E13">
                          <w:rPr>
                            <w:color w:val="000000"/>
                            <w:sz w:val="16"/>
                            <w:szCs w:val="16"/>
                          </w:rPr>
                          <w:t xml:space="preserve"> </w:t>
                        </w:r>
                      </w:p>
                    </w:tc>
                  </w:tr>
                  <w:tr w:rsidRPr="00CC0EB5" w:rsidR="008867AF" w:rsidTr="008867AF" w14:paraId="5313555F" w14:textId="77777777">
                    <w:trPr>
                      <w:trHeight w:val="285"/>
                    </w:trPr>
                    <w:tc>
                      <w:tcPr>
                        <w:tcW w:w="156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675FA2B1" w14:textId="5CB5DA6C">
                        <w:pPr>
                          <w:textAlignment w:val="baseline"/>
                          <w:rPr>
                            <w:rFonts w:cs="Segoe UI"/>
                            <w:sz w:val="16"/>
                            <w:szCs w:val="16"/>
                          </w:rPr>
                        </w:pPr>
                        <w:r w:rsidRPr="00CC0EB5">
                          <w:rPr>
                            <w:b/>
                            <w:bCs/>
                            <w:color w:val="000000"/>
                            <w:sz w:val="16"/>
                            <w:szCs w:val="16"/>
                          </w:rPr>
                          <w:t>Duitsland</w:t>
                        </w:r>
                        <w:r w:rsidRPr="00CC0EB5" w:rsidR="006E2E13">
                          <w:rPr>
                            <w:b/>
                            <w:bCs/>
                            <w:color w:val="000000"/>
                            <w:sz w:val="16"/>
                            <w:szCs w:val="16"/>
                          </w:rPr>
                          <w:t xml:space="preserve"> </w:t>
                        </w:r>
                      </w:p>
                    </w:tc>
                    <w:tc>
                      <w:tcPr>
                        <w:tcW w:w="67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5AF15C75" w14:textId="789D6333">
                        <w:pPr>
                          <w:jc w:val="center"/>
                          <w:textAlignment w:val="baseline"/>
                          <w:rPr>
                            <w:rFonts w:cs="Segoe UI"/>
                            <w:sz w:val="16"/>
                            <w:szCs w:val="16"/>
                          </w:rPr>
                        </w:pPr>
                        <w:r w:rsidRPr="00CC0EB5">
                          <w:rPr>
                            <w:color w:val="000000"/>
                            <w:sz w:val="16"/>
                            <w:szCs w:val="16"/>
                          </w:rPr>
                          <w:t xml:space="preserve"> </w:t>
                        </w:r>
                      </w:p>
                    </w:tc>
                    <w:tc>
                      <w:tcPr>
                        <w:tcW w:w="102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7874CD84" w14:textId="413D6E33">
                        <w:pPr>
                          <w:jc w:val="center"/>
                          <w:textAlignment w:val="baseline"/>
                          <w:rPr>
                            <w:rFonts w:cs="Segoe UI"/>
                            <w:sz w:val="16"/>
                            <w:szCs w:val="16"/>
                          </w:rPr>
                        </w:pPr>
                        <w:r w:rsidRPr="00CC0EB5">
                          <w:rPr>
                            <w:color w:val="000000"/>
                            <w:sz w:val="16"/>
                            <w:szCs w:val="16"/>
                          </w:rPr>
                          <w:t xml:space="preserve"> </w:t>
                        </w:r>
                      </w:p>
                    </w:tc>
                    <w:tc>
                      <w:tcPr>
                        <w:tcW w:w="103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33FD3910" w14:textId="225BA431">
                        <w:pPr>
                          <w:jc w:val="center"/>
                          <w:textAlignment w:val="baseline"/>
                          <w:rPr>
                            <w:rFonts w:cs="Segoe UI"/>
                            <w:sz w:val="16"/>
                            <w:szCs w:val="16"/>
                          </w:rPr>
                        </w:pPr>
                        <w:r w:rsidRPr="00CC0EB5">
                          <w:rPr>
                            <w:color w:val="000000"/>
                            <w:sz w:val="16"/>
                            <w:szCs w:val="16"/>
                          </w:rPr>
                          <w:t>11</w:t>
                        </w:r>
                        <w:r w:rsidRPr="00CC0EB5" w:rsidR="006E2E13">
                          <w:rPr>
                            <w:color w:val="000000"/>
                            <w:sz w:val="16"/>
                            <w:szCs w:val="16"/>
                          </w:rPr>
                          <w:t xml:space="preserve"> </w:t>
                        </w:r>
                      </w:p>
                    </w:tc>
                    <w:tc>
                      <w:tcPr>
                        <w:tcW w:w="1231"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1482FB40" w14:textId="6CC94D44">
                        <w:pPr>
                          <w:jc w:val="center"/>
                          <w:textAlignment w:val="baseline"/>
                          <w:rPr>
                            <w:rFonts w:cs="Segoe UI"/>
                            <w:sz w:val="16"/>
                            <w:szCs w:val="16"/>
                          </w:rPr>
                        </w:pPr>
                        <w:r w:rsidRPr="00CC0EB5">
                          <w:rPr>
                            <w:color w:val="000000"/>
                            <w:sz w:val="16"/>
                            <w:szCs w:val="16"/>
                          </w:rPr>
                          <w:t>165</w:t>
                        </w:r>
                        <w:r w:rsidRPr="00CC0EB5" w:rsidR="006E2E13">
                          <w:rPr>
                            <w:color w:val="000000"/>
                            <w:sz w:val="16"/>
                            <w:szCs w:val="16"/>
                          </w:rPr>
                          <w:t xml:space="preserve"> </w:t>
                        </w:r>
                      </w:p>
                    </w:tc>
                    <w:tc>
                      <w:tcPr>
                        <w:tcW w:w="1499"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7FED70F5" w14:textId="5F4373C9">
                        <w:pPr>
                          <w:jc w:val="center"/>
                          <w:textAlignment w:val="baseline"/>
                          <w:rPr>
                            <w:rFonts w:cs="Segoe UI"/>
                            <w:sz w:val="16"/>
                            <w:szCs w:val="16"/>
                          </w:rPr>
                        </w:pPr>
                        <w:r w:rsidRPr="00CC0EB5">
                          <w:rPr>
                            <w:color w:val="000000"/>
                            <w:sz w:val="16"/>
                            <w:szCs w:val="16"/>
                          </w:rPr>
                          <w:t>175</w:t>
                        </w:r>
                        <w:r w:rsidRPr="00CC0EB5" w:rsidR="006E2E13">
                          <w:rPr>
                            <w:color w:val="000000"/>
                            <w:sz w:val="16"/>
                            <w:szCs w:val="16"/>
                          </w:rPr>
                          <w:t xml:space="preserve"> </w:t>
                        </w:r>
                      </w:p>
                    </w:tc>
                  </w:tr>
                  <w:tr w:rsidRPr="00CC0EB5" w:rsidR="008867AF" w:rsidTr="008867AF" w14:paraId="7162FC35" w14:textId="77777777">
                    <w:trPr>
                      <w:trHeight w:val="285"/>
                    </w:trPr>
                    <w:tc>
                      <w:tcPr>
                        <w:tcW w:w="156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27BF0CC8" w14:textId="40594DD7">
                        <w:pPr>
                          <w:textAlignment w:val="baseline"/>
                          <w:rPr>
                            <w:rFonts w:cs="Segoe UI"/>
                            <w:sz w:val="16"/>
                            <w:szCs w:val="16"/>
                          </w:rPr>
                        </w:pPr>
                        <w:r w:rsidRPr="00CC0EB5">
                          <w:rPr>
                            <w:b/>
                            <w:bCs/>
                            <w:color w:val="000000"/>
                            <w:sz w:val="16"/>
                            <w:szCs w:val="16"/>
                          </w:rPr>
                          <w:t>Frankrijk</w:t>
                        </w:r>
                        <w:r w:rsidRPr="00CC0EB5" w:rsidR="006E2E13">
                          <w:rPr>
                            <w:b/>
                            <w:bCs/>
                            <w:color w:val="000000"/>
                            <w:sz w:val="16"/>
                            <w:szCs w:val="16"/>
                          </w:rPr>
                          <w:t xml:space="preserve"> </w:t>
                        </w:r>
                      </w:p>
                    </w:tc>
                    <w:tc>
                      <w:tcPr>
                        <w:tcW w:w="67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675A2461" w14:textId="13BBE431">
                        <w:pPr>
                          <w:jc w:val="center"/>
                          <w:textAlignment w:val="baseline"/>
                          <w:rPr>
                            <w:rFonts w:cs="Segoe UI"/>
                            <w:sz w:val="16"/>
                            <w:szCs w:val="16"/>
                          </w:rPr>
                        </w:pPr>
                        <w:r w:rsidRPr="00CC0EB5">
                          <w:rPr>
                            <w:color w:val="000000"/>
                            <w:sz w:val="16"/>
                            <w:szCs w:val="16"/>
                          </w:rPr>
                          <w:t xml:space="preserve"> </w:t>
                        </w:r>
                      </w:p>
                    </w:tc>
                    <w:tc>
                      <w:tcPr>
                        <w:tcW w:w="102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08328145" w14:textId="3C2380BE">
                        <w:pPr>
                          <w:jc w:val="center"/>
                          <w:textAlignment w:val="baseline"/>
                          <w:rPr>
                            <w:rFonts w:cs="Segoe UI"/>
                            <w:sz w:val="16"/>
                            <w:szCs w:val="16"/>
                          </w:rPr>
                        </w:pPr>
                        <w:r w:rsidRPr="00CC0EB5">
                          <w:rPr>
                            <w:color w:val="000000"/>
                            <w:sz w:val="16"/>
                            <w:szCs w:val="16"/>
                          </w:rPr>
                          <w:t xml:space="preserve"> </w:t>
                        </w:r>
                      </w:p>
                    </w:tc>
                    <w:tc>
                      <w:tcPr>
                        <w:tcW w:w="103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1495FA5A" w14:textId="07F30303">
                        <w:pPr>
                          <w:jc w:val="center"/>
                          <w:textAlignment w:val="baseline"/>
                          <w:rPr>
                            <w:rFonts w:cs="Segoe UI"/>
                            <w:sz w:val="16"/>
                            <w:szCs w:val="16"/>
                          </w:rPr>
                        </w:pPr>
                        <w:r w:rsidRPr="00CC0EB5">
                          <w:rPr>
                            <w:color w:val="000000"/>
                            <w:sz w:val="16"/>
                            <w:szCs w:val="16"/>
                          </w:rPr>
                          <w:t>4</w:t>
                        </w:r>
                        <w:r w:rsidRPr="00CC0EB5" w:rsidR="006E2E13">
                          <w:rPr>
                            <w:color w:val="000000"/>
                            <w:sz w:val="16"/>
                            <w:szCs w:val="16"/>
                          </w:rPr>
                          <w:t xml:space="preserve"> </w:t>
                        </w:r>
                      </w:p>
                    </w:tc>
                    <w:tc>
                      <w:tcPr>
                        <w:tcW w:w="1231"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58B210B5" w14:textId="497D13B9">
                        <w:pPr>
                          <w:jc w:val="center"/>
                          <w:textAlignment w:val="baseline"/>
                          <w:rPr>
                            <w:rFonts w:cs="Segoe UI"/>
                            <w:sz w:val="16"/>
                            <w:szCs w:val="16"/>
                          </w:rPr>
                        </w:pPr>
                        <w:r w:rsidRPr="00CC0EB5">
                          <w:rPr>
                            <w:color w:val="000000"/>
                            <w:sz w:val="16"/>
                            <w:szCs w:val="16"/>
                          </w:rPr>
                          <w:t xml:space="preserve"> </w:t>
                        </w:r>
                      </w:p>
                    </w:tc>
                    <w:tc>
                      <w:tcPr>
                        <w:tcW w:w="1499"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4237CA91" w14:textId="362F2C27">
                        <w:pPr>
                          <w:jc w:val="center"/>
                          <w:textAlignment w:val="baseline"/>
                          <w:rPr>
                            <w:rFonts w:cs="Segoe UI"/>
                            <w:sz w:val="16"/>
                            <w:szCs w:val="16"/>
                          </w:rPr>
                        </w:pPr>
                        <w:r w:rsidRPr="00CC0EB5">
                          <w:rPr>
                            <w:color w:val="000000"/>
                            <w:sz w:val="16"/>
                            <w:szCs w:val="16"/>
                          </w:rPr>
                          <w:t>4</w:t>
                        </w:r>
                        <w:r w:rsidRPr="00CC0EB5" w:rsidR="006E2E13">
                          <w:rPr>
                            <w:color w:val="000000"/>
                            <w:sz w:val="16"/>
                            <w:szCs w:val="16"/>
                          </w:rPr>
                          <w:t xml:space="preserve"> </w:t>
                        </w:r>
                      </w:p>
                    </w:tc>
                  </w:tr>
                  <w:tr w:rsidRPr="00CC0EB5" w:rsidR="008867AF" w:rsidTr="008867AF" w14:paraId="7735D592" w14:textId="77777777">
                    <w:trPr>
                      <w:trHeight w:val="285"/>
                    </w:trPr>
                    <w:tc>
                      <w:tcPr>
                        <w:tcW w:w="156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7D726DCB" w14:textId="687063EA">
                        <w:pPr>
                          <w:textAlignment w:val="baseline"/>
                          <w:rPr>
                            <w:rFonts w:cs="Segoe UI"/>
                            <w:sz w:val="16"/>
                            <w:szCs w:val="16"/>
                          </w:rPr>
                        </w:pPr>
                        <w:r w:rsidRPr="00CC0EB5">
                          <w:rPr>
                            <w:b/>
                            <w:bCs/>
                            <w:color w:val="000000"/>
                            <w:sz w:val="16"/>
                            <w:szCs w:val="16"/>
                          </w:rPr>
                          <w:t>Nederland</w:t>
                        </w:r>
                        <w:r w:rsidRPr="00CC0EB5" w:rsidR="006E2E13">
                          <w:rPr>
                            <w:b/>
                            <w:bCs/>
                            <w:color w:val="000000"/>
                            <w:sz w:val="16"/>
                            <w:szCs w:val="16"/>
                          </w:rPr>
                          <w:t xml:space="preserve"> </w:t>
                        </w:r>
                      </w:p>
                    </w:tc>
                    <w:tc>
                      <w:tcPr>
                        <w:tcW w:w="67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29EAFE5B" w14:textId="73B3994E">
                        <w:pPr>
                          <w:jc w:val="center"/>
                          <w:textAlignment w:val="baseline"/>
                          <w:rPr>
                            <w:rFonts w:cs="Segoe UI"/>
                            <w:sz w:val="16"/>
                            <w:szCs w:val="16"/>
                          </w:rPr>
                        </w:pPr>
                        <w:r w:rsidRPr="00CC0EB5">
                          <w:rPr>
                            <w:color w:val="000000"/>
                            <w:sz w:val="16"/>
                            <w:szCs w:val="16"/>
                          </w:rPr>
                          <w:t>1</w:t>
                        </w:r>
                        <w:r w:rsidRPr="00CC0EB5" w:rsidR="006E2E13">
                          <w:rPr>
                            <w:color w:val="000000"/>
                            <w:sz w:val="16"/>
                            <w:szCs w:val="16"/>
                          </w:rPr>
                          <w:t xml:space="preserve"> </w:t>
                        </w:r>
                      </w:p>
                    </w:tc>
                    <w:tc>
                      <w:tcPr>
                        <w:tcW w:w="102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372CBB68" w14:textId="322C2829">
                        <w:pPr>
                          <w:jc w:val="center"/>
                          <w:textAlignment w:val="baseline"/>
                          <w:rPr>
                            <w:rFonts w:cs="Segoe UI"/>
                            <w:sz w:val="16"/>
                            <w:szCs w:val="16"/>
                          </w:rPr>
                        </w:pPr>
                        <w:r w:rsidRPr="00CC0EB5">
                          <w:rPr>
                            <w:color w:val="000000"/>
                            <w:sz w:val="16"/>
                            <w:szCs w:val="16"/>
                          </w:rPr>
                          <w:t>1</w:t>
                        </w:r>
                        <w:r w:rsidRPr="00CC0EB5" w:rsidR="006E2E13">
                          <w:rPr>
                            <w:color w:val="000000"/>
                            <w:sz w:val="16"/>
                            <w:szCs w:val="16"/>
                          </w:rPr>
                          <w:t xml:space="preserve"> </w:t>
                        </w:r>
                      </w:p>
                    </w:tc>
                    <w:tc>
                      <w:tcPr>
                        <w:tcW w:w="103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4A1E5029" w14:textId="161F6CB1">
                        <w:pPr>
                          <w:jc w:val="center"/>
                          <w:textAlignment w:val="baseline"/>
                          <w:rPr>
                            <w:rFonts w:cs="Segoe UI"/>
                            <w:sz w:val="16"/>
                            <w:szCs w:val="16"/>
                          </w:rPr>
                        </w:pPr>
                        <w:r w:rsidRPr="00CC0EB5">
                          <w:rPr>
                            <w:color w:val="000000"/>
                            <w:sz w:val="16"/>
                            <w:szCs w:val="16"/>
                          </w:rPr>
                          <w:t>1</w:t>
                        </w:r>
                        <w:r w:rsidRPr="00CC0EB5" w:rsidR="006E2E13">
                          <w:rPr>
                            <w:color w:val="000000"/>
                            <w:sz w:val="16"/>
                            <w:szCs w:val="16"/>
                          </w:rPr>
                          <w:t xml:space="preserve"> </w:t>
                        </w:r>
                      </w:p>
                    </w:tc>
                    <w:tc>
                      <w:tcPr>
                        <w:tcW w:w="1231"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07F60466" w14:textId="713C79F8">
                        <w:pPr>
                          <w:jc w:val="center"/>
                          <w:textAlignment w:val="baseline"/>
                          <w:rPr>
                            <w:rFonts w:cs="Segoe UI"/>
                            <w:sz w:val="16"/>
                            <w:szCs w:val="16"/>
                          </w:rPr>
                        </w:pPr>
                        <w:r w:rsidRPr="00CC0EB5">
                          <w:rPr>
                            <w:color w:val="000000"/>
                            <w:sz w:val="16"/>
                            <w:szCs w:val="16"/>
                          </w:rPr>
                          <w:t>49</w:t>
                        </w:r>
                        <w:r w:rsidRPr="00CC0EB5" w:rsidR="006E2E13">
                          <w:rPr>
                            <w:color w:val="000000"/>
                            <w:sz w:val="16"/>
                            <w:szCs w:val="16"/>
                          </w:rPr>
                          <w:t xml:space="preserve"> </w:t>
                        </w:r>
                      </w:p>
                    </w:tc>
                    <w:tc>
                      <w:tcPr>
                        <w:tcW w:w="1499"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041365D2" w14:textId="428BA1DF">
                        <w:pPr>
                          <w:jc w:val="center"/>
                          <w:textAlignment w:val="baseline"/>
                          <w:rPr>
                            <w:rFonts w:cs="Segoe UI"/>
                            <w:sz w:val="16"/>
                            <w:szCs w:val="16"/>
                          </w:rPr>
                        </w:pPr>
                        <w:r w:rsidRPr="00CC0EB5">
                          <w:rPr>
                            <w:color w:val="000000"/>
                            <w:sz w:val="16"/>
                            <w:szCs w:val="16"/>
                          </w:rPr>
                          <w:t>51</w:t>
                        </w:r>
                        <w:r w:rsidRPr="00CC0EB5" w:rsidR="006E2E13">
                          <w:rPr>
                            <w:color w:val="000000"/>
                            <w:sz w:val="16"/>
                            <w:szCs w:val="16"/>
                          </w:rPr>
                          <w:t xml:space="preserve"> </w:t>
                        </w:r>
                      </w:p>
                    </w:tc>
                  </w:tr>
                  <w:tr w:rsidRPr="00CC0EB5" w:rsidR="008867AF" w:rsidTr="008867AF" w14:paraId="716772C0" w14:textId="77777777">
                    <w:trPr>
                      <w:trHeight w:val="165"/>
                    </w:trPr>
                    <w:tc>
                      <w:tcPr>
                        <w:tcW w:w="156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674F294A" w14:textId="4EAF2D10">
                        <w:pPr>
                          <w:textAlignment w:val="baseline"/>
                          <w:rPr>
                            <w:rFonts w:cs="Segoe UI"/>
                            <w:sz w:val="16"/>
                            <w:szCs w:val="16"/>
                          </w:rPr>
                        </w:pPr>
                        <w:r w:rsidRPr="00CC0EB5">
                          <w:rPr>
                            <w:b/>
                            <w:bCs/>
                            <w:color w:val="000000"/>
                            <w:sz w:val="16"/>
                            <w:szCs w:val="16"/>
                          </w:rPr>
                          <w:t xml:space="preserve"> </w:t>
                        </w:r>
                      </w:p>
                    </w:tc>
                    <w:tc>
                      <w:tcPr>
                        <w:tcW w:w="67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62EFE169" w14:textId="63D56FEF">
                        <w:pPr>
                          <w:jc w:val="center"/>
                          <w:textAlignment w:val="baseline"/>
                          <w:rPr>
                            <w:rFonts w:cs="Segoe UI"/>
                            <w:sz w:val="16"/>
                            <w:szCs w:val="16"/>
                          </w:rPr>
                        </w:pPr>
                        <w:r w:rsidRPr="00CC0EB5">
                          <w:rPr>
                            <w:color w:val="000000"/>
                            <w:sz w:val="16"/>
                            <w:szCs w:val="16"/>
                          </w:rPr>
                          <w:t xml:space="preserve"> </w:t>
                        </w:r>
                      </w:p>
                    </w:tc>
                    <w:tc>
                      <w:tcPr>
                        <w:tcW w:w="102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27A757B5" w14:textId="7D5D5FFE">
                        <w:pPr>
                          <w:jc w:val="center"/>
                          <w:textAlignment w:val="baseline"/>
                          <w:rPr>
                            <w:rFonts w:cs="Segoe UI"/>
                            <w:sz w:val="16"/>
                            <w:szCs w:val="16"/>
                          </w:rPr>
                        </w:pPr>
                        <w:r w:rsidRPr="00CC0EB5">
                          <w:rPr>
                            <w:color w:val="000000"/>
                            <w:sz w:val="16"/>
                            <w:szCs w:val="16"/>
                          </w:rPr>
                          <w:t xml:space="preserve"> </w:t>
                        </w:r>
                      </w:p>
                    </w:tc>
                    <w:tc>
                      <w:tcPr>
                        <w:tcW w:w="103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59DC7712" w14:textId="4F958008">
                        <w:pPr>
                          <w:jc w:val="center"/>
                          <w:textAlignment w:val="baseline"/>
                          <w:rPr>
                            <w:rFonts w:cs="Segoe UI"/>
                            <w:sz w:val="16"/>
                            <w:szCs w:val="16"/>
                          </w:rPr>
                        </w:pPr>
                        <w:r w:rsidRPr="00CC0EB5">
                          <w:rPr>
                            <w:color w:val="000000"/>
                            <w:sz w:val="16"/>
                            <w:szCs w:val="16"/>
                          </w:rPr>
                          <w:t xml:space="preserve"> </w:t>
                        </w:r>
                      </w:p>
                    </w:tc>
                    <w:tc>
                      <w:tcPr>
                        <w:tcW w:w="1231"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79D0CFD7" w14:textId="62B66F7F">
                        <w:pPr>
                          <w:jc w:val="center"/>
                          <w:textAlignment w:val="baseline"/>
                          <w:rPr>
                            <w:rFonts w:cs="Segoe UI"/>
                            <w:sz w:val="16"/>
                            <w:szCs w:val="16"/>
                          </w:rPr>
                        </w:pPr>
                        <w:r w:rsidRPr="00CC0EB5">
                          <w:rPr>
                            <w:color w:val="000000"/>
                            <w:sz w:val="16"/>
                            <w:szCs w:val="16"/>
                          </w:rPr>
                          <w:t xml:space="preserve"> </w:t>
                        </w:r>
                      </w:p>
                    </w:tc>
                    <w:tc>
                      <w:tcPr>
                        <w:tcW w:w="1499"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5AC2774C" w14:textId="77777777">
                        <w:pPr>
                          <w:jc w:val="center"/>
                          <w:textAlignment w:val="baseline"/>
                          <w:rPr>
                            <w:rFonts w:cs="Segoe UI"/>
                            <w:sz w:val="16"/>
                            <w:szCs w:val="16"/>
                          </w:rPr>
                        </w:pPr>
                        <w:r w:rsidRPr="00CC0EB5">
                          <w:rPr>
                            <w:color w:val="000000"/>
                            <w:sz w:val="16"/>
                            <w:szCs w:val="16"/>
                          </w:rPr>
                          <w:t> </w:t>
                        </w:r>
                      </w:p>
                    </w:tc>
                  </w:tr>
                  <w:tr w:rsidRPr="00CC0EB5" w:rsidR="008867AF" w:rsidTr="008867AF" w14:paraId="023DBB93" w14:textId="77777777">
                    <w:trPr>
                      <w:trHeight w:val="285"/>
                    </w:trPr>
                    <w:tc>
                      <w:tcPr>
                        <w:tcW w:w="156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28AA2F48" w14:textId="373A0001">
                        <w:pPr>
                          <w:textAlignment w:val="baseline"/>
                          <w:rPr>
                            <w:rFonts w:cs="Segoe UI"/>
                            <w:sz w:val="16"/>
                            <w:szCs w:val="16"/>
                          </w:rPr>
                        </w:pPr>
                        <w:r w:rsidRPr="00CC0EB5">
                          <w:rPr>
                            <w:b/>
                            <w:bCs/>
                            <w:color w:val="000000"/>
                            <w:sz w:val="16"/>
                            <w:szCs w:val="16"/>
                          </w:rPr>
                          <w:t>2026</w:t>
                        </w:r>
                        <w:r w:rsidRPr="00CC0EB5" w:rsidR="006E2E13">
                          <w:rPr>
                            <w:b/>
                            <w:bCs/>
                            <w:color w:val="000000"/>
                            <w:sz w:val="16"/>
                            <w:szCs w:val="16"/>
                          </w:rPr>
                          <w:t xml:space="preserve"> </w:t>
                        </w:r>
                      </w:p>
                    </w:tc>
                    <w:tc>
                      <w:tcPr>
                        <w:tcW w:w="67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23E496A1" w14:textId="0B8B5A3D">
                        <w:pPr>
                          <w:jc w:val="center"/>
                          <w:textAlignment w:val="baseline"/>
                          <w:rPr>
                            <w:rFonts w:cs="Segoe UI"/>
                            <w:sz w:val="16"/>
                            <w:szCs w:val="16"/>
                          </w:rPr>
                        </w:pPr>
                        <w:r w:rsidRPr="00CC0EB5">
                          <w:rPr>
                            <w:color w:val="000000"/>
                            <w:sz w:val="16"/>
                            <w:szCs w:val="16"/>
                          </w:rPr>
                          <w:t xml:space="preserve"> </w:t>
                        </w:r>
                        <w:r w:rsidRPr="00CC0EB5" w:rsidR="008867AF">
                          <w:rPr>
                            <w:color w:val="000000"/>
                            <w:sz w:val="16"/>
                            <w:szCs w:val="16"/>
                          </w:rPr>
                          <w:t> </w:t>
                        </w:r>
                      </w:p>
                    </w:tc>
                    <w:tc>
                      <w:tcPr>
                        <w:tcW w:w="102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13735E2E" w14:textId="482A8044">
                        <w:pPr>
                          <w:jc w:val="center"/>
                          <w:textAlignment w:val="baseline"/>
                          <w:rPr>
                            <w:rFonts w:cs="Segoe UI"/>
                            <w:sz w:val="16"/>
                            <w:szCs w:val="16"/>
                          </w:rPr>
                        </w:pPr>
                        <w:r w:rsidRPr="00CC0EB5">
                          <w:rPr>
                            <w:color w:val="000000"/>
                            <w:sz w:val="16"/>
                            <w:szCs w:val="16"/>
                          </w:rPr>
                          <w:t xml:space="preserve"> </w:t>
                        </w:r>
                        <w:r w:rsidRPr="00CC0EB5" w:rsidR="008867AF">
                          <w:rPr>
                            <w:color w:val="000000"/>
                            <w:sz w:val="16"/>
                            <w:szCs w:val="16"/>
                          </w:rPr>
                          <w:t> </w:t>
                        </w:r>
                      </w:p>
                    </w:tc>
                    <w:tc>
                      <w:tcPr>
                        <w:tcW w:w="103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4BF0CD52" w14:textId="67C3C933">
                        <w:pPr>
                          <w:jc w:val="center"/>
                          <w:textAlignment w:val="baseline"/>
                          <w:rPr>
                            <w:rFonts w:cs="Segoe UI"/>
                            <w:sz w:val="16"/>
                            <w:szCs w:val="16"/>
                          </w:rPr>
                        </w:pPr>
                        <w:r w:rsidRPr="00CC0EB5">
                          <w:rPr>
                            <w:color w:val="000000"/>
                            <w:sz w:val="16"/>
                            <w:szCs w:val="16"/>
                          </w:rPr>
                          <w:t>4</w:t>
                        </w:r>
                        <w:r w:rsidRPr="00CC0EB5" w:rsidR="006E2E13">
                          <w:rPr>
                            <w:color w:val="000000"/>
                            <w:sz w:val="16"/>
                            <w:szCs w:val="16"/>
                          </w:rPr>
                          <w:t xml:space="preserve"> </w:t>
                        </w:r>
                      </w:p>
                    </w:tc>
                    <w:tc>
                      <w:tcPr>
                        <w:tcW w:w="1231"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7001AEFC" w14:textId="7C3E06B1">
                        <w:pPr>
                          <w:jc w:val="center"/>
                          <w:textAlignment w:val="baseline"/>
                          <w:rPr>
                            <w:rFonts w:cs="Segoe UI"/>
                            <w:sz w:val="16"/>
                            <w:szCs w:val="16"/>
                          </w:rPr>
                        </w:pPr>
                        <w:r w:rsidRPr="00CC0EB5">
                          <w:rPr>
                            <w:color w:val="000000"/>
                            <w:sz w:val="16"/>
                            <w:szCs w:val="16"/>
                          </w:rPr>
                          <w:t>69</w:t>
                        </w:r>
                        <w:r w:rsidRPr="00CC0EB5" w:rsidR="006E2E13">
                          <w:rPr>
                            <w:color w:val="000000"/>
                            <w:sz w:val="16"/>
                            <w:szCs w:val="16"/>
                          </w:rPr>
                          <w:t xml:space="preserve"> </w:t>
                        </w:r>
                      </w:p>
                    </w:tc>
                    <w:tc>
                      <w:tcPr>
                        <w:tcW w:w="1499"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0BA2DE7B" w14:textId="23DD3484">
                        <w:pPr>
                          <w:jc w:val="center"/>
                          <w:textAlignment w:val="baseline"/>
                          <w:rPr>
                            <w:rFonts w:cs="Segoe UI"/>
                            <w:sz w:val="16"/>
                            <w:szCs w:val="16"/>
                          </w:rPr>
                        </w:pPr>
                        <w:r w:rsidRPr="00CC0EB5">
                          <w:rPr>
                            <w:color w:val="000000"/>
                            <w:sz w:val="16"/>
                            <w:szCs w:val="16"/>
                          </w:rPr>
                          <w:t>73</w:t>
                        </w:r>
                        <w:r w:rsidRPr="00CC0EB5" w:rsidR="006E2E13">
                          <w:rPr>
                            <w:color w:val="000000"/>
                            <w:sz w:val="16"/>
                            <w:szCs w:val="16"/>
                          </w:rPr>
                          <w:t xml:space="preserve"> </w:t>
                        </w:r>
                      </w:p>
                    </w:tc>
                  </w:tr>
                  <w:tr w:rsidRPr="00CC0EB5" w:rsidR="008867AF" w:rsidTr="008867AF" w14:paraId="73311AFC" w14:textId="77777777">
                    <w:trPr>
                      <w:trHeight w:val="285"/>
                    </w:trPr>
                    <w:tc>
                      <w:tcPr>
                        <w:tcW w:w="156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1551B44C" w14:textId="0C1B5230">
                        <w:pPr>
                          <w:textAlignment w:val="baseline"/>
                          <w:rPr>
                            <w:rFonts w:cs="Segoe UI"/>
                            <w:sz w:val="16"/>
                            <w:szCs w:val="16"/>
                          </w:rPr>
                        </w:pPr>
                        <w:r w:rsidRPr="00CC0EB5">
                          <w:rPr>
                            <w:b/>
                            <w:bCs/>
                            <w:color w:val="000000"/>
                            <w:sz w:val="16"/>
                            <w:szCs w:val="16"/>
                          </w:rPr>
                          <w:t>België</w:t>
                        </w:r>
                        <w:r w:rsidRPr="00CC0EB5" w:rsidR="006E2E13">
                          <w:rPr>
                            <w:b/>
                            <w:bCs/>
                            <w:color w:val="000000"/>
                            <w:sz w:val="16"/>
                            <w:szCs w:val="16"/>
                          </w:rPr>
                          <w:t xml:space="preserve"> </w:t>
                        </w:r>
                      </w:p>
                    </w:tc>
                    <w:tc>
                      <w:tcPr>
                        <w:tcW w:w="67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7A7E7C6F" w14:textId="41DD060F">
                        <w:pPr>
                          <w:jc w:val="center"/>
                          <w:textAlignment w:val="baseline"/>
                          <w:rPr>
                            <w:rFonts w:cs="Segoe UI"/>
                            <w:sz w:val="16"/>
                            <w:szCs w:val="16"/>
                          </w:rPr>
                        </w:pPr>
                        <w:r w:rsidRPr="00CC0EB5">
                          <w:rPr>
                            <w:color w:val="000000"/>
                            <w:sz w:val="16"/>
                            <w:szCs w:val="16"/>
                          </w:rPr>
                          <w:t xml:space="preserve"> </w:t>
                        </w:r>
                      </w:p>
                    </w:tc>
                    <w:tc>
                      <w:tcPr>
                        <w:tcW w:w="102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6178A156" w14:textId="087E935F">
                        <w:pPr>
                          <w:jc w:val="center"/>
                          <w:textAlignment w:val="baseline"/>
                          <w:rPr>
                            <w:rFonts w:cs="Segoe UI"/>
                            <w:sz w:val="16"/>
                            <w:szCs w:val="16"/>
                          </w:rPr>
                        </w:pPr>
                        <w:r w:rsidRPr="00CC0EB5">
                          <w:rPr>
                            <w:color w:val="000000"/>
                            <w:sz w:val="16"/>
                            <w:szCs w:val="16"/>
                          </w:rPr>
                          <w:t xml:space="preserve"> </w:t>
                        </w:r>
                      </w:p>
                    </w:tc>
                    <w:tc>
                      <w:tcPr>
                        <w:tcW w:w="103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6BD2598C" w14:textId="40BF5E2A">
                        <w:pPr>
                          <w:jc w:val="center"/>
                          <w:textAlignment w:val="baseline"/>
                          <w:rPr>
                            <w:rFonts w:cs="Segoe UI"/>
                            <w:sz w:val="16"/>
                            <w:szCs w:val="16"/>
                          </w:rPr>
                        </w:pPr>
                        <w:r w:rsidRPr="00CC0EB5">
                          <w:rPr>
                            <w:color w:val="000000"/>
                            <w:sz w:val="16"/>
                            <w:szCs w:val="16"/>
                          </w:rPr>
                          <w:t>1</w:t>
                        </w:r>
                        <w:r w:rsidRPr="00CC0EB5" w:rsidR="006E2E13">
                          <w:rPr>
                            <w:color w:val="000000"/>
                            <w:sz w:val="16"/>
                            <w:szCs w:val="16"/>
                          </w:rPr>
                          <w:t xml:space="preserve"> </w:t>
                        </w:r>
                      </w:p>
                    </w:tc>
                    <w:tc>
                      <w:tcPr>
                        <w:tcW w:w="1231"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7FC252FB" w14:textId="0A6BC146">
                        <w:pPr>
                          <w:jc w:val="center"/>
                          <w:textAlignment w:val="baseline"/>
                          <w:rPr>
                            <w:rFonts w:cs="Segoe UI"/>
                            <w:sz w:val="16"/>
                            <w:szCs w:val="16"/>
                          </w:rPr>
                        </w:pPr>
                        <w:r w:rsidRPr="00CC0EB5">
                          <w:rPr>
                            <w:color w:val="000000"/>
                            <w:sz w:val="16"/>
                            <w:szCs w:val="16"/>
                          </w:rPr>
                          <w:t>16</w:t>
                        </w:r>
                        <w:r w:rsidRPr="00CC0EB5" w:rsidR="006E2E13">
                          <w:rPr>
                            <w:color w:val="000000"/>
                            <w:sz w:val="16"/>
                            <w:szCs w:val="16"/>
                          </w:rPr>
                          <w:t xml:space="preserve"> </w:t>
                        </w:r>
                      </w:p>
                    </w:tc>
                    <w:tc>
                      <w:tcPr>
                        <w:tcW w:w="1499"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5CF66297" w14:textId="1E9451CD">
                        <w:pPr>
                          <w:jc w:val="center"/>
                          <w:textAlignment w:val="baseline"/>
                          <w:rPr>
                            <w:rFonts w:cs="Segoe UI"/>
                            <w:sz w:val="16"/>
                            <w:szCs w:val="16"/>
                          </w:rPr>
                        </w:pPr>
                        <w:r w:rsidRPr="00CC0EB5">
                          <w:rPr>
                            <w:color w:val="000000"/>
                            <w:sz w:val="16"/>
                            <w:szCs w:val="16"/>
                          </w:rPr>
                          <w:t>17</w:t>
                        </w:r>
                        <w:r w:rsidRPr="00CC0EB5" w:rsidR="006E2E13">
                          <w:rPr>
                            <w:color w:val="000000"/>
                            <w:sz w:val="16"/>
                            <w:szCs w:val="16"/>
                          </w:rPr>
                          <w:t xml:space="preserve"> </w:t>
                        </w:r>
                      </w:p>
                    </w:tc>
                  </w:tr>
                  <w:tr w:rsidRPr="00CC0EB5" w:rsidR="008867AF" w:rsidTr="008867AF" w14:paraId="7F4B115B" w14:textId="77777777">
                    <w:trPr>
                      <w:trHeight w:val="285"/>
                    </w:trPr>
                    <w:tc>
                      <w:tcPr>
                        <w:tcW w:w="156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3DE53779" w14:textId="5F1F1CAB">
                        <w:pPr>
                          <w:textAlignment w:val="baseline"/>
                          <w:rPr>
                            <w:rFonts w:cs="Segoe UI"/>
                            <w:sz w:val="16"/>
                            <w:szCs w:val="16"/>
                          </w:rPr>
                        </w:pPr>
                        <w:r w:rsidRPr="00CC0EB5">
                          <w:rPr>
                            <w:b/>
                            <w:bCs/>
                            <w:color w:val="000000"/>
                            <w:sz w:val="16"/>
                            <w:szCs w:val="16"/>
                          </w:rPr>
                          <w:t>Denemarken</w:t>
                        </w:r>
                        <w:r w:rsidRPr="00CC0EB5" w:rsidR="006E2E13">
                          <w:rPr>
                            <w:b/>
                            <w:bCs/>
                            <w:color w:val="000000"/>
                            <w:sz w:val="16"/>
                            <w:szCs w:val="16"/>
                          </w:rPr>
                          <w:t xml:space="preserve"> </w:t>
                        </w:r>
                      </w:p>
                    </w:tc>
                    <w:tc>
                      <w:tcPr>
                        <w:tcW w:w="67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1D8DF59A" w14:textId="3CFAB4D8">
                        <w:pPr>
                          <w:jc w:val="center"/>
                          <w:textAlignment w:val="baseline"/>
                          <w:rPr>
                            <w:rFonts w:cs="Segoe UI"/>
                            <w:sz w:val="16"/>
                            <w:szCs w:val="16"/>
                          </w:rPr>
                        </w:pPr>
                        <w:r w:rsidRPr="00CC0EB5">
                          <w:rPr>
                            <w:color w:val="000000"/>
                            <w:sz w:val="16"/>
                            <w:szCs w:val="16"/>
                          </w:rPr>
                          <w:t xml:space="preserve"> </w:t>
                        </w:r>
                      </w:p>
                    </w:tc>
                    <w:tc>
                      <w:tcPr>
                        <w:tcW w:w="102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6A13C3D9" w14:textId="75324D20">
                        <w:pPr>
                          <w:jc w:val="center"/>
                          <w:textAlignment w:val="baseline"/>
                          <w:rPr>
                            <w:rFonts w:cs="Segoe UI"/>
                            <w:sz w:val="16"/>
                            <w:szCs w:val="16"/>
                          </w:rPr>
                        </w:pPr>
                        <w:r w:rsidRPr="00CC0EB5">
                          <w:rPr>
                            <w:color w:val="000000"/>
                            <w:sz w:val="16"/>
                            <w:szCs w:val="16"/>
                          </w:rPr>
                          <w:t xml:space="preserve"> </w:t>
                        </w:r>
                      </w:p>
                    </w:tc>
                    <w:tc>
                      <w:tcPr>
                        <w:tcW w:w="103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134D50CC" w14:textId="2EFA4C51">
                        <w:pPr>
                          <w:jc w:val="center"/>
                          <w:textAlignment w:val="baseline"/>
                          <w:rPr>
                            <w:rFonts w:cs="Segoe UI"/>
                            <w:sz w:val="16"/>
                            <w:szCs w:val="16"/>
                          </w:rPr>
                        </w:pPr>
                        <w:r w:rsidRPr="00CC0EB5">
                          <w:rPr>
                            <w:color w:val="000000"/>
                            <w:sz w:val="16"/>
                            <w:szCs w:val="16"/>
                          </w:rPr>
                          <w:t>2</w:t>
                        </w:r>
                        <w:r w:rsidRPr="00CC0EB5" w:rsidR="006E2E13">
                          <w:rPr>
                            <w:color w:val="000000"/>
                            <w:sz w:val="16"/>
                            <w:szCs w:val="16"/>
                          </w:rPr>
                          <w:t xml:space="preserve"> </w:t>
                        </w:r>
                      </w:p>
                    </w:tc>
                    <w:tc>
                      <w:tcPr>
                        <w:tcW w:w="1231"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18216A58" w14:textId="063E5B34">
                        <w:pPr>
                          <w:jc w:val="center"/>
                          <w:textAlignment w:val="baseline"/>
                          <w:rPr>
                            <w:rFonts w:cs="Segoe UI"/>
                            <w:sz w:val="16"/>
                            <w:szCs w:val="16"/>
                          </w:rPr>
                        </w:pPr>
                        <w:r w:rsidRPr="00CC0EB5">
                          <w:rPr>
                            <w:color w:val="000000"/>
                            <w:sz w:val="16"/>
                            <w:szCs w:val="16"/>
                          </w:rPr>
                          <w:t xml:space="preserve"> </w:t>
                        </w:r>
                      </w:p>
                    </w:tc>
                    <w:tc>
                      <w:tcPr>
                        <w:tcW w:w="1499"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54F96957" w14:textId="4FEC91C3">
                        <w:pPr>
                          <w:jc w:val="center"/>
                          <w:textAlignment w:val="baseline"/>
                          <w:rPr>
                            <w:rFonts w:cs="Segoe UI"/>
                            <w:sz w:val="16"/>
                            <w:szCs w:val="16"/>
                          </w:rPr>
                        </w:pPr>
                        <w:r w:rsidRPr="00CC0EB5">
                          <w:rPr>
                            <w:color w:val="000000"/>
                            <w:sz w:val="16"/>
                            <w:szCs w:val="16"/>
                          </w:rPr>
                          <w:t>2</w:t>
                        </w:r>
                        <w:r w:rsidRPr="00CC0EB5" w:rsidR="006E2E13">
                          <w:rPr>
                            <w:color w:val="000000"/>
                            <w:sz w:val="16"/>
                            <w:szCs w:val="16"/>
                          </w:rPr>
                          <w:t xml:space="preserve"> </w:t>
                        </w:r>
                      </w:p>
                    </w:tc>
                  </w:tr>
                  <w:tr w:rsidRPr="00CC0EB5" w:rsidR="008867AF" w:rsidTr="008867AF" w14:paraId="244FD916" w14:textId="77777777">
                    <w:trPr>
                      <w:trHeight w:val="285"/>
                    </w:trPr>
                    <w:tc>
                      <w:tcPr>
                        <w:tcW w:w="156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7DE5DFB1" w14:textId="4F3F63E0">
                        <w:pPr>
                          <w:textAlignment w:val="baseline"/>
                          <w:rPr>
                            <w:rFonts w:cs="Segoe UI"/>
                            <w:sz w:val="16"/>
                            <w:szCs w:val="16"/>
                          </w:rPr>
                        </w:pPr>
                        <w:r w:rsidRPr="00CC0EB5">
                          <w:rPr>
                            <w:b/>
                            <w:bCs/>
                            <w:color w:val="000000"/>
                            <w:sz w:val="16"/>
                            <w:szCs w:val="16"/>
                          </w:rPr>
                          <w:t>Duitsland</w:t>
                        </w:r>
                        <w:r w:rsidRPr="00CC0EB5" w:rsidR="006E2E13">
                          <w:rPr>
                            <w:b/>
                            <w:bCs/>
                            <w:color w:val="000000"/>
                            <w:sz w:val="16"/>
                            <w:szCs w:val="16"/>
                          </w:rPr>
                          <w:t xml:space="preserve"> </w:t>
                        </w:r>
                      </w:p>
                    </w:tc>
                    <w:tc>
                      <w:tcPr>
                        <w:tcW w:w="67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76C39171" w14:textId="3EB8A049">
                        <w:pPr>
                          <w:jc w:val="center"/>
                          <w:textAlignment w:val="baseline"/>
                          <w:rPr>
                            <w:rFonts w:cs="Segoe UI"/>
                            <w:sz w:val="16"/>
                            <w:szCs w:val="16"/>
                          </w:rPr>
                        </w:pPr>
                        <w:r w:rsidRPr="00CC0EB5">
                          <w:rPr>
                            <w:color w:val="000000"/>
                            <w:sz w:val="16"/>
                            <w:szCs w:val="16"/>
                          </w:rPr>
                          <w:t xml:space="preserve"> </w:t>
                        </w:r>
                      </w:p>
                    </w:tc>
                    <w:tc>
                      <w:tcPr>
                        <w:tcW w:w="102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47AF9DE7" w14:textId="66974B30">
                        <w:pPr>
                          <w:jc w:val="center"/>
                          <w:textAlignment w:val="baseline"/>
                          <w:rPr>
                            <w:rFonts w:cs="Segoe UI"/>
                            <w:sz w:val="16"/>
                            <w:szCs w:val="16"/>
                          </w:rPr>
                        </w:pPr>
                        <w:r w:rsidRPr="00CC0EB5">
                          <w:rPr>
                            <w:color w:val="000000"/>
                            <w:sz w:val="16"/>
                            <w:szCs w:val="16"/>
                          </w:rPr>
                          <w:t xml:space="preserve"> </w:t>
                        </w:r>
                      </w:p>
                    </w:tc>
                    <w:tc>
                      <w:tcPr>
                        <w:tcW w:w="103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37497884" w14:textId="232C894C">
                        <w:pPr>
                          <w:jc w:val="center"/>
                          <w:textAlignment w:val="baseline"/>
                          <w:rPr>
                            <w:rFonts w:cs="Segoe UI"/>
                            <w:sz w:val="16"/>
                            <w:szCs w:val="16"/>
                          </w:rPr>
                        </w:pPr>
                        <w:r w:rsidRPr="00CC0EB5">
                          <w:rPr>
                            <w:color w:val="000000"/>
                            <w:sz w:val="16"/>
                            <w:szCs w:val="16"/>
                          </w:rPr>
                          <w:t>1</w:t>
                        </w:r>
                        <w:r w:rsidRPr="00CC0EB5" w:rsidR="006E2E13">
                          <w:rPr>
                            <w:color w:val="000000"/>
                            <w:sz w:val="16"/>
                            <w:szCs w:val="16"/>
                          </w:rPr>
                          <w:t xml:space="preserve"> </w:t>
                        </w:r>
                      </w:p>
                    </w:tc>
                    <w:tc>
                      <w:tcPr>
                        <w:tcW w:w="1231"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18A13261" w14:textId="4002FF60">
                        <w:pPr>
                          <w:jc w:val="center"/>
                          <w:textAlignment w:val="baseline"/>
                          <w:rPr>
                            <w:rFonts w:cs="Segoe UI"/>
                            <w:sz w:val="16"/>
                            <w:szCs w:val="16"/>
                          </w:rPr>
                        </w:pPr>
                        <w:r w:rsidRPr="00CC0EB5">
                          <w:rPr>
                            <w:color w:val="000000"/>
                            <w:sz w:val="16"/>
                            <w:szCs w:val="16"/>
                          </w:rPr>
                          <w:t>31</w:t>
                        </w:r>
                        <w:r w:rsidRPr="00CC0EB5" w:rsidR="006E2E13">
                          <w:rPr>
                            <w:color w:val="000000"/>
                            <w:sz w:val="16"/>
                            <w:szCs w:val="16"/>
                          </w:rPr>
                          <w:t xml:space="preserve"> </w:t>
                        </w:r>
                      </w:p>
                    </w:tc>
                    <w:tc>
                      <w:tcPr>
                        <w:tcW w:w="1499"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7B165F38" w14:textId="37C90A35">
                        <w:pPr>
                          <w:jc w:val="center"/>
                          <w:textAlignment w:val="baseline"/>
                          <w:rPr>
                            <w:rFonts w:cs="Segoe UI"/>
                            <w:sz w:val="16"/>
                            <w:szCs w:val="16"/>
                          </w:rPr>
                        </w:pPr>
                        <w:r w:rsidRPr="00CC0EB5">
                          <w:rPr>
                            <w:color w:val="000000"/>
                            <w:sz w:val="16"/>
                            <w:szCs w:val="16"/>
                          </w:rPr>
                          <w:t>32</w:t>
                        </w:r>
                        <w:r w:rsidRPr="00CC0EB5" w:rsidR="006E2E13">
                          <w:rPr>
                            <w:color w:val="000000"/>
                            <w:sz w:val="16"/>
                            <w:szCs w:val="16"/>
                          </w:rPr>
                          <w:t xml:space="preserve"> </w:t>
                        </w:r>
                      </w:p>
                    </w:tc>
                  </w:tr>
                  <w:tr w:rsidRPr="00CC0EB5" w:rsidR="008867AF" w:rsidTr="008867AF" w14:paraId="0E4A820B" w14:textId="77777777">
                    <w:trPr>
                      <w:trHeight w:val="285"/>
                    </w:trPr>
                    <w:tc>
                      <w:tcPr>
                        <w:tcW w:w="156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2647F0A5" w14:textId="3426A3FB">
                        <w:pPr>
                          <w:textAlignment w:val="baseline"/>
                          <w:rPr>
                            <w:rFonts w:cs="Segoe UI"/>
                            <w:sz w:val="16"/>
                            <w:szCs w:val="16"/>
                          </w:rPr>
                        </w:pPr>
                        <w:r w:rsidRPr="00CC0EB5">
                          <w:rPr>
                            <w:b/>
                            <w:bCs/>
                            <w:color w:val="000000"/>
                            <w:sz w:val="16"/>
                            <w:szCs w:val="16"/>
                          </w:rPr>
                          <w:t>Nederland</w:t>
                        </w:r>
                        <w:r w:rsidRPr="00CC0EB5" w:rsidR="006E2E13">
                          <w:rPr>
                            <w:b/>
                            <w:bCs/>
                            <w:color w:val="000000"/>
                            <w:sz w:val="16"/>
                            <w:szCs w:val="16"/>
                          </w:rPr>
                          <w:t xml:space="preserve"> </w:t>
                        </w:r>
                      </w:p>
                    </w:tc>
                    <w:tc>
                      <w:tcPr>
                        <w:tcW w:w="67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30E7A0A4" w14:textId="101029FA">
                        <w:pPr>
                          <w:jc w:val="center"/>
                          <w:textAlignment w:val="baseline"/>
                          <w:rPr>
                            <w:rFonts w:cs="Segoe UI"/>
                            <w:sz w:val="16"/>
                            <w:szCs w:val="16"/>
                          </w:rPr>
                        </w:pPr>
                        <w:r w:rsidRPr="00CC0EB5">
                          <w:rPr>
                            <w:color w:val="000000"/>
                            <w:sz w:val="16"/>
                            <w:szCs w:val="16"/>
                          </w:rPr>
                          <w:t xml:space="preserve"> </w:t>
                        </w:r>
                      </w:p>
                    </w:tc>
                    <w:tc>
                      <w:tcPr>
                        <w:tcW w:w="102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410A7DFB" w14:textId="0F29B7CE">
                        <w:pPr>
                          <w:jc w:val="center"/>
                          <w:textAlignment w:val="baseline"/>
                          <w:rPr>
                            <w:rFonts w:cs="Segoe UI"/>
                            <w:sz w:val="16"/>
                            <w:szCs w:val="16"/>
                          </w:rPr>
                        </w:pPr>
                        <w:r w:rsidRPr="00CC0EB5">
                          <w:rPr>
                            <w:color w:val="000000"/>
                            <w:sz w:val="16"/>
                            <w:szCs w:val="16"/>
                          </w:rPr>
                          <w:t xml:space="preserve"> </w:t>
                        </w:r>
                      </w:p>
                    </w:tc>
                    <w:tc>
                      <w:tcPr>
                        <w:tcW w:w="103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6E2E13" w14:paraId="4A8FEE2F" w14:textId="2DC24FC1">
                        <w:pPr>
                          <w:jc w:val="center"/>
                          <w:textAlignment w:val="baseline"/>
                          <w:rPr>
                            <w:rFonts w:cs="Segoe UI"/>
                            <w:sz w:val="16"/>
                            <w:szCs w:val="16"/>
                          </w:rPr>
                        </w:pPr>
                        <w:r w:rsidRPr="00CC0EB5">
                          <w:rPr>
                            <w:color w:val="000000"/>
                            <w:sz w:val="16"/>
                            <w:szCs w:val="16"/>
                          </w:rPr>
                          <w:t xml:space="preserve"> </w:t>
                        </w:r>
                      </w:p>
                    </w:tc>
                    <w:tc>
                      <w:tcPr>
                        <w:tcW w:w="1231"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0EB15F6A" w14:textId="7D799196">
                        <w:pPr>
                          <w:jc w:val="center"/>
                          <w:textAlignment w:val="baseline"/>
                          <w:rPr>
                            <w:rFonts w:cs="Segoe UI"/>
                            <w:sz w:val="16"/>
                            <w:szCs w:val="16"/>
                          </w:rPr>
                        </w:pPr>
                        <w:r w:rsidRPr="00CC0EB5">
                          <w:rPr>
                            <w:color w:val="000000"/>
                            <w:sz w:val="16"/>
                            <w:szCs w:val="16"/>
                          </w:rPr>
                          <w:t>22</w:t>
                        </w:r>
                        <w:r w:rsidRPr="00CC0EB5" w:rsidR="006E2E13">
                          <w:rPr>
                            <w:color w:val="000000"/>
                            <w:sz w:val="16"/>
                            <w:szCs w:val="16"/>
                          </w:rPr>
                          <w:t xml:space="preserve"> </w:t>
                        </w:r>
                      </w:p>
                    </w:tc>
                    <w:tc>
                      <w:tcPr>
                        <w:tcW w:w="1499"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45A60CEC" w14:textId="3083D3F2">
                        <w:pPr>
                          <w:jc w:val="center"/>
                          <w:textAlignment w:val="baseline"/>
                          <w:rPr>
                            <w:rFonts w:cs="Segoe UI"/>
                            <w:sz w:val="16"/>
                            <w:szCs w:val="16"/>
                          </w:rPr>
                        </w:pPr>
                        <w:r w:rsidRPr="00CC0EB5">
                          <w:rPr>
                            <w:color w:val="000000"/>
                            <w:sz w:val="16"/>
                            <w:szCs w:val="16"/>
                          </w:rPr>
                          <w:t>22</w:t>
                        </w:r>
                        <w:r w:rsidRPr="00CC0EB5" w:rsidR="006E2E13">
                          <w:rPr>
                            <w:color w:val="000000"/>
                            <w:sz w:val="16"/>
                            <w:szCs w:val="16"/>
                          </w:rPr>
                          <w:t xml:space="preserve"> </w:t>
                        </w:r>
                      </w:p>
                    </w:tc>
                  </w:tr>
                  <w:tr w:rsidRPr="00CC0EB5" w:rsidR="008867AF" w:rsidTr="008867AF" w14:paraId="41C49575" w14:textId="77777777">
                    <w:trPr>
                      <w:trHeight w:val="285"/>
                    </w:trPr>
                    <w:tc>
                      <w:tcPr>
                        <w:tcW w:w="156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5B6B9E56" w14:textId="19C87DA1">
                        <w:pPr>
                          <w:textAlignment w:val="baseline"/>
                          <w:rPr>
                            <w:rFonts w:cs="Segoe UI"/>
                            <w:sz w:val="16"/>
                            <w:szCs w:val="16"/>
                          </w:rPr>
                        </w:pPr>
                        <w:r w:rsidRPr="00CC0EB5">
                          <w:rPr>
                            <w:b/>
                            <w:bCs/>
                            <w:color w:val="000000"/>
                            <w:sz w:val="16"/>
                            <w:szCs w:val="16"/>
                          </w:rPr>
                          <w:t>Eindtotaal</w:t>
                        </w:r>
                        <w:r w:rsidRPr="00CC0EB5" w:rsidR="006E2E13">
                          <w:rPr>
                            <w:b/>
                            <w:bCs/>
                            <w:color w:val="000000"/>
                            <w:sz w:val="16"/>
                            <w:szCs w:val="16"/>
                          </w:rPr>
                          <w:t xml:space="preserve"> </w:t>
                        </w:r>
                      </w:p>
                    </w:tc>
                    <w:tc>
                      <w:tcPr>
                        <w:tcW w:w="67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4AA627E0" w14:textId="3EDCF51D">
                        <w:pPr>
                          <w:jc w:val="center"/>
                          <w:textAlignment w:val="baseline"/>
                          <w:rPr>
                            <w:rFonts w:cs="Segoe UI"/>
                            <w:sz w:val="16"/>
                            <w:szCs w:val="16"/>
                          </w:rPr>
                        </w:pPr>
                        <w:r w:rsidRPr="00CC0EB5">
                          <w:rPr>
                            <w:b/>
                            <w:bCs/>
                            <w:color w:val="000000"/>
                            <w:sz w:val="16"/>
                            <w:szCs w:val="16"/>
                          </w:rPr>
                          <w:t>1</w:t>
                        </w:r>
                      </w:p>
                    </w:tc>
                    <w:tc>
                      <w:tcPr>
                        <w:tcW w:w="1020"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6354A606" w14:textId="3DB42789">
                        <w:pPr>
                          <w:jc w:val="center"/>
                          <w:textAlignment w:val="baseline"/>
                          <w:rPr>
                            <w:rFonts w:cs="Segoe UI"/>
                            <w:sz w:val="16"/>
                            <w:szCs w:val="16"/>
                          </w:rPr>
                        </w:pPr>
                        <w:r w:rsidRPr="00CC0EB5">
                          <w:rPr>
                            <w:b/>
                            <w:bCs/>
                            <w:color w:val="000000"/>
                            <w:sz w:val="16"/>
                            <w:szCs w:val="16"/>
                          </w:rPr>
                          <w:t>1</w:t>
                        </w:r>
                      </w:p>
                    </w:tc>
                    <w:tc>
                      <w:tcPr>
                        <w:tcW w:w="1035"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4172125D" w14:textId="435D8FFB">
                        <w:pPr>
                          <w:jc w:val="center"/>
                          <w:textAlignment w:val="baseline"/>
                          <w:rPr>
                            <w:rFonts w:cs="Segoe UI"/>
                            <w:sz w:val="16"/>
                            <w:szCs w:val="16"/>
                          </w:rPr>
                        </w:pPr>
                        <w:r w:rsidRPr="00CC0EB5">
                          <w:rPr>
                            <w:b/>
                            <w:bCs/>
                            <w:color w:val="000000"/>
                            <w:sz w:val="16"/>
                            <w:szCs w:val="16"/>
                          </w:rPr>
                          <w:t>25</w:t>
                        </w:r>
                      </w:p>
                    </w:tc>
                    <w:tc>
                      <w:tcPr>
                        <w:tcW w:w="1231"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50375FFD" w14:textId="77696885">
                        <w:pPr>
                          <w:jc w:val="center"/>
                          <w:textAlignment w:val="baseline"/>
                          <w:rPr>
                            <w:rFonts w:cs="Segoe UI"/>
                            <w:sz w:val="16"/>
                            <w:szCs w:val="16"/>
                          </w:rPr>
                        </w:pPr>
                        <w:r w:rsidRPr="00CC0EB5">
                          <w:rPr>
                            <w:b/>
                            <w:bCs/>
                            <w:color w:val="000000"/>
                            <w:sz w:val="16"/>
                            <w:szCs w:val="16"/>
                          </w:rPr>
                          <w:t>307</w:t>
                        </w:r>
                      </w:p>
                    </w:tc>
                    <w:tc>
                      <w:tcPr>
                        <w:tcW w:w="1499" w:type="dxa"/>
                        <w:tcBorders>
                          <w:top w:val="single" w:color="auto" w:sz="6" w:space="0"/>
                          <w:left w:val="single" w:color="auto" w:sz="6" w:space="0"/>
                          <w:bottom w:val="single" w:color="auto" w:sz="6" w:space="0"/>
                          <w:right w:val="single" w:color="auto" w:sz="6" w:space="0"/>
                        </w:tcBorders>
                        <w:shd w:val="clear" w:color="auto" w:fill="FFFFFF"/>
                        <w:vAlign w:val="bottom"/>
                        <w:hideMark/>
                      </w:tcPr>
                      <w:p w:rsidRPr="00CC0EB5" w:rsidR="008867AF" w:rsidP="006E2E13" w:rsidRDefault="008867AF" w14:paraId="776A3D74" w14:textId="21DBBC71">
                        <w:pPr>
                          <w:jc w:val="center"/>
                          <w:textAlignment w:val="baseline"/>
                          <w:rPr>
                            <w:rFonts w:cs="Segoe UI"/>
                            <w:sz w:val="16"/>
                            <w:szCs w:val="16"/>
                          </w:rPr>
                        </w:pPr>
                        <w:r w:rsidRPr="00CC0EB5">
                          <w:rPr>
                            <w:b/>
                            <w:bCs/>
                            <w:color w:val="000000"/>
                            <w:sz w:val="16"/>
                            <w:szCs w:val="16"/>
                          </w:rPr>
                          <w:t>334</w:t>
                        </w:r>
                      </w:p>
                    </w:tc>
                  </w:tr>
                </w:tbl>
                <w:p w:rsidRPr="00CC0EB5" w:rsidR="002E1735" w:rsidP="006E2E13" w:rsidRDefault="002E1735" w14:paraId="1F6FB57C" w14:textId="4CE6231C">
                  <w:pPr>
                    <w:textAlignment w:val="baseline"/>
                    <w:rPr>
                      <w:rFonts w:cs="Segoe UI"/>
                      <w:szCs w:val="18"/>
                    </w:rPr>
                  </w:pPr>
                </w:p>
                <w:p w:rsidRPr="00CC0EB5" w:rsidR="008867AF" w:rsidP="006E2E13" w:rsidRDefault="008867AF" w14:paraId="2F65ED68" w14:textId="77777777">
                  <w:pPr>
                    <w:textAlignment w:val="baseline"/>
                    <w:rPr>
                      <w:rFonts w:cs="Segoe UI"/>
                      <w:szCs w:val="18"/>
                    </w:rPr>
                  </w:pPr>
                </w:p>
                <w:p w:rsidRPr="00CC0EB5" w:rsidR="002E1735" w:rsidP="006E2E13" w:rsidRDefault="00C449E5" w14:paraId="1B920E3F" w14:textId="271D7032">
                  <w:pPr>
                    <w:textAlignment w:val="baseline"/>
                    <w:rPr>
                      <w:rFonts w:cs="Segoe UI"/>
                      <w:szCs w:val="18"/>
                    </w:rPr>
                  </w:pPr>
                  <w:r w:rsidRPr="00CC0EB5">
                    <w:rPr>
                      <w:rFonts w:cs="Segoe UI"/>
                      <w:szCs w:val="18"/>
                    </w:rPr>
                    <w:t>76.</w:t>
                  </w:r>
                </w:p>
                <w:p w:rsidRPr="00CC0EB5" w:rsidR="002E1735" w:rsidP="006E2E13" w:rsidRDefault="002E1735" w14:paraId="4D394334" w14:textId="77777777">
                  <w:pPr>
                    <w:textAlignment w:val="baseline"/>
                    <w:rPr>
                      <w:rFonts w:cs="Segoe UI"/>
                      <w:szCs w:val="18"/>
                    </w:rPr>
                  </w:pPr>
                  <w:r w:rsidRPr="00CC0EB5">
                    <w:rPr>
                      <w:rFonts w:cs="Segoe UI"/>
                      <w:szCs w:val="18"/>
                    </w:rPr>
                    <w:t xml:space="preserve">Hoeveel meldingen en/of signaleringen heeft de NVWA sinds 2020 per jaar ontvangen van geaccepteerde private controle-instanties en van overige niet- geaccepteerde controle-instanties over dierenwelzijnsproblemen die in het algemeen in een diersector gesignaleerd worden, uitgesplitst per diersoort? </w:t>
                  </w:r>
                </w:p>
                <w:p w:rsidRPr="00CC0EB5" w:rsidR="002E1735" w:rsidP="006E2E13" w:rsidRDefault="002E1735" w14:paraId="28D40433" w14:textId="77777777">
                  <w:pPr>
                    <w:textAlignment w:val="baseline"/>
                    <w:rPr>
                      <w:rFonts w:cs="Segoe UI"/>
                      <w:szCs w:val="18"/>
                    </w:rPr>
                  </w:pPr>
                </w:p>
                <w:p w:rsidRPr="00CC0EB5" w:rsidR="002E1735" w:rsidP="006E2E13" w:rsidRDefault="002E1735" w14:paraId="72CBA52A" w14:textId="744D530B">
                  <w:pPr>
                    <w:textAlignment w:val="baseline"/>
                    <w:rPr>
                      <w:rFonts w:cs="Segoe UI"/>
                      <w:szCs w:val="18"/>
                    </w:rPr>
                  </w:pPr>
                  <w:r w:rsidRPr="00CC0EB5">
                    <w:rPr>
                      <w:rFonts w:cs="Segoe UI"/>
                      <w:szCs w:val="18"/>
                    </w:rPr>
                    <w:t xml:space="preserve">Antwoord: </w:t>
                  </w:r>
                </w:p>
                <w:p w:rsidRPr="00CC0EB5" w:rsidR="002E1735" w:rsidP="006E2E13" w:rsidRDefault="002E1735" w14:paraId="098C2011" w14:textId="77777777">
                  <w:pPr>
                    <w:textAlignment w:val="baseline"/>
                    <w:rPr>
                      <w:rFonts w:cs="Segoe UI"/>
                      <w:szCs w:val="18"/>
                    </w:rPr>
                  </w:pPr>
                  <w:r w:rsidRPr="00CC0EB5">
                    <w:rPr>
                      <w:rFonts w:cs="Segoe UI"/>
                      <w:szCs w:val="18"/>
                    </w:rPr>
                    <w:t xml:space="preserve">De afspraak met de geaccepteerde kwaliteitssystemen is dat ze de vastgestelde potentiële wetsovertredingen binnen hun eigen systematiek opheffen. Ze melden alleen ernstige misstanden die ze niet binnen hun eigen reglement kunnen opheffen. De NVWA heeft geen </w:t>
                  </w:r>
                  <w:r w:rsidRPr="00CC0EB5">
                    <w:rPr>
                      <w:rFonts w:cs="Segoe UI"/>
                      <w:szCs w:val="18"/>
                    </w:rPr>
                    <w:lastRenderedPageBreak/>
                    <w:t xml:space="preserve">meldingen/signalen ontvangen over dierenwelzijnsproblemen van private controlesystemen sinds 2020. </w:t>
                  </w:r>
                </w:p>
                <w:p w:rsidRPr="00CC0EB5" w:rsidR="002E1735" w:rsidP="006E2E13" w:rsidRDefault="002E1735" w14:paraId="5FB6DD8D" w14:textId="77777777">
                  <w:pPr>
                    <w:textAlignment w:val="baseline"/>
                    <w:rPr>
                      <w:rFonts w:cs="Segoe UI"/>
                      <w:szCs w:val="18"/>
                    </w:rPr>
                  </w:pPr>
                </w:p>
                <w:p w:rsidRPr="00CC0EB5" w:rsidR="002E1735" w:rsidP="006E2E13" w:rsidRDefault="00C449E5" w14:paraId="055E5EF7" w14:textId="3A8A4483">
                  <w:pPr>
                    <w:textAlignment w:val="baseline"/>
                    <w:rPr>
                      <w:rFonts w:cs="Segoe UI"/>
                      <w:szCs w:val="18"/>
                    </w:rPr>
                  </w:pPr>
                  <w:r w:rsidRPr="00CC0EB5">
                    <w:rPr>
                      <w:rFonts w:cs="Segoe UI"/>
                      <w:szCs w:val="18"/>
                    </w:rPr>
                    <w:t>77.</w:t>
                  </w:r>
                  <w:r w:rsidRPr="00CC0EB5" w:rsidR="002E1735">
                    <w:rPr>
                      <w:rFonts w:cs="Segoe UI"/>
                      <w:szCs w:val="18"/>
                    </w:rPr>
                    <w:t xml:space="preserve"> </w:t>
                  </w:r>
                </w:p>
                <w:p w:rsidRPr="00CC0EB5" w:rsidR="002E1735" w:rsidP="006E2E13" w:rsidRDefault="002E1735" w14:paraId="61C64C2F" w14:textId="77777777">
                  <w:pPr>
                    <w:textAlignment w:val="baseline"/>
                    <w:rPr>
                      <w:rFonts w:cs="Segoe UI"/>
                      <w:szCs w:val="18"/>
                    </w:rPr>
                  </w:pPr>
                  <w:r w:rsidRPr="00CC0EB5">
                    <w:rPr>
                      <w:rFonts w:cs="Segoe UI"/>
                      <w:szCs w:val="18"/>
                    </w:rPr>
                    <w:t xml:space="preserve">Op welke wijze, in welke systemen en door wie wordt geregistreerd welke ziekten en aandoeningen zich voordoen in de varkenshouderij, melkveehouderij en </w:t>
                  </w:r>
                  <w:proofErr w:type="spellStart"/>
                  <w:r w:rsidRPr="00CC0EB5">
                    <w:rPr>
                      <w:rFonts w:cs="Segoe UI"/>
                      <w:szCs w:val="18"/>
                    </w:rPr>
                    <w:t>kalverhouderij</w:t>
                  </w:r>
                  <w:proofErr w:type="spellEnd"/>
                  <w:r w:rsidRPr="00CC0EB5">
                    <w:rPr>
                      <w:rFonts w:cs="Segoe UI"/>
                      <w:szCs w:val="18"/>
                    </w:rPr>
                    <w:t xml:space="preserve"> en in welke mate? </w:t>
                  </w:r>
                </w:p>
                <w:p w:rsidRPr="00CC0EB5" w:rsidR="002E1735" w:rsidP="006E2E13" w:rsidRDefault="002E1735" w14:paraId="0F6588B6" w14:textId="77777777">
                  <w:pPr>
                    <w:textAlignment w:val="baseline"/>
                    <w:rPr>
                      <w:rFonts w:cs="Segoe UI"/>
                      <w:szCs w:val="18"/>
                    </w:rPr>
                  </w:pPr>
                  <w:r w:rsidRPr="00CC0EB5">
                    <w:rPr>
                      <w:rFonts w:cs="Segoe UI"/>
                      <w:szCs w:val="18"/>
                    </w:rPr>
                    <w:t xml:space="preserve"> </w:t>
                  </w:r>
                </w:p>
                <w:p w:rsidRPr="00CC0EB5" w:rsidR="002E1735" w:rsidP="006E2E13" w:rsidRDefault="002E1735" w14:paraId="69E48B3A" w14:textId="77777777">
                  <w:pPr>
                    <w:textAlignment w:val="baseline"/>
                    <w:rPr>
                      <w:rFonts w:cs="Segoe UI"/>
                      <w:szCs w:val="18"/>
                    </w:rPr>
                  </w:pPr>
                  <w:r w:rsidRPr="00CC0EB5">
                    <w:rPr>
                      <w:rFonts w:cs="Segoe UI"/>
                      <w:szCs w:val="18"/>
                    </w:rPr>
                    <w:t xml:space="preserve">Antwoord: </w:t>
                  </w:r>
                </w:p>
                <w:p w:rsidRPr="00CC0EB5" w:rsidR="002E1735" w:rsidP="006E2E13" w:rsidRDefault="002E1735" w14:paraId="3CA8321D" w14:textId="77777777">
                  <w:pPr>
                    <w:textAlignment w:val="baseline"/>
                    <w:rPr>
                      <w:rFonts w:cs="Segoe UI"/>
                      <w:szCs w:val="18"/>
                    </w:rPr>
                  </w:pPr>
                  <w:r w:rsidRPr="00CC0EB5">
                    <w:rPr>
                      <w:rFonts w:cs="Segoe UI"/>
                      <w:szCs w:val="18"/>
                    </w:rPr>
                    <w:t xml:space="preserve">De houder van een dier is primair verantwoordelijk voor de gezondheid van zijn of haar dieren. Daar hoort ook zorg bij ziekte bij. Primair is informatie dus op bedrijfsniveau beschikbaar. Het is geen rol van de overheid om dit centraal te registreren. Dit is anders wanneer het gaat om EU-gereguleerde dierziekten, waar lidstaten een rapportageplicht hebben richting de EU en de wereldorganisatie voor diergezondheid (WOAH). De NVWA verzorgt deze rapportage op basis van gemelde dierziekten en laboratorium-resultaten uit private labs. Zie ook www.nvwa.nl/onderwerpen/dier/dierziekten/nederland-en-europa. </w:t>
                  </w:r>
                </w:p>
                <w:p w:rsidRPr="00CC0EB5" w:rsidR="002E1735" w:rsidP="006E2E13" w:rsidRDefault="002E1735" w14:paraId="1B9753FC" w14:textId="77777777">
                  <w:pPr>
                    <w:textAlignment w:val="baseline"/>
                    <w:rPr>
                      <w:rFonts w:cs="Segoe UI"/>
                      <w:szCs w:val="18"/>
                    </w:rPr>
                  </w:pPr>
                </w:p>
                <w:p w:rsidRPr="00CC0EB5" w:rsidR="002E1735" w:rsidP="006E2E13" w:rsidRDefault="002E1735" w14:paraId="177DAF09" w14:textId="49930B96">
                  <w:pPr>
                    <w:textAlignment w:val="baseline"/>
                    <w:rPr>
                      <w:rFonts w:cs="Segoe UI"/>
                      <w:szCs w:val="18"/>
                    </w:rPr>
                  </w:pPr>
                  <w:r w:rsidRPr="00CC0EB5">
                    <w:rPr>
                      <w:rFonts w:cs="Segoe UI"/>
                      <w:szCs w:val="18"/>
                    </w:rPr>
                    <w:t>Daarnaast heeft de overheid een wettelijke plicht om op bekende en onbekende aandoeningen te monitoren. Dit is ingevuld met de basismonitoring diergezondheid, uitgevoerd door Royal GD. De rapportages van de monitoring zijn openbaar en vindbaar op de website van Royal GD www.gddiergezondheid.nl/nl/Diergezondheid/Monitoring</w:t>
                  </w:r>
                  <w:r w:rsidRPr="00CC0EB5" w:rsidR="00980854">
                    <w:rPr>
                      <w:rFonts w:cs="Segoe UI"/>
                      <w:szCs w:val="18"/>
                    </w:rPr>
                    <w:t>.</w:t>
                  </w:r>
                  <w:r w:rsidRPr="00CC0EB5">
                    <w:rPr>
                      <w:rFonts w:cs="Segoe UI"/>
                      <w:szCs w:val="18"/>
                    </w:rPr>
                    <w:t xml:space="preserve"> </w:t>
                  </w:r>
                </w:p>
                <w:p w:rsidRPr="00CC0EB5" w:rsidR="002E1735" w:rsidP="006E2E13" w:rsidRDefault="002E1735" w14:paraId="4BB0A07F" w14:textId="77777777">
                  <w:pPr>
                    <w:textAlignment w:val="baseline"/>
                    <w:rPr>
                      <w:rFonts w:cs="Segoe UI"/>
                      <w:szCs w:val="18"/>
                    </w:rPr>
                  </w:pPr>
                </w:p>
                <w:p w:rsidRPr="00CC0EB5" w:rsidR="00C449E5" w:rsidP="006E2E13" w:rsidRDefault="00C449E5" w14:paraId="6B41B398" w14:textId="58397271">
                  <w:pPr>
                    <w:textAlignment w:val="baseline"/>
                    <w:rPr>
                      <w:rFonts w:cs="Segoe UI"/>
                      <w:szCs w:val="18"/>
                    </w:rPr>
                  </w:pPr>
                  <w:r w:rsidRPr="00CC0EB5">
                    <w:rPr>
                      <w:rFonts w:cs="Segoe UI"/>
                      <w:szCs w:val="18"/>
                    </w:rPr>
                    <w:t>78.</w:t>
                  </w:r>
                </w:p>
                <w:p w:rsidRPr="00CC0EB5" w:rsidR="002E1735" w:rsidP="006E2E13" w:rsidRDefault="002E1735" w14:paraId="5209F2C4" w14:textId="77777777">
                  <w:pPr>
                    <w:textAlignment w:val="baseline"/>
                    <w:rPr>
                      <w:rFonts w:cs="Segoe UI"/>
                      <w:szCs w:val="18"/>
                    </w:rPr>
                  </w:pPr>
                  <w:r w:rsidRPr="00CC0EB5">
                    <w:rPr>
                      <w:rFonts w:cs="Segoe UI"/>
                      <w:szCs w:val="18"/>
                    </w:rPr>
                    <w:t xml:space="preserve">Lopen er op dit moment onderzoeken naar ziekten en aandoeningen die zich voordoen in de varkenshouderij, melkveehouderij of </w:t>
                  </w:r>
                  <w:proofErr w:type="spellStart"/>
                  <w:r w:rsidRPr="00CC0EB5">
                    <w:rPr>
                      <w:rFonts w:cs="Segoe UI"/>
                      <w:szCs w:val="18"/>
                    </w:rPr>
                    <w:t>kalverhouderij</w:t>
                  </w:r>
                  <w:proofErr w:type="spellEnd"/>
                  <w:r w:rsidRPr="00CC0EB5">
                    <w:rPr>
                      <w:rFonts w:cs="Segoe UI"/>
                      <w:szCs w:val="18"/>
                    </w:rPr>
                    <w:t xml:space="preserve"> die door het ministerie van LVVN (mede) worden gefinancierd en zo ja, welke? </w:t>
                  </w:r>
                </w:p>
                <w:p w:rsidRPr="00CC0EB5" w:rsidR="002E1735" w:rsidP="006E2E13" w:rsidRDefault="002E1735" w14:paraId="62B31FBE" w14:textId="77777777">
                  <w:pPr>
                    <w:textAlignment w:val="baseline"/>
                    <w:rPr>
                      <w:rFonts w:cs="Segoe UI"/>
                      <w:szCs w:val="18"/>
                    </w:rPr>
                  </w:pPr>
                </w:p>
                <w:p w:rsidRPr="00CC0EB5" w:rsidR="002E1735" w:rsidP="006E2E13" w:rsidRDefault="002E1735" w14:paraId="0C00B9E6" w14:textId="57F1DD8A">
                  <w:pPr>
                    <w:textAlignment w:val="baseline"/>
                    <w:rPr>
                      <w:rFonts w:cs="Segoe UI"/>
                      <w:szCs w:val="18"/>
                    </w:rPr>
                  </w:pPr>
                  <w:r w:rsidRPr="00CC0EB5">
                    <w:rPr>
                      <w:rFonts w:cs="Segoe UI"/>
                      <w:szCs w:val="18"/>
                    </w:rPr>
                    <w:t xml:space="preserve">Antwoord: </w:t>
                  </w:r>
                </w:p>
                <w:p w:rsidRPr="00CC0EB5" w:rsidR="002E1735" w:rsidP="006E2E13" w:rsidRDefault="002E1735" w14:paraId="75D5FA4D" w14:textId="77777777">
                  <w:pPr>
                    <w:textAlignment w:val="baseline"/>
                    <w:rPr>
                      <w:rFonts w:cs="Segoe UI"/>
                      <w:szCs w:val="18"/>
                    </w:rPr>
                  </w:pPr>
                  <w:r w:rsidRPr="00CC0EB5">
                    <w:rPr>
                      <w:rFonts w:cs="Segoe UI"/>
                      <w:szCs w:val="18"/>
                    </w:rPr>
                    <w:t xml:space="preserve">Onderzoek is een belangrijk instrument om te komen tot een hogere diergezondheid. LVVN financiert (mede) onderzoek op verschillende manieren. Zo is een wettelijke onderzoekstaak besmettelijke dierziekten (WOT-BD) belegd bij Wageningen </w:t>
                  </w:r>
                  <w:proofErr w:type="spellStart"/>
                  <w:r w:rsidRPr="00CC0EB5">
                    <w:rPr>
                      <w:rFonts w:cs="Segoe UI"/>
                      <w:szCs w:val="18"/>
                    </w:rPr>
                    <w:t>Bioveterinary</w:t>
                  </w:r>
                  <w:proofErr w:type="spellEnd"/>
                  <w:r w:rsidRPr="00CC0EB5">
                    <w:rPr>
                      <w:rFonts w:cs="Segoe UI"/>
                      <w:szCs w:val="18"/>
                    </w:rPr>
                    <w:t xml:space="preserve"> Research (WBVR). Hier wordt onderzoek gedaan naar de preventie en bestrijding van m.n. aangifteplichtige dierziekten. Daarnaast lopen beleidsondersteunende onderzoeken, bijvoorbeeld ter monitoring op antimicrobiële resistentie, evaluatie van bestrijdingsstrategieën tegen mond-en-klauwzeer, preventie van Afrikaanse varkenspest in wilde zwijnen en naar beleidsvragen rond vaccinatie tegen vogelgriep. Ten slotte financiert LVVN samen met private partijen onderzoek in zogenaamde publiek-private samenwerkingen (PPS). Dit betreft vaak meer praktijkgericht onderzoek binnen de Kennis en Innovatieagenda Landbouw, Water en Voedsel (KIA-LWV). Een overzicht </w:t>
                  </w:r>
                  <w:r w:rsidRPr="00CC0EB5">
                    <w:rPr>
                      <w:rFonts w:cs="Segoe UI"/>
                      <w:szCs w:val="18"/>
                    </w:rPr>
                    <w:lastRenderedPageBreak/>
                    <w:t xml:space="preserve">van lopende en oude projecten is te vinden op de website www.kia-landbouwwatervoedsel.nl. </w:t>
                  </w:r>
                </w:p>
                <w:p w:rsidRPr="00CC0EB5" w:rsidR="002E1735" w:rsidP="006E2E13" w:rsidRDefault="002E1735" w14:paraId="2CF05D86" w14:textId="77777777">
                  <w:pPr>
                    <w:textAlignment w:val="baseline"/>
                    <w:rPr>
                      <w:rFonts w:cs="Segoe UI"/>
                      <w:szCs w:val="18"/>
                    </w:rPr>
                  </w:pPr>
                </w:p>
                <w:p w:rsidRPr="00CC0EB5" w:rsidR="002E1735" w:rsidP="006E2E13" w:rsidRDefault="00C449E5" w14:paraId="1C40B9C5" w14:textId="1C989160">
                  <w:pPr>
                    <w:textAlignment w:val="baseline"/>
                    <w:rPr>
                      <w:rFonts w:cs="Segoe UI"/>
                      <w:szCs w:val="18"/>
                    </w:rPr>
                  </w:pPr>
                  <w:r w:rsidRPr="00CC0EB5">
                    <w:rPr>
                      <w:rFonts w:cs="Segoe UI"/>
                      <w:szCs w:val="18"/>
                    </w:rPr>
                    <w:t>79.</w:t>
                  </w:r>
                  <w:r w:rsidRPr="00CC0EB5" w:rsidR="002E1735">
                    <w:rPr>
                      <w:rFonts w:cs="Segoe UI"/>
                      <w:szCs w:val="18"/>
                    </w:rPr>
                    <w:t xml:space="preserve"> </w:t>
                  </w:r>
                </w:p>
                <w:p w:rsidRPr="00CC0EB5" w:rsidR="002E1735" w:rsidP="006E2E13" w:rsidRDefault="002E1735" w14:paraId="3D9D3E05" w14:textId="77777777">
                  <w:pPr>
                    <w:textAlignment w:val="baseline"/>
                    <w:rPr>
                      <w:rFonts w:cs="Segoe UI"/>
                      <w:szCs w:val="18"/>
                    </w:rPr>
                  </w:pPr>
                  <w:r w:rsidRPr="00CC0EB5">
                    <w:rPr>
                      <w:rFonts w:cs="Segoe UI"/>
                      <w:szCs w:val="18"/>
                    </w:rPr>
                    <w:t xml:space="preserve">Hoeveel varkens hadden in de periode 2020 tot en met 2025 een longontsteking, borstvliesontsteking, hersenvliesontsteking, maagzweer of navelbreuk, uitgesplitst per aandoening en jaar? </w:t>
                  </w:r>
                </w:p>
                <w:p w:rsidRPr="00CC0EB5" w:rsidR="002E1735" w:rsidP="006E2E13" w:rsidRDefault="002E1735" w14:paraId="54611F5B" w14:textId="77777777">
                  <w:pPr>
                    <w:textAlignment w:val="baseline"/>
                    <w:rPr>
                      <w:rFonts w:cs="Segoe UI"/>
                      <w:szCs w:val="18"/>
                    </w:rPr>
                  </w:pPr>
                </w:p>
                <w:p w:rsidRPr="00CC0EB5" w:rsidR="002E1735" w:rsidP="006E2E13" w:rsidRDefault="002E1735" w14:paraId="2CFCC239" w14:textId="77777777">
                  <w:pPr>
                    <w:textAlignment w:val="baseline"/>
                    <w:rPr>
                      <w:rFonts w:cs="Segoe UI"/>
                      <w:szCs w:val="18"/>
                    </w:rPr>
                  </w:pPr>
                  <w:r w:rsidRPr="00CC0EB5">
                    <w:rPr>
                      <w:rFonts w:cs="Segoe UI"/>
                      <w:szCs w:val="18"/>
                    </w:rPr>
                    <w:t xml:space="preserve">Antwoord: </w:t>
                  </w:r>
                </w:p>
                <w:p w:rsidRPr="00CC0EB5" w:rsidR="002E1735" w:rsidP="006E2E13" w:rsidRDefault="002E1735" w14:paraId="4714D912" w14:textId="77777777">
                  <w:pPr>
                    <w:textAlignment w:val="baseline"/>
                    <w:rPr>
                      <w:rFonts w:cs="Segoe UI"/>
                      <w:szCs w:val="18"/>
                    </w:rPr>
                  </w:pPr>
                  <w:r w:rsidRPr="00CC0EB5">
                    <w:rPr>
                      <w:rFonts w:cs="Segoe UI"/>
                      <w:szCs w:val="18"/>
                    </w:rPr>
                    <w:t xml:space="preserve">Het ministerie van LVVN, de NVWA en de RVO beschikken niet over deze informatie. </w:t>
                  </w:r>
                </w:p>
                <w:p w:rsidRPr="00CC0EB5" w:rsidR="002E1735" w:rsidP="006E2E13" w:rsidRDefault="002E1735" w14:paraId="05D86162" w14:textId="77777777">
                  <w:pPr>
                    <w:textAlignment w:val="baseline"/>
                    <w:rPr>
                      <w:rFonts w:cs="Segoe UI"/>
                      <w:szCs w:val="18"/>
                    </w:rPr>
                  </w:pPr>
                </w:p>
                <w:p w:rsidRPr="00CC0EB5" w:rsidR="00C449E5" w:rsidP="006E2E13" w:rsidRDefault="00C449E5" w14:paraId="252FC46B" w14:textId="3D48887C">
                  <w:pPr>
                    <w:textAlignment w:val="baseline"/>
                    <w:rPr>
                      <w:rFonts w:cs="Segoe UI"/>
                      <w:szCs w:val="18"/>
                    </w:rPr>
                  </w:pPr>
                  <w:r w:rsidRPr="00CC0EB5">
                    <w:rPr>
                      <w:rFonts w:cs="Segoe UI"/>
                      <w:szCs w:val="18"/>
                    </w:rPr>
                    <w:t>80.</w:t>
                  </w:r>
                </w:p>
                <w:p w:rsidRPr="00CC0EB5" w:rsidR="002E1735" w:rsidP="006E2E13" w:rsidRDefault="002E1735" w14:paraId="591C97E9" w14:textId="260EE9E5">
                  <w:pPr>
                    <w:textAlignment w:val="baseline"/>
                    <w:rPr>
                      <w:rFonts w:cs="Segoe UI"/>
                      <w:szCs w:val="18"/>
                    </w:rPr>
                  </w:pPr>
                  <w:r w:rsidRPr="00CC0EB5">
                    <w:rPr>
                      <w:rFonts w:cs="Segoe UI"/>
                      <w:szCs w:val="18"/>
                    </w:rPr>
                    <w:t xml:space="preserve">Hoeveel runderen hadden in de periode 2020 tot en met 2025 een longontsteking, borstvliesontsteking of maagzweer, uitgesplitst per aandoening en jaar? </w:t>
                  </w:r>
                </w:p>
                <w:p w:rsidRPr="00CC0EB5" w:rsidR="002E1735" w:rsidP="006E2E13" w:rsidRDefault="002E1735" w14:paraId="38FC9F09" w14:textId="77777777">
                  <w:pPr>
                    <w:textAlignment w:val="baseline"/>
                    <w:rPr>
                      <w:rFonts w:cs="Segoe UI"/>
                      <w:szCs w:val="18"/>
                    </w:rPr>
                  </w:pPr>
                </w:p>
                <w:p w:rsidRPr="00CC0EB5" w:rsidR="002E1735" w:rsidP="006E2E13" w:rsidRDefault="002E1735" w14:paraId="69C9D5E3" w14:textId="78BFB38E">
                  <w:pPr>
                    <w:textAlignment w:val="baseline"/>
                    <w:rPr>
                      <w:rFonts w:cs="Segoe UI"/>
                      <w:szCs w:val="18"/>
                    </w:rPr>
                  </w:pPr>
                  <w:r w:rsidRPr="00CC0EB5">
                    <w:rPr>
                      <w:rFonts w:cs="Segoe UI"/>
                      <w:szCs w:val="18"/>
                    </w:rPr>
                    <w:t xml:space="preserve">Antwoord: </w:t>
                  </w:r>
                </w:p>
                <w:p w:rsidRPr="00CC0EB5" w:rsidR="002E1735" w:rsidP="006E2E13" w:rsidRDefault="002E1735" w14:paraId="7F1F57CD" w14:textId="77777777">
                  <w:pPr>
                    <w:textAlignment w:val="baseline"/>
                    <w:rPr>
                      <w:rFonts w:cs="Segoe UI"/>
                      <w:szCs w:val="18"/>
                    </w:rPr>
                  </w:pPr>
                  <w:r w:rsidRPr="00CC0EB5">
                    <w:rPr>
                      <w:rFonts w:cs="Segoe UI"/>
                      <w:szCs w:val="18"/>
                    </w:rPr>
                    <w:t xml:space="preserve">Het ministerie van LVVN, de NVWA en de RVO beschikken niet over deze informatie. </w:t>
                  </w:r>
                </w:p>
                <w:p w:rsidRPr="00CC0EB5" w:rsidR="002E1735" w:rsidP="006E2E13" w:rsidRDefault="002E1735" w14:paraId="33DC4A70" w14:textId="77777777">
                  <w:pPr>
                    <w:textAlignment w:val="baseline"/>
                    <w:rPr>
                      <w:rFonts w:cs="Segoe UI"/>
                      <w:szCs w:val="18"/>
                    </w:rPr>
                  </w:pPr>
                </w:p>
                <w:p w:rsidRPr="00CC0EB5" w:rsidR="00C449E5" w:rsidP="006E2E13" w:rsidRDefault="00C449E5" w14:paraId="4AD71475" w14:textId="138CEE4A">
                  <w:pPr>
                    <w:textAlignment w:val="baseline"/>
                    <w:rPr>
                      <w:rFonts w:cs="Segoe UI"/>
                      <w:szCs w:val="18"/>
                    </w:rPr>
                  </w:pPr>
                  <w:r w:rsidRPr="00CC0EB5">
                    <w:rPr>
                      <w:rFonts w:cs="Segoe UI"/>
                      <w:szCs w:val="18"/>
                    </w:rPr>
                    <w:t>81.</w:t>
                  </w:r>
                </w:p>
                <w:p w:rsidRPr="00CC0EB5" w:rsidR="00C449E5" w:rsidP="006E2E13" w:rsidRDefault="00C449E5" w14:paraId="38389808" w14:textId="77777777">
                  <w:pPr>
                    <w:textAlignment w:val="baseline"/>
                    <w:rPr>
                      <w:rFonts w:cs="Segoe UI"/>
                      <w:szCs w:val="18"/>
                    </w:rPr>
                  </w:pPr>
                  <w:r w:rsidRPr="00CC0EB5">
                    <w:rPr>
                      <w:rFonts w:cs="Segoe UI"/>
                      <w:szCs w:val="18"/>
                    </w:rPr>
                    <w:t xml:space="preserve">Hoeveel kalveren hadden in de periode 2020 tot en met 2025 een longontsteking, borstvliesontsteking of maagzweer, uitgesplitst per aandoening en jaar? </w:t>
                  </w:r>
                </w:p>
                <w:p w:rsidRPr="00CC0EB5" w:rsidR="00C449E5" w:rsidP="006E2E13" w:rsidRDefault="00C449E5" w14:paraId="6E2D4857" w14:textId="77777777">
                  <w:pPr>
                    <w:textAlignment w:val="baseline"/>
                    <w:rPr>
                      <w:rFonts w:cs="Segoe UI"/>
                      <w:szCs w:val="18"/>
                    </w:rPr>
                  </w:pPr>
                </w:p>
                <w:p w:rsidRPr="00CC0EB5" w:rsidR="00C449E5" w:rsidP="006E2E13" w:rsidRDefault="00C449E5" w14:paraId="5A3D1EDA" w14:textId="77777777">
                  <w:pPr>
                    <w:textAlignment w:val="baseline"/>
                    <w:rPr>
                      <w:rFonts w:cs="Segoe UI"/>
                      <w:szCs w:val="18"/>
                    </w:rPr>
                  </w:pPr>
                  <w:r w:rsidRPr="00CC0EB5">
                    <w:rPr>
                      <w:rFonts w:cs="Segoe UI"/>
                      <w:szCs w:val="18"/>
                    </w:rPr>
                    <w:t xml:space="preserve">Antwoord: </w:t>
                  </w:r>
                </w:p>
                <w:p w:rsidRPr="00CC0EB5" w:rsidR="00C449E5" w:rsidP="006E2E13" w:rsidRDefault="00C449E5" w14:paraId="168694CF" w14:textId="77777777">
                  <w:pPr>
                    <w:textAlignment w:val="baseline"/>
                    <w:rPr>
                      <w:rFonts w:cs="Segoe UI"/>
                      <w:szCs w:val="18"/>
                    </w:rPr>
                  </w:pPr>
                  <w:r w:rsidRPr="00CC0EB5">
                    <w:rPr>
                      <w:rFonts w:cs="Segoe UI"/>
                      <w:szCs w:val="18"/>
                    </w:rPr>
                    <w:t xml:space="preserve">Het ministerie van LVVN, de NVWA en de RVO beschikken niet over deze informatie. </w:t>
                  </w:r>
                </w:p>
                <w:p w:rsidRPr="00CC0EB5" w:rsidR="00C449E5" w:rsidP="006E2E13" w:rsidRDefault="00C449E5" w14:paraId="44077D46" w14:textId="77777777">
                  <w:pPr>
                    <w:textAlignment w:val="baseline"/>
                    <w:rPr>
                      <w:rFonts w:cs="Segoe UI"/>
                      <w:szCs w:val="18"/>
                    </w:rPr>
                  </w:pPr>
                </w:p>
                <w:p w:rsidRPr="00CC0EB5" w:rsidR="00C449E5" w:rsidP="006E2E13" w:rsidRDefault="00C449E5" w14:paraId="39AD9406" w14:textId="698139C6">
                  <w:pPr>
                    <w:textAlignment w:val="baseline"/>
                    <w:rPr>
                      <w:rFonts w:cs="Segoe UI"/>
                      <w:szCs w:val="18"/>
                    </w:rPr>
                  </w:pPr>
                  <w:r w:rsidRPr="00CC0EB5">
                    <w:rPr>
                      <w:rFonts w:cs="Segoe UI"/>
                      <w:szCs w:val="18"/>
                    </w:rPr>
                    <w:t>82.</w:t>
                  </w:r>
                </w:p>
                <w:p w:rsidRPr="00CC0EB5" w:rsidR="00C449E5" w:rsidP="006E2E13" w:rsidRDefault="00C449E5" w14:paraId="6E5DC97B" w14:textId="77777777">
                  <w:pPr>
                    <w:textAlignment w:val="baseline"/>
                    <w:rPr>
                      <w:rFonts w:cs="Segoe UI"/>
                      <w:szCs w:val="18"/>
                    </w:rPr>
                  </w:pPr>
                  <w:r w:rsidRPr="00CC0EB5">
                    <w:rPr>
                      <w:rFonts w:cs="Segoe UI"/>
                      <w:szCs w:val="18"/>
                    </w:rPr>
                    <w:t xml:space="preserve">Welke grens hanteert de NVWA in 2026 voor hittestress, uitgesplitst per diersoort, en wat is de onderbouwing daarvoor? </w:t>
                  </w:r>
                </w:p>
                <w:p w:rsidRPr="00CC0EB5" w:rsidR="00C449E5" w:rsidP="006E2E13" w:rsidRDefault="00C449E5" w14:paraId="1F0778D5" w14:textId="77777777">
                  <w:pPr>
                    <w:textAlignment w:val="baseline"/>
                    <w:rPr>
                      <w:rFonts w:cs="Segoe UI"/>
                      <w:szCs w:val="18"/>
                    </w:rPr>
                  </w:pPr>
                </w:p>
                <w:p w:rsidRPr="00CC0EB5" w:rsidR="00C449E5" w:rsidP="006E2E13" w:rsidRDefault="00C449E5" w14:paraId="7CB354AC" w14:textId="77777777">
                  <w:pPr>
                    <w:textAlignment w:val="baseline"/>
                    <w:rPr>
                      <w:rFonts w:cs="Segoe UI"/>
                      <w:szCs w:val="18"/>
                    </w:rPr>
                  </w:pPr>
                  <w:r w:rsidRPr="00CC0EB5">
                    <w:rPr>
                      <w:rFonts w:cs="Segoe UI"/>
                      <w:szCs w:val="18"/>
                    </w:rPr>
                    <w:t xml:space="preserve">Antwoord: </w:t>
                  </w:r>
                </w:p>
                <w:p w:rsidRPr="00CC0EB5" w:rsidR="00C449E5" w:rsidP="006E2E13" w:rsidRDefault="00C449E5" w14:paraId="06C44DC3" w14:textId="76EAA6A1">
                  <w:pPr>
                    <w:textAlignment w:val="baseline"/>
                    <w:rPr>
                      <w:rFonts w:cs="Segoe UI"/>
                      <w:szCs w:val="18"/>
                    </w:rPr>
                  </w:pPr>
                  <w:r w:rsidRPr="00CC0EB5">
                    <w:rPr>
                      <w:rFonts w:cs="Segoe UI"/>
                      <w:szCs w:val="18"/>
                    </w:rPr>
                    <w:t>Voor het inschatten van het risico op het ontstaan van hittestress in de wei hanteert de NWVA dezelfde criteria als afgelopen jaren a.d.h.v. temperatuur (vanaf 27oC bij paarden) of de THI (koeien bij THI 68 of hoger, schapen bij THI 71 of hoger). Deze grens is opgesteld op basis van beschikbare wetenschappelijke literatuur en veterinaire raadpleging bij praktiserend dierenartsen en dierenartsen werkzaam bij de NVWA. Er worden geen specifieke grenswaarden bij dieren gehanteerd om hittestress vast te stellen. NVWA inspecteurs en dierenartsen beoordelen de situatie ter plaatse per geval en stellen op grond van uiterlijke kenmerken zoals ademhalingssnelheid vast of er, naar hun professionele oordeel, sprake is van hittestress bij dieren.</w:t>
                  </w:r>
                  <w:r w:rsidRPr="00CC0EB5" w:rsidR="006E2E13">
                    <w:rPr>
                      <w:rFonts w:cs="Segoe UI"/>
                      <w:szCs w:val="18"/>
                    </w:rPr>
                    <w:t xml:space="preserve"> </w:t>
                  </w:r>
                  <w:r w:rsidRPr="00CC0EB5">
                    <w:rPr>
                      <w:rFonts w:cs="Segoe UI"/>
                      <w:szCs w:val="18"/>
                    </w:rPr>
                    <w:t xml:space="preserve"> </w:t>
                  </w:r>
                </w:p>
                <w:p w:rsidRPr="00CC0EB5" w:rsidR="00C449E5" w:rsidP="006E2E13" w:rsidRDefault="00C449E5" w14:paraId="386C050A" w14:textId="77777777">
                  <w:pPr>
                    <w:textAlignment w:val="baseline"/>
                    <w:rPr>
                      <w:rFonts w:cs="Segoe UI"/>
                      <w:szCs w:val="18"/>
                    </w:rPr>
                  </w:pPr>
                </w:p>
                <w:p w:rsidRPr="00CC0EB5" w:rsidR="00C449E5" w:rsidP="006E2E13" w:rsidRDefault="00C449E5" w14:paraId="48233E57" w14:textId="0603C2E1">
                  <w:pPr>
                    <w:textAlignment w:val="baseline"/>
                    <w:rPr>
                      <w:rFonts w:cs="Segoe UI"/>
                      <w:szCs w:val="18"/>
                    </w:rPr>
                  </w:pPr>
                  <w:r w:rsidRPr="00CC0EB5">
                    <w:rPr>
                      <w:rFonts w:cs="Segoe UI"/>
                      <w:szCs w:val="18"/>
                    </w:rPr>
                    <w:t>83.</w:t>
                  </w:r>
                </w:p>
                <w:p w:rsidRPr="00CC0EB5" w:rsidR="00C449E5" w:rsidP="006E2E13" w:rsidRDefault="00C449E5" w14:paraId="40C7851B" w14:textId="77777777">
                  <w:pPr>
                    <w:textAlignment w:val="baseline"/>
                    <w:rPr>
                      <w:rFonts w:cs="Segoe UI"/>
                      <w:szCs w:val="18"/>
                    </w:rPr>
                  </w:pPr>
                  <w:r w:rsidRPr="00CC0EB5">
                    <w:rPr>
                      <w:rFonts w:cs="Segoe UI"/>
                      <w:szCs w:val="18"/>
                    </w:rPr>
                    <w:t>Hoeveel hittemeldingen, inspecties (zowel fysiek als telefonisch), waarschuwingen en boetes zijn er bij de NVWA tussen 2020 en 2025 geweest of uitgedeeld voor hitte bij landbouwdieren, uitgesplitst per jaar en per categorie (melding, inspectie, waarschuwing, boete)? </w:t>
                  </w:r>
                </w:p>
                <w:p w:rsidRPr="00CC0EB5" w:rsidR="00C449E5" w:rsidP="006E2E13" w:rsidRDefault="00C449E5" w14:paraId="414A27F6" w14:textId="77777777">
                  <w:pPr>
                    <w:textAlignment w:val="baseline"/>
                    <w:rPr>
                      <w:rFonts w:cs="Segoe UI"/>
                      <w:szCs w:val="18"/>
                    </w:rPr>
                  </w:pPr>
                  <w:r w:rsidRPr="00CC0EB5">
                    <w:rPr>
                      <w:rFonts w:cs="Segoe UI"/>
                      <w:szCs w:val="18"/>
                    </w:rPr>
                    <w:t> </w:t>
                  </w:r>
                </w:p>
                <w:p w:rsidRPr="00CC0EB5" w:rsidR="00C449E5" w:rsidP="006E2E13" w:rsidRDefault="00C449E5" w14:paraId="54EBE953" w14:textId="6DC13E65">
                  <w:pPr>
                    <w:textAlignment w:val="baseline"/>
                    <w:rPr>
                      <w:rFonts w:cs="Segoe UI"/>
                      <w:szCs w:val="18"/>
                    </w:rPr>
                  </w:pPr>
                  <w:r w:rsidRPr="00CC0EB5">
                    <w:rPr>
                      <w:rFonts w:cs="Segoe UI"/>
                      <w:szCs w:val="18"/>
                    </w:rPr>
                    <w:t>Antwoord: </w:t>
                  </w:r>
                  <w:r w:rsidRPr="00CC0EB5">
                    <w:rPr>
                      <w:rFonts w:cs="Segoe UI"/>
                      <w:szCs w:val="18"/>
                    </w:rPr>
                    <w:br/>
                    <w:t>Een overzicht van hittemeldingen, aantal inspecties naar aanleiding van deze meldingen en het type interventies is opgenomen in onderstaande tabel.</w:t>
                  </w:r>
                  <w:r w:rsidRPr="00CC0EB5" w:rsidR="006E2E13">
                    <w:rPr>
                      <w:rFonts w:cs="Segoe UI"/>
                      <w:szCs w:val="18"/>
                    </w:rPr>
                    <w:t xml:space="preserve"> </w:t>
                  </w:r>
                  <w:r w:rsidRPr="00CC0EB5">
                    <w:rPr>
                      <w:rFonts w:cs="Segoe UI"/>
                      <w:szCs w:val="18"/>
                    </w:rPr>
                    <w:t> </w:t>
                  </w:r>
                </w:p>
                <w:p w:rsidRPr="00CC0EB5" w:rsidR="00C449E5" w:rsidP="006E2E13" w:rsidRDefault="00C449E5" w14:paraId="185F188A" w14:textId="77777777">
                  <w:pPr>
                    <w:textAlignment w:val="baseline"/>
                    <w:rPr>
                      <w:rFonts w:cs="Segoe UI"/>
                      <w:szCs w:val="18"/>
                    </w:rPr>
                  </w:pPr>
                </w:p>
                <w:tbl>
                  <w:tblPr>
                    <w:tblW w:w="65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20"/>
                    <w:gridCol w:w="1305"/>
                    <w:gridCol w:w="1680"/>
                    <w:gridCol w:w="1797"/>
                    <w:gridCol w:w="783"/>
                  </w:tblGrid>
                  <w:tr w:rsidRPr="00CC0EB5" w:rsidR="00C449E5" w:rsidTr="00C449E5" w14:paraId="40978CA6" w14:textId="77777777">
                    <w:trPr>
                      <w:trHeight w:val="285"/>
                    </w:trPr>
                    <w:tc>
                      <w:tcPr>
                        <w:tcW w:w="1020" w:type="dxa"/>
                        <w:tcBorders>
                          <w:top w:val="single" w:color="000000" w:sz="8" w:space="0"/>
                          <w:left w:val="single" w:color="000000" w:sz="8" w:space="0"/>
                          <w:bottom w:val="single" w:color="000000" w:sz="8" w:space="0"/>
                          <w:right w:val="single" w:color="000000" w:sz="8" w:space="0"/>
                        </w:tcBorders>
                        <w:hideMark/>
                      </w:tcPr>
                      <w:p w:rsidRPr="00CC0EB5" w:rsidR="00C449E5" w:rsidP="006E2E13" w:rsidRDefault="00C449E5" w14:paraId="022900DE" w14:textId="38D3E375">
                        <w:pPr>
                          <w:textAlignment w:val="baseline"/>
                          <w:rPr>
                            <w:rFonts w:cs="Segoe UI"/>
                            <w:szCs w:val="18"/>
                          </w:rPr>
                        </w:pPr>
                        <w:r w:rsidRPr="00CC0EB5">
                          <w:rPr>
                            <w:b/>
                            <w:bCs/>
                            <w:szCs w:val="18"/>
                          </w:rPr>
                          <w:t>Jaar</w:t>
                        </w:r>
                        <w:r w:rsidRPr="00CC0EB5" w:rsidR="006E2E13">
                          <w:rPr>
                            <w:szCs w:val="18"/>
                          </w:rPr>
                          <w:t xml:space="preserve"> </w:t>
                        </w:r>
                      </w:p>
                    </w:tc>
                    <w:tc>
                      <w:tcPr>
                        <w:tcW w:w="1305" w:type="dxa"/>
                        <w:tcBorders>
                          <w:top w:val="single" w:color="000000" w:sz="8" w:space="0"/>
                          <w:left w:val="single" w:color="000000" w:sz="8" w:space="0"/>
                          <w:bottom w:val="single" w:color="000000" w:sz="8" w:space="0"/>
                          <w:right w:val="single" w:color="000000" w:sz="8" w:space="0"/>
                        </w:tcBorders>
                        <w:hideMark/>
                      </w:tcPr>
                      <w:p w:rsidRPr="00CC0EB5" w:rsidR="00C449E5" w:rsidP="006E2E13" w:rsidRDefault="00C449E5" w14:paraId="7A12FB0B" w14:textId="5FA70D88">
                        <w:pPr>
                          <w:textAlignment w:val="baseline"/>
                          <w:rPr>
                            <w:rFonts w:cs="Segoe UI"/>
                            <w:szCs w:val="18"/>
                          </w:rPr>
                        </w:pPr>
                        <w:r w:rsidRPr="00CC0EB5">
                          <w:rPr>
                            <w:b/>
                            <w:bCs/>
                            <w:szCs w:val="18"/>
                          </w:rPr>
                          <w:t>Aantal hitte meldingen</w:t>
                        </w:r>
                        <w:r w:rsidRPr="00CC0EB5" w:rsidR="006E2E13">
                          <w:rPr>
                            <w:szCs w:val="18"/>
                          </w:rPr>
                          <w:t xml:space="preserve"> </w:t>
                        </w:r>
                      </w:p>
                    </w:tc>
                    <w:tc>
                      <w:tcPr>
                        <w:tcW w:w="1680" w:type="dxa"/>
                        <w:tcBorders>
                          <w:top w:val="single" w:color="000000" w:sz="8" w:space="0"/>
                          <w:left w:val="single" w:color="000000" w:sz="8" w:space="0"/>
                          <w:bottom w:val="single" w:color="000000" w:sz="8" w:space="0"/>
                          <w:right w:val="single" w:color="000000" w:sz="8" w:space="0"/>
                        </w:tcBorders>
                        <w:hideMark/>
                      </w:tcPr>
                      <w:p w:rsidRPr="00CC0EB5" w:rsidR="00C449E5" w:rsidP="006E2E13" w:rsidRDefault="00C449E5" w14:paraId="4535D041" w14:textId="06AFC66F">
                        <w:pPr>
                          <w:textAlignment w:val="baseline"/>
                          <w:rPr>
                            <w:rFonts w:cs="Segoe UI"/>
                            <w:szCs w:val="18"/>
                          </w:rPr>
                        </w:pPr>
                        <w:r w:rsidRPr="00CC0EB5">
                          <w:rPr>
                            <w:b/>
                            <w:bCs/>
                            <w:szCs w:val="18"/>
                          </w:rPr>
                          <w:t>Aantal inspecties</w:t>
                        </w:r>
                        <w:r w:rsidRPr="00CC0EB5" w:rsidR="006E2E13">
                          <w:rPr>
                            <w:szCs w:val="18"/>
                          </w:rPr>
                          <w:t xml:space="preserve"> </w:t>
                        </w:r>
                      </w:p>
                    </w:tc>
                    <w:tc>
                      <w:tcPr>
                        <w:tcW w:w="1797" w:type="dxa"/>
                        <w:tcBorders>
                          <w:top w:val="single" w:color="000000" w:sz="8" w:space="0"/>
                          <w:left w:val="single" w:color="000000" w:sz="8" w:space="0"/>
                          <w:bottom w:val="single" w:color="000000" w:sz="8" w:space="0"/>
                          <w:right w:val="single" w:color="000000" w:sz="8" w:space="0"/>
                        </w:tcBorders>
                        <w:hideMark/>
                      </w:tcPr>
                      <w:p w:rsidRPr="00CC0EB5" w:rsidR="00C449E5" w:rsidP="006E2E13" w:rsidRDefault="00C449E5" w14:paraId="3C8336BD" w14:textId="0DF28909">
                        <w:pPr>
                          <w:textAlignment w:val="baseline"/>
                          <w:rPr>
                            <w:rFonts w:cs="Segoe UI"/>
                            <w:szCs w:val="18"/>
                          </w:rPr>
                        </w:pPr>
                        <w:r w:rsidRPr="00CC0EB5">
                          <w:rPr>
                            <w:b/>
                            <w:bCs/>
                            <w:szCs w:val="18"/>
                          </w:rPr>
                          <w:t>Aantal waarschuwingen</w:t>
                        </w:r>
                        <w:r w:rsidRPr="00CC0EB5" w:rsidR="006E2E13">
                          <w:rPr>
                            <w:szCs w:val="18"/>
                          </w:rPr>
                          <w:t xml:space="preserve"> </w:t>
                        </w:r>
                      </w:p>
                    </w:tc>
                    <w:tc>
                      <w:tcPr>
                        <w:tcW w:w="783" w:type="dxa"/>
                        <w:tcBorders>
                          <w:top w:val="single" w:color="000000" w:sz="8" w:space="0"/>
                          <w:left w:val="single" w:color="000000" w:sz="8" w:space="0"/>
                          <w:bottom w:val="single" w:color="000000" w:sz="8" w:space="0"/>
                          <w:right w:val="single" w:color="000000" w:sz="8" w:space="0"/>
                        </w:tcBorders>
                        <w:hideMark/>
                      </w:tcPr>
                      <w:p w:rsidRPr="00CC0EB5" w:rsidR="00C449E5" w:rsidP="006E2E13" w:rsidRDefault="00C449E5" w14:paraId="10D7C46F" w14:textId="41BA9A3C">
                        <w:pPr>
                          <w:textAlignment w:val="baseline"/>
                          <w:rPr>
                            <w:rFonts w:cs="Segoe UI"/>
                            <w:szCs w:val="18"/>
                          </w:rPr>
                        </w:pPr>
                        <w:r w:rsidRPr="00CC0EB5">
                          <w:rPr>
                            <w:b/>
                            <w:bCs/>
                            <w:szCs w:val="18"/>
                          </w:rPr>
                          <w:t>Aantal boetes</w:t>
                        </w:r>
                        <w:r w:rsidRPr="00CC0EB5" w:rsidR="006E2E13">
                          <w:rPr>
                            <w:szCs w:val="18"/>
                          </w:rPr>
                          <w:t xml:space="preserve"> </w:t>
                        </w:r>
                      </w:p>
                    </w:tc>
                  </w:tr>
                  <w:tr w:rsidRPr="00CC0EB5" w:rsidR="00C449E5" w:rsidTr="00C449E5" w14:paraId="532B9322" w14:textId="77777777">
                    <w:trPr>
                      <w:trHeight w:val="285"/>
                    </w:trPr>
                    <w:tc>
                      <w:tcPr>
                        <w:tcW w:w="1020" w:type="dxa"/>
                        <w:tcBorders>
                          <w:top w:val="single" w:color="000000" w:sz="8" w:space="0"/>
                          <w:left w:val="single" w:color="000000" w:sz="8" w:space="0"/>
                          <w:bottom w:val="single" w:color="000000" w:sz="8" w:space="0"/>
                          <w:right w:val="single" w:color="000000" w:sz="8" w:space="0"/>
                        </w:tcBorders>
                        <w:hideMark/>
                      </w:tcPr>
                      <w:p w:rsidRPr="00CC0EB5" w:rsidR="00C449E5" w:rsidP="006E2E13" w:rsidRDefault="00C449E5" w14:paraId="10FB8A3C" w14:textId="7689547E">
                        <w:pPr>
                          <w:textAlignment w:val="baseline"/>
                          <w:rPr>
                            <w:rFonts w:cs="Segoe UI"/>
                            <w:szCs w:val="18"/>
                          </w:rPr>
                        </w:pPr>
                        <w:r w:rsidRPr="00CC0EB5">
                          <w:rPr>
                            <w:b/>
                            <w:bCs/>
                            <w:szCs w:val="18"/>
                          </w:rPr>
                          <w:t>2020</w:t>
                        </w:r>
                        <w:r w:rsidRPr="00CC0EB5" w:rsidR="006E2E13">
                          <w:rPr>
                            <w:b/>
                            <w:bCs/>
                            <w:szCs w:val="18"/>
                          </w:rPr>
                          <w:t xml:space="preserve"> </w:t>
                        </w:r>
                      </w:p>
                    </w:tc>
                    <w:tc>
                      <w:tcPr>
                        <w:tcW w:w="1305"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C449E5" w14:paraId="1CF2CFAE" w14:textId="5331CBE9">
                        <w:pPr>
                          <w:jc w:val="right"/>
                          <w:textAlignment w:val="baseline"/>
                          <w:rPr>
                            <w:rFonts w:cs="Segoe UI"/>
                            <w:szCs w:val="18"/>
                          </w:rPr>
                        </w:pPr>
                        <w:r w:rsidRPr="00CC0EB5">
                          <w:rPr>
                            <w:szCs w:val="18"/>
                          </w:rPr>
                          <w:t>401</w:t>
                        </w:r>
                        <w:r w:rsidRPr="00CC0EB5" w:rsidR="006E2E13">
                          <w:rPr>
                            <w:szCs w:val="18"/>
                          </w:rPr>
                          <w:t xml:space="preserve"> </w:t>
                        </w:r>
                      </w:p>
                    </w:tc>
                    <w:tc>
                      <w:tcPr>
                        <w:tcW w:w="1680"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C449E5" w14:paraId="2A15FC50" w14:textId="209C6EC7">
                        <w:pPr>
                          <w:jc w:val="right"/>
                          <w:textAlignment w:val="baseline"/>
                          <w:rPr>
                            <w:rFonts w:cs="Segoe UI"/>
                            <w:szCs w:val="18"/>
                          </w:rPr>
                        </w:pPr>
                        <w:r w:rsidRPr="00CC0EB5">
                          <w:rPr>
                            <w:szCs w:val="18"/>
                          </w:rPr>
                          <w:t>119</w:t>
                        </w:r>
                        <w:r w:rsidRPr="00CC0EB5" w:rsidR="006E2E13">
                          <w:rPr>
                            <w:szCs w:val="18"/>
                          </w:rPr>
                          <w:t xml:space="preserve"> </w:t>
                        </w:r>
                      </w:p>
                    </w:tc>
                    <w:tc>
                      <w:tcPr>
                        <w:tcW w:w="1797"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C449E5" w14:paraId="287D4216" w14:textId="735A66A0">
                        <w:pPr>
                          <w:jc w:val="right"/>
                          <w:textAlignment w:val="baseline"/>
                          <w:rPr>
                            <w:rFonts w:cs="Segoe UI"/>
                            <w:szCs w:val="18"/>
                          </w:rPr>
                        </w:pPr>
                        <w:r w:rsidRPr="00CC0EB5">
                          <w:rPr>
                            <w:szCs w:val="18"/>
                          </w:rPr>
                          <w:t>10</w:t>
                        </w:r>
                        <w:r w:rsidRPr="00CC0EB5" w:rsidR="006E2E13">
                          <w:rPr>
                            <w:szCs w:val="18"/>
                          </w:rPr>
                          <w:t xml:space="preserve"> </w:t>
                        </w:r>
                      </w:p>
                    </w:tc>
                    <w:tc>
                      <w:tcPr>
                        <w:tcW w:w="783"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C449E5" w14:paraId="685D023B" w14:textId="59F59DFD">
                        <w:pPr>
                          <w:jc w:val="right"/>
                          <w:textAlignment w:val="baseline"/>
                          <w:rPr>
                            <w:rFonts w:cs="Segoe UI"/>
                            <w:szCs w:val="18"/>
                          </w:rPr>
                        </w:pPr>
                        <w:r w:rsidRPr="00CC0EB5">
                          <w:rPr>
                            <w:szCs w:val="18"/>
                          </w:rPr>
                          <w:t>2</w:t>
                        </w:r>
                        <w:r w:rsidRPr="00CC0EB5" w:rsidR="006E2E13">
                          <w:rPr>
                            <w:szCs w:val="18"/>
                          </w:rPr>
                          <w:t xml:space="preserve"> </w:t>
                        </w:r>
                      </w:p>
                    </w:tc>
                  </w:tr>
                  <w:tr w:rsidRPr="00CC0EB5" w:rsidR="00C449E5" w:rsidTr="00C449E5" w14:paraId="5CB9941F" w14:textId="77777777">
                    <w:trPr>
                      <w:trHeight w:val="285"/>
                    </w:trPr>
                    <w:tc>
                      <w:tcPr>
                        <w:tcW w:w="1020" w:type="dxa"/>
                        <w:tcBorders>
                          <w:top w:val="single" w:color="000000" w:sz="8" w:space="0"/>
                          <w:left w:val="single" w:color="000000" w:sz="8" w:space="0"/>
                          <w:bottom w:val="single" w:color="000000" w:sz="8" w:space="0"/>
                          <w:right w:val="single" w:color="000000" w:sz="8" w:space="0"/>
                        </w:tcBorders>
                        <w:hideMark/>
                      </w:tcPr>
                      <w:p w:rsidRPr="00CC0EB5" w:rsidR="00C449E5" w:rsidP="006E2E13" w:rsidRDefault="00C449E5" w14:paraId="49B8694D" w14:textId="20E02152">
                        <w:pPr>
                          <w:textAlignment w:val="baseline"/>
                          <w:rPr>
                            <w:rFonts w:cs="Segoe UI"/>
                            <w:szCs w:val="18"/>
                          </w:rPr>
                        </w:pPr>
                        <w:r w:rsidRPr="00CC0EB5">
                          <w:rPr>
                            <w:b/>
                            <w:bCs/>
                            <w:szCs w:val="18"/>
                          </w:rPr>
                          <w:t>2021</w:t>
                        </w:r>
                        <w:r w:rsidRPr="00CC0EB5" w:rsidR="006E2E13">
                          <w:rPr>
                            <w:b/>
                            <w:bCs/>
                            <w:szCs w:val="18"/>
                          </w:rPr>
                          <w:t xml:space="preserve"> </w:t>
                        </w:r>
                      </w:p>
                    </w:tc>
                    <w:tc>
                      <w:tcPr>
                        <w:tcW w:w="1305"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C449E5" w14:paraId="42AC82AB" w14:textId="0FC517BE">
                        <w:pPr>
                          <w:jc w:val="right"/>
                          <w:textAlignment w:val="baseline"/>
                          <w:rPr>
                            <w:rFonts w:cs="Segoe UI"/>
                            <w:szCs w:val="18"/>
                          </w:rPr>
                        </w:pPr>
                        <w:r w:rsidRPr="00CC0EB5">
                          <w:rPr>
                            <w:szCs w:val="18"/>
                          </w:rPr>
                          <w:t>22</w:t>
                        </w:r>
                        <w:r w:rsidRPr="00CC0EB5" w:rsidR="006E2E13">
                          <w:rPr>
                            <w:szCs w:val="18"/>
                          </w:rPr>
                          <w:t xml:space="preserve"> </w:t>
                        </w:r>
                      </w:p>
                    </w:tc>
                    <w:tc>
                      <w:tcPr>
                        <w:tcW w:w="1680"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C449E5" w14:paraId="6F1DAFD6" w14:textId="211519A9">
                        <w:pPr>
                          <w:jc w:val="right"/>
                          <w:textAlignment w:val="baseline"/>
                          <w:rPr>
                            <w:rFonts w:cs="Segoe UI"/>
                            <w:szCs w:val="18"/>
                          </w:rPr>
                        </w:pPr>
                        <w:r w:rsidRPr="00CC0EB5">
                          <w:rPr>
                            <w:szCs w:val="18"/>
                          </w:rPr>
                          <w:t>11</w:t>
                        </w:r>
                        <w:r w:rsidRPr="00CC0EB5" w:rsidR="006E2E13">
                          <w:rPr>
                            <w:szCs w:val="18"/>
                          </w:rPr>
                          <w:t xml:space="preserve"> </w:t>
                        </w:r>
                      </w:p>
                    </w:tc>
                    <w:tc>
                      <w:tcPr>
                        <w:tcW w:w="1797"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C449E5" w14:paraId="60EF9D26" w14:textId="5104CA64">
                        <w:pPr>
                          <w:jc w:val="right"/>
                          <w:textAlignment w:val="baseline"/>
                          <w:rPr>
                            <w:rFonts w:cs="Segoe UI"/>
                            <w:szCs w:val="18"/>
                          </w:rPr>
                        </w:pPr>
                        <w:r w:rsidRPr="00CC0EB5">
                          <w:rPr>
                            <w:szCs w:val="18"/>
                          </w:rPr>
                          <w:t>3</w:t>
                        </w:r>
                        <w:r w:rsidRPr="00CC0EB5" w:rsidR="006E2E13">
                          <w:rPr>
                            <w:szCs w:val="18"/>
                          </w:rPr>
                          <w:t xml:space="preserve"> </w:t>
                        </w:r>
                      </w:p>
                    </w:tc>
                    <w:tc>
                      <w:tcPr>
                        <w:tcW w:w="783"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6E2E13" w14:paraId="636CB71C" w14:textId="715A20FB">
                        <w:pPr>
                          <w:jc w:val="right"/>
                          <w:textAlignment w:val="baseline"/>
                          <w:rPr>
                            <w:rFonts w:cs="Segoe UI"/>
                            <w:szCs w:val="18"/>
                          </w:rPr>
                        </w:pPr>
                        <w:r w:rsidRPr="00CC0EB5">
                          <w:rPr>
                            <w:szCs w:val="18"/>
                          </w:rPr>
                          <w:t xml:space="preserve"> </w:t>
                        </w:r>
                      </w:p>
                    </w:tc>
                  </w:tr>
                  <w:tr w:rsidRPr="00CC0EB5" w:rsidR="00C449E5" w:rsidTr="00C449E5" w14:paraId="23620292" w14:textId="77777777">
                    <w:trPr>
                      <w:trHeight w:val="285"/>
                    </w:trPr>
                    <w:tc>
                      <w:tcPr>
                        <w:tcW w:w="1020" w:type="dxa"/>
                        <w:tcBorders>
                          <w:top w:val="single" w:color="000000" w:sz="8" w:space="0"/>
                          <w:left w:val="single" w:color="000000" w:sz="8" w:space="0"/>
                          <w:bottom w:val="single" w:color="000000" w:sz="8" w:space="0"/>
                          <w:right w:val="single" w:color="000000" w:sz="8" w:space="0"/>
                        </w:tcBorders>
                        <w:hideMark/>
                      </w:tcPr>
                      <w:p w:rsidRPr="00CC0EB5" w:rsidR="00C449E5" w:rsidP="006E2E13" w:rsidRDefault="00C449E5" w14:paraId="56745921" w14:textId="678C2397">
                        <w:pPr>
                          <w:textAlignment w:val="baseline"/>
                          <w:rPr>
                            <w:rFonts w:cs="Segoe UI"/>
                            <w:szCs w:val="18"/>
                          </w:rPr>
                        </w:pPr>
                        <w:r w:rsidRPr="00CC0EB5">
                          <w:rPr>
                            <w:b/>
                            <w:bCs/>
                            <w:szCs w:val="18"/>
                          </w:rPr>
                          <w:t>2022</w:t>
                        </w:r>
                        <w:r w:rsidRPr="00CC0EB5" w:rsidR="006E2E13">
                          <w:rPr>
                            <w:b/>
                            <w:bCs/>
                            <w:szCs w:val="18"/>
                          </w:rPr>
                          <w:t xml:space="preserve"> </w:t>
                        </w:r>
                      </w:p>
                    </w:tc>
                    <w:tc>
                      <w:tcPr>
                        <w:tcW w:w="1305"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C449E5" w14:paraId="488C2818" w14:textId="1FED72D3">
                        <w:pPr>
                          <w:jc w:val="right"/>
                          <w:textAlignment w:val="baseline"/>
                          <w:rPr>
                            <w:rFonts w:cs="Segoe UI"/>
                            <w:szCs w:val="18"/>
                          </w:rPr>
                        </w:pPr>
                        <w:r w:rsidRPr="00CC0EB5">
                          <w:rPr>
                            <w:szCs w:val="18"/>
                          </w:rPr>
                          <w:t>472</w:t>
                        </w:r>
                        <w:r w:rsidRPr="00CC0EB5" w:rsidR="006E2E13">
                          <w:rPr>
                            <w:szCs w:val="18"/>
                          </w:rPr>
                          <w:t xml:space="preserve"> </w:t>
                        </w:r>
                      </w:p>
                    </w:tc>
                    <w:tc>
                      <w:tcPr>
                        <w:tcW w:w="1680"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C449E5" w14:paraId="43EB0A25" w14:textId="7B322CAF">
                        <w:pPr>
                          <w:jc w:val="right"/>
                          <w:textAlignment w:val="baseline"/>
                          <w:rPr>
                            <w:rFonts w:cs="Segoe UI"/>
                            <w:szCs w:val="18"/>
                          </w:rPr>
                        </w:pPr>
                        <w:r w:rsidRPr="00CC0EB5">
                          <w:rPr>
                            <w:szCs w:val="18"/>
                          </w:rPr>
                          <w:t>97</w:t>
                        </w:r>
                        <w:r w:rsidRPr="00CC0EB5" w:rsidR="006E2E13">
                          <w:rPr>
                            <w:szCs w:val="18"/>
                          </w:rPr>
                          <w:t xml:space="preserve"> </w:t>
                        </w:r>
                      </w:p>
                    </w:tc>
                    <w:tc>
                      <w:tcPr>
                        <w:tcW w:w="1797"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C449E5" w14:paraId="2AF0F6B9" w14:textId="60FDC4DA">
                        <w:pPr>
                          <w:jc w:val="right"/>
                          <w:textAlignment w:val="baseline"/>
                          <w:rPr>
                            <w:rFonts w:cs="Segoe UI"/>
                            <w:szCs w:val="18"/>
                          </w:rPr>
                        </w:pPr>
                        <w:r w:rsidRPr="00CC0EB5">
                          <w:rPr>
                            <w:szCs w:val="18"/>
                          </w:rPr>
                          <w:t>9</w:t>
                        </w:r>
                        <w:r w:rsidRPr="00CC0EB5" w:rsidR="006E2E13">
                          <w:rPr>
                            <w:szCs w:val="18"/>
                          </w:rPr>
                          <w:t xml:space="preserve"> </w:t>
                        </w:r>
                      </w:p>
                    </w:tc>
                    <w:tc>
                      <w:tcPr>
                        <w:tcW w:w="783"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6E2E13" w14:paraId="7935E368" w14:textId="7CB5187E">
                        <w:pPr>
                          <w:jc w:val="right"/>
                          <w:textAlignment w:val="baseline"/>
                          <w:rPr>
                            <w:rFonts w:cs="Segoe UI"/>
                            <w:szCs w:val="18"/>
                          </w:rPr>
                        </w:pPr>
                        <w:r w:rsidRPr="00CC0EB5">
                          <w:rPr>
                            <w:szCs w:val="18"/>
                          </w:rPr>
                          <w:t xml:space="preserve"> </w:t>
                        </w:r>
                      </w:p>
                    </w:tc>
                  </w:tr>
                  <w:tr w:rsidRPr="00CC0EB5" w:rsidR="00C449E5" w:rsidTr="00C449E5" w14:paraId="440BB3D2" w14:textId="77777777">
                    <w:trPr>
                      <w:trHeight w:val="285"/>
                    </w:trPr>
                    <w:tc>
                      <w:tcPr>
                        <w:tcW w:w="1020" w:type="dxa"/>
                        <w:tcBorders>
                          <w:top w:val="single" w:color="000000" w:sz="8" w:space="0"/>
                          <w:left w:val="single" w:color="000000" w:sz="8" w:space="0"/>
                          <w:bottom w:val="single" w:color="000000" w:sz="8" w:space="0"/>
                          <w:right w:val="single" w:color="000000" w:sz="8" w:space="0"/>
                        </w:tcBorders>
                        <w:hideMark/>
                      </w:tcPr>
                      <w:p w:rsidRPr="00CC0EB5" w:rsidR="00C449E5" w:rsidP="006E2E13" w:rsidRDefault="00C449E5" w14:paraId="02096333" w14:textId="375F85B3">
                        <w:pPr>
                          <w:textAlignment w:val="baseline"/>
                          <w:rPr>
                            <w:rFonts w:cs="Segoe UI"/>
                            <w:szCs w:val="18"/>
                          </w:rPr>
                        </w:pPr>
                        <w:r w:rsidRPr="00CC0EB5">
                          <w:rPr>
                            <w:b/>
                            <w:bCs/>
                            <w:szCs w:val="18"/>
                          </w:rPr>
                          <w:t>2023</w:t>
                        </w:r>
                        <w:r w:rsidRPr="00CC0EB5" w:rsidR="006E2E13">
                          <w:rPr>
                            <w:b/>
                            <w:bCs/>
                            <w:szCs w:val="18"/>
                          </w:rPr>
                          <w:t xml:space="preserve"> </w:t>
                        </w:r>
                      </w:p>
                    </w:tc>
                    <w:tc>
                      <w:tcPr>
                        <w:tcW w:w="1305"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C449E5" w14:paraId="3D2F4BEE" w14:textId="13E5FB21">
                        <w:pPr>
                          <w:jc w:val="right"/>
                          <w:textAlignment w:val="baseline"/>
                          <w:rPr>
                            <w:rFonts w:cs="Segoe UI"/>
                            <w:szCs w:val="18"/>
                          </w:rPr>
                        </w:pPr>
                        <w:r w:rsidRPr="00CC0EB5">
                          <w:rPr>
                            <w:szCs w:val="18"/>
                          </w:rPr>
                          <w:t>432</w:t>
                        </w:r>
                        <w:r w:rsidRPr="00CC0EB5" w:rsidR="006E2E13">
                          <w:rPr>
                            <w:szCs w:val="18"/>
                          </w:rPr>
                          <w:t xml:space="preserve"> </w:t>
                        </w:r>
                      </w:p>
                    </w:tc>
                    <w:tc>
                      <w:tcPr>
                        <w:tcW w:w="1680"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C449E5" w14:paraId="5A80D057" w14:textId="3E624557">
                        <w:pPr>
                          <w:jc w:val="right"/>
                          <w:textAlignment w:val="baseline"/>
                          <w:rPr>
                            <w:rFonts w:cs="Segoe UI"/>
                            <w:szCs w:val="18"/>
                          </w:rPr>
                        </w:pPr>
                        <w:r w:rsidRPr="00CC0EB5">
                          <w:rPr>
                            <w:szCs w:val="18"/>
                          </w:rPr>
                          <w:t>93</w:t>
                        </w:r>
                        <w:r w:rsidRPr="00CC0EB5" w:rsidR="006E2E13">
                          <w:rPr>
                            <w:szCs w:val="18"/>
                          </w:rPr>
                          <w:t xml:space="preserve"> </w:t>
                        </w:r>
                      </w:p>
                    </w:tc>
                    <w:tc>
                      <w:tcPr>
                        <w:tcW w:w="1797"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C449E5" w14:paraId="1AC57326" w14:textId="5072B283">
                        <w:pPr>
                          <w:jc w:val="right"/>
                          <w:textAlignment w:val="baseline"/>
                          <w:rPr>
                            <w:rFonts w:cs="Segoe UI"/>
                            <w:szCs w:val="18"/>
                          </w:rPr>
                        </w:pPr>
                        <w:r w:rsidRPr="00CC0EB5">
                          <w:rPr>
                            <w:szCs w:val="18"/>
                          </w:rPr>
                          <w:t>7</w:t>
                        </w:r>
                        <w:r w:rsidRPr="00CC0EB5" w:rsidR="006E2E13">
                          <w:rPr>
                            <w:szCs w:val="18"/>
                          </w:rPr>
                          <w:t xml:space="preserve"> </w:t>
                        </w:r>
                      </w:p>
                    </w:tc>
                    <w:tc>
                      <w:tcPr>
                        <w:tcW w:w="783"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C449E5" w14:paraId="23DF2E9B" w14:textId="70F6985A">
                        <w:pPr>
                          <w:jc w:val="right"/>
                          <w:textAlignment w:val="baseline"/>
                          <w:rPr>
                            <w:rFonts w:cs="Segoe UI"/>
                            <w:szCs w:val="18"/>
                          </w:rPr>
                        </w:pPr>
                        <w:r w:rsidRPr="00CC0EB5">
                          <w:rPr>
                            <w:szCs w:val="18"/>
                          </w:rPr>
                          <w:t>1</w:t>
                        </w:r>
                        <w:r w:rsidRPr="00CC0EB5" w:rsidR="006E2E13">
                          <w:rPr>
                            <w:szCs w:val="18"/>
                          </w:rPr>
                          <w:t xml:space="preserve"> </w:t>
                        </w:r>
                      </w:p>
                    </w:tc>
                  </w:tr>
                  <w:tr w:rsidRPr="00CC0EB5" w:rsidR="00C449E5" w:rsidTr="00C449E5" w14:paraId="6CD1D7CC" w14:textId="77777777">
                    <w:trPr>
                      <w:trHeight w:val="285"/>
                    </w:trPr>
                    <w:tc>
                      <w:tcPr>
                        <w:tcW w:w="1020" w:type="dxa"/>
                        <w:tcBorders>
                          <w:top w:val="single" w:color="000000" w:sz="8" w:space="0"/>
                          <w:left w:val="single" w:color="000000" w:sz="8" w:space="0"/>
                          <w:bottom w:val="single" w:color="000000" w:sz="8" w:space="0"/>
                          <w:right w:val="single" w:color="000000" w:sz="8" w:space="0"/>
                        </w:tcBorders>
                        <w:hideMark/>
                      </w:tcPr>
                      <w:p w:rsidRPr="00CC0EB5" w:rsidR="00C449E5" w:rsidP="006E2E13" w:rsidRDefault="00C449E5" w14:paraId="0FFE4C05" w14:textId="0565A2D9">
                        <w:pPr>
                          <w:textAlignment w:val="baseline"/>
                          <w:rPr>
                            <w:rFonts w:cs="Segoe UI"/>
                            <w:szCs w:val="18"/>
                          </w:rPr>
                        </w:pPr>
                        <w:r w:rsidRPr="00CC0EB5">
                          <w:rPr>
                            <w:b/>
                            <w:bCs/>
                            <w:szCs w:val="18"/>
                          </w:rPr>
                          <w:t>2024</w:t>
                        </w:r>
                        <w:r w:rsidRPr="00CC0EB5" w:rsidR="006E2E13">
                          <w:rPr>
                            <w:b/>
                            <w:bCs/>
                            <w:szCs w:val="18"/>
                          </w:rPr>
                          <w:t xml:space="preserve"> </w:t>
                        </w:r>
                      </w:p>
                    </w:tc>
                    <w:tc>
                      <w:tcPr>
                        <w:tcW w:w="1305"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C449E5" w14:paraId="29B70F4B" w14:textId="522E2A09">
                        <w:pPr>
                          <w:jc w:val="right"/>
                          <w:textAlignment w:val="baseline"/>
                          <w:rPr>
                            <w:rFonts w:cs="Segoe UI"/>
                            <w:szCs w:val="18"/>
                          </w:rPr>
                        </w:pPr>
                        <w:r w:rsidRPr="00CC0EB5">
                          <w:rPr>
                            <w:szCs w:val="18"/>
                          </w:rPr>
                          <w:t>228</w:t>
                        </w:r>
                        <w:r w:rsidRPr="00CC0EB5" w:rsidR="006E2E13">
                          <w:rPr>
                            <w:szCs w:val="18"/>
                          </w:rPr>
                          <w:t xml:space="preserve"> </w:t>
                        </w:r>
                      </w:p>
                    </w:tc>
                    <w:tc>
                      <w:tcPr>
                        <w:tcW w:w="1680"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C449E5" w14:paraId="6ED281EA" w14:textId="7FC3FA09">
                        <w:pPr>
                          <w:jc w:val="right"/>
                          <w:textAlignment w:val="baseline"/>
                          <w:rPr>
                            <w:rFonts w:cs="Segoe UI"/>
                            <w:szCs w:val="18"/>
                          </w:rPr>
                        </w:pPr>
                        <w:r w:rsidRPr="00CC0EB5">
                          <w:rPr>
                            <w:szCs w:val="18"/>
                          </w:rPr>
                          <w:t>45</w:t>
                        </w:r>
                        <w:r w:rsidRPr="00CC0EB5" w:rsidR="006E2E13">
                          <w:rPr>
                            <w:szCs w:val="18"/>
                          </w:rPr>
                          <w:t xml:space="preserve"> </w:t>
                        </w:r>
                      </w:p>
                    </w:tc>
                    <w:tc>
                      <w:tcPr>
                        <w:tcW w:w="1797"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C449E5" w14:paraId="1CCEEDC3" w14:textId="13B81844">
                        <w:pPr>
                          <w:jc w:val="right"/>
                          <w:textAlignment w:val="baseline"/>
                          <w:rPr>
                            <w:rFonts w:cs="Segoe UI"/>
                            <w:szCs w:val="18"/>
                          </w:rPr>
                        </w:pPr>
                        <w:r w:rsidRPr="00CC0EB5">
                          <w:rPr>
                            <w:szCs w:val="18"/>
                          </w:rPr>
                          <w:t>6</w:t>
                        </w:r>
                        <w:r w:rsidRPr="00CC0EB5" w:rsidR="006E2E13">
                          <w:rPr>
                            <w:szCs w:val="18"/>
                          </w:rPr>
                          <w:t xml:space="preserve"> </w:t>
                        </w:r>
                      </w:p>
                    </w:tc>
                    <w:tc>
                      <w:tcPr>
                        <w:tcW w:w="783"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6E2E13" w14:paraId="49842024" w14:textId="26EC71F6">
                        <w:pPr>
                          <w:jc w:val="right"/>
                          <w:textAlignment w:val="baseline"/>
                          <w:rPr>
                            <w:rFonts w:cs="Segoe UI"/>
                            <w:szCs w:val="18"/>
                          </w:rPr>
                        </w:pPr>
                        <w:r w:rsidRPr="00CC0EB5">
                          <w:rPr>
                            <w:szCs w:val="18"/>
                          </w:rPr>
                          <w:t xml:space="preserve"> </w:t>
                        </w:r>
                      </w:p>
                    </w:tc>
                  </w:tr>
                  <w:tr w:rsidRPr="00CC0EB5" w:rsidR="00C449E5" w:rsidTr="00C449E5" w14:paraId="3F7825C3" w14:textId="77777777">
                    <w:trPr>
                      <w:trHeight w:val="285"/>
                    </w:trPr>
                    <w:tc>
                      <w:tcPr>
                        <w:tcW w:w="1020" w:type="dxa"/>
                        <w:tcBorders>
                          <w:top w:val="single" w:color="000000" w:sz="8" w:space="0"/>
                          <w:left w:val="single" w:color="000000" w:sz="8" w:space="0"/>
                          <w:bottom w:val="single" w:color="000000" w:sz="8" w:space="0"/>
                          <w:right w:val="single" w:color="000000" w:sz="8" w:space="0"/>
                        </w:tcBorders>
                        <w:hideMark/>
                      </w:tcPr>
                      <w:p w:rsidRPr="00CC0EB5" w:rsidR="00C449E5" w:rsidP="006E2E13" w:rsidRDefault="00C449E5" w14:paraId="49509B54" w14:textId="479D0240">
                        <w:pPr>
                          <w:textAlignment w:val="baseline"/>
                          <w:rPr>
                            <w:rFonts w:cs="Segoe UI"/>
                            <w:szCs w:val="18"/>
                          </w:rPr>
                        </w:pPr>
                        <w:r w:rsidRPr="00CC0EB5">
                          <w:rPr>
                            <w:b/>
                            <w:bCs/>
                            <w:szCs w:val="18"/>
                          </w:rPr>
                          <w:t>2025</w:t>
                        </w:r>
                        <w:r w:rsidRPr="00CC0EB5" w:rsidR="006E2E13">
                          <w:rPr>
                            <w:b/>
                            <w:bCs/>
                            <w:szCs w:val="18"/>
                          </w:rPr>
                          <w:t xml:space="preserve"> </w:t>
                        </w:r>
                      </w:p>
                    </w:tc>
                    <w:tc>
                      <w:tcPr>
                        <w:tcW w:w="1305"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C449E5" w14:paraId="3463C6D9" w14:textId="699884B5">
                        <w:pPr>
                          <w:jc w:val="right"/>
                          <w:textAlignment w:val="baseline"/>
                          <w:rPr>
                            <w:rFonts w:cs="Segoe UI"/>
                            <w:szCs w:val="18"/>
                          </w:rPr>
                        </w:pPr>
                        <w:r w:rsidRPr="00CC0EB5">
                          <w:rPr>
                            <w:szCs w:val="18"/>
                          </w:rPr>
                          <w:t>628</w:t>
                        </w:r>
                        <w:r w:rsidRPr="00CC0EB5" w:rsidR="006E2E13">
                          <w:rPr>
                            <w:szCs w:val="18"/>
                          </w:rPr>
                          <w:t xml:space="preserve"> </w:t>
                        </w:r>
                      </w:p>
                    </w:tc>
                    <w:tc>
                      <w:tcPr>
                        <w:tcW w:w="1680"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C449E5" w14:paraId="72D04ACC" w14:textId="680BD848">
                        <w:pPr>
                          <w:jc w:val="right"/>
                          <w:textAlignment w:val="baseline"/>
                          <w:rPr>
                            <w:rFonts w:cs="Segoe UI"/>
                            <w:szCs w:val="18"/>
                          </w:rPr>
                        </w:pPr>
                        <w:r w:rsidRPr="00CC0EB5">
                          <w:rPr>
                            <w:szCs w:val="18"/>
                          </w:rPr>
                          <w:t>98</w:t>
                        </w:r>
                        <w:r w:rsidRPr="00CC0EB5" w:rsidR="006E2E13">
                          <w:rPr>
                            <w:szCs w:val="18"/>
                          </w:rPr>
                          <w:t xml:space="preserve"> </w:t>
                        </w:r>
                      </w:p>
                    </w:tc>
                    <w:tc>
                      <w:tcPr>
                        <w:tcW w:w="1797"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C449E5" w14:paraId="3BD25764" w14:textId="10E1A7B8">
                        <w:pPr>
                          <w:jc w:val="right"/>
                          <w:textAlignment w:val="baseline"/>
                          <w:rPr>
                            <w:rFonts w:cs="Segoe UI"/>
                            <w:szCs w:val="18"/>
                          </w:rPr>
                        </w:pPr>
                        <w:r w:rsidRPr="00CC0EB5">
                          <w:rPr>
                            <w:szCs w:val="18"/>
                          </w:rPr>
                          <w:t>12</w:t>
                        </w:r>
                        <w:r w:rsidRPr="00CC0EB5" w:rsidR="006E2E13">
                          <w:rPr>
                            <w:szCs w:val="18"/>
                          </w:rPr>
                          <w:t xml:space="preserve"> </w:t>
                        </w:r>
                      </w:p>
                    </w:tc>
                    <w:tc>
                      <w:tcPr>
                        <w:tcW w:w="783" w:type="dxa"/>
                        <w:tcBorders>
                          <w:top w:val="single" w:color="000000" w:sz="8" w:space="0"/>
                          <w:left w:val="single" w:color="000000" w:sz="8" w:space="0"/>
                          <w:bottom w:val="single" w:color="000000" w:sz="8" w:space="0"/>
                          <w:right w:val="single" w:color="000000" w:sz="8" w:space="0"/>
                        </w:tcBorders>
                        <w:hideMark/>
                      </w:tcPr>
                      <w:p w:rsidRPr="00CC0EB5" w:rsidR="00C449E5" w:rsidP="00CC0EB5" w:rsidRDefault="00C449E5" w14:paraId="0F6F64BB" w14:textId="77777777">
                        <w:pPr>
                          <w:jc w:val="right"/>
                          <w:textAlignment w:val="baseline"/>
                          <w:rPr>
                            <w:rFonts w:cs="Segoe UI"/>
                            <w:szCs w:val="18"/>
                          </w:rPr>
                        </w:pPr>
                        <w:r w:rsidRPr="00CC0EB5">
                          <w:rPr>
                            <w:szCs w:val="18"/>
                          </w:rPr>
                          <w:t>2 </w:t>
                        </w:r>
                      </w:p>
                    </w:tc>
                  </w:tr>
                </w:tbl>
                <w:p w:rsidRPr="00CC0EB5" w:rsidR="00C449E5" w:rsidP="006E2E13" w:rsidRDefault="00C449E5" w14:paraId="6BA86BFE" w14:textId="77777777">
                  <w:pPr>
                    <w:textAlignment w:val="baseline"/>
                    <w:rPr>
                      <w:rFonts w:cs="Segoe UI"/>
                      <w:szCs w:val="18"/>
                    </w:rPr>
                  </w:pPr>
                </w:p>
                <w:p w:rsidRPr="00CC0EB5" w:rsidR="00C449E5" w:rsidP="006E2E13" w:rsidRDefault="00C449E5" w14:paraId="2598AD04" w14:textId="0A47A20D">
                  <w:pPr>
                    <w:textAlignment w:val="baseline"/>
                    <w:rPr>
                      <w:rFonts w:cs="Segoe UI"/>
                      <w:szCs w:val="18"/>
                    </w:rPr>
                  </w:pPr>
                  <w:r w:rsidRPr="00CC0EB5">
                    <w:rPr>
                      <w:rFonts w:cs="Segoe UI"/>
                      <w:szCs w:val="18"/>
                    </w:rPr>
                    <w:t>84</w:t>
                  </w:r>
                </w:p>
                <w:p w:rsidRPr="00CC0EB5" w:rsidR="00C449E5" w:rsidP="006E2E13" w:rsidRDefault="00C449E5" w14:paraId="0EDCC5B6" w14:textId="26444F08">
                  <w:pPr>
                    <w:textAlignment w:val="baseline"/>
                    <w:rPr>
                      <w:rFonts w:cs="Segoe UI"/>
                      <w:szCs w:val="18"/>
                    </w:rPr>
                  </w:pPr>
                  <w:r w:rsidRPr="00CC0EB5">
                    <w:rPr>
                      <w:rFonts w:cs="Segoe UI"/>
                      <w:szCs w:val="18"/>
                    </w:rPr>
                    <w:t>Hoeveel fulltime-equivalent (fte) en hoeveel uren heeft de NVWA voor 2026 beschikbaar gesteld voor het behandelen van meldingen over hittestress en het uitvoeren van hitte-inspecties binnen haar dierenwelzijnsteams, uitgesplitst per fte en uren, en uitgesplitst per team (dierenwelzijn 1 t/m 5, dierenwelzijn vervoer, diergeneesmiddelen 1 en 2)? </w:t>
                  </w:r>
                </w:p>
                <w:p w:rsidRPr="00CC0EB5" w:rsidR="00C449E5" w:rsidP="006E2E13" w:rsidRDefault="00C449E5" w14:paraId="4699814D" w14:textId="77777777">
                  <w:pPr>
                    <w:textAlignment w:val="baseline"/>
                    <w:rPr>
                      <w:rFonts w:cs="Segoe UI"/>
                      <w:szCs w:val="18"/>
                    </w:rPr>
                  </w:pPr>
                  <w:r w:rsidRPr="00CC0EB5">
                    <w:rPr>
                      <w:rFonts w:cs="Segoe UI"/>
                      <w:szCs w:val="18"/>
                    </w:rPr>
                    <w:t> </w:t>
                  </w:r>
                </w:p>
                <w:p w:rsidRPr="00CC0EB5" w:rsidR="00C449E5" w:rsidP="006E2E13" w:rsidRDefault="00C449E5" w14:paraId="0A024AEE" w14:textId="77777777">
                  <w:pPr>
                    <w:textAlignment w:val="baseline"/>
                    <w:rPr>
                      <w:rFonts w:cs="Segoe UI"/>
                      <w:szCs w:val="18"/>
                    </w:rPr>
                  </w:pPr>
                  <w:r w:rsidRPr="00CC0EB5">
                    <w:rPr>
                      <w:rFonts w:cs="Segoe UI"/>
                      <w:szCs w:val="18"/>
                    </w:rPr>
                    <w:t>Antwoord: </w:t>
                  </w:r>
                  <w:r w:rsidRPr="00CC0EB5">
                    <w:rPr>
                      <w:rFonts w:cs="Segoe UI"/>
                      <w:szCs w:val="18"/>
                    </w:rPr>
                    <w:br/>
                    <w:t>Voor de teams dierenwelzijn 1 t/m 5 zijn 13860 uren beschikbaar gesteld voor het behandelen van meldingen betreft dierenwelzijn. Voor team vervoer betreft dit 3000 uren. De hoeveelheid fulltime-equivalent (fte) en uren worden niet op het gevraagde detailniveau beschikbaar gesteld. </w:t>
                  </w:r>
                </w:p>
                <w:p w:rsidRPr="00CC0EB5" w:rsidR="00C449E5" w:rsidP="006E2E13" w:rsidRDefault="00C449E5" w14:paraId="2054DF80" w14:textId="77777777">
                  <w:pPr>
                    <w:textAlignment w:val="baseline"/>
                    <w:rPr>
                      <w:rFonts w:cs="Segoe UI"/>
                      <w:szCs w:val="18"/>
                    </w:rPr>
                  </w:pPr>
                </w:p>
                <w:p w:rsidRPr="00CC0EB5" w:rsidR="00C449E5" w:rsidP="006E2E13" w:rsidRDefault="00C449E5" w14:paraId="00536690" w14:textId="08998CC4">
                  <w:pPr>
                    <w:textAlignment w:val="baseline"/>
                    <w:rPr>
                      <w:rFonts w:cs="Segoe UI"/>
                      <w:szCs w:val="18"/>
                    </w:rPr>
                  </w:pPr>
                  <w:r w:rsidRPr="00CC0EB5">
                    <w:rPr>
                      <w:rFonts w:cs="Segoe UI"/>
                      <w:szCs w:val="18"/>
                    </w:rPr>
                    <w:t>85.</w:t>
                  </w:r>
                </w:p>
                <w:p w:rsidRPr="00CC0EB5" w:rsidR="00C449E5" w:rsidP="006E2E13" w:rsidRDefault="00C449E5" w14:paraId="2F36F09E" w14:textId="77777777">
                  <w:pPr>
                    <w:textAlignment w:val="baseline"/>
                    <w:rPr>
                      <w:rFonts w:cs="Segoe UI"/>
                      <w:szCs w:val="18"/>
                    </w:rPr>
                  </w:pPr>
                  <w:r w:rsidRPr="00CC0EB5">
                    <w:rPr>
                      <w:rFonts w:cs="Segoe UI"/>
                      <w:szCs w:val="18"/>
                    </w:rPr>
                    <w:t>Hoeveel meldingen zijn er in totaal gedaan over landbouwdieren bij de NVWA tussen 2020 en 2025, exclusief hittemeldingen, uitgesplitst per jaar, uitgesplitst per team (dierenwelzijn 1 t/m 5, dierenwelzijn vervoer, diergeneesmiddelen 1 en 2)? </w:t>
                  </w:r>
                </w:p>
                <w:p w:rsidRPr="00CC0EB5" w:rsidR="00C449E5" w:rsidP="006E2E13" w:rsidRDefault="00C449E5" w14:paraId="69B9A075" w14:textId="77777777">
                  <w:pPr>
                    <w:textAlignment w:val="baseline"/>
                    <w:rPr>
                      <w:rFonts w:cs="Segoe UI"/>
                      <w:szCs w:val="18"/>
                    </w:rPr>
                  </w:pPr>
                  <w:r w:rsidRPr="00CC0EB5">
                    <w:rPr>
                      <w:rFonts w:cs="Segoe UI"/>
                      <w:szCs w:val="18"/>
                    </w:rPr>
                    <w:t> </w:t>
                  </w:r>
                </w:p>
                <w:p w:rsidRPr="00CC0EB5" w:rsidR="00C449E5" w:rsidP="006E2E13" w:rsidRDefault="00C449E5" w14:paraId="114D9826" w14:textId="68364A32">
                  <w:pPr>
                    <w:textAlignment w:val="baseline"/>
                    <w:rPr>
                      <w:rFonts w:cs="Segoe UI"/>
                      <w:szCs w:val="18"/>
                    </w:rPr>
                  </w:pPr>
                  <w:r w:rsidRPr="00CC0EB5">
                    <w:rPr>
                      <w:rFonts w:cs="Segoe UI"/>
                      <w:szCs w:val="18"/>
                    </w:rPr>
                    <w:t>Antwoord: </w:t>
                  </w:r>
                  <w:r w:rsidRPr="00CC0EB5">
                    <w:rPr>
                      <w:rFonts w:cs="Segoe UI"/>
                      <w:szCs w:val="18"/>
                    </w:rPr>
                    <w:br/>
                    <w:t xml:space="preserve">In de eerste tabel staan het aantal binnengekomen dierenwelzijnsmeldingen per jaar, exclusief de hitte meldingen, voor teams </w:t>
                  </w:r>
                  <w:r w:rsidRPr="00CC0EB5">
                    <w:rPr>
                      <w:rFonts w:cs="Segoe UI"/>
                      <w:szCs w:val="18"/>
                    </w:rPr>
                    <w:lastRenderedPageBreak/>
                    <w:t>dierwelzijn 1 t/m 5 en diergeneesmiddelen 1 en 2. De meldingen komen niet binnen per team, maar centraal. Daardoor is er geen afsplitsing per team te maken. Voor vervoer zijn de meldingen apart gerapporteerd in de tweede tabel.</w:t>
                  </w:r>
                  <w:r w:rsidRPr="00CC0EB5" w:rsidR="006E2E13">
                    <w:rPr>
                      <w:rFonts w:cs="Segoe UI"/>
                      <w:szCs w:val="18"/>
                    </w:rPr>
                    <w:t xml:space="preserve"> </w:t>
                  </w:r>
                </w:p>
                <w:p w:rsidRPr="00CC0EB5" w:rsidR="00C449E5" w:rsidP="006E2E13" w:rsidRDefault="00C449E5" w14:paraId="0EDB6001" w14:textId="77777777">
                  <w:pPr>
                    <w:textAlignment w:val="baseline"/>
                    <w:rPr>
                      <w:rFonts w:cs="Segoe UI"/>
                      <w:szCs w:val="18"/>
                    </w:rPr>
                  </w:pPr>
                </w:p>
                <w:p w:rsidRPr="00CC0EB5" w:rsidR="00C449E5" w:rsidP="006E2E13" w:rsidRDefault="00C449E5" w14:paraId="68D2B601" w14:textId="18A851A7">
                  <w:pPr>
                    <w:textAlignment w:val="baseline"/>
                    <w:rPr>
                      <w:rFonts w:cs="Segoe UI"/>
                      <w:szCs w:val="18"/>
                    </w:rPr>
                  </w:pPr>
                  <w:r w:rsidRPr="00CC0EB5">
                    <w:rPr>
                      <w:rFonts w:cs="Segoe UI"/>
                      <w:szCs w:val="18"/>
                    </w:rPr>
                    <w:t>Dierwelzijnsmeldingen, excl. hitte meldingen, binnengekomen voor de teams dierwelzijn 1 t/m 5 en diergeneesmiddelen 1 en 2:</w:t>
                  </w:r>
                  <w:r w:rsidRPr="00CC0EB5" w:rsidR="006E2E13">
                    <w:rPr>
                      <w:rFonts w:cs="Segoe UI"/>
                      <w:szCs w:val="18"/>
                    </w:rPr>
                    <w:t xml:space="preserve"> </w:t>
                  </w:r>
                </w:p>
                <w:p w:rsidRPr="00CC0EB5" w:rsidR="00C449E5" w:rsidP="006E2E13" w:rsidRDefault="00C449E5" w14:paraId="769D3A26" w14:textId="2137BE07">
                  <w:pPr>
                    <w:textAlignment w:val="baseline"/>
                    <w:rPr>
                      <w:rFonts w:cs="Segoe UI"/>
                      <w:szCs w:val="18"/>
                    </w:rPr>
                  </w:pPr>
                  <w:r w:rsidRPr="00CC0EB5">
                    <w:rPr>
                      <w:rFonts w:cs="Segoe UI"/>
                      <w:szCs w:val="18"/>
                    </w:rPr>
                    <w:t>Dierwelzijnsmeldingen, exclusief hitte meldingen, binnengekomen voor de team vervoer:</w:t>
                  </w:r>
                  <w:r w:rsidRPr="00CC0EB5" w:rsidR="006E2E13">
                    <w:rPr>
                      <w:rFonts w:cs="Segoe UI"/>
                      <w:szCs w:val="18"/>
                    </w:rPr>
                    <w:t xml:space="preserve"> </w:t>
                  </w:r>
                </w:p>
                <w:p w:rsidRPr="00CC0EB5" w:rsidR="00C449E5" w:rsidP="006E2E13" w:rsidRDefault="00C449E5" w14:paraId="53F80409" w14:textId="77777777">
                  <w:pPr>
                    <w:textAlignment w:val="baseline"/>
                    <w:rPr>
                      <w:rFonts w:cs="Segoe UI"/>
                      <w:szCs w:val="18"/>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90"/>
                    <w:gridCol w:w="855"/>
                    <w:gridCol w:w="855"/>
                    <w:gridCol w:w="855"/>
                    <w:gridCol w:w="855"/>
                    <w:gridCol w:w="855"/>
                    <w:gridCol w:w="1005"/>
                  </w:tblGrid>
                  <w:tr w:rsidRPr="00CC0EB5" w:rsidR="00C449E5" w14:paraId="7571DDF9" w14:textId="77777777">
                    <w:trPr>
                      <w:trHeight w:val="285"/>
                    </w:trPr>
                    <w:tc>
                      <w:tcPr>
                        <w:tcW w:w="1290"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6A318ED0" w14:textId="7B175723">
                        <w:pPr>
                          <w:textAlignment w:val="baseline"/>
                          <w:rPr>
                            <w:rFonts w:cs="Segoe UI"/>
                            <w:szCs w:val="18"/>
                          </w:rPr>
                        </w:pPr>
                        <w:r w:rsidRPr="00CC0EB5">
                          <w:rPr>
                            <w:b/>
                            <w:bCs/>
                            <w:szCs w:val="18"/>
                          </w:rPr>
                          <w:t>Jaar</w:t>
                        </w:r>
                        <w:r w:rsidRPr="00CC0EB5" w:rsidR="006E2E13">
                          <w:rPr>
                            <w:szCs w:val="18"/>
                          </w:rPr>
                          <w:t xml:space="preserve"> </w:t>
                        </w:r>
                      </w:p>
                    </w:tc>
                    <w:tc>
                      <w:tcPr>
                        <w:tcW w:w="855"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0A40AF09" w14:textId="6C9080C6">
                        <w:pPr>
                          <w:textAlignment w:val="baseline"/>
                          <w:rPr>
                            <w:rFonts w:cs="Segoe UI"/>
                            <w:szCs w:val="18"/>
                          </w:rPr>
                        </w:pPr>
                        <w:r w:rsidRPr="00CC0EB5">
                          <w:rPr>
                            <w:b/>
                            <w:bCs/>
                            <w:szCs w:val="18"/>
                          </w:rPr>
                          <w:t>2020</w:t>
                        </w:r>
                        <w:r w:rsidRPr="00CC0EB5" w:rsidR="006E2E13">
                          <w:rPr>
                            <w:szCs w:val="18"/>
                          </w:rPr>
                          <w:t xml:space="preserve"> </w:t>
                        </w:r>
                      </w:p>
                    </w:tc>
                    <w:tc>
                      <w:tcPr>
                        <w:tcW w:w="855"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6E87AE34" w14:textId="3AD288E4">
                        <w:pPr>
                          <w:textAlignment w:val="baseline"/>
                          <w:rPr>
                            <w:rFonts w:cs="Segoe UI"/>
                            <w:szCs w:val="18"/>
                          </w:rPr>
                        </w:pPr>
                        <w:r w:rsidRPr="00CC0EB5">
                          <w:rPr>
                            <w:b/>
                            <w:bCs/>
                            <w:szCs w:val="18"/>
                          </w:rPr>
                          <w:t>2021</w:t>
                        </w:r>
                        <w:r w:rsidRPr="00CC0EB5" w:rsidR="006E2E13">
                          <w:rPr>
                            <w:szCs w:val="18"/>
                          </w:rPr>
                          <w:t xml:space="preserve"> </w:t>
                        </w:r>
                      </w:p>
                    </w:tc>
                    <w:tc>
                      <w:tcPr>
                        <w:tcW w:w="855"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6632FB19" w14:textId="0948C7A9">
                        <w:pPr>
                          <w:textAlignment w:val="baseline"/>
                          <w:rPr>
                            <w:rFonts w:cs="Segoe UI"/>
                            <w:szCs w:val="18"/>
                          </w:rPr>
                        </w:pPr>
                        <w:r w:rsidRPr="00CC0EB5">
                          <w:rPr>
                            <w:b/>
                            <w:bCs/>
                            <w:szCs w:val="18"/>
                          </w:rPr>
                          <w:t>2022</w:t>
                        </w:r>
                        <w:r w:rsidRPr="00CC0EB5" w:rsidR="006E2E13">
                          <w:rPr>
                            <w:szCs w:val="18"/>
                          </w:rPr>
                          <w:t xml:space="preserve"> </w:t>
                        </w:r>
                      </w:p>
                    </w:tc>
                    <w:tc>
                      <w:tcPr>
                        <w:tcW w:w="855"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4CD7D1D0" w14:textId="1DA94A64">
                        <w:pPr>
                          <w:textAlignment w:val="baseline"/>
                          <w:rPr>
                            <w:rFonts w:cs="Segoe UI"/>
                            <w:szCs w:val="18"/>
                          </w:rPr>
                        </w:pPr>
                        <w:r w:rsidRPr="00CC0EB5">
                          <w:rPr>
                            <w:b/>
                            <w:bCs/>
                            <w:szCs w:val="18"/>
                          </w:rPr>
                          <w:t>2023</w:t>
                        </w:r>
                        <w:r w:rsidRPr="00CC0EB5" w:rsidR="006E2E13">
                          <w:rPr>
                            <w:szCs w:val="18"/>
                          </w:rPr>
                          <w:t xml:space="preserve"> </w:t>
                        </w:r>
                      </w:p>
                    </w:tc>
                    <w:tc>
                      <w:tcPr>
                        <w:tcW w:w="855"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0E98E957" w14:textId="0BB5DE07">
                        <w:pPr>
                          <w:textAlignment w:val="baseline"/>
                          <w:rPr>
                            <w:rFonts w:cs="Segoe UI"/>
                            <w:szCs w:val="18"/>
                          </w:rPr>
                        </w:pPr>
                        <w:r w:rsidRPr="00CC0EB5">
                          <w:rPr>
                            <w:b/>
                            <w:bCs/>
                            <w:szCs w:val="18"/>
                          </w:rPr>
                          <w:t>2024</w:t>
                        </w:r>
                        <w:r w:rsidRPr="00CC0EB5" w:rsidR="006E2E13">
                          <w:rPr>
                            <w:szCs w:val="18"/>
                          </w:rPr>
                          <w:t xml:space="preserve"> </w:t>
                        </w:r>
                      </w:p>
                    </w:tc>
                    <w:tc>
                      <w:tcPr>
                        <w:tcW w:w="1005"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1B3C5ABE" w14:textId="14A4DACF">
                        <w:pPr>
                          <w:textAlignment w:val="baseline"/>
                          <w:rPr>
                            <w:rFonts w:cs="Segoe UI"/>
                            <w:szCs w:val="18"/>
                          </w:rPr>
                        </w:pPr>
                        <w:r w:rsidRPr="00CC0EB5">
                          <w:rPr>
                            <w:b/>
                            <w:bCs/>
                            <w:szCs w:val="18"/>
                          </w:rPr>
                          <w:t>2025</w:t>
                        </w:r>
                        <w:r w:rsidRPr="00CC0EB5" w:rsidR="006E2E13">
                          <w:rPr>
                            <w:szCs w:val="18"/>
                          </w:rPr>
                          <w:t xml:space="preserve"> </w:t>
                        </w:r>
                      </w:p>
                    </w:tc>
                  </w:tr>
                  <w:tr w:rsidRPr="00CC0EB5" w:rsidR="00C449E5" w14:paraId="09710A5E" w14:textId="77777777">
                    <w:trPr>
                      <w:trHeight w:val="285"/>
                    </w:trPr>
                    <w:tc>
                      <w:tcPr>
                        <w:tcW w:w="1290"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2C5D8714" w14:textId="09D34857">
                        <w:pPr>
                          <w:textAlignment w:val="baseline"/>
                          <w:rPr>
                            <w:rFonts w:cs="Segoe UI"/>
                            <w:szCs w:val="18"/>
                          </w:rPr>
                        </w:pPr>
                        <w:r w:rsidRPr="00CC0EB5">
                          <w:rPr>
                            <w:b/>
                            <w:bCs/>
                            <w:szCs w:val="18"/>
                          </w:rPr>
                          <w:t>Aantal meldingen</w:t>
                        </w:r>
                        <w:r w:rsidRPr="00CC0EB5" w:rsidR="006E2E13">
                          <w:rPr>
                            <w:szCs w:val="18"/>
                          </w:rPr>
                          <w:t xml:space="preserve"> </w:t>
                        </w:r>
                      </w:p>
                    </w:tc>
                    <w:tc>
                      <w:tcPr>
                        <w:tcW w:w="855"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1B13DA37" w14:textId="2FF08EE6">
                        <w:pPr>
                          <w:textAlignment w:val="baseline"/>
                          <w:rPr>
                            <w:rFonts w:cs="Segoe UI"/>
                            <w:szCs w:val="18"/>
                          </w:rPr>
                        </w:pPr>
                        <w:r w:rsidRPr="00CC0EB5">
                          <w:rPr>
                            <w:szCs w:val="18"/>
                          </w:rPr>
                          <w:t>2515</w:t>
                        </w:r>
                        <w:r w:rsidRPr="00CC0EB5" w:rsidR="006E2E13">
                          <w:rPr>
                            <w:szCs w:val="18"/>
                          </w:rPr>
                          <w:t xml:space="preserve"> </w:t>
                        </w:r>
                      </w:p>
                    </w:tc>
                    <w:tc>
                      <w:tcPr>
                        <w:tcW w:w="855"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63A7428D" w14:textId="2CF722AC">
                        <w:pPr>
                          <w:textAlignment w:val="baseline"/>
                          <w:rPr>
                            <w:rFonts w:cs="Segoe UI"/>
                            <w:szCs w:val="18"/>
                          </w:rPr>
                        </w:pPr>
                        <w:r w:rsidRPr="00CC0EB5">
                          <w:rPr>
                            <w:szCs w:val="18"/>
                          </w:rPr>
                          <w:t>2942</w:t>
                        </w:r>
                        <w:r w:rsidRPr="00CC0EB5" w:rsidR="006E2E13">
                          <w:rPr>
                            <w:szCs w:val="18"/>
                          </w:rPr>
                          <w:t xml:space="preserve"> </w:t>
                        </w:r>
                      </w:p>
                    </w:tc>
                    <w:tc>
                      <w:tcPr>
                        <w:tcW w:w="855"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22B0FB82" w14:textId="50142138">
                        <w:pPr>
                          <w:textAlignment w:val="baseline"/>
                          <w:rPr>
                            <w:rFonts w:cs="Segoe UI"/>
                            <w:szCs w:val="18"/>
                          </w:rPr>
                        </w:pPr>
                        <w:r w:rsidRPr="00CC0EB5">
                          <w:rPr>
                            <w:szCs w:val="18"/>
                          </w:rPr>
                          <w:t>2165</w:t>
                        </w:r>
                        <w:r w:rsidRPr="00CC0EB5" w:rsidR="006E2E13">
                          <w:rPr>
                            <w:szCs w:val="18"/>
                          </w:rPr>
                          <w:t xml:space="preserve"> </w:t>
                        </w:r>
                      </w:p>
                    </w:tc>
                    <w:tc>
                      <w:tcPr>
                        <w:tcW w:w="855"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7AAD6D5C" w14:textId="7267000C">
                        <w:pPr>
                          <w:textAlignment w:val="baseline"/>
                          <w:rPr>
                            <w:rFonts w:cs="Segoe UI"/>
                            <w:szCs w:val="18"/>
                          </w:rPr>
                        </w:pPr>
                        <w:r w:rsidRPr="00CC0EB5">
                          <w:rPr>
                            <w:szCs w:val="18"/>
                          </w:rPr>
                          <w:t>2443</w:t>
                        </w:r>
                        <w:r w:rsidRPr="00CC0EB5" w:rsidR="006E2E13">
                          <w:rPr>
                            <w:szCs w:val="18"/>
                          </w:rPr>
                          <w:t xml:space="preserve"> </w:t>
                        </w:r>
                      </w:p>
                    </w:tc>
                    <w:tc>
                      <w:tcPr>
                        <w:tcW w:w="855"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6A495908" w14:textId="7ED1EBAE">
                        <w:pPr>
                          <w:textAlignment w:val="baseline"/>
                          <w:rPr>
                            <w:rFonts w:cs="Segoe UI"/>
                            <w:szCs w:val="18"/>
                          </w:rPr>
                        </w:pPr>
                        <w:r w:rsidRPr="00CC0EB5">
                          <w:rPr>
                            <w:szCs w:val="18"/>
                          </w:rPr>
                          <w:t>2417</w:t>
                        </w:r>
                        <w:r w:rsidRPr="00CC0EB5" w:rsidR="006E2E13">
                          <w:rPr>
                            <w:szCs w:val="18"/>
                          </w:rPr>
                          <w:t xml:space="preserve"> </w:t>
                        </w:r>
                      </w:p>
                    </w:tc>
                    <w:tc>
                      <w:tcPr>
                        <w:tcW w:w="1005"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1AE9766E" w14:textId="27B61B27">
                        <w:pPr>
                          <w:textAlignment w:val="baseline"/>
                          <w:rPr>
                            <w:rFonts w:cs="Segoe UI"/>
                            <w:szCs w:val="18"/>
                          </w:rPr>
                        </w:pPr>
                        <w:r w:rsidRPr="00CC0EB5">
                          <w:rPr>
                            <w:szCs w:val="18"/>
                          </w:rPr>
                          <w:t>2704</w:t>
                        </w:r>
                        <w:r w:rsidRPr="00CC0EB5" w:rsidR="006E2E13">
                          <w:rPr>
                            <w:szCs w:val="18"/>
                          </w:rPr>
                          <w:t xml:space="preserve"> </w:t>
                        </w:r>
                      </w:p>
                    </w:tc>
                  </w:tr>
                </w:tbl>
                <w:p w:rsidRPr="00CC0EB5" w:rsidR="00C449E5" w:rsidP="006E2E13" w:rsidRDefault="00C449E5" w14:paraId="1B336C00" w14:textId="77777777">
                  <w:pPr>
                    <w:textAlignment w:val="baseline"/>
                    <w:rPr>
                      <w:rFonts w:cs="Segoe UI"/>
                      <w:szCs w:val="18"/>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90"/>
                    <w:gridCol w:w="705"/>
                    <w:gridCol w:w="1005"/>
                    <w:gridCol w:w="870"/>
                    <w:gridCol w:w="870"/>
                    <w:gridCol w:w="870"/>
                    <w:gridCol w:w="1005"/>
                  </w:tblGrid>
                  <w:tr w:rsidRPr="00CC0EB5" w:rsidR="00C449E5" w14:paraId="0396D210" w14:textId="77777777">
                    <w:trPr>
                      <w:trHeight w:val="285"/>
                    </w:trPr>
                    <w:tc>
                      <w:tcPr>
                        <w:tcW w:w="1290"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10343628" w14:textId="79D5366D">
                        <w:pPr>
                          <w:textAlignment w:val="baseline"/>
                          <w:rPr>
                            <w:rFonts w:cs="Segoe UI"/>
                            <w:szCs w:val="18"/>
                          </w:rPr>
                        </w:pPr>
                        <w:r w:rsidRPr="00CC0EB5">
                          <w:rPr>
                            <w:b/>
                            <w:bCs/>
                            <w:szCs w:val="18"/>
                          </w:rPr>
                          <w:t>Jaar</w:t>
                        </w:r>
                        <w:r w:rsidRPr="00CC0EB5" w:rsidR="006E2E13">
                          <w:rPr>
                            <w:szCs w:val="18"/>
                          </w:rPr>
                          <w:t xml:space="preserve"> </w:t>
                        </w:r>
                      </w:p>
                    </w:tc>
                    <w:tc>
                      <w:tcPr>
                        <w:tcW w:w="705"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3E0E6729" w14:textId="277DD643">
                        <w:pPr>
                          <w:textAlignment w:val="baseline"/>
                          <w:rPr>
                            <w:rFonts w:cs="Segoe UI"/>
                            <w:szCs w:val="18"/>
                          </w:rPr>
                        </w:pPr>
                        <w:r w:rsidRPr="00CC0EB5">
                          <w:rPr>
                            <w:b/>
                            <w:bCs/>
                            <w:szCs w:val="18"/>
                          </w:rPr>
                          <w:t>2020</w:t>
                        </w:r>
                        <w:r w:rsidRPr="00CC0EB5" w:rsidR="006E2E13">
                          <w:rPr>
                            <w:szCs w:val="18"/>
                          </w:rPr>
                          <w:t xml:space="preserve"> </w:t>
                        </w:r>
                      </w:p>
                    </w:tc>
                    <w:tc>
                      <w:tcPr>
                        <w:tcW w:w="1005"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49986670" w14:textId="69FC3C68">
                        <w:pPr>
                          <w:textAlignment w:val="baseline"/>
                          <w:rPr>
                            <w:rFonts w:cs="Segoe UI"/>
                            <w:szCs w:val="18"/>
                          </w:rPr>
                        </w:pPr>
                        <w:r w:rsidRPr="00CC0EB5">
                          <w:rPr>
                            <w:b/>
                            <w:bCs/>
                            <w:szCs w:val="18"/>
                          </w:rPr>
                          <w:t>2021</w:t>
                        </w:r>
                        <w:r w:rsidRPr="00CC0EB5" w:rsidR="006E2E13">
                          <w:rPr>
                            <w:szCs w:val="18"/>
                          </w:rPr>
                          <w:t xml:space="preserve"> </w:t>
                        </w:r>
                      </w:p>
                    </w:tc>
                    <w:tc>
                      <w:tcPr>
                        <w:tcW w:w="870"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769EA8A8" w14:textId="65EA33A4">
                        <w:pPr>
                          <w:textAlignment w:val="baseline"/>
                          <w:rPr>
                            <w:rFonts w:cs="Segoe UI"/>
                            <w:szCs w:val="18"/>
                          </w:rPr>
                        </w:pPr>
                        <w:r w:rsidRPr="00CC0EB5">
                          <w:rPr>
                            <w:b/>
                            <w:bCs/>
                            <w:szCs w:val="18"/>
                          </w:rPr>
                          <w:t>2022</w:t>
                        </w:r>
                        <w:r w:rsidRPr="00CC0EB5" w:rsidR="006E2E13">
                          <w:rPr>
                            <w:szCs w:val="18"/>
                          </w:rPr>
                          <w:t xml:space="preserve"> </w:t>
                        </w:r>
                      </w:p>
                    </w:tc>
                    <w:tc>
                      <w:tcPr>
                        <w:tcW w:w="870"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3FB92A4B" w14:textId="0066934C">
                        <w:pPr>
                          <w:textAlignment w:val="baseline"/>
                          <w:rPr>
                            <w:rFonts w:cs="Segoe UI"/>
                            <w:szCs w:val="18"/>
                          </w:rPr>
                        </w:pPr>
                        <w:r w:rsidRPr="00CC0EB5">
                          <w:rPr>
                            <w:b/>
                            <w:bCs/>
                            <w:szCs w:val="18"/>
                          </w:rPr>
                          <w:t>2023</w:t>
                        </w:r>
                        <w:r w:rsidRPr="00CC0EB5" w:rsidR="006E2E13">
                          <w:rPr>
                            <w:szCs w:val="18"/>
                          </w:rPr>
                          <w:t xml:space="preserve"> </w:t>
                        </w:r>
                      </w:p>
                    </w:tc>
                    <w:tc>
                      <w:tcPr>
                        <w:tcW w:w="870"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3D98636D" w14:textId="3C3CDB55">
                        <w:pPr>
                          <w:textAlignment w:val="baseline"/>
                          <w:rPr>
                            <w:rFonts w:cs="Segoe UI"/>
                            <w:szCs w:val="18"/>
                          </w:rPr>
                        </w:pPr>
                        <w:r w:rsidRPr="00CC0EB5">
                          <w:rPr>
                            <w:b/>
                            <w:bCs/>
                            <w:szCs w:val="18"/>
                          </w:rPr>
                          <w:t>2024</w:t>
                        </w:r>
                        <w:r w:rsidRPr="00CC0EB5" w:rsidR="006E2E13">
                          <w:rPr>
                            <w:szCs w:val="18"/>
                          </w:rPr>
                          <w:t xml:space="preserve"> </w:t>
                        </w:r>
                      </w:p>
                    </w:tc>
                    <w:tc>
                      <w:tcPr>
                        <w:tcW w:w="1005"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1A2B20D2" w14:textId="5E5153F6">
                        <w:pPr>
                          <w:textAlignment w:val="baseline"/>
                          <w:rPr>
                            <w:rFonts w:cs="Segoe UI"/>
                            <w:szCs w:val="18"/>
                          </w:rPr>
                        </w:pPr>
                        <w:r w:rsidRPr="00CC0EB5">
                          <w:rPr>
                            <w:b/>
                            <w:bCs/>
                            <w:szCs w:val="18"/>
                          </w:rPr>
                          <w:t>2025</w:t>
                        </w:r>
                        <w:r w:rsidRPr="00CC0EB5" w:rsidR="006E2E13">
                          <w:rPr>
                            <w:szCs w:val="18"/>
                          </w:rPr>
                          <w:t xml:space="preserve"> </w:t>
                        </w:r>
                      </w:p>
                    </w:tc>
                  </w:tr>
                  <w:tr w:rsidRPr="00CC0EB5" w:rsidR="00C449E5" w14:paraId="00BFC1BB" w14:textId="77777777">
                    <w:trPr>
                      <w:trHeight w:val="285"/>
                    </w:trPr>
                    <w:tc>
                      <w:tcPr>
                        <w:tcW w:w="1290"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4C056503" w14:textId="66747AA0">
                        <w:pPr>
                          <w:textAlignment w:val="baseline"/>
                          <w:rPr>
                            <w:rFonts w:cs="Segoe UI"/>
                            <w:szCs w:val="18"/>
                          </w:rPr>
                        </w:pPr>
                        <w:r w:rsidRPr="00CC0EB5">
                          <w:rPr>
                            <w:b/>
                            <w:bCs/>
                            <w:szCs w:val="18"/>
                          </w:rPr>
                          <w:t>Aantal meldingen</w:t>
                        </w:r>
                        <w:r w:rsidRPr="00CC0EB5" w:rsidR="006E2E13">
                          <w:rPr>
                            <w:szCs w:val="18"/>
                          </w:rPr>
                          <w:t xml:space="preserve"> </w:t>
                        </w:r>
                      </w:p>
                    </w:tc>
                    <w:tc>
                      <w:tcPr>
                        <w:tcW w:w="705"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0600FC96" w14:textId="67782339">
                        <w:pPr>
                          <w:textAlignment w:val="baseline"/>
                          <w:rPr>
                            <w:rFonts w:cs="Segoe UI"/>
                            <w:szCs w:val="18"/>
                          </w:rPr>
                        </w:pPr>
                        <w:r w:rsidRPr="00CC0EB5">
                          <w:rPr>
                            <w:szCs w:val="18"/>
                          </w:rPr>
                          <w:t>36</w:t>
                        </w:r>
                        <w:r w:rsidRPr="00CC0EB5" w:rsidR="006E2E13">
                          <w:rPr>
                            <w:szCs w:val="18"/>
                          </w:rPr>
                          <w:t xml:space="preserve"> </w:t>
                        </w:r>
                      </w:p>
                    </w:tc>
                    <w:tc>
                      <w:tcPr>
                        <w:tcW w:w="1005"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6EE6A775" w14:textId="2F562894">
                        <w:pPr>
                          <w:textAlignment w:val="baseline"/>
                          <w:rPr>
                            <w:rFonts w:cs="Segoe UI"/>
                            <w:szCs w:val="18"/>
                          </w:rPr>
                        </w:pPr>
                        <w:r w:rsidRPr="00CC0EB5">
                          <w:rPr>
                            <w:szCs w:val="18"/>
                          </w:rPr>
                          <w:t>114</w:t>
                        </w:r>
                        <w:r w:rsidRPr="00CC0EB5" w:rsidR="006E2E13">
                          <w:rPr>
                            <w:szCs w:val="18"/>
                          </w:rPr>
                          <w:t xml:space="preserve"> </w:t>
                        </w:r>
                      </w:p>
                    </w:tc>
                    <w:tc>
                      <w:tcPr>
                        <w:tcW w:w="870"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21B330B6" w14:textId="46269539">
                        <w:pPr>
                          <w:textAlignment w:val="baseline"/>
                          <w:rPr>
                            <w:rFonts w:cs="Segoe UI"/>
                            <w:szCs w:val="18"/>
                          </w:rPr>
                        </w:pPr>
                        <w:r w:rsidRPr="00CC0EB5">
                          <w:rPr>
                            <w:szCs w:val="18"/>
                          </w:rPr>
                          <w:t>316</w:t>
                        </w:r>
                        <w:r w:rsidRPr="00CC0EB5" w:rsidR="006E2E13">
                          <w:rPr>
                            <w:szCs w:val="18"/>
                          </w:rPr>
                          <w:t xml:space="preserve"> </w:t>
                        </w:r>
                      </w:p>
                    </w:tc>
                    <w:tc>
                      <w:tcPr>
                        <w:tcW w:w="870"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72607DAC" w14:textId="5CB73EC0">
                        <w:pPr>
                          <w:textAlignment w:val="baseline"/>
                          <w:rPr>
                            <w:rFonts w:cs="Segoe UI"/>
                            <w:szCs w:val="18"/>
                          </w:rPr>
                        </w:pPr>
                        <w:r w:rsidRPr="00CC0EB5">
                          <w:rPr>
                            <w:szCs w:val="18"/>
                          </w:rPr>
                          <w:t>112</w:t>
                        </w:r>
                        <w:r w:rsidRPr="00CC0EB5" w:rsidR="006E2E13">
                          <w:rPr>
                            <w:szCs w:val="18"/>
                          </w:rPr>
                          <w:t xml:space="preserve"> </w:t>
                        </w:r>
                      </w:p>
                    </w:tc>
                    <w:tc>
                      <w:tcPr>
                        <w:tcW w:w="870"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7AC21B3A" w14:textId="7FEEC797">
                        <w:pPr>
                          <w:textAlignment w:val="baseline"/>
                          <w:rPr>
                            <w:rFonts w:cs="Segoe UI"/>
                            <w:szCs w:val="18"/>
                          </w:rPr>
                        </w:pPr>
                        <w:r w:rsidRPr="00CC0EB5">
                          <w:rPr>
                            <w:szCs w:val="18"/>
                          </w:rPr>
                          <w:t>218</w:t>
                        </w:r>
                        <w:r w:rsidRPr="00CC0EB5" w:rsidR="006E2E13">
                          <w:rPr>
                            <w:szCs w:val="18"/>
                          </w:rPr>
                          <w:t xml:space="preserve"> </w:t>
                        </w:r>
                      </w:p>
                    </w:tc>
                    <w:tc>
                      <w:tcPr>
                        <w:tcW w:w="1005" w:type="dxa"/>
                        <w:tcBorders>
                          <w:top w:val="single" w:color="auto" w:sz="8" w:space="0"/>
                          <w:left w:val="single" w:color="auto" w:sz="8" w:space="0"/>
                          <w:bottom w:val="single" w:color="auto" w:sz="8" w:space="0"/>
                          <w:right w:val="single" w:color="auto" w:sz="8" w:space="0"/>
                        </w:tcBorders>
                        <w:hideMark/>
                      </w:tcPr>
                      <w:p w:rsidRPr="00CC0EB5" w:rsidR="00C449E5" w:rsidP="006E2E13" w:rsidRDefault="00C449E5" w14:paraId="039B8812" w14:textId="77777777">
                        <w:pPr>
                          <w:textAlignment w:val="baseline"/>
                          <w:rPr>
                            <w:rFonts w:cs="Segoe UI"/>
                            <w:szCs w:val="18"/>
                          </w:rPr>
                        </w:pPr>
                        <w:r w:rsidRPr="00CC0EB5">
                          <w:rPr>
                            <w:szCs w:val="18"/>
                          </w:rPr>
                          <w:t>513 </w:t>
                        </w:r>
                      </w:p>
                    </w:tc>
                  </w:tr>
                </w:tbl>
                <w:p w:rsidRPr="00CC0EB5" w:rsidR="00C449E5" w:rsidP="006E2E13" w:rsidRDefault="00C449E5" w14:paraId="48134EE2" w14:textId="77777777">
                  <w:pPr>
                    <w:textAlignment w:val="baseline"/>
                    <w:rPr>
                      <w:rFonts w:cs="Segoe UI"/>
                      <w:szCs w:val="18"/>
                    </w:rPr>
                  </w:pPr>
                </w:p>
                <w:p w:rsidRPr="00CC0EB5" w:rsidR="00C449E5" w:rsidP="006E2E13" w:rsidRDefault="00C449E5" w14:paraId="3D22118E" w14:textId="0956FDC7">
                  <w:pPr>
                    <w:textAlignment w:val="baseline"/>
                    <w:rPr>
                      <w:rFonts w:cs="Segoe UI"/>
                      <w:szCs w:val="18"/>
                    </w:rPr>
                  </w:pPr>
                </w:p>
              </w:tc>
            </w:tr>
            <w:tr w:rsidRPr="00CC0EB5" w:rsidR="002E1735" w:rsidTr="00CC0EB5" w14:paraId="74100C4A" w14:textId="77777777">
              <w:trPr>
                <w:trHeight w:val="300"/>
              </w:trPr>
              <w:tc>
                <w:tcPr>
                  <w:tcW w:w="6840" w:type="dxa"/>
                  <w:tcBorders>
                    <w:top w:val="nil"/>
                    <w:left w:val="nil"/>
                    <w:bottom w:val="nil"/>
                    <w:right w:val="nil"/>
                  </w:tcBorders>
                </w:tcPr>
                <w:p w:rsidRPr="00CC0EB5" w:rsidR="002E1735" w:rsidP="006E2E13" w:rsidRDefault="00A670AB" w14:paraId="284DCB03" w14:textId="77777777">
                  <w:pPr>
                    <w:textAlignment w:val="baseline"/>
                    <w:rPr>
                      <w:rFonts w:cs="Segoe UI"/>
                      <w:b/>
                      <w:bCs/>
                      <w:szCs w:val="18"/>
                    </w:rPr>
                  </w:pPr>
                  <w:r w:rsidRPr="00CC0EB5">
                    <w:rPr>
                      <w:rFonts w:cs="Segoe UI"/>
                      <w:b/>
                      <w:bCs/>
                      <w:szCs w:val="18"/>
                    </w:rPr>
                    <w:lastRenderedPageBreak/>
                    <w:t>JAARVERSLAG</w:t>
                  </w:r>
                </w:p>
                <w:p w:rsidRPr="00CC0EB5" w:rsidR="00A670AB" w:rsidP="006E2E13" w:rsidRDefault="00A670AB" w14:paraId="02DD04DC" w14:textId="6051D7EA">
                  <w:pPr>
                    <w:textAlignment w:val="baseline"/>
                    <w:rPr>
                      <w:rFonts w:cs="Segoe UI"/>
                      <w:b/>
                      <w:bCs/>
                      <w:szCs w:val="18"/>
                    </w:rPr>
                  </w:pPr>
                </w:p>
              </w:tc>
            </w:tr>
            <w:tr w:rsidRPr="00CC0EB5" w:rsidR="002E1735" w:rsidTr="00CC0EB5" w14:paraId="321A7050" w14:textId="77777777">
              <w:trPr>
                <w:trHeight w:val="300"/>
              </w:trPr>
              <w:tc>
                <w:tcPr>
                  <w:tcW w:w="6840" w:type="dxa"/>
                  <w:tcBorders>
                    <w:top w:val="nil"/>
                    <w:left w:val="nil"/>
                    <w:bottom w:val="nil"/>
                    <w:right w:val="nil"/>
                  </w:tcBorders>
                </w:tcPr>
                <w:p w:rsidRPr="00CC0EB5" w:rsidR="00A670AB" w:rsidP="006E2E13" w:rsidRDefault="00A670AB" w14:paraId="60BF4CA7" w14:textId="02734E3B">
                  <w:pPr>
                    <w:textAlignment w:val="baseline"/>
                    <w:rPr>
                      <w:rFonts w:cs="Segoe UI"/>
                      <w:szCs w:val="18"/>
                    </w:rPr>
                  </w:pPr>
                  <w:r w:rsidRPr="00CC0EB5">
                    <w:rPr>
                      <w:rFonts w:cs="Segoe UI"/>
                      <w:szCs w:val="18"/>
                    </w:rPr>
                    <w:t>1.</w:t>
                  </w:r>
                </w:p>
                <w:p w:rsidRPr="00CC0EB5" w:rsidR="00A670AB" w:rsidP="006E2E13" w:rsidRDefault="00A670AB" w14:paraId="25EC8367" w14:textId="77777777">
                  <w:pPr>
                    <w:textAlignment w:val="baseline"/>
                    <w:rPr>
                      <w:rFonts w:cs="Segoe UI"/>
                      <w:szCs w:val="18"/>
                    </w:rPr>
                  </w:pPr>
                  <w:r w:rsidRPr="00CC0EB5">
                    <w:rPr>
                      <w:rFonts w:cs="Segoe UI"/>
                      <w:szCs w:val="18"/>
                    </w:rPr>
                    <w:t xml:space="preserve">Gaat het u lukken om het advies van de Commissie Genetische Modificatie (COGEM) over het Commissievoorstel over Nieuwe </w:t>
                  </w:r>
                  <w:proofErr w:type="spellStart"/>
                  <w:r w:rsidRPr="00CC0EB5">
                    <w:rPr>
                      <w:rFonts w:cs="Segoe UI"/>
                      <w:szCs w:val="18"/>
                    </w:rPr>
                    <w:t>Genomische</w:t>
                  </w:r>
                  <w:proofErr w:type="spellEnd"/>
                  <w:r w:rsidRPr="00CC0EB5">
                    <w:rPr>
                      <w:rFonts w:cs="Segoe UI"/>
                      <w:szCs w:val="18"/>
                    </w:rPr>
                    <w:t xml:space="preserve"> Technieken (</w:t>
                  </w:r>
                  <w:proofErr w:type="spellStart"/>
                  <w:r w:rsidRPr="00CC0EB5">
                    <w:rPr>
                      <w:rFonts w:cs="Segoe UI"/>
                      <w:szCs w:val="18"/>
                    </w:rPr>
                    <w:t>NGT's</w:t>
                  </w:r>
                  <w:proofErr w:type="spellEnd"/>
                  <w:r w:rsidRPr="00CC0EB5">
                    <w:rPr>
                      <w:rFonts w:cs="Segoe UI"/>
                      <w:szCs w:val="18"/>
                    </w:rPr>
                    <w:t xml:space="preserve">) te delen voordat er over het voorstel gestemd wordt in het Europees Parlement? </w:t>
                  </w:r>
                </w:p>
                <w:p w:rsidRPr="00CC0EB5" w:rsidR="00A670AB" w:rsidP="006E2E13" w:rsidRDefault="00A670AB" w14:paraId="7D79CCFF" w14:textId="77777777">
                  <w:pPr>
                    <w:textAlignment w:val="baseline"/>
                    <w:rPr>
                      <w:rFonts w:cs="Segoe UI"/>
                      <w:szCs w:val="18"/>
                    </w:rPr>
                  </w:pPr>
                </w:p>
                <w:p w:rsidRPr="00CC0EB5" w:rsidR="00A670AB" w:rsidP="006E2E13" w:rsidRDefault="00A670AB" w14:paraId="3BA40CDF" w14:textId="5334FB52">
                  <w:pPr>
                    <w:textAlignment w:val="baseline"/>
                    <w:rPr>
                      <w:rFonts w:cs="Segoe UI"/>
                      <w:szCs w:val="18"/>
                    </w:rPr>
                  </w:pPr>
                  <w:r w:rsidRPr="00CC0EB5">
                    <w:rPr>
                      <w:rFonts w:cs="Segoe UI"/>
                      <w:szCs w:val="18"/>
                    </w:rPr>
                    <w:t xml:space="preserve"> </w:t>
                  </w:r>
                </w:p>
                <w:p w:rsidRPr="00CC0EB5" w:rsidR="00A670AB" w:rsidP="006E2E13" w:rsidRDefault="00A670AB" w14:paraId="1F8E88A7" w14:textId="77777777">
                  <w:pPr>
                    <w:textAlignment w:val="baseline"/>
                    <w:rPr>
                      <w:rFonts w:cs="Segoe UI"/>
                      <w:szCs w:val="18"/>
                    </w:rPr>
                  </w:pPr>
                  <w:r w:rsidRPr="00CC0EB5">
                    <w:rPr>
                      <w:rFonts w:cs="Segoe UI"/>
                      <w:szCs w:val="18"/>
                    </w:rPr>
                    <w:t xml:space="preserve">Antwoord: </w:t>
                  </w:r>
                </w:p>
                <w:p w:rsidRPr="00CC0EB5" w:rsidR="00A670AB" w:rsidP="006E2E13" w:rsidRDefault="00A670AB" w14:paraId="0B602F5B" w14:textId="77777777">
                  <w:pPr>
                    <w:textAlignment w:val="baseline"/>
                    <w:rPr>
                      <w:rFonts w:cs="Segoe UI"/>
                      <w:szCs w:val="18"/>
                    </w:rPr>
                  </w:pPr>
                  <w:r w:rsidRPr="00CC0EB5">
                    <w:rPr>
                      <w:rFonts w:cs="Segoe UI"/>
                      <w:szCs w:val="18"/>
                    </w:rPr>
                    <w:t xml:space="preserve">Ja, de COGEM heeft haar advies bijna afgerond. De plenaire stemming in het Europees Parlement staat gepland op 17 juni 2026. Ik zal u voor 17 juni per brief informeren over het advies van de COGEM of het NGT-voorstel uit de </w:t>
                  </w:r>
                  <w:proofErr w:type="spellStart"/>
                  <w:r w:rsidRPr="00CC0EB5">
                    <w:rPr>
                      <w:rFonts w:cs="Segoe UI"/>
                      <w:szCs w:val="18"/>
                    </w:rPr>
                    <w:t>triloogonderhandelingen</w:t>
                  </w:r>
                  <w:proofErr w:type="spellEnd"/>
                  <w:r w:rsidRPr="00CC0EB5">
                    <w:rPr>
                      <w:rFonts w:cs="Segoe UI"/>
                      <w:szCs w:val="18"/>
                    </w:rPr>
                    <w:t xml:space="preserve"> nog steeds de veiligheid voor mens en milieu waarborgt. </w:t>
                  </w:r>
                </w:p>
                <w:p w:rsidRPr="00CC0EB5" w:rsidR="00A670AB" w:rsidP="006E2E13" w:rsidRDefault="00A670AB" w14:paraId="04057E5E" w14:textId="77777777">
                  <w:pPr>
                    <w:textAlignment w:val="baseline"/>
                    <w:rPr>
                      <w:rFonts w:cs="Segoe UI"/>
                      <w:szCs w:val="18"/>
                    </w:rPr>
                  </w:pPr>
                </w:p>
                <w:p w:rsidRPr="00CC0EB5" w:rsidR="00A670AB" w:rsidP="006E2E13" w:rsidRDefault="00A670AB" w14:paraId="70B2153D" w14:textId="555055D1">
                  <w:pPr>
                    <w:textAlignment w:val="baseline"/>
                    <w:rPr>
                      <w:rFonts w:cs="Segoe UI"/>
                      <w:szCs w:val="18"/>
                    </w:rPr>
                  </w:pPr>
                  <w:r w:rsidRPr="00CC0EB5">
                    <w:rPr>
                      <w:rFonts w:cs="Segoe UI"/>
                      <w:szCs w:val="18"/>
                    </w:rPr>
                    <w:t>2.</w:t>
                  </w:r>
                </w:p>
                <w:p w:rsidRPr="00CC0EB5" w:rsidR="00A670AB" w:rsidP="006E2E13" w:rsidRDefault="00A670AB" w14:paraId="61CD9A7D" w14:textId="77777777">
                  <w:pPr>
                    <w:textAlignment w:val="baseline"/>
                    <w:rPr>
                      <w:rFonts w:cs="Segoe UI"/>
                      <w:szCs w:val="18"/>
                    </w:rPr>
                  </w:pPr>
                  <w:r w:rsidRPr="00CC0EB5">
                    <w:rPr>
                      <w:rFonts w:cs="Segoe UI"/>
                      <w:szCs w:val="18"/>
                    </w:rPr>
                    <w:t xml:space="preserve">Wat zijn de concrete resultaten van de regionale maatwerkaanpak in de Peel en de Veluwe in 2025 en welke aantoonbare stikstofreductie is daar al gerealiseerd? </w:t>
                  </w:r>
                </w:p>
                <w:p w:rsidRPr="00CC0EB5" w:rsidR="00A670AB" w:rsidP="006E2E13" w:rsidRDefault="00A670AB" w14:paraId="27AC8C0C" w14:textId="77777777">
                  <w:pPr>
                    <w:textAlignment w:val="baseline"/>
                    <w:rPr>
                      <w:rFonts w:cs="Segoe UI"/>
                      <w:szCs w:val="18"/>
                    </w:rPr>
                  </w:pPr>
                </w:p>
                <w:p w:rsidRPr="00CC0EB5" w:rsidR="00A670AB" w:rsidP="006E2E13" w:rsidRDefault="00A670AB" w14:paraId="21856BA6" w14:textId="74155B29">
                  <w:pPr>
                    <w:textAlignment w:val="baseline"/>
                    <w:rPr>
                      <w:rFonts w:cs="Segoe UI"/>
                      <w:szCs w:val="18"/>
                    </w:rPr>
                  </w:pPr>
                  <w:r w:rsidRPr="00CC0EB5">
                    <w:rPr>
                      <w:rFonts w:cs="Segoe UI"/>
                      <w:szCs w:val="18"/>
                    </w:rPr>
                    <w:t>Antwoord:</w:t>
                  </w:r>
                  <w:r w:rsidRPr="00CC0EB5" w:rsidR="006E2E13">
                    <w:rPr>
                      <w:rFonts w:cs="Segoe UI"/>
                      <w:szCs w:val="18"/>
                    </w:rPr>
                    <w:t xml:space="preserve"> </w:t>
                  </w:r>
                </w:p>
                <w:p w:rsidRPr="00CC0EB5" w:rsidR="00A670AB" w:rsidP="006E2E13" w:rsidRDefault="00A670AB" w14:paraId="3309ECD4" w14:textId="17911968">
                  <w:pPr>
                    <w:textAlignment w:val="baseline"/>
                    <w:rPr>
                      <w:rFonts w:cs="Segoe UI"/>
                      <w:szCs w:val="18"/>
                    </w:rPr>
                  </w:pPr>
                  <w:r w:rsidRPr="00CC0EB5">
                    <w:rPr>
                      <w:rFonts w:cs="Segoe UI"/>
                      <w:szCs w:val="18"/>
                    </w:rPr>
                    <w:t xml:space="preserve">Voor de aanpak in de Peel en Veluwe is in 2025 door het vorige kabinet in totaal </w:t>
                  </w:r>
                  <w:r w:rsidRPr="00CC0EB5" w:rsidR="00836E96">
                    <w:rPr>
                      <w:rFonts w:cs="Segoe UI"/>
                      <w:szCs w:val="18"/>
                    </w:rPr>
                    <w:t>€</w:t>
                  </w:r>
                  <w:r w:rsidRPr="00CC0EB5">
                    <w:rPr>
                      <w:rFonts w:cs="Segoe UI"/>
                      <w:szCs w:val="18"/>
                    </w:rPr>
                    <w:t xml:space="preserve">600 miljoen aangekondigd. Voor beide gebieden zijn daarop integrale en concrete uitvoeringsplannen opgesteld door de vier overheidslagen waarmee men startklaar staat om snel aan de slag te gaan </w:t>
                  </w:r>
                  <w:r w:rsidRPr="00CC0EB5">
                    <w:rPr>
                      <w:rFonts w:cs="Segoe UI"/>
                      <w:szCs w:val="18"/>
                    </w:rPr>
                    <w:lastRenderedPageBreak/>
                    <w:t xml:space="preserve">in de uitvoering. Deze middelen zijn onderdeel van de LVVN-begroting voor het jaar 2026. Deze ligt momenteel nog voor behandeling en instemming voor bij de Eerste Kamer. </w:t>
                  </w:r>
                  <w:r w:rsidRPr="00CC0EB5" w:rsidR="007F5782">
                    <w:rPr>
                      <w:rFonts w:cs="Segoe UI"/>
                      <w:szCs w:val="18"/>
                    </w:rPr>
                    <w:t>Na</w:t>
                  </w:r>
                  <w:r w:rsidRPr="00CC0EB5">
                    <w:rPr>
                      <w:rFonts w:cs="Segoe UI"/>
                      <w:szCs w:val="18"/>
                    </w:rPr>
                    <w:t xml:space="preserve"> goedkeuring door de Eerste Kamer kan er worden gewerkt aan het uitkeren van deze middelen om over te gaan tot de daadwerkelijke uitvoering van de aanpak in deze twee gebieden. Dit betreft onder meer inzet op stikstofreductie, natuurbehoud- en herstel en hydrologisch herstel.</w:t>
                  </w:r>
                  <w:r w:rsidRPr="00CC0EB5" w:rsidR="006E2E13">
                    <w:rPr>
                      <w:rFonts w:cs="Segoe UI"/>
                      <w:szCs w:val="18"/>
                    </w:rPr>
                    <w:t xml:space="preserve"> </w:t>
                  </w:r>
                  <w:r w:rsidRPr="00CC0EB5">
                    <w:rPr>
                      <w:rFonts w:cs="Segoe UI"/>
                      <w:szCs w:val="18"/>
                    </w:rPr>
                    <w:t xml:space="preserve"> </w:t>
                  </w:r>
                </w:p>
                <w:p w:rsidRPr="00CC0EB5" w:rsidR="00A670AB" w:rsidP="006E2E13" w:rsidRDefault="00A670AB" w14:paraId="3802B754" w14:textId="77777777">
                  <w:pPr>
                    <w:textAlignment w:val="baseline"/>
                    <w:rPr>
                      <w:rFonts w:cs="Segoe UI"/>
                      <w:szCs w:val="18"/>
                    </w:rPr>
                  </w:pPr>
                </w:p>
                <w:p w:rsidRPr="00CC0EB5" w:rsidR="00A670AB" w:rsidP="006E2E13" w:rsidRDefault="00A670AB" w14:paraId="1ECF5191" w14:textId="4FFDF84A">
                  <w:pPr>
                    <w:textAlignment w:val="baseline"/>
                    <w:rPr>
                      <w:rFonts w:cs="Segoe UI"/>
                      <w:szCs w:val="18"/>
                    </w:rPr>
                  </w:pPr>
                  <w:r w:rsidRPr="00CC0EB5">
                    <w:rPr>
                      <w:rFonts w:cs="Segoe UI"/>
                      <w:szCs w:val="18"/>
                    </w:rPr>
                    <w:t>3.</w:t>
                  </w:r>
                </w:p>
                <w:p w:rsidRPr="00CC0EB5" w:rsidR="00A670AB" w:rsidP="006E2E13" w:rsidRDefault="00A670AB" w14:paraId="1278E545" w14:textId="77777777">
                  <w:pPr>
                    <w:textAlignment w:val="baseline"/>
                    <w:rPr>
                      <w:rFonts w:cs="Segoe UI"/>
                      <w:szCs w:val="18"/>
                    </w:rPr>
                  </w:pPr>
                  <w:r w:rsidRPr="00CC0EB5">
                    <w:rPr>
                      <w:rFonts w:cs="Segoe UI"/>
                      <w:szCs w:val="18"/>
                    </w:rPr>
                    <w:t xml:space="preserve">Hoeveel van de 37.400 hectare nieuw bos die de Landelijke Bossenstrategie beoogt te realiseren in 2030 is tot eind 2025 geplant (cumulatief 3.010 hectare) en welke maatregelen worden genomen om het tempo te verhogen gegeven de achterblijvende realisatie? </w:t>
                  </w:r>
                </w:p>
                <w:p w:rsidRPr="00CC0EB5" w:rsidR="00A670AB" w:rsidP="006E2E13" w:rsidRDefault="00A670AB" w14:paraId="43004762" w14:textId="77777777">
                  <w:pPr>
                    <w:textAlignment w:val="baseline"/>
                    <w:rPr>
                      <w:rFonts w:cs="Segoe UI"/>
                      <w:szCs w:val="18"/>
                    </w:rPr>
                  </w:pPr>
                </w:p>
                <w:p w:rsidRPr="00CC0EB5" w:rsidR="00A670AB" w:rsidP="006E2E13" w:rsidRDefault="00A670AB" w14:paraId="41A1A45A" w14:textId="0BE937F4">
                  <w:pPr>
                    <w:textAlignment w:val="baseline"/>
                    <w:rPr>
                      <w:rFonts w:cs="Segoe UI"/>
                      <w:szCs w:val="18"/>
                    </w:rPr>
                  </w:pPr>
                  <w:r w:rsidRPr="00CC0EB5">
                    <w:rPr>
                      <w:rFonts w:cs="Segoe UI"/>
                      <w:szCs w:val="18"/>
                    </w:rPr>
                    <w:t xml:space="preserve">Antwoord: </w:t>
                  </w:r>
                </w:p>
                <w:p w:rsidRPr="00CC0EB5" w:rsidR="00A670AB" w:rsidP="006E2E13" w:rsidRDefault="00A670AB" w14:paraId="712ADDF2" w14:textId="77777777">
                  <w:pPr>
                    <w:textAlignment w:val="baseline"/>
                    <w:rPr>
                      <w:rFonts w:cs="Segoe UI"/>
                      <w:szCs w:val="18"/>
                    </w:rPr>
                  </w:pPr>
                  <w:r w:rsidRPr="00CC0EB5">
                    <w:rPr>
                      <w:rFonts w:cs="Segoe UI"/>
                      <w:szCs w:val="18"/>
                    </w:rPr>
                    <w:t xml:space="preserve">De cijfers over de voortgang komen jaarlijks beschikbaar via de Voortgangsrapportage Natuur (VRN). In de 11e VRN wordt het cijfer van 3.010 hectare cumulatief vermeld. De cijfers over 2025 zijn nog niet bekend, maar zullen worden gepubliceerd in de 12e VRN later dit jaar. We verwachten daar dat de trend van de lichte versnelling zich doorzet, mede ook door de middelen die in juni 2024 door de Minister voor Natuur en Stikstof zijn toegekend aan de door de provincies ingediende maatregelpakketten. </w:t>
                  </w:r>
                </w:p>
                <w:p w:rsidRPr="00CC0EB5" w:rsidR="00A670AB" w:rsidP="006E2E13" w:rsidRDefault="00A670AB" w14:paraId="1491712C" w14:textId="77777777">
                  <w:pPr>
                    <w:textAlignment w:val="baseline"/>
                    <w:rPr>
                      <w:rFonts w:cs="Segoe UI"/>
                      <w:szCs w:val="18"/>
                    </w:rPr>
                  </w:pPr>
                </w:p>
                <w:p w:rsidRPr="00CC0EB5" w:rsidR="00A670AB" w:rsidP="006E2E13" w:rsidRDefault="00A670AB" w14:paraId="395A6556" w14:textId="068AFBB2">
                  <w:pPr>
                    <w:textAlignment w:val="baseline"/>
                    <w:rPr>
                      <w:rFonts w:cs="Segoe UI"/>
                      <w:szCs w:val="18"/>
                    </w:rPr>
                  </w:pPr>
                  <w:r w:rsidRPr="00CC0EB5">
                    <w:rPr>
                      <w:rFonts w:cs="Segoe UI"/>
                      <w:szCs w:val="18"/>
                    </w:rPr>
                    <w:t xml:space="preserve">In 2026 wordt een brede evaluatie uitgevoerd naar de uitvoering van de Landelijke Bossenstrategie. Deze komt gereed in het vierde kwartaal. Op basis van de conclusies en aanbevelingen wordt bepaald welke maatregelen zullen worden genomen om de uitvoering te verbeteren en te versnellen. Hierover wordt de Tweede Kamer ook geïnformeerd. </w:t>
                  </w:r>
                </w:p>
                <w:p w:rsidRPr="00CC0EB5" w:rsidR="00A670AB" w:rsidP="006E2E13" w:rsidRDefault="00A670AB" w14:paraId="5BEE69F5" w14:textId="77777777">
                  <w:pPr>
                    <w:textAlignment w:val="baseline"/>
                    <w:rPr>
                      <w:rFonts w:cs="Segoe UI"/>
                      <w:szCs w:val="18"/>
                    </w:rPr>
                  </w:pPr>
                </w:p>
                <w:p w:rsidRPr="00CC0EB5" w:rsidR="00A670AB" w:rsidP="006E2E13" w:rsidRDefault="00A670AB" w14:paraId="6463D469" w14:textId="09645DD9">
                  <w:pPr>
                    <w:textAlignment w:val="baseline"/>
                    <w:rPr>
                      <w:rFonts w:cs="Segoe UI"/>
                      <w:szCs w:val="18"/>
                    </w:rPr>
                  </w:pPr>
                  <w:r w:rsidRPr="00CC0EB5">
                    <w:rPr>
                      <w:rFonts w:cs="Segoe UI"/>
                      <w:szCs w:val="18"/>
                    </w:rPr>
                    <w:t>4.</w:t>
                  </w:r>
                </w:p>
                <w:p w:rsidRPr="00CC0EB5" w:rsidR="00A670AB" w:rsidP="006E2E13" w:rsidRDefault="00A670AB" w14:paraId="69BF8EDB" w14:textId="77777777">
                  <w:pPr>
                    <w:textAlignment w:val="baseline"/>
                    <w:rPr>
                      <w:rFonts w:cs="Segoe UI"/>
                      <w:szCs w:val="18"/>
                    </w:rPr>
                  </w:pPr>
                  <w:r w:rsidRPr="00CC0EB5">
                    <w:rPr>
                      <w:rFonts w:cs="Segoe UI"/>
                      <w:szCs w:val="18"/>
                    </w:rPr>
                    <w:t xml:space="preserve">Hoeveel verzoeken tot handhaving die betrekking hadden op welzijn van gehouden reptielen zijn er per jaar vanaf 2010 gedaan? </w:t>
                  </w:r>
                </w:p>
                <w:p w:rsidRPr="00CC0EB5" w:rsidR="00A670AB" w:rsidP="006E2E13" w:rsidRDefault="00A670AB" w14:paraId="74D85B8B" w14:textId="77777777">
                  <w:pPr>
                    <w:textAlignment w:val="baseline"/>
                    <w:rPr>
                      <w:rFonts w:cs="Segoe UI"/>
                      <w:szCs w:val="18"/>
                    </w:rPr>
                  </w:pPr>
                </w:p>
                <w:p w:rsidRPr="00CC0EB5" w:rsidR="00A670AB" w:rsidP="006E2E13" w:rsidRDefault="00A670AB" w14:paraId="3F9C693B" w14:textId="54D23AF8">
                  <w:pPr>
                    <w:textAlignment w:val="baseline"/>
                    <w:rPr>
                      <w:rFonts w:cs="Segoe UI"/>
                      <w:szCs w:val="18"/>
                    </w:rPr>
                  </w:pPr>
                  <w:r w:rsidRPr="00CC0EB5">
                    <w:rPr>
                      <w:rFonts w:cs="Segoe UI"/>
                      <w:szCs w:val="18"/>
                    </w:rPr>
                    <w:t xml:space="preserve">Antwoord: </w:t>
                  </w:r>
                </w:p>
                <w:p w:rsidRPr="00CC0EB5" w:rsidR="00A670AB" w:rsidP="006E2E13" w:rsidRDefault="00A670AB" w14:paraId="6E7DC2A4" w14:textId="77777777">
                  <w:pPr>
                    <w:textAlignment w:val="baseline"/>
                    <w:rPr>
                      <w:rFonts w:cs="Segoe UI"/>
                      <w:szCs w:val="18"/>
                    </w:rPr>
                  </w:pPr>
                  <w:r w:rsidRPr="00CC0EB5">
                    <w:rPr>
                      <w:rFonts w:cs="Segoe UI"/>
                      <w:szCs w:val="18"/>
                    </w:rPr>
                    <w:t xml:space="preserve">Voor zover kan worden nagegaan zijn er geen handhavingsverzoeken met betrekking tot welzijn van gehouden reptielen ingediend sinds 2010. </w:t>
                  </w:r>
                </w:p>
                <w:p w:rsidRPr="00CC0EB5" w:rsidR="00A670AB" w:rsidP="006E2E13" w:rsidRDefault="00A670AB" w14:paraId="69A0EEFC" w14:textId="77777777">
                  <w:pPr>
                    <w:textAlignment w:val="baseline"/>
                    <w:rPr>
                      <w:rFonts w:cs="Segoe UI"/>
                      <w:szCs w:val="18"/>
                    </w:rPr>
                  </w:pPr>
                </w:p>
                <w:p w:rsidRPr="00CC0EB5" w:rsidR="00A670AB" w:rsidP="006E2E13" w:rsidRDefault="00A670AB" w14:paraId="5DFD187B" w14:textId="26F397B4">
                  <w:pPr>
                    <w:textAlignment w:val="baseline"/>
                    <w:rPr>
                      <w:rFonts w:cs="Segoe UI"/>
                      <w:szCs w:val="18"/>
                    </w:rPr>
                  </w:pPr>
                  <w:r w:rsidRPr="00CC0EB5">
                    <w:rPr>
                      <w:rFonts w:cs="Segoe UI"/>
                      <w:szCs w:val="18"/>
                    </w:rPr>
                    <w:t xml:space="preserve">5. </w:t>
                  </w:r>
                </w:p>
                <w:p w:rsidRPr="00CC0EB5" w:rsidR="00A670AB" w:rsidP="006E2E13" w:rsidRDefault="00A670AB" w14:paraId="2969FD2C" w14:textId="77777777">
                  <w:pPr>
                    <w:textAlignment w:val="baseline"/>
                    <w:rPr>
                      <w:rFonts w:cs="Segoe UI"/>
                      <w:szCs w:val="18"/>
                    </w:rPr>
                  </w:pPr>
                  <w:r w:rsidRPr="00CC0EB5">
                    <w:rPr>
                      <w:rFonts w:cs="Segoe UI"/>
                      <w:szCs w:val="18"/>
                    </w:rPr>
                    <w:t xml:space="preserve">Hoeveel verzoeken tot handhaving die betrekking hadden op welzijn van gehouden vogels zijn er vanaf 2010 per jaar gedaan? </w:t>
                  </w:r>
                </w:p>
                <w:p w:rsidRPr="00CC0EB5" w:rsidR="00A670AB" w:rsidP="006E2E13" w:rsidRDefault="00A670AB" w14:paraId="4657614B" w14:textId="77777777">
                  <w:pPr>
                    <w:textAlignment w:val="baseline"/>
                    <w:rPr>
                      <w:rFonts w:cs="Segoe UI"/>
                      <w:szCs w:val="18"/>
                    </w:rPr>
                  </w:pPr>
                </w:p>
                <w:p w:rsidRPr="00CC0EB5" w:rsidR="00A670AB" w:rsidP="006E2E13" w:rsidRDefault="00A670AB" w14:paraId="213C676B" w14:textId="6DE771BA">
                  <w:pPr>
                    <w:textAlignment w:val="baseline"/>
                    <w:rPr>
                      <w:rFonts w:cs="Segoe UI"/>
                      <w:szCs w:val="18"/>
                    </w:rPr>
                  </w:pPr>
                  <w:r w:rsidRPr="00CC0EB5">
                    <w:rPr>
                      <w:rFonts w:cs="Segoe UI"/>
                      <w:szCs w:val="18"/>
                    </w:rPr>
                    <w:t xml:space="preserve">Antwoord: </w:t>
                  </w:r>
                </w:p>
                <w:p w:rsidRPr="00CC0EB5" w:rsidR="00A670AB" w:rsidP="006E2E13" w:rsidRDefault="00A670AB" w14:paraId="2558404D" w14:textId="77777777">
                  <w:pPr>
                    <w:textAlignment w:val="baseline"/>
                    <w:rPr>
                      <w:rFonts w:cs="Segoe UI"/>
                      <w:szCs w:val="18"/>
                    </w:rPr>
                  </w:pPr>
                  <w:r w:rsidRPr="00CC0EB5">
                    <w:rPr>
                      <w:rFonts w:cs="Segoe UI"/>
                      <w:szCs w:val="18"/>
                    </w:rPr>
                    <w:t xml:space="preserve">Voor zover kan worden nagegaan zijn er drie verzoeken tot handhaving met betrekking tot welzijn van vogels ingediend. In 2024 zijn drie verzoeken ingediend. </w:t>
                  </w:r>
                </w:p>
                <w:p w:rsidRPr="00CC0EB5" w:rsidR="00A670AB" w:rsidP="006E2E13" w:rsidRDefault="00A670AB" w14:paraId="45A787F0" w14:textId="77777777">
                  <w:pPr>
                    <w:textAlignment w:val="baseline"/>
                    <w:rPr>
                      <w:rFonts w:cs="Segoe UI"/>
                      <w:szCs w:val="18"/>
                    </w:rPr>
                  </w:pPr>
                </w:p>
                <w:p w:rsidRPr="00CC0EB5" w:rsidR="00A670AB" w:rsidP="006E2E13" w:rsidRDefault="00A670AB" w14:paraId="4716E458" w14:textId="17CB6870">
                  <w:pPr>
                    <w:textAlignment w:val="baseline"/>
                    <w:rPr>
                      <w:rFonts w:cs="Segoe UI"/>
                      <w:szCs w:val="18"/>
                    </w:rPr>
                  </w:pPr>
                  <w:r w:rsidRPr="00CC0EB5">
                    <w:rPr>
                      <w:rFonts w:cs="Segoe UI"/>
                      <w:szCs w:val="18"/>
                    </w:rPr>
                    <w:t xml:space="preserve">6. </w:t>
                  </w:r>
                </w:p>
                <w:p w:rsidRPr="00CC0EB5" w:rsidR="00A670AB" w:rsidP="006E2E13" w:rsidRDefault="00A670AB" w14:paraId="23F9633C" w14:textId="77777777">
                  <w:pPr>
                    <w:textAlignment w:val="baseline"/>
                    <w:rPr>
                      <w:rFonts w:cs="Segoe UI"/>
                      <w:szCs w:val="18"/>
                    </w:rPr>
                  </w:pPr>
                  <w:r w:rsidRPr="00CC0EB5">
                    <w:rPr>
                      <w:rFonts w:cs="Segoe UI"/>
                      <w:szCs w:val="18"/>
                    </w:rPr>
                    <w:t xml:space="preserve">In hoeveel zaken per jaar is sinds 2010 overgegaan tot handhaving in verband met welzijn bij gehouden reptielen? </w:t>
                  </w:r>
                </w:p>
                <w:p w:rsidRPr="00CC0EB5" w:rsidR="00A670AB" w:rsidP="006E2E13" w:rsidRDefault="00A670AB" w14:paraId="2F33CE1A" w14:textId="77777777">
                  <w:pPr>
                    <w:textAlignment w:val="baseline"/>
                    <w:rPr>
                      <w:rFonts w:cs="Segoe UI"/>
                      <w:szCs w:val="18"/>
                    </w:rPr>
                  </w:pPr>
                </w:p>
                <w:p w:rsidRPr="00CC0EB5" w:rsidR="00A670AB" w:rsidP="006E2E13" w:rsidRDefault="00A670AB" w14:paraId="71768612" w14:textId="77777777">
                  <w:pPr>
                    <w:textAlignment w:val="baseline"/>
                    <w:rPr>
                      <w:rFonts w:cs="Segoe UI"/>
                      <w:szCs w:val="18"/>
                    </w:rPr>
                  </w:pPr>
                  <w:r w:rsidRPr="00CC0EB5">
                    <w:rPr>
                      <w:rFonts w:cs="Segoe UI"/>
                      <w:szCs w:val="18"/>
                    </w:rPr>
                    <w:t xml:space="preserve">Antwoord: </w:t>
                  </w:r>
                </w:p>
                <w:p w:rsidRPr="00CC0EB5" w:rsidR="00A670AB" w:rsidP="006E2E13" w:rsidRDefault="00A670AB" w14:paraId="6B025D71" w14:textId="29DED405">
                  <w:pPr>
                    <w:textAlignment w:val="baseline"/>
                    <w:rPr>
                      <w:rFonts w:cs="Segoe UI"/>
                      <w:szCs w:val="18"/>
                    </w:rPr>
                  </w:pPr>
                  <w:r w:rsidRPr="00CC0EB5">
                    <w:rPr>
                      <w:rFonts w:cs="Segoe UI"/>
                      <w:szCs w:val="18"/>
                    </w:rPr>
                    <w:t>In het inspectieregistratiesysteem worden overtredingen niet per diergroep geregistreerd. Veelvoorkomende tekortkomingen betroffen onder meer te kleine verblijven, het ontbreken van een adequaat dag- en nachtritme, het ontbreken van UV-verlichting en verblijven waarin dieren zich konden verwonden.</w:t>
                  </w:r>
                  <w:r w:rsidRPr="00CC0EB5" w:rsidR="006E2E13">
                    <w:rPr>
                      <w:rFonts w:cs="Segoe UI"/>
                      <w:szCs w:val="18"/>
                    </w:rPr>
                    <w:t xml:space="preserve"> </w:t>
                  </w:r>
                  <w:r w:rsidRPr="00CC0EB5">
                    <w:rPr>
                      <w:rFonts w:cs="Segoe UI"/>
                      <w:szCs w:val="18"/>
                    </w:rPr>
                    <w:t xml:space="preserve"> </w:t>
                  </w:r>
                </w:p>
                <w:p w:rsidRPr="00CC0EB5" w:rsidR="00A670AB" w:rsidP="006E2E13" w:rsidRDefault="00A670AB" w14:paraId="54C7B076" w14:textId="77777777">
                  <w:pPr>
                    <w:textAlignment w:val="baseline"/>
                    <w:rPr>
                      <w:rFonts w:cs="Segoe UI"/>
                      <w:szCs w:val="18"/>
                    </w:rPr>
                  </w:pPr>
                </w:p>
                <w:p w:rsidRPr="00CC0EB5" w:rsidR="00A670AB" w:rsidP="006E2E13" w:rsidRDefault="00A670AB" w14:paraId="0BC974D0" w14:textId="3E8D9EE2">
                  <w:pPr>
                    <w:textAlignment w:val="baseline"/>
                    <w:rPr>
                      <w:rFonts w:cs="Segoe UI"/>
                      <w:szCs w:val="18"/>
                    </w:rPr>
                  </w:pPr>
                  <w:r w:rsidRPr="00CC0EB5">
                    <w:rPr>
                      <w:rFonts w:cs="Segoe UI"/>
                      <w:szCs w:val="18"/>
                    </w:rPr>
                    <w:t xml:space="preserve">7. </w:t>
                  </w:r>
                </w:p>
                <w:p w:rsidRPr="00CC0EB5" w:rsidR="00A670AB" w:rsidP="006E2E13" w:rsidRDefault="00A670AB" w14:paraId="06DF71AD" w14:textId="77777777">
                  <w:pPr>
                    <w:textAlignment w:val="baseline"/>
                    <w:rPr>
                      <w:rFonts w:cs="Segoe UI"/>
                      <w:szCs w:val="18"/>
                    </w:rPr>
                  </w:pPr>
                  <w:r w:rsidRPr="00CC0EB5">
                    <w:rPr>
                      <w:rFonts w:cs="Segoe UI"/>
                      <w:szCs w:val="18"/>
                    </w:rPr>
                    <w:t xml:space="preserve">In hoeveel zaken per jaar is sinds 2010 overgegaan tot handhaving in verband met welzijn bij gehouden vogels? </w:t>
                  </w:r>
                </w:p>
                <w:p w:rsidRPr="00CC0EB5" w:rsidR="00A670AB" w:rsidP="006E2E13" w:rsidRDefault="00A670AB" w14:paraId="4518B497" w14:textId="77777777">
                  <w:pPr>
                    <w:textAlignment w:val="baseline"/>
                    <w:rPr>
                      <w:rFonts w:cs="Segoe UI"/>
                      <w:szCs w:val="18"/>
                    </w:rPr>
                  </w:pPr>
                </w:p>
                <w:p w:rsidRPr="00CC0EB5" w:rsidR="00A670AB" w:rsidP="006E2E13" w:rsidRDefault="00A670AB" w14:paraId="7664D9E3" w14:textId="3A51E5B3">
                  <w:pPr>
                    <w:textAlignment w:val="baseline"/>
                    <w:rPr>
                      <w:rFonts w:cs="Segoe UI"/>
                      <w:szCs w:val="18"/>
                    </w:rPr>
                  </w:pPr>
                  <w:r w:rsidRPr="00CC0EB5">
                    <w:rPr>
                      <w:rFonts w:cs="Segoe UI"/>
                      <w:szCs w:val="18"/>
                    </w:rPr>
                    <w:t xml:space="preserve">Antwoord: </w:t>
                  </w:r>
                </w:p>
                <w:p w:rsidRPr="00CC0EB5" w:rsidR="00A670AB" w:rsidP="006E2E13" w:rsidRDefault="00A670AB" w14:paraId="1607CF41" w14:textId="29E7A0A6">
                  <w:pPr>
                    <w:textAlignment w:val="baseline"/>
                    <w:rPr>
                      <w:rFonts w:cs="Segoe UI"/>
                      <w:szCs w:val="18"/>
                    </w:rPr>
                  </w:pPr>
                  <w:r w:rsidRPr="00CC0EB5">
                    <w:rPr>
                      <w:rFonts w:cs="Segoe UI"/>
                      <w:szCs w:val="18"/>
                    </w:rPr>
                    <w:t>In het inspectieregistratiesysteem worden overtredingen niet per diergroep geregistreerd. Veelvoorkomende tekortkomingen betroffen onder meer te kleine verblijven, het ontbreken van een adequaat dag- en nachtritme, onvoldoende of onjuiste zitstokken, en verblijven waarin dieren zich konden verwonden.</w:t>
                  </w:r>
                </w:p>
                <w:p w:rsidRPr="00CC0EB5" w:rsidR="00A670AB" w:rsidP="006E2E13" w:rsidRDefault="00A670AB" w14:paraId="1E327284" w14:textId="77777777">
                  <w:pPr>
                    <w:textAlignment w:val="baseline"/>
                    <w:rPr>
                      <w:rFonts w:cs="Segoe UI"/>
                      <w:szCs w:val="18"/>
                    </w:rPr>
                  </w:pPr>
                </w:p>
                <w:p w:rsidRPr="00CC0EB5" w:rsidR="00A670AB" w:rsidP="006E2E13" w:rsidRDefault="00A670AB" w14:paraId="35DCD37A" w14:textId="2489C361">
                  <w:pPr>
                    <w:textAlignment w:val="baseline"/>
                    <w:rPr>
                      <w:rFonts w:cs="Segoe UI"/>
                      <w:szCs w:val="18"/>
                    </w:rPr>
                  </w:pPr>
                  <w:r w:rsidRPr="00CC0EB5">
                    <w:rPr>
                      <w:rFonts w:cs="Segoe UI"/>
                      <w:szCs w:val="18"/>
                    </w:rPr>
                    <w:t>8.</w:t>
                  </w:r>
                </w:p>
                <w:p w:rsidRPr="00CC0EB5" w:rsidR="00A670AB" w:rsidP="006E2E13" w:rsidRDefault="00A670AB" w14:paraId="3062EDC9" w14:textId="77777777">
                  <w:pPr>
                    <w:textAlignment w:val="baseline"/>
                    <w:rPr>
                      <w:rFonts w:cs="Segoe UI"/>
                      <w:szCs w:val="18"/>
                    </w:rPr>
                  </w:pPr>
                  <w:r w:rsidRPr="00CC0EB5">
                    <w:rPr>
                      <w:rFonts w:cs="Segoe UI"/>
                      <w:szCs w:val="18"/>
                    </w:rPr>
                    <w:t>Hoeveel verzoeken met een beroep op de Wet open overheid (</w:t>
                  </w:r>
                  <w:proofErr w:type="spellStart"/>
                  <w:r w:rsidRPr="00CC0EB5">
                    <w:rPr>
                      <w:rFonts w:cs="Segoe UI"/>
                      <w:szCs w:val="18"/>
                    </w:rPr>
                    <w:t>Woo</w:t>
                  </w:r>
                  <w:proofErr w:type="spellEnd"/>
                  <w:r w:rsidRPr="00CC0EB5">
                    <w:rPr>
                      <w:rFonts w:cs="Segoe UI"/>
                      <w:szCs w:val="18"/>
                    </w:rPr>
                    <w:t>) kwamen er per maand vanaf 1 mei 2022 tot en met 30 april 2026 binnen bij het ministerie van Landbouw, Visserij, Voedselzekerheid en Natuur (LVVN)? </w:t>
                  </w:r>
                </w:p>
                <w:p w:rsidRPr="00CC0EB5" w:rsidR="00A670AB" w:rsidP="006E2E13" w:rsidRDefault="00A670AB" w14:paraId="1825C394" w14:textId="77777777">
                  <w:pPr>
                    <w:textAlignment w:val="baseline"/>
                    <w:rPr>
                      <w:rFonts w:cs="Segoe UI"/>
                      <w:szCs w:val="18"/>
                    </w:rPr>
                  </w:pPr>
                </w:p>
                <w:p w:rsidRPr="00CC0EB5" w:rsidR="00885125" w:rsidP="006E2E13" w:rsidRDefault="00885125" w14:paraId="418E7C45" w14:textId="56643E5C">
                  <w:pPr>
                    <w:textAlignment w:val="baseline"/>
                    <w:rPr>
                      <w:rFonts w:cs="Segoe UI"/>
                      <w:szCs w:val="18"/>
                    </w:rPr>
                  </w:pPr>
                  <w:r w:rsidRPr="00CC0EB5">
                    <w:rPr>
                      <w:rFonts w:cs="Segoe UI"/>
                      <w:szCs w:val="18"/>
                    </w:rPr>
                    <w:t>Antwoord:</w:t>
                  </w:r>
                </w:p>
                <w:p w:rsidRPr="00CC0EB5" w:rsidR="00A670AB" w:rsidP="006E2E13" w:rsidRDefault="00A670AB" w14:paraId="5E48F6F5" w14:textId="77777777">
                  <w:pPr>
                    <w:textAlignment w:val="baseline"/>
                    <w:rPr>
                      <w:rFonts w:cs="Segoe UI"/>
                      <w:szCs w:val="18"/>
                    </w:rPr>
                  </w:pPr>
                  <w:r w:rsidRPr="00CC0EB5">
                    <w:rPr>
                      <w:rFonts w:cs="Segoe UI"/>
                      <w:szCs w:val="18"/>
                    </w:rPr>
                    <w:t>Een overzicht van het aantal </w:t>
                  </w:r>
                  <w:proofErr w:type="spellStart"/>
                  <w:r w:rsidRPr="00CC0EB5">
                    <w:rPr>
                      <w:rFonts w:cs="Segoe UI"/>
                      <w:szCs w:val="18"/>
                    </w:rPr>
                    <w:t>Woo</w:t>
                  </w:r>
                  <w:proofErr w:type="spellEnd"/>
                  <w:r w:rsidRPr="00CC0EB5">
                    <w:rPr>
                      <w:rFonts w:cs="Segoe UI"/>
                      <w:szCs w:val="18"/>
                    </w:rPr>
                    <w:t>-verzoeken per maand van het kerndepartement van LVVN is hieronder te vinden. </w:t>
                  </w:r>
                </w:p>
                <w:p w:rsidRPr="00CC0EB5" w:rsidR="00A670AB" w:rsidP="006E2E13" w:rsidRDefault="00A670AB" w14:paraId="5DF2D07F" w14:textId="77777777">
                  <w:pPr>
                    <w:textAlignment w:val="baseline"/>
                    <w:rPr>
                      <w:rFonts w:cs="Segoe UI"/>
                      <w:szCs w:val="18"/>
                    </w:rPr>
                  </w:pPr>
                </w:p>
                <w:tbl>
                  <w:tblPr>
                    <w:tblStyle w:val="Tabelraster"/>
                    <w:tblW w:w="0" w:type="auto"/>
                    <w:tblLook w:val="04A0" w:firstRow="1" w:lastRow="0" w:firstColumn="1" w:lastColumn="0" w:noHBand="0" w:noVBand="1"/>
                  </w:tblPr>
                  <w:tblGrid>
                    <w:gridCol w:w="3412"/>
                    <w:gridCol w:w="1686"/>
                  </w:tblGrid>
                  <w:tr w:rsidRPr="00CC0EB5" w:rsidR="00A670AB" w:rsidTr="005A256E" w14:paraId="7EAC9B25" w14:textId="77777777">
                    <w:tc>
                      <w:tcPr>
                        <w:tcW w:w="3412" w:type="dxa"/>
                      </w:tcPr>
                      <w:p w:rsidRPr="00CC0EB5" w:rsidR="00A670AB" w:rsidP="006E2E13" w:rsidRDefault="00A670AB" w14:paraId="5B0CF245" w14:textId="2B36AF01">
                        <w:pPr>
                          <w:textAlignment w:val="baseline"/>
                          <w:rPr>
                            <w:rFonts w:cs="Segoe UI"/>
                            <w:b/>
                            <w:bCs/>
                            <w:szCs w:val="18"/>
                          </w:rPr>
                        </w:pPr>
                        <w:r w:rsidRPr="00CC0EB5">
                          <w:rPr>
                            <w:rFonts w:cs="Segoe UI"/>
                            <w:b/>
                            <w:bCs/>
                            <w:szCs w:val="18"/>
                          </w:rPr>
                          <w:t>Maand</w:t>
                        </w:r>
                      </w:p>
                    </w:tc>
                    <w:tc>
                      <w:tcPr>
                        <w:tcW w:w="1686" w:type="dxa"/>
                      </w:tcPr>
                      <w:p w:rsidRPr="00CC0EB5" w:rsidR="00A670AB" w:rsidP="006E2E13" w:rsidRDefault="005A256E" w14:paraId="1AB72253" w14:textId="7E2EB6C6">
                        <w:pPr>
                          <w:textAlignment w:val="baseline"/>
                          <w:rPr>
                            <w:rFonts w:cs="Segoe UI"/>
                            <w:szCs w:val="18"/>
                          </w:rPr>
                        </w:pPr>
                        <w:r w:rsidRPr="00CC0EB5">
                          <w:rPr>
                            <w:rFonts w:cs="Segoe UI"/>
                            <w:b/>
                            <w:bCs/>
                            <w:szCs w:val="18"/>
                          </w:rPr>
                          <w:t>Aantal binnengekomen </w:t>
                        </w:r>
                        <w:proofErr w:type="spellStart"/>
                        <w:r w:rsidRPr="00CC0EB5">
                          <w:rPr>
                            <w:rFonts w:cs="Segoe UI"/>
                            <w:b/>
                            <w:bCs/>
                            <w:szCs w:val="18"/>
                          </w:rPr>
                          <w:t>Woo</w:t>
                        </w:r>
                        <w:proofErr w:type="spellEnd"/>
                        <w:r w:rsidRPr="00CC0EB5">
                          <w:rPr>
                            <w:rFonts w:cs="Segoe UI"/>
                            <w:b/>
                            <w:bCs/>
                            <w:szCs w:val="18"/>
                          </w:rPr>
                          <w:t>-verzoeken</w:t>
                        </w:r>
                        <w:r w:rsidRPr="00CC0EB5" w:rsidR="006E2E13">
                          <w:rPr>
                            <w:rFonts w:cs="Segoe UI"/>
                            <w:b/>
                            <w:bCs/>
                            <w:szCs w:val="18"/>
                          </w:rPr>
                          <w:t xml:space="preserve"> </w:t>
                        </w:r>
                      </w:p>
                    </w:tc>
                  </w:tr>
                  <w:tr w:rsidRPr="00CC0EB5" w:rsidR="00A670AB" w:rsidTr="005A256E" w14:paraId="3CD7E7A3" w14:textId="77777777">
                    <w:tc>
                      <w:tcPr>
                        <w:tcW w:w="3412" w:type="dxa"/>
                      </w:tcPr>
                      <w:p w:rsidRPr="00CC0EB5" w:rsidR="00A670AB" w:rsidP="006E2E13" w:rsidRDefault="005A256E" w14:paraId="3EC8E835" w14:textId="1154DFD6">
                        <w:pPr>
                          <w:textAlignment w:val="baseline"/>
                          <w:rPr>
                            <w:rFonts w:cs="Segoe UI"/>
                            <w:szCs w:val="18"/>
                          </w:rPr>
                        </w:pPr>
                        <w:r w:rsidRPr="00CC0EB5">
                          <w:rPr>
                            <w:rFonts w:cs="Segoe UI"/>
                            <w:szCs w:val="18"/>
                          </w:rPr>
                          <w:t>Mei 22</w:t>
                        </w:r>
                      </w:p>
                    </w:tc>
                    <w:tc>
                      <w:tcPr>
                        <w:tcW w:w="1686" w:type="dxa"/>
                      </w:tcPr>
                      <w:p w:rsidRPr="00CC0EB5" w:rsidR="00A670AB" w:rsidP="006E2E13" w:rsidRDefault="005A256E" w14:paraId="3C810635" w14:textId="1EC6964A">
                        <w:pPr>
                          <w:jc w:val="right"/>
                          <w:textAlignment w:val="baseline"/>
                          <w:rPr>
                            <w:rFonts w:cs="Segoe UI"/>
                            <w:szCs w:val="18"/>
                          </w:rPr>
                        </w:pPr>
                        <w:r w:rsidRPr="00CC0EB5">
                          <w:rPr>
                            <w:rFonts w:cs="Segoe UI"/>
                            <w:szCs w:val="18"/>
                          </w:rPr>
                          <w:t>13</w:t>
                        </w:r>
                      </w:p>
                    </w:tc>
                  </w:tr>
                  <w:tr w:rsidRPr="00CC0EB5" w:rsidR="00A670AB" w:rsidTr="005A256E" w14:paraId="2F52D9D3" w14:textId="77777777">
                    <w:tc>
                      <w:tcPr>
                        <w:tcW w:w="3412" w:type="dxa"/>
                      </w:tcPr>
                      <w:p w:rsidRPr="00CC0EB5" w:rsidR="005A256E" w:rsidP="006E2E13" w:rsidRDefault="005A256E" w14:paraId="41DE1D86" w14:textId="6FEF48C9">
                        <w:pPr>
                          <w:textAlignment w:val="baseline"/>
                          <w:rPr>
                            <w:rFonts w:cs="Segoe UI"/>
                            <w:szCs w:val="18"/>
                          </w:rPr>
                        </w:pPr>
                        <w:r w:rsidRPr="00CC0EB5">
                          <w:rPr>
                            <w:rFonts w:cs="Segoe UI"/>
                            <w:szCs w:val="18"/>
                          </w:rPr>
                          <w:t>Juni 22</w:t>
                        </w:r>
                      </w:p>
                    </w:tc>
                    <w:tc>
                      <w:tcPr>
                        <w:tcW w:w="1686" w:type="dxa"/>
                      </w:tcPr>
                      <w:p w:rsidRPr="00CC0EB5" w:rsidR="00A670AB" w:rsidP="006E2E13" w:rsidRDefault="005A256E" w14:paraId="011F7832" w14:textId="76EBEF63">
                        <w:pPr>
                          <w:jc w:val="right"/>
                          <w:textAlignment w:val="baseline"/>
                          <w:rPr>
                            <w:rFonts w:cs="Segoe UI"/>
                            <w:szCs w:val="18"/>
                          </w:rPr>
                        </w:pPr>
                        <w:r w:rsidRPr="00CC0EB5">
                          <w:rPr>
                            <w:rFonts w:cs="Segoe UI"/>
                            <w:szCs w:val="18"/>
                          </w:rPr>
                          <w:t>20</w:t>
                        </w:r>
                      </w:p>
                    </w:tc>
                  </w:tr>
                  <w:tr w:rsidRPr="00CC0EB5" w:rsidR="00A670AB" w:rsidTr="005A256E" w14:paraId="1C9C33C0" w14:textId="77777777">
                    <w:tc>
                      <w:tcPr>
                        <w:tcW w:w="3412" w:type="dxa"/>
                      </w:tcPr>
                      <w:p w:rsidRPr="00CC0EB5" w:rsidR="00A670AB" w:rsidP="006E2E13" w:rsidRDefault="005A256E" w14:paraId="187B4E52" w14:textId="40B53063">
                        <w:pPr>
                          <w:textAlignment w:val="baseline"/>
                          <w:rPr>
                            <w:rFonts w:cs="Segoe UI"/>
                            <w:szCs w:val="18"/>
                          </w:rPr>
                        </w:pPr>
                        <w:r w:rsidRPr="00CC0EB5">
                          <w:rPr>
                            <w:rFonts w:cs="Segoe UI"/>
                            <w:szCs w:val="18"/>
                          </w:rPr>
                          <w:t>Juli 22</w:t>
                        </w:r>
                      </w:p>
                    </w:tc>
                    <w:tc>
                      <w:tcPr>
                        <w:tcW w:w="1686" w:type="dxa"/>
                      </w:tcPr>
                      <w:p w:rsidRPr="00CC0EB5" w:rsidR="00A670AB" w:rsidP="006E2E13" w:rsidRDefault="005A256E" w14:paraId="4D785686" w14:textId="50BC19BC">
                        <w:pPr>
                          <w:jc w:val="right"/>
                          <w:textAlignment w:val="baseline"/>
                          <w:rPr>
                            <w:rFonts w:cs="Segoe UI"/>
                            <w:szCs w:val="18"/>
                          </w:rPr>
                        </w:pPr>
                        <w:r w:rsidRPr="00CC0EB5">
                          <w:rPr>
                            <w:rFonts w:cs="Segoe UI"/>
                            <w:szCs w:val="18"/>
                          </w:rPr>
                          <w:t>13</w:t>
                        </w:r>
                      </w:p>
                    </w:tc>
                  </w:tr>
                  <w:tr w:rsidRPr="00CC0EB5" w:rsidR="00A670AB" w:rsidTr="005A256E" w14:paraId="1CC208D2" w14:textId="77777777">
                    <w:tc>
                      <w:tcPr>
                        <w:tcW w:w="3412" w:type="dxa"/>
                      </w:tcPr>
                      <w:p w:rsidRPr="00CC0EB5" w:rsidR="005A256E" w:rsidP="006E2E13" w:rsidRDefault="005A256E" w14:paraId="2F7A1F79" w14:textId="196D7113">
                        <w:pPr>
                          <w:textAlignment w:val="baseline"/>
                          <w:rPr>
                            <w:rFonts w:cs="Segoe UI"/>
                            <w:szCs w:val="18"/>
                          </w:rPr>
                        </w:pPr>
                        <w:r w:rsidRPr="00CC0EB5">
                          <w:rPr>
                            <w:rFonts w:cs="Segoe UI"/>
                            <w:szCs w:val="18"/>
                          </w:rPr>
                          <w:t>Aug. 22</w:t>
                        </w:r>
                      </w:p>
                    </w:tc>
                    <w:tc>
                      <w:tcPr>
                        <w:tcW w:w="1686" w:type="dxa"/>
                      </w:tcPr>
                      <w:p w:rsidRPr="00CC0EB5" w:rsidR="00A670AB" w:rsidP="006E2E13" w:rsidRDefault="005A256E" w14:paraId="7B162CCF" w14:textId="6AFDFF9F">
                        <w:pPr>
                          <w:jc w:val="right"/>
                          <w:textAlignment w:val="baseline"/>
                          <w:rPr>
                            <w:rFonts w:cs="Segoe UI"/>
                            <w:szCs w:val="18"/>
                          </w:rPr>
                        </w:pPr>
                        <w:r w:rsidRPr="00CC0EB5">
                          <w:rPr>
                            <w:rFonts w:cs="Segoe UI"/>
                            <w:szCs w:val="18"/>
                          </w:rPr>
                          <w:t>9</w:t>
                        </w:r>
                      </w:p>
                    </w:tc>
                  </w:tr>
                  <w:tr w:rsidRPr="00CC0EB5" w:rsidR="00A670AB" w:rsidTr="005A256E" w14:paraId="16049278" w14:textId="77777777">
                    <w:tc>
                      <w:tcPr>
                        <w:tcW w:w="3412" w:type="dxa"/>
                      </w:tcPr>
                      <w:p w:rsidRPr="00CC0EB5" w:rsidR="00A670AB" w:rsidP="006E2E13" w:rsidRDefault="005A256E" w14:paraId="5AD9316F" w14:textId="6EB0E106">
                        <w:pPr>
                          <w:textAlignment w:val="baseline"/>
                          <w:rPr>
                            <w:rFonts w:cs="Segoe UI"/>
                            <w:szCs w:val="18"/>
                          </w:rPr>
                        </w:pPr>
                        <w:r w:rsidRPr="00CC0EB5">
                          <w:rPr>
                            <w:rFonts w:cs="Segoe UI"/>
                            <w:szCs w:val="18"/>
                          </w:rPr>
                          <w:t>Sept. 22</w:t>
                        </w:r>
                      </w:p>
                    </w:tc>
                    <w:tc>
                      <w:tcPr>
                        <w:tcW w:w="1686" w:type="dxa"/>
                      </w:tcPr>
                      <w:p w:rsidRPr="00CC0EB5" w:rsidR="00A670AB" w:rsidP="006E2E13" w:rsidRDefault="005A256E" w14:paraId="594A64A9" w14:textId="222FFD34">
                        <w:pPr>
                          <w:jc w:val="right"/>
                          <w:textAlignment w:val="baseline"/>
                          <w:rPr>
                            <w:rFonts w:cs="Segoe UI"/>
                            <w:szCs w:val="18"/>
                          </w:rPr>
                        </w:pPr>
                        <w:r w:rsidRPr="00CC0EB5">
                          <w:rPr>
                            <w:rFonts w:cs="Segoe UI"/>
                            <w:szCs w:val="18"/>
                          </w:rPr>
                          <w:t>10</w:t>
                        </w:r>
                      </w:p>
                    </w:tc>
                  </w:tr>
                  <w:tr w:rsidRPr="00CC0EB5" w:rsidR="00A670AB" w:rsidTr="005A256E" w14:paraId="143EB069" w14:textId="77777777">
                    <w:tc>
                      <w:tcPr>
                        <w:tcW w:w="3412" w:type="dxa"/>
                      </w:tcPr>
                      <w:p w:rsidRPr="00CC0EB5" w:rsidR="00A670AB" w:rsidP="006E2E13" w:rsidRDefault="005A256E" w14:paraId="4873CEB9" w14:textId="1B023215">
                        <w:pPr>
                          <w:textAlignment w:val="baseline"/>
                          <w:rPr>
                            <w:rFonts w:cs="Segoe UI"/>
                            <w:szCs w:val="18"/>
                          </w:rPr>
                        </w:pPr>
                        <w:r w:rsidRPr="00CC0EB5">
                          <w:rPr>
                            <w:rFonts w:cs="Segoe UI"/>
                            <w:szCs w:val="18"/>
                          </w:rPr>
                          <w:t>Okt. 22</w:t>
                        </w:r>
                      </w:p>
                    </w:tc>
                    <w:tc>
                      <w:tcPr>
                        <w:tcW w:w="1686" w:type="dxa"/>
                      </w:tcPr>
                      <w:p w:rsidRPr="00CC0EB5" w:rsidR="00A670AB" w:rsidP="006E2E13" w:rsidRDefault="005A256E" w14:paraId="1DCE73D7" w14:textId="6438C90A">
                        <w:pPr>
                          <w:jc w:val="right"/>
                          <w:textAlignment w:val="baseline"/>
                          <w:rPr>
                            <w:rFonts w:cs="Segoe UI"/>
                            <w:szCs w:val="18"/>
                          </w:rPr>
                        </w:pPr>
                        <w:r w:rsidRPr="00CC0EB5">
                          <w:rPr>
                            <w:rFonts w:cs="Segoe UI"/>
                            <w:szCs w:val="18"/>
                          </w:rPr>
                          <w:t>12</w:t>
                        </w:r>
                      </w:p>
                    </w:tc>
                  </w:tr>
                  <w:tr w:rsidRPr="00CC0EB5" w:rsidR="00A670AB" w:rsidTr="005A256E" w14:paraId="04150AA2" w14:textId="77777777">
                    <w:tc>
                      <w:tcPr>
                        <w:tcW w:w="3412" w:type="dxa"/>
                      </w:tcPr>
                      <w:p w:rsidRPr="00CC0EB5" w:rsidR="00A670AB" w:rsidP="006E2E13" w:rsidRDefault="005A256E" w14:paraId="4402738D" w14:textId="3D319486">
                        <w:pPr>
                          <w:textAlignment w:val="baseline"/>
                          <w:rPr>
                            <w:rFonts w:cs="Segoe UI"/>
                            <w:szCs w:val="18"/>
                          </w:rPr>
                        </w:pPr>
                        <w:r w:rsidRPr="00CC0EB5">
                          <w:rPr>
                            <w:rFonts w:cs="Segoe UI"/>
                            <w:szCs w:val="18"/>
                          </w:rPr>
                          <w:t>Nov. 22</w:t>
                        </w:r>
                      </w:p>
                    </w:tc>
                    <w:tc>
                      <w:tcPr>
                        <w:tcW w:w="1686" w:type="dxa"/>
                      </w:tcPr>
                      <w:p w:rsidRPr="00CC0EB5" w:rsidR="00A670AB" w:rsidP="006E2E13" w:rsidRDefault="005A256E" w14:paraId="2D17C609" w14:textId="30B648DA">
                        <w:pPr>
                          <w:jc w:val="right"/>
                          <w:textAlignment w:val="baseline"/>
                          <w:rPr>
                            <w:rFonts w:cs="Segoe UI"/>
                            <w:szCs w:val="18"/>
                          </w:rPr>
                        </w:pPr>
                        <w:r w:rsidRPr="00CC0EB5">
                          <w:rPr>
                            <w:rFonts w:cs="Segoe UI"/>
                            <w:szCs w:val="18"/>
                          </w:rPr>
                          <w:t>12</w:t>
                        </w:r>
                      </w:p>
                    </w:tc>
                  </w:tr>
                  <w:tr w:rsidRPr="00CC0EB5" w:rsidR="00A670AB" w:rsidTr="005A256E" w14:paraId="291AC452" w14:textId="77777777">
                    <w:tc>
                      <w:tcPr>
                        <w:tcW w:w="3412" w:type="dxa"/>
                      </w:tcPr>
                      <w:p w:rsidRPr="00CC0EB5" w:rsidR="00A670AB" w:rsidP="006E2E13" w:rsidRDefault="005A256E" w14:paraId="3645A7A4" w14:textId="70207677">
                        <w:pPr>
                          <w:textAlignment w:val="baseline"/>
                          <w:rPr>
                            <w:rFonts w:cs="Segoe UI"/>
                            <w:szCs w:val="18"/>
                          </w:rPr>
                        </w:pPr>
                        <w:r w:rsidRPr="00CC0EB5">
                          <w:rPr>
                            <w:rFonts w:cs="Segoe UI"/>
                            <w:szCs w:val="18"/>
                          </w:rPr>
                          <w:t>Dec. 22</w:t>
                        </w:r>
                      </w:p>
                    </w:tc>
                    <w:tc>
                      <w:tcPr>
                        <w:tcW w:w="1686" w:type="dxa"/>
                      </w:tcPr>
                      <w:p w:rsidRPr="00CC0EB5" w:rsidR="00A670AB" w:rsidP="006E2E13" w:rsidRDefault="005A256E" w14:paraId="293D20A9" w14:textId="2FC4EA25">
                        <w:pPr>
                          <w:jc w:val="right"/>
                          <w:textAlignment w:val="baseline"/>
                          <w:rPr>
                            <w:rFonts w:cs="Segoe UI"/>
                            <w:szCs w:val="18"/>
                          </w:rPr>
                        </w:pPr>
                        <w:r w:rsidRPr="00CC0EB5">
                          <w:rPr>
                            <w:rFonts w:cs="Segoe UI"/>
                            <w:szCs w:val="18"/>
                          </w:rPr>
                          <w:t>6</w:t>
                        </w:r>
                      </w:p>
                    </w:tc>
                  </w:tr>
                  <w:tr w:rsidRPr="00CC0EB5" w:rsidR="00A670AB" w:rsidTr="005A256E" w14:paraId="0404D5A6" w14:textId="77777777">
                    <w:tc>
                      <w:tcPr>
                        <w:tcW w:w="3412" w:type="dxa"/>
                      </w:tcPr>
                      <w:p w:rsidRPr="00CC0EB5" w:rsidR="00A670AB" w:rsidP="006E2E13" w:rsidRDefault="005A256E" w14:paraId="02EA37DD" w14:textId="061BA703">
                        <w:pPr>
                          <w:textAlignment w:val="baseline"/>
                          <w:rPr>
                            <w:rFonts w:cs="Segoe UI"/>
                            <w:szCs w:val="18"/>
                          </w:rPr>
                        </w:pPr>
                        <w:r w:rsidRPr="00CC0EB5">
                          <w:rPr>
                            <w:rFonts w:cs="Segoe UI"/>
                            <w:szCs w:val="18"/>
                          </w:rPr>
                          <w:t>Jan. 23</w:t>
                        </w:r>
                      </w:p>
                    </w:tc>
                    <w:tc>
                      <w:tcPr>
                        <w:tcW w:w="1686" w:type="dxa"/>
                      </w:tcPr>
                      <w:p w:rsidRPr="00CC0EB5" w:rsidR="00A670AB" w:rsidP="006E2E13" w:rsidRDefault="005A256E" w14:paraId="6E6DC3FE" w14:textId="6A0AE762">
                        <w:pPr>
                          <w:jc w:val="right"/>
                          <w:textAlignment w:val="baseline"/>
                          <w:rPr>
                            <w:rFonts w:cs="Segoe UI"/>
                            <w:szCs w:val="18"/>
                          </w:rPr>
                        </w:pPr>
                        <w:r w:rsidRPr="00CC0EB5">
                          <w:rPr>
                            <w:rFonts w:cs="Segoe UI"/>
                            <w:szCs w:val="18"/>
                          </w:rPr>
                          <w:t>12</w:t>
                        </w:r>
                      </w:p>
                    </w:tc>
                  </w:tr>
                  <w:tr w:rsidRPr="00CC0EB5" w:rsidR="00A670AB" w:rsidTr="005A256E" w14:paraId="6E297D28" w14:textId="77777777">
                    <w:tc>
                      <w:tcPr>
                        <w:tcW w:w="3412" w:type="dxa"/>
                      </w:tcPr>
                      <w:p w:rsidRPr="00CC0EB5" w:rsidR="00A670AB" w:rsidP="006E2E13" w:rsidRDefault="005A256E" w14:paraId="4884FAC6" w14:textId="52B4F655">
                        <w:pPr>
                          <w:textAlignment w:val="baseline"/>
                          <w:rPr>
                            <w:rFonts w:cs="Segoe UI"/>
                            <w:szCs w:val="18"/>
                          </w:rPr>
                        </w:pPr>
                        <w:r w:rsidRPr="00CC0EB5">
                          <w:rPr>
                            <w:rFonts w:cs="Segoe UI"/>
                            <w:szCs w:val="18"/>
                          </w:rPr>
                          <w:lastRenderedPageBreak/>
                          <w:t>Feb. 23</w:t>
                        </w:r>
                      </w:p>
                    </w:tc>
                    <w:tc>
                      <w:tcPr>
                        <w:tcW w:w="1686" w:type="dxa"/>
                      </w:tcPr>
                      <w:p w:rsidRPr="00CC0EB5" w:rsidR="00A670AB" w:rsidP="006E2E13" w:rsidRDefault="005A256E" w14:paraId="309563FC" w14:textId="7F0F0367">
                        <w:pPr>
                          <w:jc w:val="right"/>
                          <w:textAlignment w:val="baseline"/>
                          <w:rPr>
                            <w:rFonts w:cs="Segoe UI"/>
                            <w:szCs w:val="18"/>
                          </w:rPr>
                        </w:pPr>
                        <w:r w:rsidRPr="00CC0EB5">
                          <w:rPr>
                            <w:rFonts w:cs="Segoe UI"/>
                            <w:szCs w:val="18"/>
                          </w:rPr>
                          <w:t>11</w:t>
                        </w:r>
                      </w:p>
                    </w:tc>
                  </w:tr>
                  <w:tr w:rsidRPr="00CC0EB5" w:rsidR="00A670AB" w:rsidTr="005A256E" w14:paraId="6C1A5AAC" w14:textId="77777777">
                    <w:tc>
                      <w:tcPr>
                        <w:tcW w:w="3412" w:type="dxa"/>
                      </w:tcPr>
                      <w:p w:rsidRPr="00CC0EB5" w:rsidR="00A670AB" w:rsidP="006E2E13" w:rsidRDefault="005A256E" w14:paraId="48B353BA" w14:textId="2D2F28BF">
                        <w:pPr>
                          <w:textAlignment w:val="baseline"/>
                          <w:rPr>
                            <w:rFonts w:cs="Segoe UI"/>
                            <w:szCs w:val="18"/>
                          </w:rPr>
                        </w:pPr>
                        <w:r w:rsidRPr="00CC0EB5">
                          <w:rPr>
                            <w:rFonts w:cs="Segoe UI"/>
                            <w:szCs w:val="18"/>
                          </w:rPr>
                          <w:t>Maart 23</w:t>
                        </w:r>
                      </w:p>
                    </w:tc>
                    <w:tc>
                      <w:tcPr>
                        <w:tcW w:w="1686" w:type="dxa"/>
                      </w:tcPr>
                      <w:p w:rsidRPr="00CC0EB5" w:rsidR="00A670AB" w:rsidP="006E2E13" w:rsidRDefault="005A256E" w14:paraId="229FEB80" w14:textId="2522F595">
                        <w:pPr>
                          <w:jc w:val="right"/>
                          <w:textAlignment w:val="baseline"/>
                          <w:rPr>
                            <w:rFonts w:cs="Segoe UI"/>
                            <w:szCs w:val="18"/>
                          </w:rPr>
                        </w:pPr>
                        <w:r w:rsidRPr="00CC0EB5">
                          <w:rPr>
                            <w:rFonts w:cs="Segoe UI"/>
                            <w:szCs w:val="18"/>
                          </w:rPr>
                          <w:t>10</w:t>
                        </w:r>
                      </w:p>
                    </w:tc>
                  </w:tr>
                  <w:tr w:rsidRPr="00CC0EB5" w:rsidR="00A670AB" w:rsidTr="005A256E" w14:paraId="26C425E8" w14:textId="77777777">
                    <w:tc>
                      <w:tcPr>
                        <w:tcW w:w="3412" w:type="dxa"/>
                      </w:tcPr>
                      <w:p w:rsidRPr="00CC0EB5" w:rsidR="00A670AB" w:rsidP="006E2E13" w:rsidRDefault="005A256E" w14:paraId="4A157C22" w14:textId="44E7195D">
                        <w:pPr>
                          <w:textAlignment w:val="baseline"/>
                          <w:rPr>
                            <w:rFonts w:cs="Segoe UI"/>
                            <w:szCs w:val="18"/>
                          </w:rPr>
                        </w:pPr>
                        <w:r w:rsidRPr="00CC0EB5">
                          <w:rPr>
                            <w:rFonts w:cs="Segoe UI"/>
                            <w:szCs w:val="18"/>
                          </w:rPr>
                          <w:t>April 23</w:t>
                        </w:r>
                      </w:p>
                    </w:tc>
                    <w:tc>
                      <w:tcPr>
                        <w:tcW w:w="1686" w:type="dxa"/>
                      </w:tcPr>
                      <w:p w:rsidRPr="00CC0EB5" w:rsidR="00A670AB" w:rsidP="006E2E13" w:rsidRDefault="005A256E" w14:paraId="354803BC" w14:textId="0E7D98AB">
                        <w:pPr>
                          <w:jc w:val="right"/>
                          <w:textAlignment w:val="baseline"/>
                          <w:rPr>
                            <w:rFonts w:cs="Segoe UI"/>
                            <w:szCs w:val="18"/>
                          </w:rPr>
                        </w:pPr>
                        <w:r w:rsidRPr="00CC0EB5">
                          <w:rPr>
                            <w:rFonts w:cs="Segoe UI"/>
                            <w:szCs w:val="18"/>
                          </w:rPr>
                          <w:t>14</w:t>
                        </w:r>
                      </w:p>
                    </w:tc>
                  </w:tr>
                  <w:tr w:rsidRPr="00CC0EB5" w:rsidR="00A670AB" w:rsidTr="005A256E" w14:paraId="787ECD01" w14:textId="77777777">
                    <w:tc>
                      <w:tcPr>
                        <w:tcW w:w="3412" w:type="dxa"/>
                      </w:tcPr>
                      <w:p w:rsidRPr="00CC0EB5" w:rsidR="00A670AB" w:rsidP="006E2E13" w:rsidRDefault="005A256E" w14:paraId="4DEEEA41" w14:textId="7ED5B1BC">
                        <w:pPr>
                          <w:textAlignment w:val="baseline"/>
                          <w:rPr>
                            <w:rFonts w:cs="Segoe UI"/>
                            <w:szCs w:val="18"/>
                          </w:rPr>
                        </w:pPr>
                        <w:r w:rsidRPr="00CC0EB5">
                          <w:rPr>
                            <w:rFonts w:cs="Segoe UI"/>
                            <w:szCs w:val="18"/>
                          </w:rPr>
                          <w:t>Mei 23</w:t>
                        </w:r>
                      </w:p>
                    </w:tc>
                    <w:tc>
                      <w:tcPr>
                        <w:tcW w:w="1686" w:type="dxa"/>
                      </w:tcPr>
                      <w:p w:rsidRPr="00CC0EB5" w:rsidR="00A670AB" w:rsidP="006E2E13" w:rsidRDefault="005A256E" w14:paraId="619DA98F" w14:textId="6AD10731">
                        <w:pPr>
                          <w:jc w:val="right"/>
                          <w:textAlignment w:val="baseline"/>
                          <w:rPr>
                            <w:rFonts w:cs="Segoe UI"/>
                            <w:szCs w:val="18"/>
                          </w:rPr>
                        </w:pPr>
                        <w:r w:rsidRPr="00CC0EB5">
                          <w:rPr>
                            <w:rFonts w:cs="Segoe UI"/>
                            <w:szCs w:val="18"/>
                          </w:rPr>
                          <w:t>11</w:t>
                        </w:r>
                      </w:p>
                    </w:tc>
                  </w:tr>
                  <w:tr w:rsidRPr="00CC0EB5" w:rsidR="00A670AB" w:rsidTr="005A256E" w14:paraId="145122BD" w14:textId="77777777">
                    <w:tc>
                      <w:tcPr>
                        <w:tcW w:w="3412" w:type="dxa"/>
                      </w:tcPr>
                      <w:p w:rsidRPr="00CC0EB5" w:rsidR="00A670AB" w:rsidP="006E2E13" w:rsidRDefault="005A256E" w14:paraId="338B9B72" w14:textId="10E58E42">
                        <w:pPr>
                          <w:textAlignment w:val="baseline"/>
                          <w:rPr>
                            <w:rFonts w:cs="Segoe UI"/>
                            <w:szCs w:val="18"/>
                          </w:rPr>
                        </w:pPr>
                        <w:r w:rsidRPr="00CC0EB5">
                          <w:rPr>
                            <w:rFonts w:cs="Segoe UI"/>
                            <w:szCs w:val="18"/>
                          </w:rPr>
                          <w:t>Juni 23</w:t>
                        </w:r>
                      </w:p>
                    </w:tc>
                    <w:tc>
                      <w:tcPr>
                        <w:tcW w:w="1686" w:type="dxa"/>
                      </w:tcPr>
                      <w:p w:rsidRPr="00CC0EB5" w:rsidR="00A670AB" w:rsidP="006E2E13" w:rsidRDefault="005A256E" w14:paraId="0DD73677" w14:textId="3189A9AB">
                        <w:pPr>
                          <w:jc w:val="right"/>
                          <w:textAlignment w:val="baseline"/>
                          <w:rPr>
                            <w:rFonts w:cs="Segoe UI"/>
                            <w:szCs w:val="18"/>
                          </w:rPr>
                        </w:pPr>
                        <w:r w:rsidRPr="00CC0EB5">
                          <w:rPr>
                            <w:rFonts w:cs="Segoe UI"/>
                            <w:szCs w:val="18"/>
                          </w:rPr>
                          <w:t>21</w:t>
                        </w:r>
                      </w:p>
                    </w:tc>
                  </w:tr>
                  <w:tr w:rsidRPr="00CC0EB5" w:rsidR="00A670AB" w:rsidTr="005A256E" w14:paraId="5662CA63" w14:textId="77777777">
                    <w:tc>
                      <w:tcPr>
                        <w:tcW w:w="3412" w:type="dxa"/>
                      </w:tcPr>
                      <w:p w:rsidRPr="00CC0EB5" w:rsidR="00A670AB" w:rsidP="006E2E13" w:rsidRDefault="005A256E" w14:paraId="07AE6649" w14:textId="4E76EC7D">
                        <w:pPr>
                          <w:textAlignment w:val="baseline"/>
                          <w:rPr>
                            <w:rFonts w:cs="Segoe UI"/>
                            <w:szCs w:val="18"/>
                          </w:rPr>
                        </w:pPr>
                        <w:r w:rsidRPr="00CC0EB5">
                          <w:rPr>
                            <w:rFonts w:cs="Segoe UI"/>
                            <w:szCs w:val="18"/>
                          </w:rPr>
                          <w:t>Juli 23</w:t>
                        </w:r>
                      </w:p>
                    </w:tc>
                    <w:tc>
                      <w:tcPr>
                        <w:tcW w:w="1686" w:type="dxa"/>
                      </w:tcPr>
                      <w:p w:rsidRPr="00CC0EB5" w:rsidR="00A670AB" w:rsidP="006E2E13" w:rsidRDefault="005A256E" w14:paraId="4896A5C8" w14:textId="746A2D79">
                        <w:pPr>
                          <w:jc w:val="right"/>
                          <w:textAlignment w:val="baseline"/>
                          <w:rPr>
                            <w:rFonts w:cs="Segoe UI"/>
                            <w:szCs w:val="18"/>
                          </w:rPr>
                        </w:pPr>
                        <w:r w:rsidRPr="00CC0EB5">
                          <w:rPr>
                            <w:rFonts w:cs="Segoe UI"/>
                            <w:szCs w:val="18"/>
                          </w:rPr>
                          <w:t>13</w:t>
                        </w:r>
                      </w:p>
                    </w:tc>
                  </w:tr>
                  <w:tr w:rsidRPr="00CC0EB5" w:rsidR="00A670AB" w:rsidTr="005A256E" w14:paraId="73F017BB" w14:textId="77777777">
                    <w:tc>
                      <w:tcPr>
                        <w:tcW w:w="3412" w:type="dxa"/>
                      </w:tcPr>
                      <w:p w:rsidRPr="00CC0EB5" w:rsidR="00A670AB" w:rsidP="006E2E13" w:rsidRDefault="005A256E" w14:paraId="26FB24EA" w14:textId="4F3D819D">
                        <w:pPr>
                          <w:textAlignment w:val="baseline"/>
                          <w:rPr>
                            <w:rFonts w:cs="Segoe UI"/>
                            <w:szCs w:val="18"/>
                          </w:rPr>
                        </w:pPr>
                        <w:r w:rsidRPr="00CC0EB5">
                          <w:rPr>
                            <w:rFonts w:cs="Segoe UI"/>
                            <w:szCs w:val="18"/>
                          </w:rPr>
                          <w:t>Aug. 23</w:t>
                        </w:r>
                      </w:p>
                    </w:tc>
                    <w:tc>
                      <w:tcPr>
                        <w:tcW w:w="1686" w:type="dxa"/>
                      </w:tcPr>
                      <w:p w:rsidRPr="00CC0EB5" w:rsidR="00A670AB" w:rsidP="006E2E13" w:rsidRDefault="00861DBD" w14:paraId="0BC3DC88" w14:textId="6AE08501">
                        <w:pPr>
                          <w:jc w:val="right"/>
                          <w:textAlignment w:val="baseline"/>
                          <w:rPr>
                            <w:rFonts w:cs="Segoe UI"/>
                            <w:szCs w:val="18"/>
                          </w:rPr>
                        </w:pPr>
                        <w:r w:rsidRPr="00CC0EB5">
                          <w:rPr>
                            <w:rFonts w:cs="Segoe UI"/>
                            <w:szCs w:val="18"/>
                          </w:rPr>
                          <w:t>9</w:t>
                        </w:r>
                      </w:p>
                    </w:tc>
                  </w:tr>
                  <w:tr w:rsidRPr="00CC0EB5" w:rsidR="00A670AB" w:rsidTr="005A256E" w14:paraId="5AC23DBA" w14:textId="77777777">
                    <w:tc>
                      <w:tcPr>
                        <w:tcW w:w="3412" w:type="dxa"/>
                      </w:tcPr>
                      <w:p w:rsidRPr="00CC0EB5" w:rsidR="00A670AB" w:rsidP="006E2E13" w:rsidRDefault="005A256E" w14:paraId="5CCB6854" w14:textId="01EAC3AB">
                        <w:pPr>
                          <w:textAlignment w:val="baseline"/>
                          <w:rPr>
                            <w:rFonts w:cs="Segoe UI"/>
                            <w:szCs w:val="18"/>
                          </w:rPr>
                        </w:pPr>
                        <w:r w:rsidRPr="00CC0EB5">
                          <w:rPr>
                            <w:rFonts w:cs="Segoe UI"/>
                            <w:szCs w:val="18"/>
                          </w:rPr>
                          <w:t>Sept</w:t>
                        </w:r>
                        <w:r w:rsidRPr="00CC0EB5" w:rsidR="00861DBD">
                          <w:rPr>
                            <w:rFonts w:cs="Segoe UI"/>
                            <w:szCs w:val="18"/>
                          </w:rPr>
                          <w:t>.</w:t>
                        </w:r>
                        <w:r w:rsidRPr="00CC0EB5">
                          <w:rPr>
                            <w:rFonts w:cs="Segoe UI"/>
                            <w:szCs w:val="18"/>
                          </w:rPr>
                          <w:t xml:space="preserve"> 23</w:t>
                        </w:r>
                      </w:p>
                    </w:tc>
                    <w:tc>
                      <w:tcPr>
                        <w:tcW w:w="1686" w:type="dxa"/>
                      </w:tcPr>
                      <w:p w:rsidRPr="00CC0EB5" w:rsidR="00A670AB" w:rsidP="006E2E13" w:rsidRDefault="005A256E" w14:paraId="026E410D" w14:textId="06E9C250">
                        <w:pPr>
                          <w:jc w:val="right"/>
                          <w:textAlignment w:val="baseline"/>
                          <w:rPr>
                            <w:rFonts w:cs="Segoe UI"/>
                            <w:szCs w:val="18"/>
                          </w:rPr>
                        </w:pPr>
                        <w:r w:rsidRPr="00CC0EB5">
                          <w:rPr>
                            <w:rFonts w:cs="Segoe UI"/>
                            <w:szCs w:val="18"/>
                          </w:rPr>
                          <w:t>11</w:t>
                        </w:r>
                      </w:p>
                    </w:tc>
                  </w:tr>
                  <w:tr w:rsidRPr="00CC0EB5" w:rsidR="00A670AB" w:rsidTr="005A256E" w14:paraId="3A30FD18" w14:textId="77777777">
                    <w:tc>
                      <w:tcPr>
                        <w:tcW w:w="3412" w:type="dxa"/>
                      </w:tcPr>
                      <w:p w:rsidRPr="00CC0EB5" w:rsidR="005A256E" w:rsidP="006E2E13" w:rsidRDefault="005A256E" w14:paraId="68C6F6A4" w14:textId="6CF26A84">
                        <w:pPr>
                          <w:textAlignment w:val="baseline"/>
                          <w:rPr>
                            <w:rFonts w:cs="Segoe UI"/>
                            <w:szCs w:val="18"/>
                          </w:rPr>
                        </w:pPr>
                        <w:r w:rsidRPr="00CC0EB5">
                          <w:rPr>
                            <w:rFonts w:cs="Segoe UI"/>
                            <w:szCs w:val="18"/>
                          </w:rPr>
                          <w:t>Okt. 23</w:t>
                        </w:r>
                      </w:p>
                    </w:tc>
                    <w:tc>
                      <w:tcPr>
                        <w:tcW w:w="1686" w:type="dxa"/>
                      </w:tcPr>
                      <w:p w:rsidRPr="00CC0EB5" w:rsidR="00A670AB" w:rsidP="006E2E13" w:rsidRDefault="005A256E" w14:paraId="33F0DBE7" w14:textId="4BDFBF0E">
                        <w:pPr>
                          <w:jc w:val="right"/>
                          <w:textAlignment w:val="baseline"/>
                          <w:rPr>
                            <w:rFonts w:cs="Segoe UI"/>
                            <w:szCs w:val="18"/>
                          </w:rPr>
                        </w:pPr>
                        <w:r w:rsidRPr="00CC0EB5">
                          <w:rPr>
                            <w:rFonts w:cs="Segoe UI"/>
                            <w:szCs w:val="18"/>
                          </w:rPr>
                          <w:t>17</w:t>
                        </w:r>
                      </w:p>
                    </w:tc>
                  </w:tr>
                  <w:tr w:rsidRPr="00CC0EB5" w:rsidR="00A670AB" w:rsidTr="005A256E" w14:paraId="46DB833B" w14:textId="77777777">
                    <w:tc>
                      <w:tcPr>
                        <w:tcW w:w="3412" w:type="dxa"/>
                      </w:tcPr>
                      <w:p w:rsidRPr="00CC0EB5" w:rsidR="00A670AB" w:rsidP="006E2E13" w:rsidRDefault="005A256E" w14:paraId="046A42D6" w14:textId="3C7B6FE1">
                        <w:pPr>
                          <w:textAlignment w:val="baseline"/>
                          <w:rPr>
                            <w:rFonts w:cs="Segoe UI"/>
                            <w:szCs w:val="18"/>
                          </w:rPr>
                        </w:pPr>
                        <w:r w:rsidRPr="00CC0EB5">
                          <w:rPr>
                            <w:rFonts w:cs="Segoe UI"/>
                            <w:szCs w:val="18"/>
                          </w:rPr>
                          <w:t>Nov. 23</w:t>
                        </w:r>
                      </w:p>
                    </w:tc>
                    <w:tc>
                      <w:tcPr>
                        <w:tcW w:w="1686" w:type="dxa"/>
                      </w:tcPr>
                      <w:p w:rsidRPr="00CC0EB5" w:rsidR="00A670AB" w:rsidP="006E2E13" w:rsidRDefault="005A256E" w14:paraId="7B92B94C" w14:textId="5A8F15DC">
                        <w:pPr>
                          <w:jc w:val="right"/>
                          <w:textAlignment w:val="baseline"/>
                          <w:rPr>
                            <w:rFonts w:cs="Segoe UI"/>
                            <w:szCs w:val="18"/>
                          </w:rPr>
                        </w:pPr>
                        <w:r w:rsidRPr="00CC0EB5">
                          <w:rPr>
                            <w:rFonts w:cs="Segoe UI"/>
                            <w:szCs w:val="18"/>
                          </w:rPr>
                          <w:t>5</w:t>
                        </w:r>
                      </w:p>
                    </w:tc>
                  </w:tr>
                  <w:tr w:rsidRPr="00CC0EB5" w:rsidR="00A670AB" w:rsidTr="005A256E" w14:paraId="33B5E74F" w14:textId="77777777">
                    <w:tc>
                      <w:tcPr>
                        <w:tcW w:w="3412" w:type="dxa"/>
                      </w:tcPr>
                      <w:p w:rsidRPr="00CC0EB5" w:rsidR="00A670AB" w:rsidP="006E2E13" w:rsidRDefault="005A256E" w14:paraId="6E465A8D" w14:textId="3087B926">
                        <w:pPr>
                          <w:textAlignment w:val="baseline"/>
                          <w:rPr>
                            <w:rFonts w:cs="Segoe UI"/>
                            <w:szCs w:val="18"/>
                          </w:rPr>
                        </w:pPr>
                        <w:r w:rsidRPr="00CC0EB5">
                          <w:rPr>
                            <w:rFonts w:cs="Segoe UI"/>
                            <w:szCs w:val="18"/>
                          </w:rPr>
                          <w:t>Dec. 23</w:t>
                        </w:r>
                      </w:p>
                    </w:tc>
                    <w:tc>
                      <w:tcPr>
                        <w:tcW w:w="1686" w:type="dxa"/>
                      </w:tcPr>
                      <w:p w:rsidRPr="00CC0EB5" w:rsidR="00A670AB" w:rsidP="006E2E13" w:rsidRDefault="005A256E" w14:paraId="1C0CD78C" w14:textId="47AAAB3D">
                        <w:pPr>
                          <w:jc w:val="right"/>
                          <w:textAlignment w:val="baseline"/>
                          <w:rPr>
                            <w:rFonts w:cs="Segoe UI"/>
                            <w:szCs w:val="18"/>
                          </w:rPr>
                        </w:pPr>
                        <w:r w:rsidRPr="00CC0EB5">
                          <w:rPr>
                            <w:rFonts w:cs="Segoe UI"/>
                            <w:szCs w:val="18"/>
                          </w:rPr>
                          <w:t>11</w:t>
                        </w:r>
                      </w:p>
                    </w:tc>
                  </w:tr>
                  <w:tr w:rsidRPr="00CC0EB5" w:rsidR="00A670AB" w:rsidTr="005A256E" w14:paraId="7F24AB62" w14:textId="77777777">
                    <w:tc>
                      <w:tcPr>
                        <w:tcW w:w="3412" w:type="dxa"/>
                      </w:tcPr>
                      <w:p w:rsidRPr="00CC0EB5" w:rsidR="00A670AB" w:rsidP="006E2E13" w:rsidRDefault="005A256E" w14:paraId="6477862F" w14:textId="7A301EA1">
                        <w:pPr>
                          <w:textAlignment w:val="baseline"/>
                          <w:rPr>
                            <w:rFonts w:cs="Segoe UI"/>
                            <w:szCs w:val="18"/>
                          </w:rPr>
                        </w:pPr>
                        <w:r w:rsidRPr="00CC0EB5">
                          <w:rPr>
                            <w:rFonts w:cs="Segoe UI"/>
                            <w:szCs w:val="18"/>
                          </w:rPr>
                          <w:t>Jan</w:t>
                        </w:r>
                        <w:r w:rsidRPr="00CC0EB5" w:rsidR="00861DBD">
                          <w:rPr>
                            <w:rFonts w:cs="Segoe UI"/>
                            <w:szCs w:val="18"/>
                          </w:rPr>
                          <w:t>.</w:t>
                        </w:r>
                        <w:r w:rsidRPr="00CC0EB5">
                          <w:rPr>
                            <w:rFonts w:cs="Segoe UI"/>
                            <w:szCs w:val="18"/>
                          </w:rPr>
                          <w:t xml:space="preserve"> 24</w:t>
                        </w:r>
                      </w:p>
                    </w:tc>
                    <w:tc>
                      <w:tcPr>
                        <w:tcW w:w="1686" w:type="dxa"/>
                      </w:tcPr>
                      <w:p w:rsidRPr="00CC0EB5" w:rsidR="00A670AB" w:rsidP="006E2E13" w:rsidRDefault="005A256E" w14:paraId="586393A9" w14:textId="7617E862">
                        <w:pPr>
                          <w:jc w:val="right"/>
                          <w:textAlignment w:val="baseline"/>
                          <w:rPr>
                            <w:rFonts w:cs="Segoe UI"/>
                            <w:szCs w:val="18"/>
                          </w:rPr>
                        </w:pPr>
                        <w:r w:rsidRPr="00CC0EB5">
                          <w:rPr>
                            <w:rFonts w:cs="Segoe UI"/>
                            <w:szCs w:val="18"/>
                          </w:rPr>
                          <w:t>11</w:t>
                        </w:r>
                      </w:p>
                    </w:tc>
                  </w:tr>
                  <w:tr w:rsidRPr="00CC0EB5" w:rsidR="00A670AB" w:rsidTr="005A256E" w14:paraId="5E46AF4C" w14:textId="77777777">
                    <w:tc>
                      <w:tcPr>
                        <w:tcW w:w="3412" w:type="dxa"/>
                      </w:tcPr>
                      <w:p w:rsidRPr="00CC0EB5" w:rsidR="00A670AB" w:rsidP="006E2E13" w:rsidRDefault="005A256E" w14:paraId="3CCFCB82" w14:textId="128ECFF6">
                        <w:pPr>
                          <w:textAlignment w:val="baseline"/>
                          <w:rPr>
                            <w:rFonts w:cs="Segoe UI"/>
                            <w:szCs w:val="18"/>
                          </w:rPr>
                        </w:pPr>
                        <w:r w:rsidRPr="00CC0EB5">
                          <w:rPr>
                            <w:rFonts w:cs="Segoe UI"/>
                            <w:szCs w:val="18"/>
                          </w:rPr>
                          <w:t>Feb</w:t>
                        </w:r>
                        <w:r w:rsidRPr="00CC0EB5" w:rsidR="00861DBD">
                          <w:rPr>
                            <w:rFonts w:cs="Segoe UI"/>
                            <w:szCs w:val="18"/>
                          </w:rPr>
                          <w:t>.</w:t>
                        </w:r>
                        <w:r w:rsidRPr="00CC0EB5">
                          <w:rPr>
                            <w:rFonts w:cs="Segoe UI"/>
                            <w:szCs w:val="18"/>
                          </w:rPr>
                          <w:t xml:space="preserve"> 24</w:t>
                        </w:r>
                      </w:p>
                    </w:tc>
                    <w:tc>
                      <w:tcPr>
                        <w:tcW w:w="1686" w:type="dxa"/>
                      </w:tcPr>
                      <w:p w:rsidRPr="00CC0EB5" w:rsidR="00A670AB" w:rsidP="006E2E13" w:rsidRDefault="005A256E" w14:paraId="0ABF0C47" w14:textId="731A05CE">
                        <w:pPr>
                          <w:jc w:val="right"/>
                          <w:textAlignment w:val="baseline"/>
                          <w:rPr>
                            <w:rFonts w:cs="Segoe UI"/>
                            <w:szCs w:val="18"/>
                          </w:rPr>
                        </w:pPr>
                        <w:r w:rsidRPr="00CC0EB5">
                          <w:rPr>
                            <w:rFonts w:cs="Segoe UI"/>
                            <w:szCs w:val="18"/>
                          </w:rPr>
                          <w:t>5</w:t>
                        </w:r>
                      </w:p>
                    </w:tc>
                  </w:tr>
                  <w:tr w:rsidRPr="00CC0EB5" w:rsidR="00A670AB" w:rsidTr="005A256E" w14:paraId="38AF0934" w14:textId="77777777">
                    <w:tc>
                      <w:tcPr>
                        <w:tcW w:w="3412" w:type="dxa"/>
                      </w:tcPr>
                      <w:p w:rsidRPr="00CC0EB5" w:rsidR="00A670AB" w:rsidP="006E2E13" w:rsidRDefault="005A256E" w14:paraId="58BFD697" w14:textId="5C97E334">
                        <w:pPr>
                          <w:textAlignment w:val="baseline"/>
                          <w:rPr>
                            <w:rFonts w:cs="Segoe UI"/>
                            <w:szCs w:val="18"/>
                          </w:rPr>
                        </w:pPr>
                        <w:r w:rsidRPr="00CC0EB5">
                          <w:rPr>
                            <w:rFonts w:cs="Segoe UI"/>
                            <w:szCs w:val="18"/>
                          </w:rPr>
                          <w:t>Maart 24</w:t>
                        </w:r>
                      </w:p>
                    </w:tc>
                    <w:tc>
                      <w:tcPr>
                        <w:tcW w:w="1686" w:type="dxa"/>
                      </w:tcPr>
                      <w:p w:rsidRPr="00CC0EB5" w:rsidR="00A670AB" w:rsidP="006E2E13" w:rsidRDefault="005A256E" w14:paraId="529852D8" w14:textId="749C50E9">
                        <w:pPr>
                          <w:jc w:val="right"/>
                          <w:textAlignment w:val="baseline"/>
                          <w:rPr>
                            <w:rFonts w:cs="Segoe UI"/>
                            <w:szCs w:val="18"/>
                          </w:rPr>
                        </w:pPr>
                        <w:r w:rsidRPr="00CC0EB5">
                          <w:rPr>
                            <w:rFonts w:cs="Segoe UI"/>
                            <w:szCs w:val="18"/>
                          </w:rPr>
                          <w:t>5</w:t>
                        </w:r>
                      </w:p>
                    </w:tc>
                  </w:tr>
                  <w:tr w:rsidRPr="00CC0EB5" w:rsidR="00A670AB" w:rsidTr="005A256E" w14:paraId="75EFD1CB" w14:textId="77777777">
                    <w:tc>
                      <w:tcPr>
                        <w:tcW w:w="3412" w:type="dxa"/>
                      </w:tcPr>
                      <w:p w:rsidRPr="00CC0EB5" w:rsidR="00A670AB" w:rsidP="006E2E13" w:rsidRDefault="008E4053" w14:paraId="2E00D679" w14:textId="5EF8B335">
                        <w:pPr>
                          <w:textAlignment w:val="baseline"/>
                          <w:rPr>
                            <w:rFonts w:cs="Segoe UI"/>
                            <w:szCs w:val="18"/>
                          </w:rPr>
                        </w:pPr>
                        <w:r w:rsidRPr="00CC0EB5">
                          <w:rPr>
                            <w:rFonts w:cs="Segoe UI"/>
                            <w:szCs w:val="18"/>
                          </w:rPr>
                          <w:t>April 24</w:t>
                        </w:r>
                      </w:p>
                    </w:tc>
                    <w:tc>
                      <w:tcPr>
                        <w:tcW w:w="1686" w:type="dxa"/>
                      </w:tcPr>
                      <w:p w:rsidRPr="00CC0EB5" w:rsidR="00A670AB" w:rsidP="006E2E13" w:rsidRDefault="005A256E" w14:paraId="7130BDD7" w14:textId="690FC8FB">
                        <w:pPr>
                          <w:jc w:val="right"/>
                          <w:textAlignment w:val="baseline"/>
                          <w:rPr>
                            <w:rFonts w:cs="Segoe UI"/>
                            <w:szCs w:val="18"/>
                          </w:rPr>
                        </w:pPr>
                        <w:r w:rsidRPr="00CC0EB5">
                          <w:rPr>
                            <w:rFonts w:cs="Segoe UI"/>
                            <w:szCs w:val="18"/>
                          </w:rPr>
                          <w:t>9</w:t>
                        </w:r>
                      </w:p>
                    </w:tc>
                  </w:tr>
                  <w:tr w:rsidRPr="00CC0EB5" w:rsidR="00A670AB" w:rsidTr="005A256E" w14:paraId="494D600A" w14:textId="77777777">
                    <w:tc>
                      <w:tcPr>
                        <w:tcW w:w="3412" w:type="dxa"/>
                      </w:tcPr>
                      <w:p w:rsidRPr="00CC0EB5" w:rsidR="00A670AB" w:rsidP="006E2E13" w:rsidRDefault="008E4053" w14:paraId="0C506025" w14:textId="4D4F5867">
                        <w:pPr>
                          <w:textAlignment w:val="baseline"/>
                          <w:rPr>
                            <w:rFonts w:cs="Segoe UI"/>
                            <w:szCs w:val="18"/>
                          </w:rPr>
                        </w:pPr>
                        <w:r w:rsidRPr="00CC0EB5">
                          <w:rPr>
                            <w:rFonts w:cs="Segoe UI"/>
                            <w:szCs w:val="18"/>
                          </w:rPr>
                          <w:t>Mei 24</w:t>
                        </w:r>
                      </w:p>
                    </w:tc>
                    <w:tc>
                      <w:tcPr>
                        <w:tcW w:w="1686" w:type="dxa"/>
                      </w:tcPr>
                      <w:p w:rsidRPr="00CC0EB5" w:rsidR="00A670AB" w:rsidP="006E2E13" w:rsidRDefault="005A256E" w14:paraId="0285279D" w14:textId="3AF858BB">
                        <w:pPr>
                          <w:jc w:val="right"/>
                          <w:textAlignment w:val="baseline"/>
                          <w:rPr>
                            <w:rFonts w:cs="Segoe UI"/>
                            <w:szCs w:val="18"/>
                          </w:rPr>
                        </w:pPr>
                        <w:r w:rsidRPr="00CC0EB5">
                          <w:rPr>
                            <w:rFonts w:cs="Segoe UI"/>
                            <w:szCs w:val="18"/>
                          </w:rPr>
                          <w:t>11</w:t>
                        </w:r>
                      </w:p>
                    </w:tc>
                  </w:tr>
                  <w:tr w:rsidRPr="00CC0EB5" w:rsidR="00A670AB" w:rsidTr="005A256E" w14:paraId="1DA728A8" w14:textId="77777777">
                    <w:tc>
                      <w:tcPr>
                        <w:tcW w:w="3412" w:type="dxa"/>
                      </w:tcPr>
                      <w:p w:rsidRPr="00CC0EB5" w:rsidR="00A670AB" w:rsidP="006E2E13" w:rsidRDefault="008E4053" w14:paraId="386A4DB5" w14:textId="2D988437">
                        <w:pPr>
                          <w:textAlignment w:val="baseline"/>
                          <w:rPr>
                            <w:rFonts w:cs="Segoe UI"/>
                            <w:szCs w:val="18"/>
                          </w:rPr>
                        </w:pPr>
                        <w:r w:rsidRPr="00CC0EB5">
                          <w:rPr>
                            <w:rFonts w:cs="Segoe UI"/>
                            <w:szCs w:val="18"/>
                          </w:rPr>
                          <w:t>Juni 24</w:t>
                        </w:r>
                      </w:p>
                    </w:tc>
                    <w:tc>
                      <w:tcPr>
                        <w:tcW w:w="1686" w:type="dxa"/>
                      </w:tcPr>
                      <w:p w:rsidRPr="00CC0EB5" w:rsidR="00A670AB" w:rsidP="006E2E13" w:rsidRDefault="005A256E" w14:paraId="6133DCB6" w14:textId="15BFED09">
                        <w:pPr>
                          <w:jc w:val="right"/>
                          <w:textAlignment w:val="baseline"/>
                          <w:rPr>
                            <w:rFonts w:cs="Segoe UI"/>
                            <w:szCs w:val="18"/>
                          </w:rPr>
                        </w:pPr>
                        <w:r w:rsidRPr="00CC0EB5">
                          <w:rPr>
                            <w:rFonts w:cs="Segoe UI"/>
                            <w:szCs w:val="18"/>
                          </w:rPr>
                          <w:t>4</w:t>
                        </w:r>
                      </w:p>
                    </w:tc>
                  </w:tr>
                  <w:tr w:rsidRPr="00CC0EB5" w:rsidR="00A670AB" w:rsidTr="005A256E" w14:paraId="31E2DD0C" w14:textId="77777777">
                    <w:tc>
                      <w:tcPr>
                        <w:tcW w:w="3412" w:type="dxa"/>
                      </w:tcPr>
                      <w:p w:rsidRPr="00CC0EB5" w:rsidR="00A670AB" w:rsidP="006E2E13" w:rsidRDefault="008E4053" w14:paraId="30CF7625" w14:textId="47906D57">
                        <w:pPr>
                          <w:textAlignment w:val="baseline"/>
                          <w:rPr>
                            <w:rFonts w:cs="Segoe UI"/>
                            <w:szCs w:val="18"/>
                          </w:rPr>
                        </w:pPr>
                        <w:r w:rsidRPr="00CC0EB5">
                          <w:rPr>
                            <w:rFonts w:cs="Segoe UI"/>
                            <w:szCs w:val="18"/>
                          </w:rPr>
                          <w:t>Juli 24</w:t>
                        </w:r>
                      </w:p>
                    </w:tc>
                    <w:tc>
                      <w:tcPr>
                        <w:tcW w:w="1686" w:type="dxa"/>
                      </w:tcPr>
                      <w:p w:rsidRPr="00CC0EB5" w:rsidR="00A670AB" w:rsidP="006E2E13" w:rsidRDefault="005A256E" w14:paraId="21F43D5D" w14:textId="5C0DEC21">
                        <w:pPr>
                          <w:jc w:val="right"/>
                          <w:textAlignment w:val="baseline"/>
                          <w:rPr>
                            <w:rFonts w:cs="Segoe UI"/>
                            <w:szCs w:val="18"/>
                          </w:rPr>
                        </w:pPr>
                        <w:r w:rsidRPr="00CC0EB5">
                          <w:rPr>
                            <w:rFonts w:cs="Segoe UI"/>
                            <w:szCs w:val="18"/>
                          </w:rPr>
                          <w:t>10</w:t>
                        </w:r>
                      </w:p>
                    </w:tc>
                  </w:tr>
                  <w:tr w:rsidRPr="00CC0EB5" w:rsidR="00A670AB" w:rsidTr="005A256E" w14:paraId="612EBE54" w14:textId="77777777">
                    <w:tc>
                      <w:tcPr>
                        <w:tcW w:w="3412" w:type="dxa"/>
                      </w:tcPr>
                      <w:p w:rsidRPr="00CC0EB5" w:rsidR="00A670AB" w:rsidP="006E2E13" w:rsidRDefault="008E4053" w14:paraId="6746DB0A" w14:textId="1CAFFF3E">
                        <w:pPr>
                          <w:textAlignment w:val="baseline"/>
                          <w:rPr>
                            <w:rFonts w:cs="Segoe UI"/>
                            <w:szCs w:val="18"/>
                          </w:rPr>
                        </w:pPr>
                        <w:r w:rsidRPr="00CC0EB5">
                          <w:rPr>
                            <w:rFonts w:cs="Segoe UI"/>
                            <w:szCs w:val="18"/>
                          </w:rPr>
                          <w:t>Aug. 24</w:t>
                        </w:r>
                      </w:p>
                    </w:tc>
                    <w:tc>
                      <w:tcPr>
                        <w:tcW w:w="1686" w:type="dxa"/>
                      </w:tcPr>
                      <w:p w:rsidRPr="00CC0EB5" w:rsidR="00A670AB" w:rsidP="006E2E13" w:rsidRDefault="005A256E" w14:paraId="244E0BFD" w14:textId="7B381412">
                        <w:pPr>
                          <w:jc w:val="right"/>
                          <w:textAlignment w:val="baseline"/>
                          <w:rPr>
                            <w:rFonts w:cs="Segoe UI"/>
                            <w:szCs w:val="18"/>
                          </w:rPr>
                        </w:pPr>
                        <w:r w:rsidRPr="00CC0EB5">
                          <w:rPr>
                            <w:rFonts w:cs="Segoe UI"/>
                            <w:szCs w:val="18"/>
                          </w:rPr>
                          <w:t>8</w:t>
                        </w:r>
                      </w:p>
                    </w:tc>
                  </w:tr>
                  <w:tr w:rsidRPr="00CC0EB5" w:rsidR="00A670AB" w:rsidTr="005A256E" w14:paraId="05E68D64" w14:textId="77777777">
                    <w:tc>
                      <w:tcPr>
                        <w:tcW w:w="3412" w:type="dxa"/>
                      </w:tcPr>
                      <w:p w:rsidRPr="00CC0EB5" w:rsidR="00A670AB" w:rsidP="006E2E13" w:rsidRDefault="008E4053" w14:paraId="5948790D" w14:textId="3A4943C5">
                        <w:pPr>
                          <w:textAlignment w:val="baseline"/>
                          <w:rPr>
                            <w:rFonts w:cs="Segoe UI"/>
                            <w:szCs w:val="18"/>
                          </w:rPr>
                        </w:pPr>
                        <w:r w:rsidRPr="00CC0EB5">
                          <w:rPr>
                            <w:rFonts w:cs="Segoe UI"/>
                            <w:szCs w:val="18"/>
                          </w:rPr>
                          <w:t>Sept. 24</w:t>
                        </w:r>
                      </w:p>
                    </w:tc>
                    <w:tc>
                      <w:tcPr>
                        <w:tcW w:w="1686" w:type="dxa"/>
                      </w:tcPr>
                      <w:p w:rsidRPr="00CC0EB5" w:rsidR="00A670AB" w:rsidP="006E2E13" w:rsidRDefault="005A256E" w14:paraId="4C58CE13" w14:textId="73DFEB8A">
                        <w:pPr>
                          <w:jc w:val="right"/>
                          <w:textAlignment w:val="baseline"/>
                          <w:rPr>
                            <w:rFonts w:cs="Segoe UI"/>
                            <w:szCs w:val="18"/>
                          </w:rPr>
                        </w:pPr>
                        <w:r w:rsidRPr="00CC0EB5">
                          <w:rPr>
                            <w:rFonts w:cs="Segoe UI"/>
                            <w:szCs w:val="18"/>
                          </w:rPr>
                          <w:t>5</w:t>
                        </w:r>
                      </w:p>
                    </w:tc>
                  </w:tr>
                  <w:tr w:rsidRPr="00CC0EB5" w:rsidR="00A670AB" w:rsidTr="005A256E" w14:paraId="7797C3F4" w14:textId="77777777">
                    <w:tc>
                      <w:tcPr>
                        <w:tcW w:w="3412" w:type="dxa"/>
                      </w:tcPr>
                      <w:p w:rsidRPr="00CC0EB5" w:rsidR="00A670AB" w:rsidP="006E2E13" w:rsidRDefault="008E4053" w14:paraId="78CAEAAD" w14:textId="5F2D9EA4">
                        <w:pPr>
                          <w:textAlignment w:val="baseline"/>
                          <w:rPr>
                            <w:rFonts w:cs="Segoe UI"/>
                            <w:szCs w:val="18"/>
                          </w:rPr>
                        </w:pPr>
                        <w:r w:rsidRPr="00CC0EB5">
                          <w:rPr>
                            <w:rFonts w:cs="Segoe UI"/>
                            <w:szCs w:val="18"/>
                          </w:rPr>
                          <w:t>Okt. 24</w:t>
                        </w:r>
                      </w:p>
                    </w:tc>
                    <w:tc>
                      <w:tcPr>
                        <w:tcW w:w="1686" w:type="dxa"/>
                      </w:tcPr>
                      <w:p w:rsidRPr="00CC0EB5" w:rsidR="00A670AB" w:rsidP="006E2E13" w:rsidRDefault="005A256E" w14:paraId="1B99D547" w14:textId="4C679E2F">
                        <w:pPr>
                          <w:jc w:val="right"/>
                          <w:textAlignment w:val="baseline"/>
                          <w:rPr>
                            <w:rFonts w:cs="Segoe UI"/>
                            <w:szCs w:val="18"/>
                          </w:rPr>
                        </w:pPr>
                        <w:r w:rsidRPr="00CC0EB5">
                          <w:rPr>
                            <w:rFonts w:cs="Segoe UI"/>
                            <w:szCs w:val="18"/>
                          </w:rPr>
                          <w:t>8</w:t>
                        </w:r>
                      </w:p>
                    </w:tc>
                  </w:tr>
                  <w:tr w:rsidRPr="00CC0EB5" w:rsidR="00A670AB" w:rsidTr="005A256E" w14:paraId="537F5C52" w14:textId="77777777">
                    <w:tc>
                      <w:tcPr>
                        <w:tcW w:w="3412" w:type="dxa"/>
                      </w:tcPr>
                      <w:p w:rsidRPr="00CC0EB5" w:rsidR="00A670AB" w:rsidP="006E2E13" w:rsidRDefault="008E4053" w14:paraId="14456C91" w14:textId="54E0CFC2">
                        <w:pPr>
                          <w:textAlignment w:val="baseline"/>
                          <w:rPr>
                            <w:rFonts w:cs="Segoe UI"/>
                            <w:szCs w:val="18"/>
                          </w:rPr>
                        </w:pPr>
                        <w:r w:rsidRPr="00CC0EB5">
                          <w:rPr>
                            <w:rFonts w:cs="Segoe UI"/>
                            <w:szCs w:val="18"/>
                          </w:rPr>
                          <w:t>Nov. 24</w:t>
                        </w:r>
                      </w:p>
                    </w:tc>
                    <w:tc>
                      <w:tcPr>
                        <w:tcW w:w="1686" w:type="dxa"/>
                      </w:tcPr>
                      <w:p w:rsidRPr="00CC0EB5" w:rsidR="00A670AB" w:rsidP="006E2E13" w:rsidRDefault="005A256E" w14:paraId="4662B325" w14:textId="20F91C1C">
                        <w:pPr>
                          <w:jc w:val="right"/>
                          <w:textAlignment w:val="baseline"/>
                          <w:rPr>
                            <w:rFonts w:cs="Segoe UI"/>
                            <w:szCs w:val="18"/>
                          </w:rPr>
                        </w:pPr>
                        <w:r w:rsidRPr="00CC0EB5">
                          <w:rPr>
                            <w:rFonts w:cs="Segoe UI"/>
                            <w:szCs w:val="18"/>
                          </w:rPr>
                          <w:t>8</w:t>
                        </w:r>
                      </w:p>
                    </w:tc>
                  </w:tr>
                  <w:tr w:rsidRPr="00CC0EB5" w:rsidR="00A670AB" w:rsidTr="005A256E" w14:paraId="651BDDD1" w14:textId="77777777">
                    <w:tc>
                      <w:tcPr>
                        <w:tcW w:w="3412" w:type="dxa"/>
                      </w:tcPr>
                      <w:p w:rsidRPr="00CC0EB5" w:rsidR="00A670AB" w:rsidP="006E2E13" w:rsidRDefault="008E4053" w14:paraId="58059360" w14:textId="6D1F58E0">
                        <w:pPr>
                          <w:textAlignment w:val="baseline"/>
                          <w:rPr>
                            <w:rFonts w:cs="Segoe UI"/>
                            <w:szCs w:val="18"/>
                          </w:rPr>
                        </w:pPr>
                        <w:r w:rsidRPr="00CC0EB5">
                          <w:rPr>
                            <w:rFonts w:cs="Segoe UI"/>
                            <w:szCs w:val="18"/>
                          </w:rPr>
                          <w:t>Dec. 24</w:t>
                        </w:r>
                      </w:p>
                    </w:tc>
                    <w:tc>
                      <w:tcPr>
                        <w:tcW w:w="1686" w:type="dxa"/>
                      </w:tcPr>
                      <w:p w:rsidRPr="00CC0EB5" w:rsidR="00A670AB" w:rsidP="006E2E13" w:rsidRDefault="008E4053" w14:paraId="68F39EB1" w14:textId="609A8227">
                        <w:pPr>
                          <w:jc w:val="right"/>
                          <w:textAlignment w:val="baseline"/>
                          <w:rPr>
                            <w:rFonts w:cs="Segoe UI"/>
                            <w:szCs w:val="18"/>
                          </w:rPr>
                        </w:pPr>
                        <w:r w:rsidRPr="00CC0EB5">
                          <w:rPr>
                            <w:rFonts w:cs="Segoe UI"/>
                            <w:szCs w:val="18"/>
                          </w:rPr>
                          <w:t>10</w:t>
                        </w:r>
                      </w:p>
                    </w:tc>
                  </w:tr>
                  <w:tr w:rsidRPr="00CC0EB5" w:rsidR="00A670AB" w:rsidTr="005A256E" w14:paraId="14633A75" w14:textId="77777777">
                    <w:tc>
                      <w:tcPr>
                        <w:tcW w:w="3412" w:type="dxa"/>
                      </w:tcPr>
                      <w:p w:rsidRPr="00CC0EB5" w:rsidR="00A670AB" w:rsidP="006E2E13" w:rsidRDefault="008E4053" w14:paraId="79197BE1" w14:textId="16CA241C">
                        <w:pPr>
                          <w:textAlignment w:val="baseline"/>
                          <w:rPr>
                            <w:rFonts w:cs="Segoe UI"/>
                            <w:szCs w:val="18"/>
                          </w:rPr>
                        </w:pPr>
                        <w:r w:rsidRPr="00CC0EB5">
                          <w:rPr>
                            <w:rFonts w:cs="Segoe UI"/>
                            <w:szCs w:val="18"/>
                          </w:rPr>
                          <w:t>Jan. 25</w:t>
                        </w:r>
                      </w:p>
                    </w:tc>
                    <w:tc>
                      <w:tcPr>
                        <w:tcW w:w="1686" w:type="dxa"/>
                      </w:tcPr>
                      <w:p w:rsidRPr="00CC0EB5" w:rsidR="00A670AB" w:rsidP="006E2E13" w:rsidRDefault="008E4053" w14:paraId="61B26896" w14:textId="30930678">
                        <w:pPr>
                          <w:jc w:val="right"/>
                          <w:textAlignment w:val="baseline"/>
                          <w:rPr>
                            <w:rFonts w:cs="Segoe UI"/>
                            <w:szCs w:val="18"/>
                          </w:rPr>
                        </w:pPr>
                        <w:r w:rsidRPr="00CC0EB5">
                          <w:rPr>
                            <w:rFonts w:cs="Segoe UI"/>
                            <w:szCs w:val="18"/>
                          </w:rPr>
                          <w:t>23</w:t>
                        </w:r>
                      </w:p>
                    </w:tc>
                  </w:tr>
                  <w:tr w:rsidRPr="00CC0EB5" w:rsidR="00A670AB" w:rsidTr="005A256E" w14:paraId="2E2422C6" w14:textId="77777777">
                    <w:tc>
                      <w:tcPr>
                        <w:tcW w:w="3412" w:type="dxa"/>
                      </w:tcPr>
                      <w:p w:rsidRPr="00CC0EB5" w:rsidR="00A670AB" w:rsidP="006E2E13" w:rsidRDefault="008E4053" w14:paraId="3DC64690" w14:textId="42A85187">
                        <w:pPr>
                          <w:textAlignment w:val="baseline"/>
                          <w:rPr>
                            <w:rFonts w:cs="Segoe UI"/>
                            <w:szCs w:val="18"/>
                          </w:rPr>
                        </w:pPr>
                        <w:r w:rsidRPr="00CC0EB5">
                          <w:rPr>
                            <w:rFonts w:cs="Segoe UI"/>
                            <w:szCs w:val="18"/>
                          </w:rPr>
                          <w:t>Feb. 25</w:t>
                        </w:r>
                      </w:p>
                    </w:tc>
                    <w:tc>
                      <w:tcPr>
                        <w:tcW w:w="1686" w:type="dxa"/>
                      </w:tcPr>
                      <w:p w:rsidRPr="00CC0EB5" w:rsidR="00A670AB" w:rsidP="006E2E13" w:rsidRDefault="008E4053" w14:paraId="7A8DD4A8" w14:textId="40F7A336">
                        <w:pPr>
                          <w:jc w:val="right"/>
                          <w:textAlignment w:val="baseline"/>
                          <w:rPr>
                            <w:rFonts w:cs="Segoe UI"/>
                            <w:szCs w:val="18"/>
                          </w:rPr>
                        </w:pPr>
                        <w:r w:rsidRPr="00CC0EB5">
                          <w:rPr>
                            <w:rFonts w:cs="Segoe UI"/>
                            <w:szCs w:val="18"/>
                          </w:rPr>
                          <w:t>17</w:t>
                        </w:r>
                      </w:p>
                    </w:tc>
                  </w:tr>
                  <w:tr w:rsidRPr="00CC0EB5" w:rsidR="00A670AB" w:rsidTr="005A256E" w14:paraId="47D16E6B" w14:textId="77777777">
                    <w:tc>
                      <w:tcPr>
                        <w:tcW w:w="3412" w:type="dxa"/>
                      </w:tcPr>
                      <w:p w:rsidRPr="00CC0EB5" w:rsidR="00A670AB" w:rsidP="006E2E13" w:rsidRDefault="008E4053" w14:paraId="3B56D594" w14:textId="51149C4E">
                        <w:pPr>
                          <w:textAlignment w:val="baseline"/>
                          <w:rPr>
                            <w:rFonts w:cs="Segoe UI"/>
                            <w:szCs w:val="18"/>
                          </w:rPr>
                        </w:pPr>
                        <w:r w:rsidRPr="00CC0EB5">
                          <w:rPr>
                            <w:rFonts w:cs="Segoe UI"/>
                            <w:szCs w:val="18"/>
                          </w:rPr>
                          <w:t>Maart 25</w:t>
                        </w:r>
                      </w:p>
                    </w:tc>
                    <w:tc>
                      <w:tcPr>
                        <w:tcW w:w="1686" w:type="dxa"/>
                      </w:tcPr>
                      <w:p w:rsidRPr="00CC0EB5" w:rsidR="00A670AB" w:rsidP="006E2E13" w:rsidRDefault="008E4053" w14:paraId="0D4C6BD4" w14:textId="3D01BBE3">
                        <w:pPr>
                          <w:jc w:val="right"/>
                          <w:textAlignment w:val="baseline"/>
                          <w:rPr>
                            <w:rFonts w:cs="Segoe UI"/>
                            <w:szCs w:val="18"/>
                          </w:rPr>
                        </w:pPr>
                        <w:r w:rsidRPr="00CC0EB5">
                          <w:rPr>
                            <w:rFonts w:cs="Segoe UI"/>
                            <w:szCs w:val="18"/>
                          </w:rPr>
                          <w:t>11</w:t>
                        </w:r>
                      </w:p>
                    </w:tc>
                  </w:tr>
                  <w:tr w:rsidRPr="00CC0EB5" w:rsidR="00A670AB" w:rsidTr="005A256E" w14:paraId="3FB03F1C" w14:textId="77777777">
                    <w:tc>
                      <w:tcPr>
                        <w:tcW w:w="3412" w:type="dxa"/>
                      </w:tcPr>
                      <w:p w:rsidRPr="00CC0EB5" w:rsidR="00A670AB" w:rsidP="006E2E13" w:rsidRDefault="008E4053" w14:paraId="4885E6DF" w14:textId="47A226CF">
                        <w:pPr>
                          <w:textAlignment w:val="baseline"/>
                          <w:rPr>
                            <w:rFonts w:cs="Segoe UI"/>
                            <w:szCs w:val="18"/>
                          </w:rPr>
                        </w:pPr>
                        <w:r w:rsidRPr="00CC0EB5">
                          <w:rPr>
                            <w:rFonts w:cs="Segoe UI"/>
                            <w:szCs w:val="18"/>
                          </w:rPr>
                          <w:t>April 25</w:t>
                        </w:r>
                      </w:p>
                    </w:tc>
                    <w:tc>
                      <w:tcPr>
                        <w:tcW w:w="1686" w:type="dxa"/>
                      </w:tcPr>
                      <w:p w:rsidRPr="00CC0EB5" w:rsidR="00A670AB" w:rsidP="006E2E13" w:rsidRDefault="008E4053" w14:paraId="53F6D758" w14:textId="4A8FDEF6">
                        <w:pPr>
                          <w:jc w:val="right"/>
                          <w:textAlignment w:val="baseline"/>
                          <w:rPr>
                            <w:rFonts w:cs="Segoe UI"/>
                            <w:szCs w:val="18"/>
                          </w:rPr>
                        </w:pPr>
                        <w:r w:rsidRPr="00CC0EB5">
                          <w:rPr>
                            <w:rFonts w:cs="Segoe UI"/>
                            <w:szCs w:val="18"/>
                          </w:rPr>
                          <w:t>11</w:t>
                        </w:r>
                      </w:p>
                    </w:tc>
                  </w:tr>
                  <w:tr w:rsidRPr="00CC0EB5" w:rsidR="00A670AB" w:rsidTr="005A256E" w14:paraId="419EA2D0" w14:textId="77777777">
                    <w:tc>
                      <w:tcPr>
                        <w:tcW w:w="3412" w:type="dxa"/>
                      </w:tcPr>
                      <w:p w:rsidRPr="00CC0EB5" w:rsidR="00A670AB" w:rsidP="006E2E13" w:rsidRDefault="008E4053" w14:paraId="6771DD7A" w14:textId="0B11F73C">
                        <w:pPr>
                          <w:textAlignment w:val="baseline"/>
                          <w:rPr>
                            <w:rFonts w:cs="Segoe UI"/>
                            <w:szCs w:val="18"/>
                          </w:rPr>
                        </w:pPr>
                        <w:r w:rsidRPr="00CC0EB5">
                          <w:rPr>
                            <w:rFonts w:cs="Segoe UI"/>
                            <w:szCs w:val="18"/>
                          </w:rPr>
                          <w:t>Mei 25</w:t>
                        </w:r>
                      </w:p>
                    </w:tc>
                    <w:tc>
                      <w:tcPr>
                        <w:tcW w:w="1686" w:type="dxa"/>
                      </w:tcPr>
                      <w:p w:rsidRPr="00CC0EB5" w:rsidR="00A670AB" w:rsidP="006E2E13" w:rsidRDefault="008E4053" w14:paraId="164A7607" w14:textId="715D6D1A">
                        <w:pPr>
                          <w:jc w:val="right"/>
                          <w:textAlignment w:val="baseline"/>
                          <w:rPr>
                            <w:rFonts w:cs="Segoe UI"/>
                            <w:szCs w:val="18"/>
                          </w:rPr>
                        </w:pPr>
                        <w:r w:rsidRPr="00CC0EB5">
                          <w:rPr>
                            <w:rFonts w:cs="Segoe UI"/>
                            <w:szCs w:val="18"/>
                          </w:rPr>
                          <w:t>15</w:t>
                        </w:r>
                      </w:p>
                    </w:tc>
                  </w:tr>
                  <w:tr w:rsidRPr="00CC0EB5" w:rsidR="00A670AB" w:rsidTr="005A256E" w14:paraId="56ED46C0" w14:textId="77777777">
                    <w:tc>
                      <w:tcPr>
                        <w:tcW w:w="3412" w:type="dxa"/>
                      </w:tcPr>
                      <w:p w:rsidRPr="00CC0EB5" w:rsidR="00A670AB" w:rsidP="006E2E13" w:rsidRDefault="008E4053" w14:paraId="7DD8EF35" w14:textId="74997A24">
                        <w:pPr>
                          <w:textAlignment w:val="baseline"/>
                          <w:rPr>
                            <w:rFonts w:cs="Segoe UI"/>
                            <w:szCs w:val="18"/>
                          </w:rPr>
                        </w:pPr>
                        <w:r w:rsidRPr="00CC0EB5">
                          <w:rPr>
                            <w:rFonts w:cs="Segoe UI"/>
                            <w:szCs w:val="18"/>
                          </w:rPr>
                          <w:t>Juni 25</w:t>
                        </w:r>
                      </w:p>
                    </w:tc>
                    <w:tc>
                      <w:tcPr>
                        <w:tcW w:w="1686" w:type="dxa"/>
                      </w:tcPr>
                      <w:p w:rsidRPr="00CC0EB5" w:rsidR="00A670AB" w:rsidP="006E2E13" w:rsidRDefault="008E4053" w14:paraId="065DC8CE" w14:textId="69DC637E">
                        <w:pPr>
                          <w:jc w:val="right"/>
                          <w:textAlignment w:val="baseline"/>
                          <w:rPr>
                            <w:rFonts w:cs="Segoe UI"/>
                            <w:szCs w:val="18"/>
                          </w:rPr>
                        </w:pPr>
                        <w:r w:rsidRPr="00CC0EB5">
                          <w:rPr>
                            <w:rFonts w:cs="Segoe UI"/>
                            <w:szCs w:val="18"/>
                          </w:rPr>
                          <w:t>7</w:t>
                        </w:r>
                      </w:p>
                    </w:tc>
                  </w:tr>
                  <w:tr w:rsidRPr="00CC0EB5" w:rsidR="00A670AB" w:rsidTr="005A256E" w14:paraId="51C9E0D2" w14:textId="77777777">
                    <w:tc>
                      <w:tcPr>
                        <w:tcW w:w="3412" w:type="dxa"/>
                      </w:tcPr>
                      <w:p w:rsidRPr="00CC0EB5" w:rsidR="00A670AB" w:rsidP="006E2E13" w:rsidRDefault="008E4053" w14:paraId="67C00B44" w14:textId="26A36446">
                        <w:pPr>
                          <w:textAlignment w:val="baseline"/>
                          <w:rPr>
                            <w:rFonts w:cs="Segoe UI"/>
                            <w:szCs w:val="18"/>
                          </w:rPr>
                        </w:pPr>
                        <w:r w:rsidRPr="00CC0EB5">
                          <w:rPr>
                            <w:rFonts w:cs="Segoe UI"/>
                            <w:szCs w:val="18"/>
                          </w:rPr>
                          <w:t>Juli 25</w:t>
                        </w:r>
                      </w:p>
                    </w:tc>
                    <w:tc>
                      <w:tcPr>
                        <w:tcW w:w="1686" w:type="dxa"/>
                      </w:tcPr>
                      <w:p w:rsidRPr="00CC0EB5" w:rsidR="00A670AB" w:rsidP="006E2E13" w:rsidRDefault="008E4053" w14:paraId="4D7D0F89" w14:textId="458FD1FE">
                        <w:pPr>
                          <w:jc w:val="right"/>
                          <w:textAlignment w:val="baseline"/>
                          <w:rPr>
                            <w:rFonts w:cs="Segoe UI"/>
                            <w:szCs w:val="18"/>
                          </w:rPr>
                        </w:pPr>
                        <w:r w:rsidRPr="00CC0EB5">
                          <w:rPr>
                            <w:rFonts w:cs="Segoe UI"/>
                            <w:szCs w:val="18"/>
                          </w:rPr>
                          <w:t>14</w:t>
                        </w:r>
                      </w:p>
                    </w:tc>
                  </w:tr>
                  <w:tr w:rsidRPr="00CC0EB5" w:rsidR="00A670AB" w:rsidTr="005A256E" w14:paraId="436353B3" w14:textId="77777777">
                    <w:tc>
                      <w:tcPr>
                        <w:tcW w:w="3412" w:type="dxa"/>
                      </w:tcPr>
                      <w:p w:rsidRPr="00CC0EB5" w:rsidR="00A670AB" w:rsidP="006E2E13" w:rsidRDefault="008E4053" w14:paraId="48C2C143" w14:textId="32C59E32">
                        <w:pPr>
                          <w:textAlignment w:val="baseline"/>
                          <w:rPr>
                            <w:rFonts w:cs="Segoe UI"/>
                            <w:szCs w:val="18"/>
                          </w:rPr>
                        </w:pPr>
                        <w:r w:rsidRPr="00CC0EB5">
                          <w:rPr>
                            <w:rFonts w:cs="Segoe UI"/>
                            <w:szCs w:val="18"/>
                          </w:rPr>
                          <w:t>Aug. 25</w:t>
                        </w:r>
                      </w:p>
                    </w:tc>
                    <w:tc>
                      <w:tcPr>
                        <w:tcW w:w="1686" w:type="dxa"/>
                      </w:tcPr>
                      <w:p w:rsidRPr="00CC0EB5" w:rsidR="00A670AB" w:rsidP="006E2E13" w:rsidRDefault="008E4053" w14:paraId="727D1389" w14:textId="2961F88F">
                        <w:pPr>
                          <w:jc w:val="right"/>
                          <w:textAlignment w:val="baseline"/>
                          <w:rPr>
                            <w:rFonts w:cs="Segoe UI"/>
                            <w:szCs w:val="18"/>
                          </w:rPr>
                        </w:pPr>
                        <w:r w:rsidRPr="00CC0EB5">
                          <w:rPr>
                            <w:rFonts w:cs="Segoe UI"/>
                            <w:szCs w:val="18"/>
                          </w:rPr>
                          <w:t>10</w:t>
                        </w:r>
                      </w:p>
                    </w:tc>
                  </w:tr>
                  <w:tr w:rsidRPr="00CC0EB5" w:rsidR="00A670AB" w:rsidTr="005A256E" w14:paraId="36D04E8C" w14:textId="77777777">
                    <w:tc>
                      <w:tcPr>
                        <w:tcW w:w="3412" w:type="dxa"/>
                      </w:tcPr>
                      <w:p w:rsidRPr="00CC0EB5" w:rsidR="00A670AB" w:rsidP="006E2E13" w:rsidRDefault="008E4053" w14:paraId="548EC747" w14:textId="7C7037FB">
                        <w:pPr>
                          <w:textAlignment w:val="baseline"/>
                          <w:rPr>
                            <w:rFonts w:cs="Segoe UI"/>
                            <w:szCs w:val="18"/>
                          </w:rPr>
                        </w:pPr>
                        <w:r w:rsidRPr="00CC0EB5">
                          <w:rPr>
                            <w:rFonts w:cs="Segoe UI"/>
                            <w:szCs w:val="18"/>
                          </w:rPr>
                          <w:t>Sept. 25</w:t>
                        </w:r>
                      </w:p>
                    </w:tc>
                    <w:tc>
                      <w:tcPr>
                        <w:tcW w:w="1686" w:type="dxa"/>
                      </w:tcPr>
                      <w:p w:rsidRPr="00CC0EB5" w:rsidR="00A670AB" w:rsidP="006E2E13" w:rsidRDefault="008E4053" w14:paraId="047FD30D" w14:textId="18E40709">
                        <w:pPr>
                          <w:jc w:val="right"/>
                          <w:textAlignment w:val="baseline"/>
                          <w:rPr>
                            <w:rFonts w:cs="Segoe UI"/>
                            <w:szCs w:val="18"/>
                          </w:rPr>
                        </w:pPr>
                        <w:r w:rsidRPr="00CC0EB5">
                          <w:rPr>
                            <w:rFonts w:cs="Segoe UI"/>
                            <w:szCs w:val="18"/>
                          </w:rPr>
                          <w:t>13</w:t>
                        </w:r>
                      </w:p>
                    </w:tc>
                  </w:tr>
                  <w:tr w:rsidRPr="00CC0EB5" w:rsidR="00A670AB" w:rsidTr="005A256E" w14:paraId="64F53952" w14:textId="77777777">
                    <w:tc>
                      <w:tcPr>
                        <w:tcW w:w="3412" w:type="dxa"/>
                      </w:tcPr>
                      <w:p w:rsidRPr="00CC0EB5" w:rsidR="00A670AB" w:rsidP="006E2E13" w:rsidRDefault="008E4053" w14:paraId="70622CDE" w14:textId="7FB08847">
                        <w:pPr>
                          <w:textAlignment w:val="baseline"/>
                          <w:rPr>
                            <w:rFonts w:cs="Segoe UI"/>
                            <w:szCs w:val="18"/>
                          </w:rPr>
                        </w:pPr>
                        <w:r w:rsidRPr="00CC0EB5">
                          <w:rPr>
                            <w:rFonts w:cs="Segoe UI"/>
                            <w:szCs w:val="18"/>
                          </w:rPr>
                          <w:t>Okt. 25</w:t>
                        </w:r>
                      </w:p>
                    </w:tc>
                    <w:tc>
                      <w:tcPr>
                        <w:tcW w:w="1686" w:type="dxa"/>
                      </w:tcPr>
                      <w:p w:rsidRPr="00CC0EB5" w:rsidR="00A670AB" w:rsidP="006E2E13" w:rsidRDefault="008E4053" w14:paraId="016042F4" w14:textId="0C179D93">
                        <w:pPr>
                          <w:jc w:val="right"/>
                          <w:textAlignment w:val="baseline"/>
                          <w:rPr>
                            <w:rFonts w:cs="Segoe UI"/>
                            <w:szCs w:val="18"/>
                          </w:rPr>
                        </w:pPr>
                        <w:r w:rsidRPr="00CC0EB5">
                          <w:rPr>
                            <w:rFonts w:cs="Segoe UI"/>
                            <w:szCs w:val="18"/>
                          </w:rPr>
                          <w:t>13</w:t>
                        </w:r>
                      </w:p>
                    </w:tc>
                  </w:tr>
                  <w:tr w:rsidRPr="00CC0EB5" w:rsidR="00A670AB" w:rsidTr="005A256E" w14:paraId="30DCA16C" w14:textId="77777777">
                    <w:tc>
                      <w:tcPr>
                        <w:tcW w:w="3412" w:type="dxa"/>
                      </w:tcPr>
                      <w:p w:rsidRPr="00CC0EB5" w:rsidR="00A670AB" w:rsidP="006E2E13" w:rsidRDefault="008E4053" w14:paraId="2EA4DEDA" w14:textId="29383E14">
                        <w:pPr>
                          <w:textAlignment w:val="baseline"/>
                          <w:rPr>
                            <w:rFonts w:cs="Segoe UI"/>
                            <w:szCs w:val="18"/>
                          </w:rPr>
                        </w:pPr>
                        <w:r w:rsidRPr="00CC0EB5">
                          <w:rPr>
                            <w:rFonts w:cs="Segoe UI"/>
                            <w:szCs w:val="18"/>
                          </w:rPr>
                          <w:t>Nov. 25</w:t>
                        </w:r>
                      </w:p>
                    </w:tc>
                    <w:tc>
                      <w:tcPr>
                        <w:tcW w:w="1686" w:type="dxa"/>
                      </w:tcPr>
                      <w:p w:rsidRPr="00CC0EB5" w:rsidR="00A670AB" w:rsidP="006E2E13" w:rsidRDefault="008E4053" w14:paraId="06060AE5" w14:textId="0B0399F4">
                        <w:pPr>
                          <w:jc w:val="right"/>
                          <w:textAlignment w:val="baseline"/>
                          <w:rPr>
                            <w:rFonts w:cs="Segoe UI"/>
                            <w:szCs w:val="18"/>
                          </w:rPr>
                        </w:pPr>
                        <w:r w:rsidRPr="00CC0EB5">
                          <w:rPr>
                            <w:rFonts w:cs="Segoe UI"/>
                            <w:szCs w:val="18"/>
                          </w:rPr>
                          <w:t>10</w:t>
                        </w:r>
                      </w:p>
                    </w:tc>
                  </w:tr>
                  <w:tr w:rsidRPr="00CC0EB5" w:rsidR="00A670AB" w:rsidTr="005A256E" w14:paraId="28C526C0" w14:textId="77777777">
                    <w:tc>
                      <w:tcPr>
                        <w:tcW w:w="3412" w:type="dxa"/>
                      </w:tcPr>
                      <w:p w:rsidRPr="00CC0EB5" w:rsidR="00A670AB" w:rsidP="006E2E13" w:rsidRDefault="008E4053" w14:paraId="1B2988D9" w14:textId="5EE16197">
                        <w:pPr>
                          <w:textAlignment w:val="baseline"/>
                          <w:rPr>
                            <w:rFonts w:cs="Segoe UI"/>
                            <w:szCs w:val="18"/>
                          </w:rPr>
                        </w:pPr>
                        <w:r w:rsidRPr="00CC0EB5">
                          <w:rPr>
                            <w:rFonts w:cs="Segoe UI"/>
                            <w:szCs w:val="18"/>
                          </w:rPr>
                          <w:t>Dec. 25</w:t>
                        </w:r>
                      </w:p>
                    </w:tc>
                    <w:tc>
                      <w:tcPr>
                        <w:tcW w:w="1686" w:type="dxa"/>
                      </w:tcPr>
                      <w:p w:rsidRPr="00CC0EB5" w:rsidR="00A670AB" w:rsidP="006E2E13" w:rsidRDefault="008E4053" w14:paraId="2373B3CB" w14:textId="24942428">
                        <w:pPr>
                          <w:jc w:val="right"/>
                          <w:textAlignment w:val="baseline"/>
                          <w:rPr>
                            <w:rFonts w:cs="Segoe UI"/>
                            <w:szCs w:val="18"/>
                          </w:rPr>
                        </w:pPr>
                        <w:r w:rsidRPr="00CC0EB5">
                          <w:rPr>
                            <w:rFonts w:cs="Segoe UI"/>
                            <w:szCs w:val="18"/>
                          </w:rPr>
                          <w:t>14</w:t>
                        </w:r>
                      </w:p>
                    </w:tc>
                  </w:tr>
                  <w:tr w:rsidRPr="00CC0EB5" w:rsidR="00A670AB" w:rsidTr="005A256E" w14:paraId="6BF4B421" w14:textId="77777777">
                    <w:tc>
                      <w:tcPr>
                        <w:tcW w:w="3412" w:type="dxa"/>
                      </w:tcPr>
                      <w:p w:rsidRPr="00CC0EB5" w:rsidR="00A670AB" w:rsidP="006E2E13" w:rsidRDefault="008E4053" w14:paraId="2E6C497A" w14:textId="149A01A8">
                        <w:pPr>
                          <w:textAlignment w:val="baseline"/>
                          <w:rPr>
                            <w:rFonts w:cs="Segoe UI"/>
                            <w:szCs w:val="18"/>
                          </w:rPr>
                        </w:pPr>
                        <w:r w:rsidRPr="00CC0EB5">
                          <w:rPr>
                            <w:rFonts w:cs="Segoe UI"/>
                            <w:szCs w:val="18"/>
                          </w:rPr>
                          <w:t>Jan. 26</w:t>
                        </w:r>
                      </w:p>
                    </w:tc>
                    <w:tc>
                      <w:tcPr>
                        <w:tcW w:w="1686" w:type="dxa"/>
                      </w:tcPr>
                      <w:p w:rsidRPr="00CC0EB5" w:rsidR="00A670AB" w:rsidP="006E2E13" w:rsidRDefault="008E4053" w14:paraId="0B4B89DE" w14:textId="1A9F1381">
                        <w:pPr>
                          <w:jc w:val="right"/>
                          <w:textAlignment w:val="baseline"/>
                          <w:rPr>
                            <w:rFonts w:cs="Segoe UI"/>
                            <w:szCs w:val="18"/>
                          </w:rPr>
                        </w:pPr>
                        <w:r w:rsidRPr="00CC0EB5">
                          <w:rPr>
                            <w:rFonts w:cs="Segoe UI"/>
                            <w:szCs w:val="18"/>
                          </w:rPr>
                          <w:t>12</w:t>
                        </w:r>
                      </w:p>
                    </w:tc>
                  </w:tr>
                  <w:tr w:rsidRPr="00CC0EB5" w:rsidR="00A670AB" w:rsidTr="005A256E" w14:paraId="7B5614A2" w14:textId="77777777">
                    <w:tc>
                      <w:tcPr>
                        <w:tcW w:w="3412" w:type="dxa"/>
                      </w:tcPr>
                      <w:p w:rsidRPr="00CC0EB5" w:rsidR="00A670AB" w:rsidP="006E2E13" w:rsidRDefault="008E4053" w14:paraId="25AF55D1" w14:textId="2B90F474">
                        <w:pPr>
                          <w:textAlignment w:val="baseline"/>
                          <w:rPr>
                            <w:rFonts w:cs="Segoe UI"/>
                            <w:szCs w:val="18"/>
                          </w:rPr>
                        </w:pPr>
                        <w:r w:rsidRPr="00CC0EB5">
                          <w:rPr>
                            <w:rFonts w:cs="Segoe UI"/>
                            <w:szCs w:val="18"/>
                          </w:rPr>
                          <w:t>Feb. 26</w:t>
                        </w:r>
                      </w:p>
                    </w:tc>
                    <w:tc>
                      <w:tcPr>
                        <w:tcW w:w="1686" w:type="dxa"/>
                      </w:tcPr>
                      <w:p w:rsidRPr="00CC0EB5" w:rsidR="00A670AB" w:rsidP="006E2E13" w:rsidRDefault="008E4053" w14:paraId="527C0845" w14:textId="7FC5B6C5">
                        <w:pPr>
                          <w:jc w:val="right"/>
                          <w:textAlignment w:val="baseline"/>
                          <w:rPr>
                            <w:rFonts w:cs="Segoe UI"/>
                            <w:szCs w:val="18"/>
                          </w:rPr>
                        </w:pPr>
                        <w:r w:rsidRPr="00CC0EB5">
                          <w:rPr>
                            <w:rFonts w:cs="Segoe UI"/>
                            <w:szCs w:val="18"/>
                          </w:rPr>
                          <w:t>19</w:t>
                        </w:r>
                      </w:p>
                    </w:tc>
                  </w:tr>
                  <w:tr w:rsidRPr="00CC0EB5" w:rsidR="00A670AB" w:rsidTr="005A256E" w14:paraId="2D8DFC72" w14:textId="77777777">
                    <w:tc>
                      <w:tcPr>
                        <w:tcW w:w="3412" w:type="dxa"/>
                      </w:tcPr>
                      <w:p w:rsidRPr="00CC0EB5" w:rsidR="00A670AB" w:rsidP="006E2E13" w:rsidRDefault="008E4053" w14:paraId="30627553" w14:textId="2ED461C3">
                        <w:pPr>
                          <w:textAlignment w:val="baseline"/>
                          <w:rPr>
                            <w:rFonts w:cs="Segoe UI"/>
                            <w:szCs w:val="18"/>
                          </w:rPr>
                        </w:pPr>
                        <w:r w:rsidRPr="00CC0EB5">
                          <w:rPr>
                            <w:rFonts w:cs="Segoe UI"/>
                            <w:szCs w:val="18"/>
                          </w:rPr>
                          <w:t>Maart 26</w:t>
                        </w:r>
                      </w:p>
                    </w:tc>
                    <w:tc>
                      <w:tcPr>
                        <w:tcW w:w="1686" w:type="dxa"/>
                      </w:tcPr>
                      <w:p w:rsidRPr="00CC0EB5" w:rsidR="00A670AB" w:rsidP="006E2E13" w:rsidRDefault="008E4053" w14:paraId="4C3BCF56" w14:textId="6C1B6F8B">
                        <w:pPr>
                          <w:jc w:val="right"/>
                          <w:textAlignment w:val="baseline"/>
                          <w:rPr>
                            <w:rFonts w:cs="Segoe UI"/>
                            <w:szCs w:val="18"/>
                          </w:rPr>
                        </w:pPr>
                        <w:r w:rsidRPr="00CC0EB5">
                          <w:rPr>
                            <w:rFonts w:cs="Segoe UI"/>
                            <w:szCs w:val="18"/>
                          </w:rPr>
                          <w:t>13</w:t>
                        </w:r>
                      </w:p>
                    </w:tc>
                  </w:tr>
                  <w:tr w:rsidRPr="00CC0EB5" w:rsidR="00A670AB" w:rsidTr="005A256E" w14:paraId="1B020578" w14:textId="77777777">
                    <w:tc>
                      <w:tcPr>
                        <w:tcW w:w="3412" w:type="dxa"/>
                      </w:tcPr>
                      <w:p w:rsidRPr="00CC0EB5" w:rsidR="00A670AB" w:rsidP="006E2E13" w:rsidRDefault="008E4053" w14:paraId="3B1A71F6" w14:textId="083FEB1D">
                        <w:pPr>
                          <w:textAlignment w:val="baseline"/>
                          <w:rPr>
                            <w:rFonts w:cs="Segoe UI"/>
                            <w:szCs w:val="18"/>
                          </w:rPr>
                        </w:pPr>
                        <w:r w:rsidRPr="00CC0EB5">
                          <w:rPr>
                            <w:rFonts w:cs="Segoe UI"/>
                            <w:szCs w:val="18"/>
                          </w:rPr>
                          <w:t>April 26</w:t>
                        </w:r>
                      </w:p>
                    </w:tc>
                    <w:tc>
                      <w:tcPr>
                        <w:tcW w:w="1686" w:type="dxa"/>
                      </w:tcPr>
                      <w:p w:rsidRPr="00CC0EB5" w:rsidR="00A670AB" w:rsidP="006E2E13" w:rsidRDefault="008E4053" w14:paraId="0092CE53" w14:textId="661EB16E">
                        <w:pPr>
                          <w:jc w:val="right"/>
                          <w:textAlignment w:val="baseline"/>
                          <w:rPr>
                            <w:rFonts w:cs="Segoe UI"/>
                            <w:szCs w:val="18"/>
                          </w:rPr>
                        </w:pPr>
                        <w:r w:rsidRPr="00CC0EB5">
                          <w:rPr>
                            <w:rFonts w:cs="Segoe UI"/>
                            <w:szCs w:val="18"/>
                          </w:rPr>
                          <w:t>13</w:t>
                        </w:r>
                      </w:p>
                    </w:tc>
                  </w:tr>
                  <w:tr w:rsidRPr="00CC0EB5" w:rsidR="00A670AB" w:rsidTr="005A256E" w14:paraId="3EC29FF8" w14:textId="77777777">
                    <w:tc>
                      <w:tcPr>
                        <w:tcW w:w="3412" w:type="dxa"/>
                      </w:tcPr>
                      <w:p w:rsidRPr="00CC0EB5" w:rsidR="00A670AB" w:rsidP="006E2E13" w:rsidRDefault="008E4053" w14:paraId="379892BB" w14:textId="5A7886F6">
                        <w:pPr>
                          <w:textAlignment w:val="baseline"/>
                          <w:rPr>
                            <w:rFonts w:cs="Segoe UI"/>
                            <w:b/>
                            <w:bCs/>
                            <w:szCs w:val="18"/>
                          </w:rPr>
                        </w:pPr>
                        <w:r w:rsidRPr="00CC0EB5">
                          <w:rPr>
                            <w:rFonts w:cs="Segoe UI"/>
                            <w:b/>
                            <w:bCs/>
                            <w:szCs w:val="18"/>
                          </w:rPr>
                          <w:t>Totaal</w:t>
                        </w:r>
                      </w:p>
                    </w:tc>
                    <w:tc>
                      <w:tcPr>
                        <w:tcW w:w="1686" w:type="dxa"/>
                      </w:tcPr>
                      <w:p w:rsidRPr="00CC0EB5" w:rsidR="00A670AB" w:rsidP="006E2E13" w:rsidRDefault="008E4053" w14:paraId="7341CF82" w14:textId="3BC77605">
                        <w:pPr>
                          <w:jc w:val="right"/>
                          <w:textAlignment w:val="baseline"/>
                          <w:rPr>
                            <w:rFonts w:cs="Segoe UI"/>
                            <w:b/>
                            <w:bCs/>
                            <w:szCs w:val="18"/>
                          </w:rPr>
                        </w:pPr>
                        <w:r w:rsidRPr="00CC0EB5">
                          <w:rPr>
                            <w:rFonts w:cs="Segoe UI"/>
                            <w:b/>
                            <w:bCs/>
                            <w:szCs w:val="18"/>
                          </w:rPr>
                          <w:t>549</w:t>
                        </w:r>
                      </w:p>
                    </w:tc>
                  </w:tr>
                </w:tbl>
                <w:p w:rsidRPr="00CC0EB5" w:rsidR="002E1735" w:rsidP="006E2E13" w:rsidRDefault="00A670AB" w14:paraId="16861D30" w14:textId="0ACB8AF0">
                  <w:pPr>
                    <w:textAlignment w:val="baseline"/>
                    <w:rPr>
                      <w:rFonts w:cs="Segoe UI"/>
                      <w:szCs w:val="18"/>
                    </w:rPr>
                  </w:pPr>
                  <w:r w:rsidRPr="00CC0EB5">
                    <w:rPr>
                      <w:rFonts w:cs="Segoe UI"/>
                      <w:szCs w:val="18"/>
                    </w:rPr>
                    <w:t xml:space="preserve"> </w:t>
                  </w:r>
                </w:p>
              </w:tc>
            </w:tr>
            <w:tr w:rsidRPr="002E1735" w:rsidR="002E1735" w:rsidTr="00CC0EB5" w14:paraId="207C1C8C" w14:textId="77777777">
              <w:trPr>
                <w:trHeight w:val="300"/>
              </w:trPr>
              <w:tc>
                <w:tcPr>
                  <w:tcW w:w="6840" w:type="dxa"/>
                  <w:tcBorders>
                    <w:top w:val="nil"/>
                    <w:left w:val="nil"/>
                    <w:bottom w:val="nil"/>
                    <w:right w:val="nil"/>
                  </w:tcBorders>
                </w:tcPr>
                <w:p w:rsidRPr="00CC0EB5" w:rsidR="00A670AB" w:rsidP="006E2E13" w:rsidRDefault="00A670AB" w14:paraId="52DFCC35" w14:textId="05F5CC0F">
                  <w:pPr>
                    <w:textAlignment w:val="baseline"/>
                    <w:rPr>
                      <w:rFonts w:cs="Segoe UI"/>
                      <w:szCs w:val="18"/>
                    </w:rPr>
                  </w:pPr>
                  <w:r w:rsidRPr="00CC0EB5">
                    <w:rPr>
                      <w:rFonts w:cs="Segoe UI"/>
                      <w:szCs w:val="18"/>
                    </w:rPr>
                    <w:lastRenderedPageBreak/>
                    <w:t>9.</w:t>
                  </w:r>
                </w:p>
                <w:p w:rsidRPr="00CC0EB5" w:rsidR="00A670AB" w:rsidP="006E2E13" w:rsidRDefault="00A670AB" w14:paraId="6EA9E90A" w14:textId="77777777">
                  <w:pPr>
                    <w:textAlignment w:val="baseline"/>
                    <w:rPr>
                      <w:rFonts w:cs="Segoe UI"/>
                      <w:szCs w:val="18"/>
                    </w:rPr>
                  </w:pPr>
                  <w:r w:rsidRPr="00CC0EB5">
                    <w:rPr>
                      <w:rFonts w:cs="Segoe UI"/>
                      <w:szCs w:val="18"/>
                    </w:rPr>
                    <w:t xml:space="preserve">Wanneer wordt het aantal binnenkomende </w:t>
                  </w:r>
                  <w:proofErr w:type="spellStart"/>
                  <w:r w:rsidRPr="00CC0EB5">
                    <w:rPr>
                      <w:rFonts w:cs="Segoe UI"/>
                      <w:szCs w:val="18"/>
                    </w:rPr>
                    <w:t>Woo</w:t>
                  </w:r>
                  <w:proofErr w:type="spellEnd"/>
                  <w:r w:rsidRPr="00CC0EB5">
                    <w:rPr>
                      <w:rFonts w:cs="Segoe UI"/>
                      <w:szCs w:val="18"/>
                    </w:rPr>
                    <w:t xml:space="preserve">-verzoeken gezien als 'piekbelasting'? Op welke momenten sinds het inwerkingtreden van de </w:t>
                  </w:r>
                  <w:proofErr w:type="spellStart"/>
                  <w:r w:rsidRPr="00CC0EB5">
                    <w:rPr>
                      <w:rFonts w:cs="Segoe UI"/>
                      <w:szCs w:val="18"/>
                    </w:rPr>
                    <w:lastRenderedPageBreak/>
                    <w:t>Woo</w:t>
                  </w:r>
                  <w:proofErr w:type="spellEnd"/>
                  <w:r w:rsidRPr="00CC0EB5">
                    <w:rPr>
                      <w:rFonts w:cs="Segoe UI"/>
                      <w:szCs w:val="18"/>
                    </w:rPr>
                    <w:t xml:space="preserve"> werden </w:t>
                  </w:r>
                  <w:proofErr w:type="spellStart"/>
                  <w:r w:rsidRPr="00CC0EB5">
                    <w:rPr>
                      <w:rFonts w:cs="Segoe UI"/>
                      <w:szCs w:val="18"/>
                    </w:rPr>
                    <w:t>Woo</w:t>
                  </w:r>
                  <w:proofErr w:type="spellEnd"/>
                  <w:r w:rsidRPr="00CC0EB5">
                    <w:rPr>
                      <w:rFonts w:cs="Segoe UI"/>
                      <w:szCs w:val="18"/>
                    </w:rPr>
                    <w:t xml:space="preserve">-verzoeken niet snel genoeg afgehandeld in verband met piekbelasting? </w:t>
                  </w:r>
                </w:p>
                <w:p w:rsidRPr="00CC0EB5" w:rsidR="00A670AB" w:rsidP="006E2E13" w:rsidRDefault="00A670AB" w14:paraId="075E1208" w14:textId="77777777">
                  <w:pPr>
                    <w:textAlignment w:val="baseline"/>
                    <w:rPr>
                      <w:rFonts w:cs="Segoe UI"/>
                      <w:szCs w:val="18"/>
                    </w:rPr>
                  </w:pPr>
                </w:p>
                <w:p w:rsidRPr="00CC0EB5" w:rsidR="00885125" w:rsidP="006E2E13" w:rsidRDefault="00885125" w14:paraId="2759B762" w14:textId="4B595F28">
                  <w:pPr>
                    <w:textAlignment w:val="baseline"/>
                    <w:rPr>
                      <w:rFonts w:cs="Segoe UI"/>
                      <w:szCs w:val="18"/>
                    </w:rPr>
                  </w:pPr>
                  <w:r w:rsidRPr="00CC0EB5">
                    <w:rPr>
                      <w:rFonts w:cs="Segoe UI"/>
                      <w:szCs w:val="18"/>
                    </w:rPr>
                    <w:t>Antwoord:</w:t>
                  </w:r>
                </w:p>
                <w:p w:rsidRPr="00CC0EB5" w:rsidR="00A670AB" w:rsidP="006E2E13" w:rsidRDefault="00A670AB" w14:paraId="3EE677E0" w14:textId="77777777">
                  <w:pPr>
                    <w:textAlignment w:val="baseline"/>
                    <w:rPr>
                      <w:rFonts w:cs="Segoe UI"/>
                      <w:szCs w:val="18"/>
                    </w:rPr>
                  </w:pPr>
                  <w:r w:rsidRPr="00CC0EB5">
                    <w:rPr>
                      <w:rFonts w:cs="Segoe UI"/>
                      <w:szCs w:val="18"/>
                    </w:rPr>
                    <w:t xml:space="preserve">Specifieke momenten waarop verzoeken niet tijdig konden worden afgehandeld als gevolg van piekbelasting worden niet centraal geregistreerd. </w:t>
                  </w:r>
                </w:p>
                <w:p w:rsidRPr="00CC0EB5" w:rsidR="00A670AB" w:rsidP="006E2E13" w:rsidRDefault="00A670AB" w14:paraId="2A91A458" w14:textId="77777777">
                  <w:pPr>
                    <w:textAlignment w:val="baseline"/>
                    <w:rPr>
                      <w:rFonts w:cs="Segoe UI"/>
                      <w:szCs w:val="18"/>
                    </w:rPr>
                  </w:pPr>
                </w:p>
                <w:p w:rsidRPr="00CC0EB5" w:rsidR="00A670AB" w:rsidP="006E2E13" w:rsidRDefault="00A670AB" w14:paraId="305A80E3" w14:textId="77777777">
                  <w:pPr>
                    <w:textAlignment w:val="baseline"/>
                    <w:rPr>
                      <w:rFonts w:cs="Segoe UI"/>
                      <w:szCs w:val="18"/>
                    </w:rPr>
                  </w:pPr>
                  <w:r w:rsidRPr="00CC0EB5">
                    <w:rPr>
                      <w:rFonts w:cs="Segoe UI"/>
                      <w:szCs w:val="18"/>
                    </w:rPr>
                    <w:t xml:space="preserve">Ik streef naar spoedige beantwoording van </w:t>
                  </w:r>
                  <w:proofErr w:type="spellStart"/>
                  <w:r w:rsidRPr="00CC0EB5">
                    <w:rPr>
                      <w:rFonts w:cs="Segoe UI"/>
                      <w:szCs w:val="18"/>
                    </w:rPr>
                    <w:t>Woo</w:t>
                  </w:r>
                  <w:proofErr w:type="spellEnd"/>
                  <w:r w:rsidRPr="00CC0EB5">
                    <w:rPr>
                      <w:rFonts w:cs="Segoe UI"/>
                      <w:szCs w:val="18"/>
                    </w:rPr>
                    <w:t xml:space="preserve">-verzoeken. Dit draagt bij aan het vertrouwen van burgers en ondernemers in de overheid. Tegelijkertijd erken ik dat de afhandeling van vragen van ondernemers soms langer kan duren, bijvoorbeeld vanwege de noodzaak tot afstemming met meerdere betrokken ministeries of partijen, of vanwege complexiteit van de vraagstukken. Dit is een praktische uitdaging die aandacht verdient. Het streven blijft echter om informatie tijdig en zo transparant mogelijk te communiceren. Voor het sneller en beter afhandelen van </w:t>
                  </w:r>
                  <w:proofErr w:type="spellStart"/>
                  <w:r w:rsidRPr="00CC0EB5">
                    <w:rPr>
                      <w:rFonts w:cs="Segoe UI"/>
                      <w:szCs w:val="18"/>
                    </w:rPr>
                    <w:t>Woo</w:t>
                  </w:r>
                  <w:proofErr w:type="spellEnd"/>
                  <w:r w:rsidRPr="00CC0EB5">
                    <w:rPr>
                      <w:rFonts w:cs="Segoe UI"/>
                      <w:szCs w:val="18"/>
                    </w:rPr>
                    <w:t xml:space="preserve">-verzoeken zet LVVN in op verdere centralisatie van het proces in de organisatie. </w:t>
                  </w:r>
                </w:p>
                <w:p w:rsidRPr="00CC0EB5" w:rsidR="00A670AB" w:rsidP="006E2E13" w:rsidRDefault="00A670AB" w14:paraId="35C19D9B" w14:textId="77777777">
                  <w:pPr>
                    <w:textAlignment w:val="baseline"/>
                    <w:rPr>
                      <w:rFonts w:cs="Segoe UI"/>
                      <w:szCs w:val="18"/>
                    </w:rPr>
                  </w:pPr>
                  <w:r w:rsidRPr="00CC0EB5">
                    <w:rPr>
                      <w:rFonts w:cs="Segoe UI"/>
                      <w:szCs w:val="18"/>
                    </w:rPr>
                    <w:t xml:space="preserve"> </w:t>
                  </w:r>
                </w:p>
                <w:p w:rsidRPr="00CC0EB5" w:rsidR="00A670AB" w:rsidP="006E2E13" w:rsidRDefault="00A670AB" w14:paraId="5FC81A60" w14:textId="565CB1EE">
                  <w:pPr>
                    <w:textAlignment w:val="baseline"/>
                    <w:rPr>
                      <w:rFonts w:cs="Segoe UI"/>
                      <w:szCs w:val="18"/>
                    </w:rPr>
                  </w:pPr>
                  <w:r w:rsidRPr="00CC0EB5">
                    <w:rPr>
                      <w:rFonts w:cs="Segoe UI"/>
                      <w:szCs w:val="18"/>
                    </w:rPr>
                    <w:t>10.</w:t>
                  </w:r>
                </w:p>
                <w:p w:rsidRPr="00CC0EB5" w:rsidR="00A670AB" w:rsidP="006E2E13" w:rsidRDefault="00A670AB" w14:paraId="1AA8B144" w14:textId="77777777">
                  <w:pPr>
                    <w:textAlignment w:val="baseline"/>
                    <w:rPr>
                      <w:rFonts w:cs="Segoe UI"/>
                      <w:szCs w:val="18"/>
                    </w:rPr>
                  </w:pPr>
                  <w:r w:rsidRPr="00CC0EB5">
                    <w:rPr>
                      <w:rFonts w:cs="Segoe UI"/>
                      <w:szCs w:val="18"/>
                    </w:rPr>
                    <w:t xml:space="preserve">Welk deel van het landbouwareaal wordt gebruikt voor voedergewassen, gemeten in hectare en procentueel? </w:t>
                  </w:r>
                </w:p>
                <w:p w:rsidRPr="00CC0EB5" w:rsidR="00A670AB" w:rsidP="006E2E13" w:rsidRDefault="00A670AB" w14:paraId="54A52FC1" w14:textId="77777777">
                  <w:pPr>
                    <w:textAlignment w:val="baseline"/>
                    <w:rPr>
                      <w:rFonts w:cs="Segoe UI"/>
                      <w:szCs w:val="18"/>
                    </w:rPr>
                  </w:pPr>
                </w:p>
                <w:p w:rsidRPr="00CC0EB5" w:rsidR="00A670AB" w:rsidP="006E2E13" w:rsidRDefault="00A670AB" w14:paraId="6025E5D7" w14:textId="28A98627">
                  <w:pPr>
                    <w:textAlignment w:val="baseline"/>
                    <w:rPr>
                      <w:rFonts w:cs="Segoe UI"/>
                      <w:szCs w:val="18"/>
                    </w:rPr>
                  </w:pPr>
                  <w:r w:rsidRPr="00CC0EB5">
                    <w:rPr>
                      <w:rFonts w:cs="Segoe UI"/>
                      <w:szCs w:val="18"/>
                    </w:rPr>
                    <w:t>Antwoord:</w:t>
                  </w:r>
                  <w:r w:rsidRPr="00CC0EB5" w:rsidR="006E2E13">
                    <w:rPr>
                      <w:rFonts w:cs="Segoe UI"/>
                      <w:szCs w:val="18"/>
                    </w:rPr>
                    <w:t xml:space="preserve"> </w:t>
                  </w:r>
                </w:p>
                <w:p w:rsidRPr="00CC0EB5" w:rsidR="00A670AB" w:rsidP="006E2E13" w:rsidRDefault="00A670AB" w14:paraId="7E132DA4" w14:textId="77777777">
                  <w:pPr>
                    <w:textAlignment w:val="baseline"/>
                    <w:rPr>
                      <w:rFonts w:cs="Segoe UI"/>
                      <w:szCs w:val="18"/>
                    </w:rPr>
                  </w:pPr>
                  <w:r w:rsidRPr="00CC0EB5">
                    <w:rPr>
                      <w:rFonts w:cs="Segoe UI"/>
                      <w:szCs w:val="18"/>
                    </w:rPr>
                    <w:t xml:space="preserve">Het ministerie van LVVN, de NVWA en de RVO beschikken niet over deze informatie. </w:t>
                  </w:r>
                </w:p>
                <w:p w:rsidRPr="00CC0EB5" w:rsidR="00A670AB" w:rsidP="006E2E13" w:rsidRDefault="00A670AB" w14:paraId="46154D5E" w14:textId="77777777">
                  <w:pPr>
                    <w:textAlignment w:val="baseline"/>
                    <w:rPr>
                      <w:rFonts w:cs="Segoe UI"/>
                      <w:szCs w:val="18"/>
                    </w:rPr>
                  </w:pPr>
                  <w:r w:rsidRPr="00CC0EB5">
                    <w:rPr>
                      <w:rFonts w:cs="Segoe UI"/>
                      <w:szCs w:val="18"/>
                    </w:rPr>
                    <w:t xml:space="preserve"> </w:t>
                  </w:r>
                </w:p>
                <w:p w:rsidRPr="00CC0EB5" w:rsidR="00A670AB" w:rsidP="006E2E13" w:rsidRDefault="00B40CCE" w14:paraId="3A45F2CE" w14:textId="1EA892FB">
                  <w:pPr>
                    <w:textAlignment w:val="baseline"/>
                    <w:rPr>
                      <w:rFonts w:cs="Segoe UI"/>
                      <w:szCs w:val="18"/>
                    </w:rPr>
                  </w:pPr>
                  <w:r w:rsidRPr="00CC0EB5">
                    <w:rPr>
                      <w:rFonts w:cs="Segoe UI"/>
                      <w:szCs w:val="18"/>
                    </w:rPr>
                    <w:t>11.</w:t>
                  </w:r>
                </w:p>
                <w:p w:rsidRPr="00CC0EB5" w:rsidR="00A670AB" w:rsidP="006E2E13" w:rsidRDefault="00A670AB" w14:paraId="288092A4" w14:textId="77777777">
                  <w:pPr>
                    <w:textAlignment w:val="baseline"/>
                    <w:rPr>
                      <w:rFonts w:cs="Segoe UI"/>
                      <w:szCs w:val="18"/>
                    </w:rPr>
                  </w:pPr>
                  <w:r w:rsidRPr="00CC0EB5">
                    <w:rPr>
                      <w:rFonts w:cs="Segoe UI"/>
                      <w:szCs w:val="18"/>
                    </w:rPr>
                    <w:t xml:space="preserve">Welk deel van het landbouwareaal wordt gebruikt voor melkvee, gemeten in hectare en procentueel? </w:t>
                  </w:r>
                </w:p>
                <w:p w:rsidRPr="00CC0EB5" w:rsidR="00A670AB" w:rsidP="006E2E13" w:rsidRDefault="00A670AB" w14:paraId="67867431" w14:textId="77777777">
                  <w:pPr>
                    <w:textAlignment w:val="baseline"/>
                    <w:rPr>
                      <w:rFonts w:cs="Segoe UI"/>
                      <w:szCs w:val="18"/>
                    </w:rPr>
                  </w:pPr>
                </w:p>
                <w:p w:rsidRPr="00CC0EB5" w:rsidR="00A670AB" w:rsidP="006E2E13" w:rsidRDefault="00A670AB" w14:paraId="2C247B1B" w14:textId="77777777">
                  <w:pPr>
                    <w:textAlignment w:val="baseline"/>
                    <w:rPr>
                      <w:rFonts w:cs="Segoe UI"/>
                      <w:szCs w:val="18"/>
                    </w:rPr>
                  </w:pPr>
                  <w:r w:rsidRPr="00CC0EB5">
                    <w:rPr>
                      <w:rFonts w:cs="Segoe UI"/>
                      <w:szCs w:val="18"/>
                    </w:rPr>
                    <w:t xml:space="preserve">Antwoord: </w:t>
                  </w:r>
                </w:p>
                <w:p w:rsidRPr="00CC0EB5" w:rsidR="00A670AB" w:rsidP="006E2E13" w:rsidRDefault="00A670AB" w14:paraId="4C78AFF8" w14:textId="77777777">
                  <w:pPr>
                    <w:textAlignment w:val="baseline"/>
                    <w:rPr>
                      <w:rFonts w:cs="Segoe UI"/>
                      <w:szCs w:val="18"/>
                    </w:rPr>
                  </w:pPr>
                  <w:r w:rsidRPr="00CC0EB5">
                    <w:rPr>
                      <w:rFonts w:cs="Segoe UI"/>
                      <w:szCs w:val="18"/>
                    </w:rPr>
                    <w:t xml:space="preserve">Het ministerie van LVVN, de NVWA en de RVO beschikken niet over deze informatie. </w:t>
                  </w:r>
                </w:p>
                <w:p w:rsidRPr="00CC0EB5" w:rsidR="00A670AB" w:rsidP="006E2E13" w:rsidRDefault="00A670AB" w14:paraId="4D03AD30" w14:textId="77777777">
                  <w:pPr>
                    <w:textAlignment w:val="baseline"/>
                    <w:rPr>
                      <w:rFonts w:cs="Segoe UI"/>
                      <w:szCs w:val="18"/>
                    </w:rPr>
                  </w:pPr>
                </w:p>
                <w:p w:rsidRPr="00CC0EB5" w:rsidR="00A670AB" w:rsidP="006E2E13" w:rsidRDefault="00B40CCE" w14:paraId="2B165B0E" w14:textId="7DC19423">
                  <w:pPr>
                    <w:textAlignment w:val="baseline"/>
                    <w:rPr>
                      <w:rFonts w:cs="Segoe UI"/>
                      <w:szCs w:val="18"/>
                    </w:rPr>
                  </w:pPr>
                  <w:r w:rsidRPr="00CC0EB5">
                    <w:rPr>
                      <w:rFonts w:cs="Segoe UI"/>
                      <w:szCs w:val="18"/>
                    </w:rPr>
                    <w:t>12.</w:t>
                  </w:r>
                  <w:r w:rsidRPr="00CC0EB5" w:rsidR="00A670AB">
                    <w:rPr>
                      <w:rFonts w:cs="Segoe UI"/>
                      <w:szCs w:val="18"/>
                    </w:rPr>
                    <w:t xml:space="preserve"> </w:t>
                  </w:r>
                </w:p>
                <w:p w:rsidRPr="00CC0EB5" w:rsidR="00A670AB" w:rsidP="006E2E13" w:rsidRDefault="00A670AB" w14:paraId="13AFF27E" w14:textId="77777777">
                  <w:pPr>
                    <w:textAlignment w:val="baseline"/>
                    <w:rPr>
                      <w:rFonts w:cs="Segoe UI"/>
                      <w:szCs w:val="18"/>
                    </w:rPr>
                  </w:pPr>
                  <w:r w:rsidRPr="00CC0EB5">
                    <w:rPr>
                      <w:rFonts w:cs="Segoe UI"/>
                      <w:szCs w:val="18"/>
                    </w:rPr>
                    <w:t xml:space="preserve">Welk deel van het landbouwareaal wordt gebruikt voor legkippen, gemeten in hectare en procentueel? </w:t>
                  </w:r>
                </w:p>
                <w:p w:rsidRPr="00CC0EB5" w:rsidR="00A670AB" w:rsidP="006E2E13" w:rsidRDefault="00A670AB" w14:paraId="5FF68D69" w14:textId="77777777">
                  <w:pPr>
                    <w:textAlignment w:val="baseline"/>
                    <w:rPr>
                      <w:rFonts w:cs="Segoe UI"/>
                      <w:szCs w:val="18"/>
                    </w:rPr>
                  </w:pPr>
                </w:p>
                <w:p w:rsidRPr="00CC0EB5" w:rsidR="00A670AB" w:rsidP="006E2E13" w:rsidRDefault="00A670AB" w14:paraId="109BD37C" w14:textId="77777777">
                  <w:pPr>
                    <w:textAlignment w:val="baseline"/>
                    <w:rPr>
                      <w:rFonts w:cs="Segoe UI"/>
                      <w:szCs w:val="18"/>
                    </w:rPr>
                  </w:pPr>
                  <w:r w:rsidRPr="00CC0EB5">
                    <w:rPr>
                      <w:rFonts w:cs="Segoe UI"/>
                      <w:szCs w:val="18"/>
                    </w:rPr>
                    <w:t xml:space="preserve">Antwoord: </w:t>
                  </w:r>
                </w:p>
                <w:p w:rsidRPr="00CC0EB5" w:rsidR="00A670AB" w:rsidP="006E2E13" w:rsidRDefault="00A670AB" w14:paraId="1A7EEE2D" w14:textId="41DC917B">
                  <w:pPr>
                    <w:textAlignment w:val="baseline"/>
                    <w:rPr>
                      <w:rFonts w:cs="Segoe UI"/>
                      <w:szCs w:val="18"/>
                    </w:rPr>
                  </w:pPr>
                  <w:r w:rsidRPr="00CC0EB5">
                    <w:rPr>
                      <w:rFonts w:cs="Segoe UI"/>
                      <w:szCs w:val="18"/>
                    </w:rPr>
                    <w:t>Het ministerie van LVVN, de NVWA en de RVO beschikken niet over deze informatie.</w:t>
                  </w:r>
                  <w:r w:rsidRPr="00CC0EB5" w:rsidR="006E2E13">
                    <w:rPr>
                      <w:rFonts w:cs="Segoe UI"/>
                      <w:szCs w:val="18"/>
                    </w:rPr>
                    <w:t xml:space="preserve"> </w:t>
                  </w:r>
                </w:p>
                <w:p w:rsidRPr="00CC0EB5" w:rsidR="00A670AB" w:rsidP="006E2E13" w:rsidRDefault="00A670AB" w14:paraId="1283F2B1" w14:textId="77777777">
                  <w:pPr>
                    <w:textAlignment w:val="baseline"/>
                    <w:rPr>
                      <w:rFonts w:cs="Segoe UI"/>
                      <w:szCs w:val="18"/>
                    </w:rPr>
                  </w:pPr>
                </w:p>
                <w:p w:rsidRPr="00CC0EB5" w:rsidR="00A670AB" w:rsidP="006E2E13" w:rsidRDefault="00B40CCE" w14:paraId="6B022892" w14:textId="1D41A500">
                  <w:pPr>
                    <w:textAlignment w:val="baseline"/>
                    <w:rPr>
                      <w:rFonts w:cs="Segoe UI"/>
                      <w:szCs w:val="18"/>
                    </w:rPr>
                  </w:pPr>
                  <w:r w:rsidRPr="00CC0EB5">
                    <w:rPr>
                      <w:rFonts w:cs="Segoe UI"/>
                      <w:szCs w:val="18"/>
                    </w:rPr>
                    <w:t>13.</w:t>
                  </w:r>
                  <w:r w:rsidRPr="00CC0EB5" w:rsidR="00A670AB">
                    <w:rPr>
                      <w:rFonts w:cs="Segoe UI"/>
                      <w:szCs w:val="18"/>
                    </w:rPr>
                    <w:t xml:space="preserve"> </w:t>
                  </w:r>
                </w:p>
                <w:p w:rsidRPr="00CC0EB5" w:rsidR="00A670AB" w:rsidP="006E2E13" w:rsidRDefault="00A670AB" w14:paraId="15000846" w14:textId="77777777">
                  <w:pPr>
                    <w:textAlignment w:val="baseline"/>
                    <w:rPr>
                      <w:rFonts w:cs="Segoe UI"/>
                      <w:szCs w:val="18"/>
                    </w:rPr>
                  </w:pPr>
                  <w:r w:rsidRPr="00CC0EB5">
                    <w:rPr>
                      <w:rFonts w:cs="Segoe UI"/>
                      <w:szCs w:val="18"/>
                    </w:rPr>
                    <w:t xml:space="preserve">Welk deel van het landbouwareaal wordt gebruikt voor vleeskippen, gemeten in hectare en procentueel? </w:t>
                  </w:r>
                </w:p>
                <w:p w:rsidRPr="00CC0EB5" w:rsidR="00A670AB" w:rsidP="006E2E13" w:rsidRDefault="00A670AB" w14:paraId="3D4A3335" w14:textId="77777777">
                  <w:pPr>
                    <w:textAlignment w:val="baseline"/>
                    <w:rPr>
                      <w:rFonts w:cs="Segoe UI"/>
                      <w:szCs w:val="18"/>
                    </w:rPr>
                  </w:pPr>
                </w:p>
                <w:p w:rsidRPr="00CC0EB5" w:rsidR="00A670AB" w:rsidP="006E2E13" w:rsidRDefault="00A670AB" w14:paraId="790892A6" w14:textId="51682BCE">
                  <w:pPr>
                    <w:textAlignment w:val="baseline"/>
                    <w:rPr>
                      <w:rFonts w:cs="Segoe UI"/>
                      <w:szCs w:val="18"/>
                    </w:rPr>
                  </w:pPr>
                  <w:r w:rsidRPr="00CC0EB5">
                    <w:rPr>
                      <w:rFonts w:cs="Segoe UI"/>
                      <w:szCs w:val="18"/>
                    </w:rPr>
                    <w:t>Antwoord:</w:t>
                  </w:r>
                </w:p>
                <w:p w:rsidRPr="00CC0EB5" w:rsidR="00A670AB" w:rsidP="006E2E13" w:rsidRDefault="00A670AB" w14:paraId="58EEEF4D" w14:textId="77777777">
                  <w:pPr>
                    <w:textAlignment w:val="baseline"/>
                    <w:rPr>
                      <w:rFonts w:cs="Segoe UI"/>
                      <w:szCs w:val="18"/>
                    </w:rPr>
                  </w:pPr>
                  <w:r w:rsidRPr="00CC0EB5">
                    <w:rPr>
                      <w:rFonts w:cs="Segoe UI"/>
                      <w:szCs w:val="18"/>
                    </w:rPr>
                    <w:t xml:space="preserve">Het ministerie van LVVN, de NVWA en de RVO beschikken niet over deze informatie. </w:t>
                  </w:r>
                </w:p>
                <w:p w:rsidRPr="00CC0EB5" w:rsidR="00A670AB" w:rsidP="006E2E13" w:rsidRDefault="00A670AB" w14:paraId="615F46B2" w14:textId="77777777">
                  <w:pPr>
                    <w:textAlignment w:val="baseline"/>
                    <w:rPr>
                      <w:rFonts w:cs="Segoe UI"/>
                      <w:szCs w:val="18"/>
                    </w:rPr>
                  </w:pPr>
                </w:p>
                <w:p w:rsidRPr="00CC0EB5" w:rsidR="00A670AB" w:rsidP="006E2E13" w:rsidRDefault="00B40CCE" w14:paraId="1F27FFD2" w14:textId="155A1941">
                  <w:pPr>
                    <w:textAlignment w:val="baseline"/>
                    <w:rPr>
                      <w:rFonts w:cs="Segoe UI"/>
                      <w:szCs w:val="18"/>
                    </w:rPr>
                  </w:pPr>
                  <w:r w:rsidRPr="00CC0EB5">
                    <w:rPr>
                      <w:rFonts w:cs="Segoe UI"/>
                      <w:szCs w:val="18"/>
                    </w:rPr>
                    <w:t>14.</w:t>
                  </w:r>
                  <w:r w:rsidRPr="00CC0EB5" w:rsidR="00A670AB">
                    <w:rPr>
                      <w:rFonts w:cs="Segoe UI"/>
                      <w:szCs w:val="18"/>
                    </w:rPr>
                    <w:t xml:space="preserve"> </w:t>
                  </w:r>
                </w:p>
                <w:p w:rsidRPr="00CC0EB5" w:rsidR="00A670AB" w:rsidP="006E2E13" w:rsidRDefault="00A670AB" w14:paraId="487E38A6" w14:textId="77777777">
                  <w:pPr>
                    <w:textAlignment w:val="baseline"/>
                    <w:rPr>
                      <w:rFonts w:cs="Segoe UI"/>
                      <w:szCs w:val="18"/>
                    </w:rPr>
                  </w:pPr>
                  <w:r w:rsidRPr="00CC0EB5">
                    <w:rPr>
                      <w:rFonts w:cs="Segoe UI"/>
                      <w:szCs w:val="18"/>
                    </w:rPr>
                    <w:t xml:space="preserve">Welk deel van het landbouwareaal wordt gebruikt voor de varkensindustrie, gemeten in hectare en procentueel? </w:t>
                  </w:r>
                </w:p>
                <w:p w:rsidRPr="00CC0EB5" w:rsidR="00A670AB" w:rsidP="006E2E13" w:rsidRDefault="00A670AB" w14:paraId="2D5018BD" w14:textId="77777777">
                  <w:pPr>
                    <w:textAlignment w:val="baseline"/>
                    <w:rPr>
                      <w:rFonts w:cs="Segoe UI"/>
                      <w:szCs w:val="18"/>
                    </w:rPr>
                  </w:pPr>
                </w:p>
                <w:p w:rsidRPr="00CC0EB5" w:rsidR="00A670AB" w:rsidP="006E2E13" w:rsidRDefault="00A670AB" w14:paraId="74D1DBBB" w14:textId="77777777">
                  <w:pPr>
                    <w:textAlignment w:val="baseline"/>
                    <w:rPr>
                      <w:rFonts w:cs="Segoe UI"/>
                      <w:szCs w:val="18"/>
                    </w:rPr>
                  </w:pPr>
                  <w:r w:rsidRPr="00CC0EB5">
                    <w:rPr>
                      <w:rFonts w:cs="Segoe UI"/>
                      <w:szCs w:val="18"/>
                    </w:rPr>
                    <w:t xml:space="preserve">Antwoord: </w:t>
                  </w:r>
                </w:p>
                <w:p w:rsidRPr="00CC0EB5" w:rsidR="00A670AB" w:rsidP="006E2E13" w:rsidRDefault="00A670AB" w14:paraId="19A5103E" w14:textId="77777777">
                  <w:pPr>
                    <w:textAlignment w:val="baseline"/>
                    <w:rPr>
                      <w:rFonts w:cs="Segoe UI"/>
                      <w:szCs w:val="18"/>
                    </w:rPr>
                  </w:pPr>
                  <w:r w:rsidRPr="00CC0EB5">
                    <w:rPr>
                      <w:rFonts w:cs="Segoe UI"/>
                      <w:szCs w:val="18"/>
                    </w:rPr>
                    <w:t xml:space="preserve">Het ministerie van LVVN, de NVWA en de RVO beschikken niet over deze informatie. </w:t>
                  </w:r>
                </w:p>
                <w:p w:rsidRPr="00CC0EB5" w:rsidR="00A670AB" w:rsidP="006E2E13" w:rsidRDefault="00A670AB" w14:paraId="6C6CEA3F" w14:textId="77777777">
                  <w:pPr>
                    <w:textAlignment w:val="baseline"/>
                    <w:rPr>
                      <w:rFonts w:cs="Segoe UI"/>
                      <w:szCs w:val="18"/>
                    </w:rPr>
                  </w:pPr>
                </w:p>
                <w:p w:rsidRPr="00CC0EB5" w:rsidR="00A670AB" w:rsidP="006E2E13" w:rsidRDefault="00B40CCE" w14:paraId="296356EB" w14:textId="10419A54">
                  <w:pPr>
                    <w:textAlignment w:val="baseline"/>
                    <w:rPr>
                      <w:rFonts w:cs="Segoe UI"/>
                      <w:szCs w:val="18"/>
                    </w:rPr>
                  </w:pPr>
                  <w:r w:rsidRPr="00CC0EB5">
                    <w:rPr>
                      <w:rFonts w:cs="Segoe UI"/>
                      <w:szCs w:val="18"/>
                    </w:rPr>
                    <w:t>15.</w:t>
                  </w:r>
                  <w:r w:rsidRPr="00CC0EB5" w:rsidR="00A670AB">
                    <w:rPr>
                      <w:rFonts w:cs="Segoe UI"/>
                      <w:szCs w:val="18"/>
                    </w:rPr>
                    <w:t xml:space="preserve"> </w:t>
                  </w:r>
                </w:p>
                <w:p w:rsidRPr="00CC0EB5" w:rsidR="00A670AB" w:rsidP="006E2E13" w:rsidRDefault="00A670AB" w14:paraId="1AA23DEB" w14:textId="77777777">
                  <w:pPr>
                    <w:textAlignment w:val="baseline"/>
                    <w:rPr>
                      <w:rFonts w:cs="Segoe UI"/>
                      <w:szCs w:val="18"/>
                    </w:rPr>
                  </w:pPr>
                  <w:r w:rsidRPr="00CC0EB5">
                    <w:rPr>
                      <w:rFonts w:cs="Segoe UI"/>
                      <w:szCs w:val="18"/>
                    </w:rPr>
                    <w:t xml:space="preserve">Welk deel van het landbouwareaal wordt gebruikt voor andere landbouwindustrieën, uiteengezet in een tabel in hectares en procentueel? </w:t>
                  </w:r>
                </w:p>
                <w:p w:rsidRPr="00CC0EB5" w:rsidR="00A670AB" w:rsidP="006E2E13" w:rsidRDefault="00A670AB" w14:paraId="5D2E10B3" w14:textId="77777777">
                  <w:pPr>
                    <w:textAlignment w:val="baseline"/>
                    <w:rPr>
                      <w:rFonts w:cs="Segoe UI"/>
                      <w:szCs w:val="18"/>
                    </w:rPr>
                  </w:pPr>
                </w:p>
                <w:p w:rsidRPr="00CC0EB5" w:rsidR="00A670AB" w:rsidP="006E2E13" w:rsidRDefault="00A670AB" w14:paraId="4B4382EF" w14:textId="77777777">
                  <w:pPr>
                    <w:textAlignment w:val="baseline"/>
                    <w:rPr>
                      <w:rFonts w:cs="Segoe UI"/>
                      <w:szCs w:val="18"/>
                    </w:rPr>
                  </w:pPr>
                  <w:r w:rsidRPr="00CC0EB5">
                    <w:rPr>
                      <w:rFonts w:cs="Segoe UI"/>
                      <w:szCs w:val="18"/>
                    </w:rPr>
                    <w:t xml:space="preserve">Antwoord: </w:t>
                  </w:r>
                </w:p>
                <w:p w:rsidRPr="00CC0EB5" w:rsidR="00A670AB" w:rsidP="006E2E13" w:rsidRDefault="00A670AB" w14:paraId="24EAFE53" w14:textId="77777777">
                  <w:pPr>
                    <w:textAlignment w:val="baseline"/>
                    <w:rPr>
                      <w:rFonts w:cs="Segoe UI"/>
                      <w:szCs w:val="18"/>
                    </w:rPr>
                  </w:pPr>
                  <w:r w:rsidRPr="00CC0EB5">
                    <w:rPr>
                      <w:rFonts w:cs="Segoe UI"/>
                      <w:szCs w:val="18"/>
                    </w:rPr>
                    <w:t xml:space="preserve">Het ministerie van LVVN, de NVWA en de RVO beschikken niet over deze informatie. </w:t>
                  </w:r>
                </w:p>
                <w:p w:rsidRPr="00CC0EB5" w:rsidR="00A670AB" w:rsidP="006E2E13" w:rsidRDefault="00A670AB" w14:paraId="662B7C82" w14:textId="77777777">
                  <w:pPr>
                    <w:textAlignment w:val="baseline"/>
                    <w:rPr>
                      <w:rFonts w:cs="Segoe UI"/>
                      <w:szCs w:val="18"/>
                    </w:rPr>
                  </w:pPr>
                </w:p>
                <w:p w:rsidRPr="00CC0EB5" w:rsidR="00A670AB" w:rsidP="006E2E13" w:rsidRDefault="00A670AB" w14:paraId="2D547692" w14:textId="77777777">
                  <w:pPr>
                    <w:textAlignment w:val="baseline"/>
                    <w:rPr>
                      <w:rFonts w:cs="Segoe UI"/>
                      <w:szCs w:val="18"/>
                    </w:rPr>
                  </w:pPr>
                  <w:r w:rsidRPr="00CC0EB5">
                    <w:rPr>
                      <w:rFonts w:cs="Segoe UI"/>
                      <w:szCs w:val="18"/>
                    </w:rPr>
                    <w:t xml:space="preserve"> </w:t>
                  </w:r>
                </w:p>
                <w:p w:rsidRPr="00CC0EB5" w:rsidR="00A670AB" w:rsidP="006E2E13" w:rsidRDefault="00B40CCE" w14:paraId="1C5595BC" w14:textId="3222C6B3">
                  <w:pPr>
                    <w:textAlignment w:val="baseline"/>
                    <w:rPr>
                      <w:rFonts w:cs="Segoe UI"/>
                      <w:szCs w:val="18"/>
                    </w:rPr>
                  </w:pPr>
                  <w:r w:rsidRPr="00CC0EB5">
                    <w:rPr>
                      <w:rFonts w:cs="Segoe UI"/>
                      <w:szCs w:val="18"/>
                    </w:rPr>
                    <w:t>16.</w:t>
                  </w:r>
                </w:p>
                <w:p w:rsidRPr="00CC0EB5" w:rsidR="00A670AB" w:rsidP="006E2E13" w:rsidRDefault="00A670AB" w14:paraId="1A5E06D8" w14:textId="77777777">
                  <w:pPr>
                    <w:textAlignment w:val="baseline"/>
                    <w:rPr>
                      <w:rFonts w:cs="Segoe UI"/>
                      <w:szCs w:val="18"/>
                    </w:rPr>
                  </w:pPr>
                  <w:r w:rsidRPr="00CC0EB5">
                    <w:rPr>
                      <w:rFonts w:cs="Segoe UI"/>
                      <w:szCs w:val="18"/>
                    </w:rPr>
                    <w:t xml:space="preserve">Heeft Nederland zich bij de Landbouw- en Visserijraad op dinsdag 26 mei 2026 uitgesproken tegen het voorstel voor een Europese aanpak voor het beheren van Aalscholvers, conform de aangenomen motie van de leden </w:t>
                  </w:r>
                  <w:proofErr w:type="spellStart"/>
                  <w:r w:rsidRPr="00CC0EB5">
                    <w:rPr>
                      <w:rFonts w:cs="Segoe UI"/>
                      <w:szCs w:val="18"/>
                    </w:rPr>
                    <w:t>Kostic</w:t>
                  </w:r>
                  <w:proofErr w:type="spellEnd"/>
                  <w:r w:rsidRPr="00CC0EB5">
                    <w:rPr>
                      <w:rFonts w:cs="Segoe UI"/>
                      <w:szCs w:val="18"/>
                    </w:rPr>
                    <w:t xml:space="preserve"> en </w:t>
                  </w:r>
                  <w:proofErr w:type="spellStart"/>
                  <w:r w:rsidRPr="00CC0EB5">
                    <w:rPr>
                      <w:rFonts w:cs="Segoe UI"/>
                      <w:szCs w:val="18"/>
                    </w:rPr>
                    <w:t>Bromet</w:t>
                  </w:r>
                  <w:proofErr w:type="spellEnd"/>
                  <w:r w:rsidRPr="00CC0EB5">
                    <w:rPr>
                      <w:rFonts w:cs="Segoe UI"/>
                      <w:szCs w:val="18"/>
                    </w:rPr>
                    <w:t xml:space="preserve"> (Kamerstuk 21501-32, nr. 1756)? Zo nee, waarom niet? </w:t>
                  </w:r>
                </w:p>
                <w:p w:rsidRPr="00CC0EB5" w:rsidR="00A670AB" w:rsidP="006E2E13" w:rsidRDefault="00A670AB" w14:paraId="24395321" w14:textId="77777777">
                  <w:pPr>
                    <w:textAlignment w:val="baseline"/>
                    <w:rPr>
                      <w:rFonts w:cs="Segoe UI"/>
                      <w:szCs w:val="18"/>
                    </w:rPr>
                  </w:pPr>
                </w:p>
                <w:p w:rsidRPr="00CC0EB5" w:rsidR="00A670AB" w:rsidP="006E2E13" w:rsidRDefault="00A670AB" w14:paraId="1E06BF3D" w14:textId="5F81715D">
                  <w:pPr>
                    <w:textAlignment w:val="baseline"/>
                    <w:rPr>
                      <w:rFonts w:cs="Segoe UI"/>
                      <w:szCs w:val="18"/>
                    </w:rPr>
                  </w:pPr>
                  <w:r w:rsidRPr="00CC0EB5">
                    <w:rPr>
                      <w:rFonts w:cs="Segoe UI"/>
                      <w:szCs w:val="18"/>
                    </w:rPr>
                    <w:t xml:space="preserve">Antwoord: </w:t>
                  </w:r>
                </w:p>
                <w:p w:rsidRPr="00CC0EB5" w:rsidR="00A670AB" w:rsidP="006E2E13" w:rsidRDefault="00A670AB" w14:paraId="4010C818" w14:textId="77777777">
                  <w:pPr>
                    <w:textAlignment w:val="baseline"/>
                    <w:rPr>
                      <w:rFonts w:cs="Segoe UI"/>
                      <w:szCs w:val="18"/>
                    </w:rPr>
                  </w:pPr>
                  <w:r w:rsidRPr="00CC0EB5">
                    <w:rPr>
                      <w:rFonts w:cs="Segoe UI"/>
                      <w:szCs w:val="18"/>
                    </w:rPr>
                    <w:t xml:space="preserve">De motie van de leden </w:t>
                  </w:r>
                  <w:proofErr w:type="spellStart"/>
                  <w:r w:rsidRPr="00CC0EB5">
                    <w:rPr>
                      <w:rFonts w:cs="Segoe UI"/>
                      <w:szCs w:val="18"/>
                    </w:rPr>
                    <w:t>Kostić</w:t>
                  </w:r>
                  <w:proofErr w:type="spellEnd"/>
                  <w:r w:rsidRPr="00CC0EB5">
                    <w:rPr>
                      <w:rFonts w:cs="Segoe UI"/>
                      <w:szCs w:val="18"/>
                    </w:rPr>
                    <w:t xml:space="preserve"> en </w:t>
                  </w:r>
                  <w:proofErr w:type="spellStart"/>
                  <w:r w:rsidRPr="00CC0EB5">
                    <w:rPr>
                      <w:rFonts w:cs="Segoe UI"/>
                      <w:szCs w:val="18"/>
                    </w:rPr>
                    <w:t>Bromet</w:t>
                  </w:r>
                  <w:proofErr w:type="spellEnd"/>
                  <w:r w:rsidRPr="00CC0EB5">
                    <w:rPr>
                      <w:rFonts w:cs="Segoe UI"/>
                      <w:szCs w:val="18"/>
                    </w:rPr>
                    <w:t xml:space="preserve"> (Kamerstuk 21501 32, nr. 1756) verzoekt de regering zich te verzetten tegen Europese plannen om meer aalscholvers af te schieten of lidstaten te dwingen om aalscholvers te doden. In reactie hierop heeft de minister aangegeven dat Nederland verplichtingen tot het afschieten van aalscholvers niet zal steunen. Deze lijn heeft Nederland heeft Nederland conform de motie uitgedragen tijdens de Landbouw- en Visserijraad op 26 mei 2026 waarin door Tsjechië een diversenpunt over aalscholvers was geagendeerd. Ik verwijs hiervoor ook naar het verslag van deze raad (PM Kenmerk). </w:t>
                  </w:r>
                </w:p>
                <w:p w:rsidRPr="00CC0EB5" w:rsidR="00A670AB" w:rsidP="006E2E13" w:rsidRDefault="00A670AB" w14:paraId="5ED90E6B" w14:textId="77777777">
                  <w:pPr>
                    <w:textAlignment w:val="baseline"/>
                    <w:rPr>
                      <w:rFonts w:cs="Segoe UI"/>
                      <w:szCs w:val="18"/>
                    </w:rPr>
                  </w:pPr>
                </w:p>
                <w:p w:rsidRPr="00CC0EB5" w:rsidR="00B40CCE" w:rsidP="006E2E13" w:rsidRDefault="00B40CCE" w14:paraId="222A8DD6" w14:textId="5CB71F07">
                  <w:pPr>
                    <w:textAlignment w:val="baseline"/>
                    <w:rPr>
                      <w:rFonts w:cs="Segoe UI"/>
                      <w:szCs w:val="18"/>
                    </w:rPr>
                  </w:pPr>
                  <w:r w:rsidRPr="00CC0EB5">
                    <w:rPr>
                      <w:rFonts w:cs="Segoe UI"/>
                      <w:szCs w:val="18"/>
                    </w:rPr>
                    <w:t>17.</w:t>
                  </w:r>
                </w:p>
                <w:p w:rsidRPr="00CC0EB5" w:rsidR="00A670AB" w:rsidP="006E2E13" w:rsidRDefault="00A670AB" w14:paraId="480B0692" w14:textId="77777777">
                  <w:pPr>
                    <w:textAlignment w:val="baseline"/>
                    <w:rPr>
                      <w:rFonts w:cs="Segoe UI"/>
                      <w:szCs w:val="18"/>
                    </w:rPr>
                  </w:pPr>
                  <w:r w:rsidRPr="00CC0EB5">
                    <w:rPr>
                      <w:rFonts w:cs="Segoe UI"/>
                      <w:szCs w:val="18"/>
                    </w:rPr>
                    <w:t xml:space="preserve">Wat wordt bedoeld met de passage in de brief van de regering (Kamerstuk 21501-32, nr. 1809): "in reactie hierop wil de minister benadrukken dat Nederland verplichtingen tot het afschieten van aalscholvers niet zal steunen. Bij het komen tot een gezamenlijk Europese aanpak voor de beheersing van aalscholvers is het van belang dat deze aanpak goed onderbouwd is, daar zal de minister zich voor inzetten. Daarnaast zal de </w:t>
                  </w:r>
                  <w:r w:rsidRPr="00CC0EB5">
                    <w:rPr>
                      <w:rFonts w:cs="Segoe UI"/>
                      <w:szCs w:val="18"/>
                    </w:rPr>
                    <w:lastRenderedPageBreak/>
                    <w:t xml:space="preserve">beheersing van aalscholvers altijd plaats moeten vinden binnen de kaders en doelstellingen ter bescherming van de aalscholver. In Nederland is de inzet dan ook niet om de populatie actief terug te dringen."? Betekent dit dat er geen uitvoering wordt gegeven aan het verzoek in de aangenomen motie van de leden </w:t>
                  </w:r>
                  <w:proofErr w:type="spellStart"/>
                  <w:r w:rsidRPr="00CC0EB5">
                    <w:rPr>
                      <w:rFonts w:cs="Segoe UI"/>
                      <w:szCs w:val="18"/>
                    </w:rPr>
                    <w:t>Kostic</w:t>
                  </w:r>
                  <w:proofErr w:type="spellEnd"/>
                  <w:r w:rsidRPr="00CC0EB5">
                    <w:rPr>
                      <w:rFonts w:cs="Segoe UI"/>
                      <w:szCs w:val="18"/>
                    </w:rPr>
                    <w:t xml:space="preserve"> en </w:t>
                  </w:r>
                  <w:proofErr w:type="spellStart"/>
                  <w:r w:rsidRPr="00CC0EB5">
                    <w:rPr>
                      <w:rFonts w:cs="Segoe UI"/>
                      <w:szCs w:val="18"/>
                    </w:rPr>
                    <w:t>Bromet</w:t>
                  </w:r>
                  <w:proofErr w:type="spellEnd"/>
                  <w:r w:rsidRPr="00CC0EB5">
                    <w:rPr>
                      <w:rFonts w:cs="Segoe UI"/>
                      <w:szCs w:val="18"/>
                    </w:rPr>
                    <w:t xml:space="preserve"> (Kamerstuk 21501-32, nr. 1756) om zich "te verzetten tegen Europese plannen om meer aalscholvers af te schieten", maar alleen uitvoering wordt gegeven aan het verzetten tegen verplichte afschot? Zo nee, hoe zit het dan? </w:t>
                  </w:r>
                </w:p>
                <w:p w:rsidRPr="00CC0EB5" w:rsidR="00A670AB" w:rsidP="006E2E13" w:rsidRDefault="00A670AB" w14:paraId="6A07F7DD" w14:textId="77777777">
                  <w:pPr>
                    <w:textAlignment w:val="baseline"/>
                    <w:rPr>
                      <w:rFonts w:cs="Segoe UI"/>
                      <w:szCs w:val="18"/>
                    </w:rPr>
                  </w:pPr>
                </w:p>
                <w:p w:rsidRPr="00CC0EB5" w:rsidR="00A670AB" w:rsidP="006E2E13" w:rsidRDefault="00A670AB" w14:paraId="2756388D" w14:textId="280DF2C8">
                  <w:pPr>
                    <w:textAlignment w:val="baseline"/>
                    <w:rPr>
                      <w:rFonts w:cs="Segoe UI"/>
                      <w:szCs w:val="18"/>
                    </w:rPr>
                  </w:pPr>
                  <w:r w:rsidRPr="00CC0EB5">
                    <w:rPr>
                      <w:rFonts w:cs="Segoe UI"/>
                      <w:szCs w:val="18"/>
                    </w:rPr>
                    <w:t xml:space="preserve">Antwoord: </w:t>
                  </w:r>
                </w:p>
                <w:p w:rsidRPr="00CC0EB5" w:rsidR="00A670AB" w:rsidP="006E2E13" w:rsidRDefault="00A670AB" w14:paraId="4F860E98" w14:textId="58D2EB8C">
                  <w:pPr>
                    <w:textAlignment w:val="baseline"/>
                    <w:rPr>
                      <w:rFonts w:cs="Segoe UI"/>
                      <w:szCs w:val="18"/>
                    </w:rPr>
                  </w:pPr>
                  <w:r w:rsidRPr="00CC0EB5">
                    <w:rPr>
                      <w:rFonts w:cs="Segoe UI"/>
                      <w:szCs w:val="18"/>
                    </w:rPr>
                    <w:t>Nederland kan een gezamenlijke aanpak tussen Europese Lidstaten voor de aalscholver steunen. Bij de ontwikkeling van deze aanpak zal Nederland inzetten dat deze tot stand komt op basis van wetenschappelijke data en past binnen de geldende kaders en doelstellingen voor de bescherming van aalscholvers. Dit betekent dat eerst de impact van aalscholvers op lokale visbestanden in beeld dient te worden gebracht, alvorens kan worden vastgesteld of in bepaalde gebieden maatregelen nodig zijn en wat voor maatregelen mogelijk zijn. Voor Nederland geldt dat de kaders van de Vogelrichtlijn daarbij leidend zijn. En voor Nederland geldt dat dit niet kan leiden tot verplichtingen om aalscholvers af te schieten.</w:t>
                  </w:r>
                  <w:r w:rsidRPr="00CC0EB5" w:rsidR="006E2E13">
                    <w:rPr>
                      <w:rFonts w:cs="Segoe UI"/>
                      <w:szCs w:val="18"/>
                    </w:rPr>
                    <w:t xml:space="preserve"> </w:t>
                  </w:r>
                </w:p>
                <w:p w:rsidRPr="00CC0EB5" w:rsidR="00A670AB" w:rsidP="006E2E13" w:rsidRDefault="00A670AB" w14:paraId="64EAB51C" w14:textId="77777777">
                  <w:pPr>
                    <w:textAlignment w:val="baseline"/>
                    <w:rPr>
                      <w:rFonts w:cs="Segoe UI"/>
                      <w:szCs w:val="18"/>
                    </w:rPr>
                  </w:pPr>
                </w:p>
                <w:p w:rsidRPr="00CC0EB5" w:rsidR="00B40CCE" w:rsidP="006E2E13" w:rsidRDefault="00B40CCE" w14:paraId="20D9EE46" w14:textId="16BFD820">
                  <w:pPr>
                    <w:textAlignment w:val="baseline"/>
                    <w:rPr>
                      <w:rFonts w:cs="Segoe UI"/>
                      <w:szCs w:val="18"/>
                    </w:rPr>
                  </w:pPr>
                  <w:r w:rsidRPr="00CC0EB5">
                    <w:rPr>
                      <w:rFonts w:cs="Segoe UI"/>
                      <w:szCs w:val="18"/>
                    </w:rPr>
                    <w:t>18.</w:t>
                  </w:r>
                </w:p>
                <w:p w:rsidRPr="00CC0EB5" w:rsidR="00A670AB" w:rsidP="006E2E13" w:rsidRDefault="00A670AB" w14:paraId="6D63619E" w14:textId="30F43DBE">
                  <w:pPr>
                    <w:textAlignment w:val="baseline"/>
                    <w:rPr>
                      <w:rFonts w:cs="Segoe UI"/>
                      <w:szCs w:val="18"/>
                    </w:rPr>
                  </w:pPr>
                  <w:r w:rsidRPr="00CC0EB5">
                    <w:rPr>
                      <w:rFonts w:cs="Segoe UI"/>
                      <w:szCs w:val="18"/>
                    </w:rPr>
                    <w:t xml:space="preserve">Wat is de stand van zaken van de Algemene Maatregel van Bestuur (AMvB) doden van dieren, die reeds in internetconsultatie is gegaan? Wordt deze AMvB nog ingrijpend gewijzigd? </w:t>
                  </w:r>
                </w:p>
                <w:p w:rsidRPr="00CC0EB5" w:rsidR="00A670AB" w:rsidP="006E2E13" w:rsidRDefault="00A670AB" w14:paraId="18A4EB5A" w14:textId="77777777">
                  <w:pPr>
                    <w:textAlignment w:val="baseline"/>
                    <w:rPr>
                      <w:rFonts w:cs="Segoe UI"/>
                      <w:szCs w:val="18"/>
                    </w:rPr>
                  </w:pPr>
                </w:p>
                <w:p w:rsidRPr="00CC0EB5" w:rsidR="00A670AB" w:rsidP="006E2E13" w:rsidRDefault="00A670AB" w14:paraId="09E5A667" w14:textId="77777777">
                  <w:pPr>
                    <w:textAlignment w:val="baseline"/>
                    <w:rPr>
                      <w:rFonts w:cs="Segoe UI"/>
                      <w:szCs w:val="18"/>
                    </w:rPr>
                  </w:pPr>
                  <w:r w:rsidRPr="00CC0EB5">
                    <w:rPr>
                      <w:rFonts w:cs="Segoe UI"/>
                      <w:szCs w:val="18"/>
                    </w:rPr>
                    <w:t xml:space="preserve">Antwoord: </w:t>
                  </w:r>
                </w:p>
                <w:p w:rsidRPr="00CC0EB5" w:rsidR="00A670AB" w:rsidP="006E2E13" w:rsidRDefault="00A670AB" w14:paraId="4CDDAC87" w14:textId="77777777">
                  <w:pPr>
                    <w:textAlignment w:val="baseline"/>
                    <w:rPr>
                      <w:rFonts w:cs="Segoe UI"/>
                      <w:szCs w:val="18"/>
                    </w:rPr>
                  </w:pPr>
                  <w:r w:rsidRPr="00CC0EB5">
                    <w:rPr>
                      <w:rFonts w:cs="Segoe UI"/>
                      <w:szCs w:val="18"/>
                    </w:rPr>
                    <w:t xml:space="preserve">De concept-AMvB is van 15 januari tot en met 12 februari jl. in internetconsultatie geweest. Op dit moment worden de toets op handhaafbaarheid, uitvoerbaarheid en fraudebestendigheid door de NVWA en de toets door het Adviescollege toetsing regeldruk (ATR) uitgevoerd. Ik verwacht deze toetsen, waarmee de impact van de voorgenomen maatregelen verder uitgediept wordt, voor het zomerreces te ontvangen. Daarna zal ik de uitkomsten betrekken bij de verdere uitwerking van de AMvB. Ik zal de Kamer vóór het debat Dieren buiten de veehouderij en proefdieren, dat gepland staat op 3 september, informeren over het vervolg op de concept-AMvB en ga hierover graag met de Kamer in gesprek. De verdere uitwerking van de AMvB zal mede op basis daarvan plaatsvinden. De formele aanbieding van de AMvB aan uw Kamer zal derhalve op een later moment plaatsvinden. </w:t>
                  </w:r>
                </w:p>
                <w:p w:rsidRPr="00CC0EB5" w:rsidR="00A670AB" w:rsidP="006E2E13" w:rsidRDefault="00A670AB" w14:paraId="339DB202" w14:textId="4DC7F101">
                  <w:pPr>
                    <w:textAlignment w:val="baseline"/>
                    <w:rPr>
                      <w:rFonts w:cs="Segoe UI"/>
                      <w:szCs w:val="18"/>
                    </w:rPr>
                  </w:pPr>
                </w:p>
                <w:p w:rsidRPr="00CC0EB5" w:rsidR="00A670AB" w:rsidP="006E2E13" w:rsidRDefault="00B40CCE" w14:paraId="43C2D5D0" w14:textId="619ED95B">
                  <w:pPr>
                    <w:textAlignment w:val="baseline"/>
                    <w:rPr>
                      <w:rFonts w:cs="Segoe UI"/>
                      <w:szCs w:val="18"/>
                    </w:rPr>
                  </w:pPr>
                  <w:r w:rsidRPr="00CC0EB5">
                    <w:rPr>
                      <w:rFonts w:cs="Segoe UI"/>
                      <w:szCs w:val="18"/>
                    </w:rPr>
                    <w:t>19.</w:t>
                  </w:r>
                </w:p>
                <w:p w:rsidRPr="00CC0EB5" w:rsidR="00A670AB" w:rsidP="006E2E13" w:rsidRDefault="00A670AB" w14:paraId="2491534C" w14:textId="77777777">
                  <w:pPr>
                    <w:textAlignment w:val="baseline"/>
                    <w:rPr>
                      <w:rFonts w:cs="Segoe UI"/>
                      <w:szCs w:val="18"/>
                    </w:rPr>
                  </w:pPr>
                  <w:r w:rsidRPr="00CC0EB5">
                    <w:rPr>
                      <w:rFonts w:cs="Segoe UI"/>
                      <w:szCs w:val="18"/>
                    </w:rPr>
                    <w:t xml:space="preserve">Wanneer verwacht u de AMvB doden van dieren aan de Kamer te sturen? </w:t>
                  </w:r>
                </w:p>
                <w:p w:rsidRPr="00CC0EB5" w:rsidR="00A670AB" w:rsidP="006E2E13" w:rsidRDefault="00A670AB" w14:paraId="76355011" w14:textId="77777777">
                  <w:pPr>
                    <w:textAlignment w:val="baseline"/>
                    <w:rPr>
                      <w:rFonts w:cs="Segoe UI"/>
                      <w:szCs w:val="18"/>
                    </w:rPr>
                  </w:pPr>
                </w:p>
                <w:p w:rsidRPr="00CC0EB5" w:rsidR="00A670AB" w:rsidP="006E2E13" w:rsidRDefault="00A670AB" w14:paraId="096B9284" w14:textId="3CC0ADDA">
                  <w:pPr>
                    <w:textAlignment w:val="baseline"/>
                    <w:rPr>
                      <w:rFonts w:cs="Segoe UI"/>
                      <w:szCs w:val="18"/>
                    </w:rPr>
                  </w:pPr>
                  <w:r w:rsidRPr="00CC0EB5">
                    <w:rPr>
                      <w:rFonts w:cs="Segoe UI"/>
                      <w:szCs w:val="18"/>
                    </w:rPr>
                    <w:t xml:space="preserve">Antwoord: </w:t>
                  </w:r>
                </w:p>
                <w:p w:rsidRPr="00CC0EB5" w:rsidR="00A670AB" w:rsidP="006E2E13" w:rsidRDefault="00A670AB" w14:paraId="03F05B38" w14:textId="32638708">
                  <w:pPr>
                    <w:textAlignment w:val="baseline"/>
                    <w:rPr>
                      <w:rFonts w:cs="Segoe UI"/>
                      <w:szCs w:val="18"/>
                    </w:rPr>
                  </w:pPr>
                  <w:r w:rsidRPr="00CC0EB5">
                    <w:rPr>
                      <w:rFonts w:cs="Segoe UI"/>
                      <w:szCs w:val="18"/>
                    </w:rPr>
                    <w:t xml:space="preserve">Ik verwijs u </w:t>
                  </w:r>
                  <w:r w:rsidRPr="00CC0EB5" w:rsidR="004B424D">
                    <w:rPr>
                      <w:rFonts w:cs="Segoe UI"/>
                      <w:szCs w:val="18"/>
                    </w:rPr>
                    <w:t>hiervoor</w:t>
                  </w:r>
                  <w:r w:rsidRPr="00CC0EB5">
                    <w:rPr>
                      <w:rFonts w:cs="Segoe UI"/>
                      <w:szCs w:val="18"/>
                    </w:rPr>
                    <w:t xml:space="preserve"> graag naar </w:t>
                  </w:r>
                  <w:r w:rsidRPr="00CC0EB5" w:rsidR="004B424D">
                    <w:rPr>
                      <w:rFonts w:cs="Segoe UI"/>
                      <w:szCs w:val="18"/>
                    </w:rPr>
                    <w:t xml:space="preserve">het antwoord op </w:t>
                  </w:r>
                  <w:r w:rsidRPr="00CC0EB5">
                    <w:rPr>
                      <w:rFonts w:cs="Segoe UI"/>
                      <w:szCs w:val="18"/>
                    </w:rPr>
                    <w:t xml:space="preserve">vraag 18. </w:t>
                  </w:r>
                </w:p>
                <w:p w:rsidRPr="00CC0EB5" w:rsidR="00A670AB" w:rsidP="006E2E13" w:rsidRDefault="00A670AB" w14:paraId="36E81C7B" w14:textId="77777777">
                  <w:pPr>
                    <w:textAlignment w:val="baseline"/>
                    <w:rPr>
                      <w:rFonts w:cs="Segoe UI"/>
                      <w:szCs w:val="18"/>
                    </w:rPr>
                  </w:pPr>
                </w:p>
                <w:p w:rsidRPr="00CC0EB5" w:rsidR="00A670AB" w:rsidP="006E2E13" w:rsidRDefault="00B40CCE" w14:paraId="757CFCD8" w14:textId="53C3B4B6">
                  <w:pPr>
                    <w:textAlignment w:val="baseline"/>
                    <w:rPr>
                      <w:rFonts w:cs="Segoe UI"/>
                      <w:szCs w:val="18"/>
                    </w:rPr>
                  </w:pPr>
                  <w:r w:rsidRPr="00CC0EB5">
                    <w:rPr>
                      <w:rFonts w:cs="Segoe UI"/>
                      <w:szCs w:val="18"/>
                    </w:rPr>
                    <w:t>20.</w:t>
                  </w:r>
                  <w:r w:rsidRPr="00CC0EB5" w:rsidR="00A670AB">
                    <w:rPr>
                      <w:rFonts w:cs="Segoe UI"/>
                      <w:szCs w:val="18"/>
                    </w:rPr>
                    <w:t xml:space="preserve"> </w:t>
                  </w:r>
                </w:p>
                <w:p w:rsidRPr="00CC0EB5" w:rsidR="00A670AB" w:rsidP="006E2E13" w:rsidRDefault="00A670AB" w14:paraId="56FCD1B8" w14:textId="77777777">
                  <w:pPr>
                    <w:textAlignment w:val="baseline"/>
                    <w:rPr>
                      <w:rFonts w:cs="Segoe UI"/>
                      <w:szCs w:val="18"/>
                    </w:rPr>
                  </w:pPr>
                  <w:r w:rsidRPr="00CC0EB5">
                    <w:rPr>
                      <w:rFonts w:cs="Segoe UI"/>
                      <w:szCs w:val="18"/>
                    </w:rPr>
                    <w:t>Hoe verhoudt de uitzondering in de concept-AMvB met betrekking tot het houden van dieren voor instandhoudingsprogramma's in dierentuinen zich tot de aangenomen motie-</w:t>
                  </w:r>
                  <w:proofErr w:type="spellStart"/>
                  <w:r w:rsidRPr="00CC0EB5">
                    <w:rPr>
                      <w:rFonts w:cs="Segoe UI"/>
                      <w:szCs w:val="18"/>
                    </w:rPr>
                    <w:t>Kostic</w:t>
                  </w:r>
                  <w:proofErr w:type="spellEnd"/>
                  <w:r w:rsidRPr="00CC0EB5">
                    <w:rPr>
                      <w:rFonts w:cs="Segoe UI"/>
                      <w:szCs w:val="18"/>
                    </w:rPr>
                    <w:t xml:space="preserve"> c.s. (Kamerstuk 36410-XIV, nr. 69) waarmee de regering wordt verzocht om een plan van aanpak te ontwikkelen voor een einde aan het doden van gezonde dieren in dierentuinen? </w:t>
                  </w:r>
                </w:p>
                <w:p w:rsidRPr="00CC0EB5" w:rsidR="00A670AB" w:rsidP="006E2E13" w:rsidRDefault="00A670AB" w14:paraId="3C0670C3" w14:textId="77777777">
                  <w:pPr>
                    <w:textAlignment w:val="baseline"/>
                    <w:rPr>
                      <w:rFonts w:cs="Segoe UI"/>
                      <w:szCs w:val="18"/>
                    </w:rPr>
                  </w:pPr>
                </w:p>
                <w:p w:rsidRPr="00CC0EB5" w:rsidR="00A670AB" w:rsidP="006E2E13" w:rsidRDefault="00A670AB" w14:paraId="5E20B86A" w14:textId="77777777">
                  <w:pPr>
                    <w:textAlignment w:val="baseline"/>
                    <w:rPr>
                      <w:rFonts w:cs="Segoe UI"/>
                      <w:szCs w:val="18"/>
                    </w:rPr>
                  </w:pPr>
                  <w:r w:rsidRPr="00CC0EB5">
                    <w:rPr>
                      <w:rFonts w:cs="Segoe UI"/>
                      <w:szCs w:val="18"/>
                    </w:rPr>
                    <w:t xml:space="preserve">Antwoord: </w:t>
                  </w:r>
                </w:p>
                <w:p w:rsidRPr="00CC0EB5" w:rsidR="00A670AB" w:rsidP="006E2E13" w:rsidRDefault="00A670AB" w14:paraId="1E7C0D39" w14:textId="2F24E4B4">
                  <w:pPr>
                    <w:textAlignment w:val="baseline"/>
                    <w:rPr>
                      <w:rFonts w:cs="Segoe UI"/>
                      <w:szCs w:val="18"/>
                    </w:rPr>
                  </w:pPr>
                  <w:r w:rsidRPr="00CC0EB5">
                    <w:rPr>
                      <w:rFonts w:cs="Segoe UI"/>
                      <w:szCs w:val="18"/>
                    </w:rPr>
                    <w:t>De motie-</w:t>
                  </w:r>
                  <w:proofErr w:type="spellStart"/>
                  <w:r w:rsidRPr="00CC0EB5">
                    <w:rPr>
                      <w:rFonts w:cs="Segoe UI"/>
                      <w:szCs w:val="18"/>
                    </w:rPr>
                    <w:t>Kostić</w:t>
                  </w:r>
                  <w:proofErr w:type="spellEnd"/>
                  <w:r w:rsidRPr="00CC0EB5">
                    <w:rPr>
                      <w:rFonts w:cs="Segoe UI"/>
                      <w:szCs w:val="18"/>
                    </w:rPr>
                    <w:t xml:space="preserve"> c.s. (Kamerstuk 36 410 XIV, nr. 69), waarin de regering wordt verzocht een plan van aanpak te ontwikkelen om te komen tot een einde aan het doden van gezonde dieren in dierentuinen en de concept-AMvB met betrekking tot de uitbreiding van het verbod op het doden van dieren, treffen elkaar in de doelstelling, namelijk dat niet zomaar mogelijk mag zijn om gezonde dieren te doden. Bij het uitwerken van de concept-AMvB is dan ook rekening gehouden met de motie-</w:t>
                  </w:r>
                  <w:proofErr w:type="spellStart"/>
                  <w:r w:rsidRPr="00CC0EB5">
                    <w:rPr>
                      <w:rFonts w:cs="Segoe UI"/>
                      <w:szCs w:val="18"/>
                    </w:rPr>
                    <w:t>Kostić</w:t>
                  </w:r>
                  <w:proofErr w:type="spellEnd"/>
                  <w:r w:rsidRPr="00CC0EB5">
                    <w:rPr>
                      <w:rFonts w:cs="Segoe UI"/>
                      <w:szCs w:val="18"/>
                    </w:rPr>
                    <w:t xml:space="preserve"> c.s.. Daarbij is het goed te vermelden dat de concept-AMvB zich richt op alle gehouden zoogdieren. Daarmee reikt de concept-AMvB verder dan de wettelijke opdracht die volgt uit het amendement-Wassenberg, dat ziet op de uitbreiding van het verbod tot gehouden zoogdieren die zijn aangewezen op grond van artikel 2.2 van de Wet dieren (dieren op de huis- en hobbydierenlijst) en tot gehouden ganzen. De uitbreiding van dit verbod naar alle gehouden zoogdieren heeft namelijk ook gevolgen voor dierentuinen, waar verschillende soorten zoogdiersoorten worden gehouden. Omdat dierentuinen een belangrijke maatschappelijke rol vervullen bij de instandhouding van bedreigde diersoorten en bij internationale fokprogramma’s zal daar bij de uitwerking rekening mee gehouden moeten worden. </w:t>
                  </w:r>
                </w:p>
                <w:p w:rsidRPr="00CC0EB5" w:rsidR="00A670AB" w:rsidP="006E2E13" w:rsidRDefault="00A670AB" w14:paraId="1813FF34" w14:textId="77777777">
                  <w:pPr>
                    <w:textAlignment w:val="baseline"/>
                    <w:rPr>
                      <w:rFonts w:cs="Segoe UI"/>
                      <w:szCs w:val="18"/>
                    </w:rPr>
                  </w:pPr>
                  <w:r w:rsidRPr="00CC0EB5">
                    <w:rPr>
                      <w:rFonts w:cs="Segoe UI"/>
                      <w:szCs w:val="18"/>
                    </w:rPr>
                    <w:t>Aanvullend op de concept-AMvB werk ik momenteel verdere maatregelen uit om uitvoering te geven aan de motie-</w:t>
                  </w:r>
                  <w:proofErr w:type="spellStart"/>
                  <w:r w:rsidRPr="00CC0EB5">
                    <w:rPr>
                      <w:rFonts w:cs="Segoe UI"/>
                      <w:szCs w:val="18"/>
                    </w:rPr>
                    <w:t>Kostić</w:t>
                  </w:r>
                  <w:proofErr w:type="spellEnd"/>
                  <w:r w:rsidRPr="00CC0EB5">
                    <w:rPr>
                      <w:rFonts w:cs="Segoe UI"/>
                      <w:szCs w:val="18"/>
                    </w:rPr>
                    <w:t xml:space="preserve"> c.s. Ik zal uw Kamer hierover nader informeren vóór het commissiedebat Dieren buiten de veehouderij en proefdieren, dat gepland staat op 3 september. </w:t>
                  </w:r>
                </w:p>
                <w:p w:rsidRPr="00CC0EB5" w:rsidR="00A670AB" w:rsidP="006E2E13" w:rsidRDefault="00A670AB" w14:paraId="523229E8" w14:textId="77777777">
                  <w:pPr>
                    <w:textAlignment w:val="baseline"/>
                    <w:rPr>
                      <w:rFonts w:cs="Segoe UI"/>
                      <w:szCs w:val="18"/>
                    </w:rPr>
                  </w:pPr>
                </w:p>
                <w:p w:rsidRPr="00CC0EB5" w:rsidR="00C26E79" w:rsidP="006E2E13" w:rsidRDefault="00C26E79" w14:paraId="652588CD" w14:textId="214874D3">
                  <w:pPr>
                    <w:textAlignment w:val="baseline"/>
                    <w:rPr>
                      <w:rFonts w:cs="Segoe UI"/>
                      <w:szCs w:val="18"/>
                    </w:rPr>
                  </w:pPr>
                  <w:r w:rsidRPr="00CC0EB5">
                    <w:rPr>
                      <w:rFonts w:cs="Segoe UI"/>
                      <w:szCs w:val="18"/>
                    </w:rPr>
                    <w:t>21.</w:t>
                  </w:r>
                </w:p>
                <w:p w:rsidRPr="00CC0EB5" w:rsidR="00C26E79" w:rsidP="006E2E13" w:rsidRDefault="00C26E79" w14:paraId="6BFE10A3" w14:textId="77777777">
                  <w:pPr>
                    <w:textAlignment w:val="baseline"/>
                    <w:rPr>
                      <w:rFonts w:cs="Segoe UI"/>
                      <w:szCs w:val="18"/>
                    </w:rPr>
                  </w:pPr>
                  <w:r w:rsidRPr="00CC0EB5">
                    <w:rPr>
                      <w:rFonts w:cs="Segoe UI"/>
                      <w:szCs w:val="18"/>
                    </w:rPr>
                    <w:t xml:space="preserve">Waarom is ervoor gekozen om in de concept-AMvB over het beperken van het doden van dieren geen verbod op het doden van door particulieren gehouden vogels, zoals duiven en zangvogels, mee te nemen? </w:t>
                  </w:r>
                </w:p>
                <w:p w:rsidRPr="00CC0EB5" w:rsidR="00C26E79" w:rsidP="006E2E13" w:rsidRDefault="00C26E79" w14:paraId="0CD13A33" w14:textId="77777777">
                  <w:pPr>
                    <w:textAlignment w:val="baseline"/>
                    <w:rPr>
                      <w:rFonts w:cs="Segoe UI"/>
                      <w:szCs w:val="18"/>
                    </w:rPr>
                  </w:pPr>
                </w:p>
                <w:p w:rsidRPr="00CC0EB5" w:rsidR="00C26E79" w:rsidP="006E2E13" w:rsidRDefault="00C26E79" w14:paraId="4476FB96" w14:textId="144FDCEE">
                  <w:pPr>
                    <w:textAlignment w:val="baseline"/>
                    <w:rPr>
                      <w:rFonts w:cs="Segoe UI"/>
                      <w:szCs w:val="18"/>
                    </w:rPr>
                  </w:pPr>
                  <w:r w:rsidRPr="00CC0EB5">
                    <w:rPr>
                      <w:rFonts w:cs="Segoe UI"/>
                      <w:szCs w:val="18"/>
                    </w:rPr>
                    <w:t xml:space="preserve">Antwoord: </w:t>
                  </w:r>
                </w:p>
                <w:p w:rsidRPr="00CC0EB5" w:rsidR="00C26E79" w:rsidP="006E2E13" w:rsidRDefault="00C26E79" w14:paraId="239E8DF9" w14:textId="77777777">
                  <w:pPr>
                    <w:textAlignment w:val="baseline"/>
                    <w:rPr>
                      <w:rFonts w:cs="Segoe UI"/>
                      <w:szCs w:val="18"/>
                    </w:rPr>
                  </w:pPr>
                  <w:r w:rsidRPr="00CC0EB5">
                    <w:rPr>
                      <w:rFonts w:cs="Segoe UI"/>
                      <w:szCs w:val="18"/>
                    </w:rPr>
                    <w:t xml:space="preserve">Het aangenomen amendement-Wassenberg (Kamerstuk 35 892, nr. 22) ziet op een uitbreiding van het bestaande verbod op het doden van dieren naar in ieder geval gehouden zoogdieren die zijn aangewezen op grond van artikel 2.2 van de Wet dieren en naar gehouden ganzen. Vogels, zoals duiven en zangvogels, vallen niet onder deze expliciete opdracht uit het amendement. </w:t>
                  </w:r>
                </w:p>
                <w:p w:rsidRPr="00CC0EB5" w:rsidR="00C26E79" w:rsidP="006E2E13" w:rsidRDefault="00C26E79" w14:paraId="14B95330" w14:textId="77777777">
                  <w:pPr>
                    <w:textAlignment w:val="baseline"/>
                    <w:rPr>
                      <w:rFonts w:cs="Segoe UI"/>
                      <w:szCs w:val="18"/>
                    </w:rPr>
                  </w:pPr>
                </w:p>
                <w:p w:rsidRPr="00CC0EB5" w:rsidR="00C26E79" w:rsidP="006E2E13" w:rsidRDefault="00C26E79" w14:paraId="24B92817" w14:textId="77777777">
                  <w:pPr>
                    <w:textAlignment w:val="baseline"/>
                    <w:rPr>
                      <w:rFonts w:cs="Segoe UI"/>
                      <w:szCs w:val="18"/>
                    </w:rPr>
                  </w:pPr>
                  <w:r w:rsidRPr="00CC0EB5">
                    <w:rPr>
                      <w:rFonts w:cs="Segoe UI"/>
                      <w:szCs w:val="18"/>
                    </w:rPr>
                    <w:t xml:space="preserve">De Kamer is op 30 maart 2023 geïnformeerd over een analyse van de handhaafbaarheid en uitvoerbaarheid van een eerdere, bredere variant van het voorstel van voormalig lid Wassenberg, die betrekking had op alle gehouden diersoorten (Kamerstuk 35 398-24). In die analyse is gewezen op aanzienlijke uitvoerings- en handhavingsvraagstukken bij een verbod dat ook vogels en andere diergroepen zou omvatten </w:t>
                  </w:r>
                </w:p>
                <w:p w:rsidRPr="00CC0EB5" w:rsidR="00C26E79" w:rsidP="006E2E13" w:rsidRDefault="00C26E79" w14:paraId="6E43B10D" w14:textId="77777777">
                  <w:pPr>
                    <w:textAlignment w:val="baseline"/>
                    <w:rPr>
                      <w:rFonts w:cs="Segoe UI"/>
                      <w:szCs w:val="18"/>
                    </w:rPr>
                  </w:pPr>
                </w:p>
                <w:p w:rsidRPr="00CC0EB5" w:rsidR="00C26E79" w:rsidP="006E2E13" w:rsidRDefault="00C26E79" w14:paraId="24390D36" w14:textId="562D813E">
                  <w:pPr>
                    <w:textAlignment w:val="baseline"/>
                    <w:rPr>
                      <w:rFonts w:cs="Segoe UI"/>
                      <w:szCs w:val="18"/>
                    </w:rPr>
                  </w:pPr>
                  <w:r w:rsidRPr="00CC0EB5">
                    <w:rPr>
                      <w:rFonts w:cs="Segoe UI"/>
                      <w:szCs w:val="18"/>
                    </w:rPr>
                    <w:t>22.</w:t>
                  </w:r>
                </w:p>
                <w:p w:rsidRPr="00CC0EB5" w:rsidR="00C26E79" w:rsidP="006E2E13" w:rsidRDefault="00C26E79" w14:paraId="35EC307E" w14:textId="77777777">
                  <w:pPr>
                    <w:textAlignment w:val="baseline"/>
                    <w:rPr>
                      <w:rFonts w:cs="Segoe UI"/>
                      <w:szCs w:val="18"/>
                    </w:rPr>
                  </w:pPr>
                  <w:r w:rsidRPr="00CC0EB5">
                    <w:rPr>
                      <w:rFonts w:cs="Segoe UI"/>
                      <w:szCs w:val="18"/>
                    </w:rPr>
                    <w:t xml:space="preserve">Op welke 'culturele, praktische en maatschappelijke overwegingen' wordt gedoeld ter onderbouwing van de uitzondering op het verbod op het doden van konijnen voor thuisslacht in de AMvB over het beperken van het doden van dieren door particulieren? </w:t>
                  </w:r>
                </w:p>
                <w:p w:rsidRPr="00CC0EB5" w:rsidR="00C26E79" w:rsidP="006E2E13" w:rsidRDefault="00C26E79" w14:paraId="410D137C" w14:textId="77777777">
                  <w:pPr>
                    <w:textAlignment w:val="baseline"/>
                    <w:rPr>
                      <w:rFonts w:cs="Segoe UI"/>
                      <w:szCs w:val="18"/>
                    </w:rPr>
                  </w:pPr>
                </w:p>
                <w:p w:rsidRPr="00CC0EB5" w:rsidR="00C26E79" w:rsidP="006E2E13" w:rsidRDefault="00C26E79" w14:paraId="2DB1615A" w14:textId="77777777">
                  <w:pPr>
                    <w:textAlignment w:val="baseline"/>
                    <w:rPr>
                      <w:rFonts w:cs="Segoe UI"/>
                      <w:szCs w:val="18"/>
                    </w:rPr>
                  </w:pPr>
                  <w:r w:rsidRPr="00CC0EB5">
                    <w:rPr>
                      <w:rFonts w:cs="Segoe UI"/>
                      <w:szCs w:val="18"/>
                    </w:rPr>
                    <w:t xml:space="preserve">Antwoord: </w:t>
                  </w:r>
                </w:p>
                <w:p w:rsidRPr="00CC0EB5" w:rsidR="00C26E79" w:rsidP="006E2E13" w:rsidRDefault="00C26E79" w14:paraId="0DEBDC61" w14:textId="77777777">
                  <w:pPr>
                    <w:textAlignment w:val="baseline"/>
                    <w:rPr>
                      <w:rFonts w:cs="Segoe UI"/>
                      <w:szCs w:val="18"/>
                    </w:rPr>
                  </w:pPr>
                  <w:r w:rsidRPr="00CC0EB5">
                    <w:rPr>
                      <w:rFonts w:cs="Segoe UI"/>
                      <w:szCs w:val="18"/>
                    </w:rPr>
                    <w:t xml:space="preserve">Bij de uitwerking van de concept-AMvB is bezien in welke gevallen uitzonderingen op het verbod noodzakelijk en proportioneel kunnen zijn. Daarbij is onder meer meegewogen, dat het kleinschalig houden en slachten van konijnen voor eigen consumptie in bepaalde gevallen een bestaande maatschappelijke praktijk is die samenhangt met zelfvoorzienend leven, kleinschalige dierhouderij en tradities binnen bepaalde groepen houders in Nederland. Zoals ik in mijn eerdere beantwoording heb aangegeven, zal ik in mijn brief voorafgaand aan het debat Dieren buiten de veehouderij en proefdieren nader ingaan op de gemaakte afwegingen rondom deze uitzondering. </w:t>
                  </w:r>
                </w:p>
                <w:p w:rsidRPr="00CC0EB5" w:rsidR="00C26E79" w:rsidP="006E2E13" w:rsidRDefault="00C26E79" w14:paraId="2C72300F" w14:textId="77777777">
                  <w:pPr>
                    <w:textAlignment w:val="baseline"/>
                    <w:rPr>
                      <w:rFonts w:cs="Segoe UI"/>
                      <w:szCs w:val="18"/>
                    </w:rPr>
                  </w:pPr>
                </w:p>
                <w:p w:rsidRPr="00CC0EB5" w:rsidR="00C26E79" w:rsidP="006E2E13" w:rsidRDefault="00C26E79" w14:paraId="33AA797B" w14:textId="560FBB98">
                  <w:pPr>
                    <w:textAlignment w:val="baseline"/>
                    <w:rPr>
                      <w:rFonts w:cs="Segoe UI"/>
                      <w:szCs w:val="18"/>
                    </w:rPr>
                  </w:pPr>
                  <w:r w:rsidRPr="00CC0EB5">
                    <w:rPr>
                      <w:rFonts w:cs="Segoe UI"/>
                      <w:szCs w:val="18"/>
                    </w:rPr>
                    <w:t xml:space="preserve">23. </w:t>
                  </w:r>
                </w:p>
                <w:p w:rsidRPr="00CC0EB5" w:rsidR="00C26E79" w:rsidP="006E2E13" w:rsidRDefault="00C26E79" w14:paraId="4A42B30C" w14:textId="77777777">
                  <w:pPr>
                    <w:textAlignment w:val="baseline"/>
                    <w:rPr>
                      <w:rFonts w:cs="Segoe UI"/>
                      <w:szCs w:val="18"/>
                    </w:rPr>
                  </w:pPr>
                  <w:r w:rsidRPr="00CC0EB5">
                    <w:rPr>
                      <w:rFonts w:cs="Segoe UI"/>
                      <w:szCs w:val="18"/>
                    </w:rPr>
                    <w:t xml:space="preserve">Welke ambtelijke adviezen zijn gegeven over het al dan niet uitzonderen van thuisslacht van konijnen in de AMvB over het beperken van het doden van dieren door particulieren? </w:t>
                  </w:r>
                </w:p>
                <w:p w:rsidRPr="00CC0EB5" w:rsidR="00C26E79" w:rsidP="006E2E13" w:rsidRDefault="00C26E79" w14:paraId="7BDB9F42" w14:textId="77777777">
                  <w:pPr>
                    <w:textAlignment w:val="baseline"/>
                    <w:rPr>
                      <w:rFonts w:cs="Segoe UI"/>
                      <w:szCs w:val="18"/>
                    </w:rPr>
                  </w:pPr>
                </w:p>
                <w:p w:rsidRPr="00CC0EB5" w:rsidR="00C26E79" w:rsidP="006E2E13" w:rsidRDefault="00C26E79" w14:paraId="3379A741" w14:textId="77777777">
                  <w:pPr>
                    <w:textAlignment w:val="baseline"/>
                    <w:rPr>
                      <w:rFonts w:cs="Segoe UI"/>
                      <w:szCs w:val="18"/>
                    </w:rPr>
                  </w:pPr>
                  <w:r w:rsidRPr="00CC0EB5">
                    <w:rPr>
                      <w:rFonts w:cs="Segoe UI"/>
                      <w:szCs w:val="18"/>
                    </w:rPr>
                    <w:t xml:space="preserve">Antwoord: </w:t>
                  </w:r>
                </w:p>
                <w:p w:rsidRPr="00CC0EB5" w:rsidR="00C26E79" w:rsidP="006E2E13" w:rsidRDefault="00C26E79" w14:paraId="205E2FE2" w14:textId="77777777">
                  <w:pPr>
                    <w:textAlignment w:val="baseline"/>
                    <w:rPr>
                      <w:rFonts w:cs="Segoe UI"/>
                      <w:szCs w:val="18"/>
                    </w:rPr>
                  </w:pPr>
                  <w:r w:rsidRPr="00CC0EB5">
                    <w:rPr>
                      <w:rFonts w:cs="Segoe UI"/>
                      <w:szCs w:val="18"/>
                    </w:rPr>
                    <w:t xml:space="preserve">Ik ben voornemens uw Kamer vóór het debat Dieren buiten de veehouderij en proefdieren nader te informeren over de concept- AMvB. Daarbij zal ik ook ingaan op de gemaakte afwegingen rondom uitzonderingen, waaronder de thuisslacht van konijnen. </w:t>
                  </w:r>
                </w:p>
                <w:p w:rsidRPr="00CC0EB5" w:rsidR="00C26E79" w:rsidP="006E2E13" w:rsidRDefault="00C26E79" w14:paraId="6C4A249E" w14:textId="30D362A3">
                  <w:pPr>
                    <w:textAlignment w:val="baseline"/>
                    <w:rPr>
                      <w:rFonts w:cs="Segoe UI"/>
                      <w:szCs w:val="18"/>
                    </w:rPr>
                  </w:pPr>
                </w:p>
                <w:p w:rsidRPr="00CC0EB5" w:rsidR="00C26E79" w:rsidP="006E2E13" w:rsidRDefault="00C26E79" w14:paraId="736BC57F" w14:textId="542AE55C">
                  <w:pPr>
                    <w:textAlignment w:val="baseline"/>
                    <w:rPr>
                      <w:rFonts w:cs="Segoe UI"/>
                      <w:szCs w:val="18"/>
                    </w:rPr>
                  </w:pPr>
                  <w:r w:rsidRPr="00CC0EB5">
                    <w:rPr>
                      <w:rFonts w:cs="Segoe UI"/>
                      <w:szCs w:val="18"/>
                    </w:rPr>
                    <w:t>24.</w:t>
                  </w:r>
                </w:p>
                <w:p w:rsidRPr="00CC0EB5" w:rsidR="00C26E79" w:rsidP="006E2E13" w:rsidRDefault="00C26E79" w14:paraId="08847BF9" w14:textId="4873A8E9">
                  <w:pPr>
                    <w:textAlignment w:val="baseline"/>
                    <w:rPr>
                      <w:rFonts w:cs="Segoe UI"/>
                      <w:szCs w:val="18"/>
                    </w:rPr>
                  </w:pPr>
                  <w:r w:rsidRPr="00CC0EB5">
                    <w:rPr>
                      <w:rFonts w:cs="Segoe UI"/>
                      <w:szCs w:val="18"/>
                    </w:rPr>
                    <w:t xml:space="preserve">Wat is de stand van zaken omtrent het aangenomen amendement van het lid </w:t>
                  </w:r>
                  <w:proofErr w:type="spellStart"/>
                  <w:r w:rsidRPr="00CC0EB5" w:rsidR="00CC0EB5">
                    <w:rPr>
                      <w:rFonts w:cs="Segoe UI"/>
                      <w:szCs w:val="18"/>
                    </w:rPr>
                    <w:t>Kostić</w:t>
                  </w:r>
                  <w:proofErr w:type="spellEnd"/>
                  <w:r w:rsidRPr="00CC0EB5" w:rsidR="00CC0EB5">
                    <w:rPr>
                      <w:rFonts w:cs="Segoe UI"/>
                      <w:szCs w:val="18"/>
                    </w:rPr>
                    <w:t xml:space="preserve"> </w:t>
                  </w:r>
                  <w:r w:rsidRPr="00CC0EB5">
                    <w:rPr>
                      <w:rFonts w:cs="Segoe UI"/>
                      <w:szCs w:val="18"/>
                    </w:rPr>
                    <w:t xml:space="preserve">(Kamerstuk 36725-XIV, nr. 14) over financiering van wildopvangcentra? </w:t>
                  </w:r>
                </w:p>
                <w:p w:rsidRPr="00CC0EB5" w:rsidR="00C26E79" w:rsidP="006E2E13" w:rsidRDefault="00C26E79" w14:paraId="5D94A30C" w14:textId="77777777">
                  <w:pPr>
                    <w:textAlignment w:val="baseline"/>
                    <w:rPr>
                      <w:rFonts w:cs="Segoe UI"/>
                      <w:szCs w:val="18"/>
                    </w:rPr>
                  </w:pPr>
                </w:p>
                <w:p w:rsidRPr="00CC0EB5" w:rsidR="00C26E79" w:rsidP="006E2E13" w:rsidRDefault="00C26E79" w14:paraId="2A3FE7EA" w14:textId="456512D0">
                  <w:pPr>
                    <w:textAlignment w:val="baseline"/>
                    <w:rPr>
                      <w:rFonts w:cs="Segoe UI"/>
                      <w:szCs w:val="18"/>
                    </w:rPr>
                  </w:pPr>
                  <w:r w:rsidRPr="00CC0EB5">
                    <w:rPr>
                      <w:rFonts w:cs="Segoe UI"/>
                      <w:szCs w:val="18"/>
                    </w:rPr>
                    <w:t>Antwoord:</w:t>
                  </w:r>
                  <w:r w:rsidRPr="00CC0EB5" w:rsidR="006E2E13">
                    <w:rPr>
                      <w:rFonts w:cs="Segoe UI"/>
                      <w:szCs w:val="18"/>
                    </w:rPr>
                    <w:t xml:space="preserve"> </w:t>
                  </w:r>
                </w:p>
                <w:p w:rsidRPr="00CC0EB5" w:rsidR="00C26E79" w:rsidP="006E2E13" w:rsidRDefault="00C26E79" w14:paraId="49AA0748" w14:textId="1E06939D">
                  <w:pPr>
                    <w:textAlignment w:val="baseline"/>
                    <w:rPr>
                      <w:rFonts w:cs="Segoe UI"/>
                      <w:szCs w:val="18"/>
                    </w:rPr>
                  </w:pPr>
                  <w:r w:rsidRPr="00CC0EB5">
                    <w:rPr>
                      <w:rFonts w:cs="Segoe UI"/>
                      <w:szCs w:val="18"/>
                    </w:rPr>
                    <w:t xml:space="preserve">Dit amendement bepaalt dat het Rijk van 2025 tot en met 2029 jaarlijks € 0,9 miljoen beschikbaar stelt aan wildopvangcentra. De middelen voor het jaar 2025 zijn vorig jaar beschikbaar gesteld en zijn inmiddels verdeeld </w:t>
                  </w:r>
                  <w:r w:rsidRPr="00CC0EB5">
                    <w:rPr>
                      <w:rFonts w:cs="Segoe UI"/>
                      <w:szCs w:val="18"/>
                    </w:rPr>
                    <w:lastRenderedPageBreak/>
                    <w:t xml:space="preserve">over de wildopvangcentra. De middelen voor de jaren 2026 tot en met 2029 stel ik met een subsidieregeling beschikbaar. Ik werk deze op dit moment uit. Wildopvangcentra kunnen later dit jaar een aanvraag indienen voor de subsidie. Gedurende het proces blijf ik in goed contact met de Spreekbuis Wildopvangcentra en Dierenambulances, de belangenbehartiger van wildopvangcentra in Nederland. </w:t>
                  </w:r>
                </w:p>
                <w:p w:rsidRPr="00CC0EB5" w:rsidR="00C26E79" w:rsidP="006E2E13" w:rsidRDefault="00C26E79" w14:paraId="1AE63298" w14:textId="77777777">
                  <w:pPr>
                    <w:textAlignment w:val="baseline"/>
                    <w:rPr>
                      <w:rFonts w:cs="Segoe UI"/>
                      <w:szCs w:val="18"/>
                    </w:rPr>
                  </w:pPr>
                </w:p>
                <w:p w:rsidRPr="00CC0EB5" w:rsidR="00C26E79" w:rsidP="006E2E13" w:rsidRDefault="00C26E79" w14:paraId="0C2FB81B" w14:textId="4E349928">
                  <w:pPr>
                    <w:textAlignment w:val="baseline"/>
                    <w:rPr>
                      <w:rFonts w:cs="Segoe UI"/>
                      <w:szCs w:val="18"/>
                    </w:rPr>
                  </w:pPr>
                  <w:r w:rsidRPr="00CC0EB5">
                    <w:rPr>
                      <w:rFonts w:cs="Segoe UI"/>
                      <w:szCs w:val="18"/>
                    </w:rPr>
                    <w:t xml:space="preserve">25. </w:t>
                  </w:r>
                </w:p>
                <w:p w:rsidRPr="00CC0EB5" w:rsidR="00C26E79" w:rsidP="006E2E13" w:rsidRDefault="00C26E79" w14:paraId="7FDF684F" w14:textId="77777777">
                  <w:pPr>
                    <w:textAlignment w:val="baseline"/>
                    <w:rPr>
                      <w:rFonts w:cs="Segoe UI"/>
                      <w:szCs w:val="18"/>
                    </w:rPr>
                  </w:pPr>
                  <w:r w:rsidRPr="00CC0EB5">
                    <w:rPr>
                      <w:rFonts w:cs="Segoe UI"/>
                      <w:szCs w:val="18"/>
                    </w:rPr>
                    <w:t xml:space="preserve">Hoeveel fulltime-equivalent (fte) was er per maand beschikbaar bij het ministerie van LVVN voor de afhandeling van </w:t>
                  </w:r>
                  <w:proofErr w:type="spellStart"/>
                  <w:r w:rsidRPr="00CC0EB5">
                    <w:rPr>
                      <w:rFonts w:cs="Segoe UI"/>
                      <w:szCs w:val="18"/>
                    </w:rPr>
                    <w:t>Woo</w:t>
                  </w:r>
                  <w:proofErr w:type="spellEnd"/>
                  <w:r w:rsidRPr="00CC0EB5">
                    <w:rPr>
                      <w:rFonts w:cs="Segoe UI"/>
                      <w:szCs w:val="18"/>
                    </w:rPr>
                    <w:t xml:space="preserve">-verzoeken in de periode van 1 mei 2022 tot en met 30 april 2026? </w:t>
                  </w:r>
                </w:p>
                <w:p w:rsidRPr="00CC0EB5" w:rsidR="00C26E79" w:rsidP="006E2E13" w:rsidRDefault="00C26E79" w14:paraId="38B1A798" w14:textId="77777777">
                  <w:pPr>
                    <w:textAlignment w:val="baseline"/>
                    <w:rPr>
                      <w:rFonts w:cs="Segoe UI"/>
                      <w:szCs w:val="18"/>
                    </w:rPr>
                  </w:pPr>
                </w:p>
                <w:p w:rsidRPr="00CC0EB5" w:rsidR="00885125" w:rsidP="006E2E13" w:rsidRDefault="00885125" w14:paraId="3278307D" w14:textId="65AEFD95">
                  <w:pPr>
                    <w:textAlignment w:val="baseline"/>
                    <w:rPr>
                      <w:rFonts w:cs="Segoe UI"/>
                      <w:szCs w:val="18"/>
                    </w:rPr>
                  </w:pPr>
                  <w:r w:rsidRPr="00CC0EB5">
                    <w:rPr>
                      <w:rFonts w:cs="Segoe UI"/>
                      <w:szCs w:val="18"/>
                    </w:rPr>
                    <w:t>Antwoord:</w:t>
                  </w:r>
                </w:p>
                <w:p w:rsidRPr="00CC0EB5" w:rsidR="00C26E79" w:rsidP="006E2E13" w:rsidRDefault="00C26E79" w14:paraId="127746AB" w14:textId="77777777">
                  <w:pPr>
                    <w:textAlignment w:val="baseline"/>
                    <w:rPr>
                      <w:rFonts w:cs="Segoe UI"/>
                      <w:szCs w:val="18"/>
                    </w:rPr>
                  </w:pPr>
                  <w:r w:rsidRPr="00CC0EB5">
                    <w:rPr>
                      <w:rFonts w:cs="Segoe UI"/>
                      <w:szCs w:val="18"/>
                    </w:rPr>
                    <w:t xml:space="preserve">Het is helaas niet mogelijk om hier een exact getal bij te noemen. Het </w:t>
                  </w:r>
                  <w:proofErr w:type="spellStart"/>
                  <w:r w:rsidRPr="00CC0EB5">
                    <w:rPr>
                      <w:rFonts w:cs="Segoe UI"/>
                      <w:szCs w:val="18"/>
                    </w:rPr>
                    <w:t>Woo</w:t>
                  </w:r>
                  <w:proofErr w:type="spellEnd"/>
                  <w:r w:rsidRPr="00CC0EB5">
                    <w:rPr>
                      <w:rFonts w:cs="Segoe UI"/>
                      <w:szCs w:val="18"/>
                    </w:rPr>
                    <w:t xml:space="preserve">-proces van het kerndepartement van LVVN is belegd bij verschillende afdelingen en directies bij de twee kerndepartementen EZK en LVVN. </w:t>
                  </w:r>
                </w:p>
                <w:p w:rsidRPr="00CC0EB5" w:rsidR="00C26E79" w:rsidP="006E2E13" w:rsidRDefault="00C26E79" w14:paraId="04DEB670" w14:textId="77777777">
                  <w:pPr>
                    <w:textAlignment w:val="baseline"/>
                    <w:rPr>
                      <w:rFonts w:cs="Segoe UI"/>
                      <w:szCs w:val="18"/>
                    </w:rPr>
                  </w:pPr>
                </w:p>
                <w:p w:rsidRPr="00CC0EB5" w:rsidR="00C26E79" w:rsidP="006E2E13" w:rsidRDefault="00C26E79" w14:paraId="7E57C9C3" w14:textId="77777777">
                  <w:pPr>
                    <w:textAlignment w:val="baseline"/>
                    <w:rPr>
                      <w:rFonts w:cs="Segoe UI"/>
                      <w:szCs w:val="18"/>
                    </w:rPr>
                  </w:pPr>
                  <w:r w:rsidRPr="00CC0EB5">
                    <w:rPr>
                      <w:rFonts w:cs="Segoe UI"/>
                      <w:szCs w:val="18"/>
                    </w:rPr>
                    <w:t>26.</w:t>
                  </w:r>
                </w:p>
                <w:p w:rsidRPr="00CC0EB5" w:rsidR="00C26E79" w:rsidP="006E2E13" w:rsidRDefault="00C26E79" w14:paraId="413A9A97" w14:textId="61AB292F">
                  <w:pPr>
                    <w:textAlignment w:val="baseline"/>
                    <w:rPr>
                      <w:rFonts w:cs="Segoe UI"/>
                      <w:szCs w:val="18"/>
                    </w:rPr>
                  </w:pPr>
                  <w:r w:rsidRPr="00CC0EB5">
                    <w:rPr>
                      <w:rFonts w:cs="Segoe UI"/>
                      <w:szCs w:val="18"/>
                    </w:rPr>
                    <w:t xml:space="preserve">Wat zijn de meerjarige plannen voor het Centrum voor Proefdiervrije Biomedische Translatie? </w:t>
                  </w:r>
                </w:p>
                <w:p w:rsidRPr="00CC0EB5" w:rsidR="00C26E79" w:rsidP="006E2E13" w:rsidRDefault="00C26E79" w14:paraId="0049692D" w14:textId="77777777">
                  <w:pPr>
                    <w:textAlignment w:val="baseline"/>
                    <w:rPr>
                      <w:rFonts w:cs="Segoe UI"/>
                      <w:szCs w:val="18"/>
                    </w:rPr>
                  </w:pPr>
                </w:p>
                <w:p w:rsidRPr="00CC0EB5" w:rsidR="00C26E79" w:rsidP="006E2E13" w:rsidRDefault="00C26E79" w14:paraId="083ABFF0" w14:textId="77777777">
                  <w:pPr>
                    <w:textAlignment w:val="baseline"/>
                    <w:rPr>
                      <w:rFonts w:cs="Segoe UI"/>
                      <w:szCs w:val="18"/>
                    </w:rPr>
                  </w:pPr>
                  <w:r w:rsidRPr="00CC0EB5">
                    <w:rPr>
                      <w:rFonts w:cs="Segoe UI"/>
                      <w:szCs w:val="18"/>
                    </w:rPr>
                    <w:t xml:space="preserve">Antwoord: </w:t>
                  </w:r>
                </w:p>
                <w:p w:rsidRPr="00CC0EB5" w:rsidR="00C26E79" w:rsidP="006E2E13" w:rsidRDefault="00C26E79" w14:paraId="0A2D7034" w14:textId="0AE4DAF3">
                  <w:pPr>
                    <w:textAlignment w:val="baseline"/>
                    <w:rPr>
                      <w:rFonts w:cs="Segoe UI"/>
                      <w:szCs w:val="18"/>
                    </w:rPr>
                  </w:pPr>
                  <w:r w:rsidRPr="00CC0EB5">
                    <w:rPr>
                      <w:rFonts w:cs="Segoe UI"/>
                      <w:szCs w:val="18"/>
                    </w:rPr>
                    <w:t>Het Centrum voor Proefdiervrije Biomedische Translatie (</w:t>
                  </w:r>
                  <w:proofErr w:type="spellStart"/>
                  <w:r w:rsidRPr="00CC0EB5">
                    <w:rPr>
                      <w:rFonts w:cs="Segoe UI"/>
                      <w:szCs w:val="18"/>
                    </w:rPr>
                    <w:t>Ombion</w:t>
                  </w:r>
                  <w:proofErr w:type="spellEnd"/>
                  <w:r w:rsidRPr="00CC0EB5">
                    <w:rPr>
                      <w:rFonts w:cs="Segoe UI"/>
                      <w:szCs w:val="18"/>
                    </w:rPr>
                    <w:t xml:space="preserve">) heeft het doel om betere wetenschap en nieuwe bedrijvigheid te creëren, gezondheid en veiligheid te verbeteren, stakeholders op te leiden in de transitie en tegelijkertijd dierenleed te voorkomen of te verminderen. </w:t>
                  </w:r>
                  <w:proofErr w:type="spellStart"/>
                  <w:r w:rsidRPr="00CC0EB5">
                    <w:rPr>
                      <w:rFonts w:cs="Segoe UI"/>
                      <w:szCs w:val="18"/>
                    </w:rPr>
                    <w:t>Ombion</w:t>
                  </w:r>
                  <w:proofErr w:type="spellEnd"/>
                  <w:r w:rsidRPr="00CC0EB5">
                    <w:rPr>
                      <w:rFonts w:cs="Segoe UI"/>
                      <w:szCs w:val="18"/>
                    </w:rPr>
                    <w:t>, officieel gestart in 2025, heeft een integraal plan bestaande uit de:</w:t>
                  </w:r>
                  <w:r w:rsidRPr="00CC0EB5" w:rsidR="006E2E13">
                    <w:rPr>
                      <w:rFonts w:cs="Segoe UI"/>
                      <w:szCs w:val="18"/>
                    </w:rPr>
                    <w:t xml:space="preserve"> </w:t>
                  </w:r>
                </w:p>
                <w:p w:rsidRPr="00CC0EB5" w:rsidR="00C26E79" w:rsidP="006E2E13" w:rsidRDefault="00C26E79" w14:paraId="0C36254E" w14:textId="77777777">
                  <w:pPr>
                    <w:textAlignment w:val="baseline"/>
                    <w:rPr>
                      <w:rFonts w:cs="Segoe UI"/>
                      <w:szCs w:val="18"/>
                    </w:rPr>
                  </w:pPr>
                </w:p>
                <w:p w:rsidRPr="00CC0EB5" w:rsidR="00C26E79" w:rsidP="006E2E13" w:rsidRDefault="00C26E79" w14:paraId="1441CD79" w14:textId="6D1BE5DD">
                  <w:pPr>
                    <w:textAlignment w:val="baseline"/>
                    <w:rPr>
                      <w:rFonts w:cs="Segoe UI"/>
                      <w:szCs w:val="18"/>
                    </w:rPr>
                  </w:pPr>
                  <w:r w:rsidRPr="00CC0EB5">
                    <w:rPr>
                      <w:rFonts w:cs="Segoe UI"/>
                      <w:szCs w:val="18"/>
                    </w:rPr>
                    <w:t>(i) transitieprojecten,</w:t>
                  </w:r>
                  <w:r w:rsidRPr="00CC0EB5" w:rsidR="006E2E13">
                    <w:rPr>
                      <w:rFonts w:cs="Segoe UI"/>
                      <w:szCs w:val="18"/>
                    </w:rPr>
                    <w:t xml:space="preserve"> </w:t>
                  </w:r>
                </w:p>
                <w:p w:rsidRPr="00CC0EB5" w:rsidR="00C26E79" w:rsidP="006E2E13" w:rsidRDefault="00C26E79" w14:paraId="77DDAAE6" w14:textId="6E698177">
                  <w:pPr>
                    <w:textAlignment w:val="baseline"/>
                    <w:rPr>
                      <w:rFonts w:cs="Segoe UI"/>
                      <w:szCs w:val="18"/>
                    </w:rPr>
                  </w:pPr>
                  <w:r w:rsidRPr="00CC0EB5">
                    <w:rPr>
                      <w:rFonts w:cs="Segoe UI"/>
                      <w:szCs w:val="18"/>
                    </w:rPr>
                    <w:t>(ii) propositieontwikkeling (het bedenken van de beste belofte (de 'propositie') voor een product),</w:t>
                  </w:r>
                  <w:r w:rsidRPr="00CC0EB5" w:rsidR="006E2E13">
                    <w:rPr>
                      <w:rFonts w:cs="Segoe UI"/>
                      <w:szCs w:val="18"/>
                    </w:rPr>
                    <w:t xml:space="preserve"> </w:t>
                  </w:r>
                </w:p>
                <w:p w:rsidRPr="00CC0EB5" w:rsidR="00C26E79" w:rsidP="006E2E13" w:rsidRDefault="00C26E79" w14:paraId="1F204A80" w14:textId="5CC5C0DC">
                  <w:pPr>
                    <w:textAlignment w:val="baseline"/>
                    <w:rPr>
                      <w:rFonts w:cs="Segoe UI"/>
                      <w:szCs w:val="18"/>
                    </w:rPr>
                  </w:pPr>
                  <w:r w:rsidRPr="00CC0EB5">
                    <w:rPr>
                      <w:rFonts w:cs="Segoe UI"/>
                      <w:szCs w:val="18"/>
                    </w:rPr>
                    <w:t>(iii) expertiseontwikkeling,</w:t>
                  </w:r>
                  <w:r w:rsidRPr="00CC0EB5" w:rsidR="006E2E13">
                    <w:rPr>
                      <w:rFonts w:cs="Segoe UI"/>
                      <w:szCs w:val="18"/>
                    </w:rPr>
                    <w:t xml:space="preserve"> </w:t>
                  </w:r>
                </w:p>
                <w:p w:rsidRPr="00CC0EB5" w:rsidR="00C26E79" w:rsidP="006E2E13" w:rsidRDefault="00C26E79" w14:paraId="31D51534" w14:textId="6156AF4A">
                  <w:pPr>
                    <w:textAlignment w:val="baseline"/>
                    <w:rPr>
                      <w:rFonts w:cs="Segoe UI"/>
                      <w:szCs w:val="18"/>
                    </w:rPr>
                  </w:pPr>
                  <w:r w:rsidRPr="00CC0EB5">
                    <w:rPr>
                      <w:rFonts w:cs="Segoe UI"/>
                      <w:szCs w:val="18"/>
                    </w:rPr>
                    <w:t>(iv) spin-out-activiteiten (het verzelfstandigen van een idee of bedrijfsonderdeel) en</w:t>
                  </w:r>
                  <w:r w:rsidRPr="00CC0EB5" w:rsidR="006E2E13">
                    <w:rPr>
                      <w:rFonts w:cs="Segoe UI"/>
                      <w:szCs w:val="18"/>
                    </w:rPr>
                    <w:t xml:space="preserve"> </w:t>
                  </w:r>
                </w:p>
                <w:p w:rsidRPr="00CC0EB5" w:rsidR="00C26E79" w:rsidP="006E2E13" w:rsidRDefault="00C26E79" w14:paraId="1D02D1CA" w14:textId="0112DB79">
                  <w:pPr>
                    <w:textAlignment w:val="baseline"/>
                    <w:rPr>
                      <w:rFonts w:cs="Segoe UI"/>
                      <w:szCs w:val="18"/>
                    </w:rPr>
                  </w:pPr>
                  <w:r w:rsidRPr="00CC0EB5">
                    <w:rPr>
                      <w:rFonts w:cs="Segoe UI"/>
                      <w:szCs w:val="18"/>
                    </w:rPr>
                    <w:t xml:space="preserve">(v) realisatie en inrichting van het fysieke centrum en de laboratoria van </w:t>
                  </w:r>
                  <w:proofErr w:type="spellStart"/>
                  <w:r w:rsidRPr="00CC0EB5">
                    <w:rPr>
                      <w:rFonts w:cs="Segoe UI"/>
                      <w:szCs w:val="18"/>
                    </w:rPr>
                    <w:t>Ombion</w:t>
                  </w:r>
                  <w:proofErr w:type="spellEnd"/>
                  <w:r w:rsidRPr="00CC0EB5">
                    <w:rPr>
                      <w:rFonts w:cs="Segoe UI"/>
                      <w:szCs w:val="18"/>
                    </w:rPr>
                    <w:t>.</w:t>
                  </w:r>
                  <w:r w:rsidRPr="00CC0EB5" w:rsidR="006E2E13">
                    <w:rPr>
                      <w:rFonts w:cs="Segoe UI"/>
                      <w:szCs w:val="18"/>
                    </w:rPr>
                    <w:t xml:space="preserve"> </w:t>
                  </w:r>
                </w:p>
                <w:p w:rsidRPr="00CC0EB5" w:rsidR="00C26E79" w:rsidP="006E2E13" w:rsidRDefault="00C26E79" w14:paraId="1036FD77" w14:textId="77777777">
                  <w:pPr>
                    <w:textAlignment w:val="baseline"/>
                    <w:rPr>
                      <w:rFonts w:cs="Segoe UI"/>
                      <w:szCs w:val="18"/>
                    </w:rPr>
                  </w:pPr>
                </w:p>
                <w:p w:rsidRPr="00CC0EB5" w:rsidR="00C26E79" w:rsidP="006E2E13" w:rsidRDefault="00C26E79" w14:paraId="28A671DC" w14:textId="77777777">
                  <w:pPr>
                    <w:textAlignment w:val="baseline"/>
                    <w:rPr>
                      <w:rFonts w:cs="Segoe UI"/>
                      <w:szCs w:val="18"/>
                    </w:rPr>
                  </w:pPr>
                  <w:r w:rsidRPr="00CC0EB5">
                    <w:rPr>
                      <w:rFonts w:cs="Segoe UI"/>
                      <w:szCs w:val="18"/>
                    </w:rPr>
                    <w:t xml:space="preserve">Alle plannen zijn samenwerkingen tussen private en publieke partijen, zowel nationaal als internationaal. De transitieprojecten richten zich voor nu op vier specifieke medische onderzoeksgebieden waarbinnen de voordelen en haalbaarheid van proefdiervrije </w:t>
                  </w:r>
                  <w:proofErr w:type="spellStart"/>
                  <w:r w:rsidRPr="00CC0EB5">
                    <w:rPr>
                      <w:rFonts w:cs="Segoe UI"/>
                      <w:szCs w:val="18"/>
                    </w:rPr>
                    <w:t>translationele</w:t>
                  </w:r>
                  <w:proofErr w:type="spellEnd"/>
                  <w:r w:rsidRPr="00CC0EB5">
                    <w:rPr>
                      <w:rFonts w:cs="Segoe UI"/>
                      <w:szCs w:val="18"/>
                    </w:rPr>
                    <w:t xml:space="preserve"> technieken worden gedemonstreerd, namelijk: ALS, taaislijmziekte, osteoartritis &amp; reumatoïde artritis, en astma &amp; COPD. Vanuit deze projecten worden vervolgens ook weer spin-out-activiteiten ontwikkeld. Het fysieke centrum van </w:t>
                  </w:r>
                  <w:proofErr w:type="spellStart"/>
                  <w:r w:rsidRPr="00CC0EB5">
                    <w:rPr>
                      <w:rFonts w:cs="Segoe UI"/>
                      <w:szCs w:val="18"/>
                    </w:rPr>
                    <w:t>Ombion</w:t>
                  </w:r>
                  <w:proofErr w:type="spellEnd"/>
                  <w:r w:rsidRPr="00CC0EB5">
                    <w:rPr>
                      <w:rFonts w:cs="Segoe UI"/>
                      <w:szCs w:val="18"/>
                    </w:rPr>
                    <w:t xml:space="preserve"> is gevestigd in Utrecht. De laboratoria worden momenteel </w:t>
                  </w:r>
                  <w:r w:rsidRPr="00CC0EB5">
                    <w:rPr>
                      <w:rFonts w:cs="Segoe UI"/>
                      <w:szCs w:val="18"/>
                    </w:rPr>
                    <w:lastRenderedPageBreak/>
                    <w:t xml:space="preserve">ingericht. Het centrum zal zich richten op de standaardisatie en validatie van op het menselijke lichaam gebaseerde modellen en de acceptatie daarvan door regelgevende instanties. </w:t>
                  </w:r>
                  <w:proofErr w:type="spellStart"/>
                  <w:r w:rsidRPr="00CC0EB5">
                    <w:rPr>
                      <w:rFonts w:cs="Segoe UI"/>
                      <w:szCs w:val="18"/>
                    </w:rPr>
                    <w:t>Ombion</w:t>
                  </w:r>
                  <w:proofErr w:type="spellEnd"/>
                  <w:r w:rsidRPr="00CC0EB5">
                    <w:rPr>
                      <w:rFonts w:cs="Segoe UI"/>
                      <w:szCs w:val="18"/>
                    </w:rPr>
                    <w:t xml:space="preserve"> verbindt de verschillende stakeholders die betrokken zijn bij de transitie naar proefdiervrije biomedische translatie, waaronder patiëntenorganisaties, maatschappelijke partners, kennisinstellingen, overheden en bedrijven. </w:t>
                  </w:r>
                  <w:proofErr w:type="spellStart"/>
                  <w:r w:rsidRPr="00CC0EB5">
                    <w:rPr>
                      <w:rFonts w:cs="Segoe UI"/>
                      <w:szCs w:val="18"/>
                    </w:rPr>
                    <w:t>Ombion</w:t>
                  </w:r>
                  <w:proofErr w:type="spellEnd"/>
                  <w:r w:rsidRPr="00CC0EB5">
                    <w:rPr>
                      <w:rFonts w:cs="Segoe UI"/>
                      <w:szCs w:val="18"/>
                    </w:rPr>
                    <w:t xml:space="preserve"> creëert zo een ecosysteem waarin samenwerking, kennisdeling en innovatie worden gestimuleerd. </w:t>
                  </w:r>
                </w:p>
                <w:p w:rsidRPr="00CC0EB5" w:rsidR="00C26E79" w:rsidP="006E2E13" w:rsidRDefault="00C26E79" w14:paraId="146ABE2C" w14:textId="77777777">
                  <w:pPr>
                    <w:textAlignment w:val="baseline"/>
                    <w:rPr>
                      <w:rFonts w:cs="Segoe UI"/>
                      <w:szCs w:val="18"/>
                    </w:rPr>
                  </w:pPr>
                </w:p>
                <w:p w:rsidRPr="00CC0EB5" w:rsidR="00C26E79" w:rsidP="006E2E13" w:rsidRDefault="00C26E79" w14:paraId="61099573" w14:textId="7BBBFC4D">
                  <w:pPr>
                    <w:textAlignment w:val="baseline"/>
                    <w:rPr>
                      <w:rFonts w:cs="Segoe UI"/>
                      <w:szCs w:val="18"/>
                    </w:rPr>
                  </w:pPr>
                  <w:r w:rsidRPr="00CC0EB5">
                    <w:rPr>
                      <w:rFonts w:cs="Segoe UI"/>
                      <w:szCs w:val="18"/>
                    </w:rPr>
                    <w:t>27.</w:t>
                  </w:r>
                </w:p>
                <w:p w:rsidRPr="00CC0EB5" w:rsidR="00C26E79" w:rsidP="006E2E13" w:rsidRDefault="00C26E79" w14:paraId="5E0E48C4" w14:textId="77777777">
                  <w:pPr>
                    <w:textAlignment w:val="baseline"/>
                    <w:rPr>
                      <w:rFonts w:cs="Segoe UI"/>
                      <w:szCs w:val="18"/>
                    </w:rPr>
                  </w:pPr>
                  <w:r w:rsidRPr="00CC0EB5">
                    <w:rPr>
                      <w:rFonts w:cs="Segoe UI"/>
                      <w:szCs w:val="18"/>
                    </w:rPr>
                    <w:t xml:space="preserve">Welke financiële middelen zijn, per jaar, beschikbaar gesteld voor het Centrum voor Proefdiervrije Biomedische Translatie? </w:t>
                  </w:r>
                </w:p>
                <w:p w:rsidRPr="00CC0EB5" w:rsidR="00C26E79" w:rsidP="006E2E13" w:rsidRDefault="00C26E79" w14:paraId="650A7C8A" w14:textId="77777777">
                  <w:pPr>
                    <w:textAlignment w:val="baseline"/>
                    <w:rPr>
                      <w:rFonts w:cs="Segoe UI"/>
                      <w:szCs w:val="18"/>
                    </w:rPr>
                  </w:pPr>
                </w:p>
                <w:p w:rsidRPr="00CC0EB5" w:rsidR="00C26E79" w:rsidP="006E2E13" w:rsidRDefault="00C26E79" w14:paraId="5E58A534" w14:textId="77777777">
                  <w:pPr>
                    <w:textAlignment w:val="baseline"/>
                    <w:rPr>
                      <w:rFonts w:cs="Segoe UI"/>
                      <w:szCs w:val="18"/>
                    </w:rPr>
                  </w:pPr>
                  <w:r w:rsidRPr="00CC0EB5">
                    <w:rPr>
                      <w:rFonts w:cs="Segoe UI"/>
                      <w:szCs w:val="18"/>
                    </w:rPr>
                    <w:t xml:space="preserve">Antwoord: </w:t>
                  </w:r>
                </w:p>
                <w:p w:rsidRPr="00CC0EB5" w:rsidR="00C26E79" w:rsidP="006E2E13" w:rsidRDefault="00C26E79" w14:paraId="25A9B33B" w14:textId="77777777">
                  <w:pPr>
                    <w:textAlignment w:val="baseline"/>
                    <w:rPr>
                      <w:rFonts w:cs="Segoe UI"/>
                      <w:szCs w:val="18"/>
                    </w:rPr>
                  </w:pPr>
                  <w:r w:rsidRPr="00CC0EB5">
                    <w:rPr>
                      <w:rFonts w:cs="Segoe UI"/>
                      <w:szCs w:val="18"/>
                    </w:rPr>
                    <w:t xml:space="preserve">Voor </w:t>
                  </w:r>
                  <w:proofErr w:type="spellStart"/>
                  <w:r w:rsidRPr="00CC0EB5">
                    <w:rPr>
                      <w:rFonts w:cs="Segoe UI"/>
                      <w:szCs w:val="18"/>
                    </w:rPr>
                    <w:t>Ombion</w:t>
                  </w:r>
                  <w:proofErr w:type="spellEnd"/>
                  <w:r w:rsidRPr="00CC0EB5">
                    <w:rPr>
                      <w:rFonts w:cs="Segoe UI"/>
                      <w:szCs w:val="18"/>
                    </w:rPr>
                    <w:t xml:space="preserve">- centrum proefdiervrije biomedische translatie- zijn de volgende financiële middelen vanuit het groeifondsbudget beschikbaar: 2026 € 10.554 miljoen, 2027 € 12.300 miljoen, 2028 € 12.809 miljoen en 2029 € 8.227 miljoen (totaal onvoorwaardelijk vanuit NGF budget € 55 miljoen, voorwaardelijk deel € 69,5 miljoen). </w:t>
                  </w:r>
                </w:p>
                <w:p w:rsidRPr="00CC0EB5" w:rsidR="00C26E79" w:rsidP="006E2E13" w:rsidRDefault="00C26E79" w14:paraId="7A4DB619" w14:textId="77777777">
                  <w:pPr>
                    <w:textAlignment w:val="baseline"/>
                    <w:rPr>
                      <w:rFonts w:cs="Segoe UI"/>
                      <w:szCs w:val="18"/>
                    </w:rPr>
                  </w:pPr>
                </w:p>
                <w:p w:rsidRPr="00CC0EB5" w:rsidR="00C26E79" w:rsidP="006E2E13" w:rsidRDefault="00C26E79" w14:paraId="124FCADB" w14:textId="1F3E38F1">
                  <w:pPr>
                    <w:textAlignment w:val="baseline"/>
                    <w:rPr>
                      <w:rFonts w:cs="Segoe UI"/>
                      <w:szCs w:val="18"/>
                    </w:rPr>
                  </w:pPr>
                  <w:r w:rsidRPr="00CC0EB5">
                    <w:rPr>
                      <w:rFonts w:cs="Segoe UI"/>
                      <w:szCs w:val="18"/>
                    </w:rPr>
                    <w:t xml:space="preserve">28. </w:t>
                  </w:r>
                </w:p>
                <w:p w:rsidRPr="00CC0EB5" w:rsidR="00C26E79" w:rsidP="006E2E13" w:rsidRDefault="00C26E79" w14:paraId="3BB84EF5" w14:textId="77777777">
                  <w:pPr>
                    <w:textAlignment w:val="baseline"/>
                    <w:rPr>
                      <w:rFonts w:cs="Segoe UI"/>
                      <w:szCs w:val="18"/>
                    </w:rPr>
                  </w:pPr>
                  <w:r w:rsidRPr="00CC0EB5">
                    <w:rPr>
                      <w:rFonts w:cs="Segoe UI"/>
                      <w:szCs w:val="18"/>
                    </w:rPr>
                    <w:t xml:space="preserve">Hoeveel van de </w:t>
                  </w:r>
                  <w:proofErr w:type="spellStart"/>
                  <w:r w:rsidRPr="00CC0EB5">
                    <w:rPr>
                      <w:rFonts w:cs="Segoe UI"/>
                      <w:szCs w:val="18"/>
                    </w:rPr>
                    <w:t>Woo</w:t>
                  </w:r>
                  <w:proofErr w:type="spellEnd"/>
                  <w:r w:rsidRPr="00CC0EB5">
                    <w:rPr>
                      <w:rFonts w:cs="Segoe UI"/>
                      <w:szCs w:val="18"/>
                    </w:rPr>
                    <w:t xml:space="preserve">-verzoeken die bij het ministerie van LVVN zijn binnengekomen sinds het inwerkingtreden van de </w:t>
                  </w:r>
                  <w:proofErr w:type="spellStart"/>
                  <w:r w:rsidRPr="00CC0EB5">
                    <w:rPr>
                      <w:rFonts w:cs="Segoe UI"/>
                      <w:szCs w:val="18"/>
                    </w:rPr>
                    <w:t>Woo</w:t>
                  </w:r>
                  <w:proofErr w:type="spellEnd"/>
                  <w:r w:rsidRPr="00CC0EB5">
                    <w:rPr>
                      <w:rFonts w:cs="Segoe UI"/>
                      <w:szCs w:val="18"/>
                    </w:rPr>
                    <w:t xml:space="preserve"> gingen met name over gegevens van boerenbedrijven en niet over het (interne) functioneren van de overheid zelf? Hoe vaak gingen deze met name over andere ondernemingen dan agrarische bedrijven? </w:t>
                  </w:r>
                </w:p>
                <w:p w:rsidRPr="00CC0EB5" w:rsidR="00C26E79" w:rsidP="006E2E13" w:rsidRDefault="00C26E79" w14:paraId="28B9EE0A" w14:textId="77777777">
                  <w:pPr>
                    <w:textAlignment w:val="baseline"/>
                    <w:rPr>
                      <w:rFonts w:cs="Segoe UI"/>
                      <w:szCs w:val="18"/>
                    </w:rPr>
                  </w:pPr>
                </w:p>
                <w:p w:rsidRPr="00CC0EB5" w:rsidR="00C26E79" w:rsidP="006E2E13" w:rsidRDefault="00C26E79" w14:paraId="162A84AC" w14:textId="3C2890FF">
                  <w:pPr>
                    <w:textAlignment w:val="baseline"/>
                    <w:rPr>
                      <w:rFonts w:cs="Segoe UI"/>
                      <w:szCs w:val="18"/>
                    </w:rPr>
                  </w:pPr>
                  <w:r w:rsidRPr="00CC0EB5">
                    <w:rPr>
                      <w:rFonts w:cs="Segoe UI"/>
                      <w:szCs w:val="18"/>
                    </w:rPr>
                    <w:t>Antwoord:</w:t>
                  </w:r>
                </w:p>
                <w:p w:rsidRPr="00CC0EB5" w:rsidR="00C26E79" w:rsidP="006E2E13" w:rsidRDefault="00C26E79" w14:paraId="7FEDB1B9" w14:textId="77777777">
                  <w:pPr>
                    <w:textAlignment w:val="baseline"/>
                    <w:rPr>
                      <w:rFonts w:cs="Segoe UI"/>
                      <w:szCs w:val="18"/>
                    </w:rPr>
                  </w:pPr>
                  <w:r w:rsidRPr="00CC0EB5">
                    <w:rPr>
                      <w:rFonts w:cs="Segoe UI"/>
                      <w:szCs w:val="18"/>
                    </w:rPr>
                    <w:t xml:space="preserve">Of een </w:t>
                  </w:r>
                  <w:proofErr w:type="spellStart"/>
                  <w:r w:rsidRPr="00CC0EB5">
                    <w:rPr>
                      <w:rFonts w:cs="Segoe UI"/>
                      <w:szCs w:val="18"/>
                    </w:rPr>
                    <w:t>Woo</w:t>
                  </w:r>
                  <w:proofErr w:type="spellEnd"/>
                  <w:r w:rsidRPr="00CC0EB5">
                    <w:rPr>
                      <w:rFonts w:cs="Segoe UI"/>
                      <w:szCs w:val="18"/>
                    </w:rPr>
                    <w:t xml:space="preserve">-verzoek zich richt op (agrarisch) ondernemers of het functioneren van de overheid wordt niet op deze manier geregistreerd door het kerndepartement. Dergelijke </w:t>
                  </w:r>
                  <w:proofErr w:type="spellStart"/>
                  <w:r w:rsidRPr="00CC0EB5">
                    <w:rPr>
                      <w:rFonts w:cs="Segoe UI"/>
                      <w:szCs w:val="18"/>
                    </w:rPr>
                    <w:t>Woo</w:t>
                  </w:r>
                  <w:proofErr w:type="spellEnd"/>
                  <w:r w:rsidRPr="00CC0EB5">
                    <w:rPr>
                      <w:rFonts w:cs="Segoe UI"/>
                      <w:szCs w:val="18"/>
                    </w:rPr>
                    <w:t xml:space="preserve">-verzoeken worden ingediend bij bijvoorbeeld RVO. </w:t>
                  </w:r>
                </w:p>
                <w:p w:rsidRPr="00CC0EB5" w:rsidR="00C26E79" w:rsidP="006E2E13" w:rsidRDefault="00C26E79" w14:paraId="5CC7F9F8" w14:textId="77777777">
                  <w:pPr>
                    <w:textAlignment w:val="baseline"/>
                    <w:rPr>
                      <w:rFonts w:cs="Segoe UI"/>
                      <w:szCs w:val="18"/>
                    </w:rPr>
                  </w:pPr>
                </w:p>
                <w:p w:rsidRPr="00CC0EB5" w:rsidR="00885125" w:rsidP="006E2E13" w:rsidRDefault="00885125" w14:paraId="29C788DE" w14:textId="363CB1E4">
                  <w:pPr>
                    <w:textAlignment w:val="baseline"/>
                    <w:rPr>
                      <w:rFonts w:cs="Segoe UI"/>
                      <w:szCs w:val="18"/>
                    </w:rPr>
                  </w:pPr>
                  <w:r w:rsidRPr="00CC0EB5">
                    <w:rPr>
                      <w:rFonts w:cs="Segoe UI"/>
                      <w:szCs w:val="18"/>
                    </w:rPr>
                    <w:t>29.</w:t>
                  </w:r>
                </w:p>
                <w:p w:rsidRPr="00CC0EB5" w:rsidR="00C26E79" w:rsidP="006E2E13" w:rsidRDefault="00C26E79" w14:paraId="6A6CCBE1" w14:textId="19BE04B6">
                  <w:pPr>
                    <w:textAlignment w:val="baseline"/>
                    <w:rPr>
                      <w:rFonts w:cs="Segoe UI"/>
                      <w:szCs w:val="18"/>
                    </w:rPr>
                  </w:pPr>
                  <w:r w:rsidRPr="00CC0EB5">
                    <w:rPr>
                      <w:rFonts w:cs="Segoe UI"/>
                      <w:szCs w:val="18"/>
                    </w:rPr>
                    <w:t xml:space="preserve">Op welke wijze is uitvoering gegeven aan de motie </w:t>
                  </w:r>
                  <w:proofErr w:type="spellStart"/>
                  <w:r w:rsidRPr="00CC0EB5">
                    <w:rPr>
                      <w:rFonts w:cs="Segoe UI"/>
                      <w:szCs w:val="18"/>
                    </w:rPr>
                    <w:t>Flach</w:t>
                  </w:r>
                  <w:proofErr w:type="spellEnd"/>
                  <w:r w:rsidRPr="00CC0EB5">
                    <w:rPr>
                      <w:rFonts w:cs="Segoe UI"/>
                      <w:szCs w:val="18"/>
                    </w:rPr>
                    <w:t xml:space="preserve">/Van Campen (Kamerstuk 30252, nr. 185)? </w:t>
                  </w:r>
                </w:p>
                <w:p w:rsidRPr="00CC0EB5" w:rsidR="00C26E79" w:rsidP="006E2E13" w:rsidRDefault="00C26E79" w14:paraId="6AD6725E" w14:textId="77777777">
                  <w:pPr>
                    <w:textAlignment w:val="baseline"/>
                    <w:rPr>
                      <w:rFonts w:cs="Segoe UI"/>
                      <w:szCs w:val="18"/>
                    </w:rPr>
                  </w:pPr>
                </w:p>
                <w:p w:rsidRPr="00CC0EB5" w:rsidR="00C26E79" w:rsidP="006E2E13" w:rsidRDefault="00C26E79" w14:paraId="3FEE751D" w14:textId="77777777">
                  <w:pPr>
                    <w:textAlignment w:val="baseline"/>
                    <w:rPr>
                      <w:rFonts w:cs="Segoe UI"/>
                      <w:szCs w:val="18"/>
                    </w:rPr>
                  </w:pPr>
                  <w:r w:rsidRPr="00CC0EB5">
                    <w:rPr>
                      <w:rFonts w:cs="Segoe UI"/>
                      <w:szCs w:val="18"/>
                    </w:rPr>
                    <w:t xml:space="preserve">Antwoord: </w:t>
                  </w:r>
                </w:p>
                <w:p w:rsidRPr="00CC0EB5" w:rsidR="00C26E79" w:rsidP="006E2E13" w:rsidRDefault="00C26E79" w14:paraId="3A0FA1D7" w14:textId="31E76270">
                  <w:pPr>
                    <w:textAlignment w:val="baseline"/>
                    <w:rPr>
                      <w:rFonts w:cs="Segoe UI"/>
                      <w:szCs w:val="18"/>
                    </w:rPr>
                  </w:pPr>
                  <w:r w:rsidRPr="00CC0EB5">
                    <w:rPr>
                      <w:rFonts w:cs="Segoe UI"/>
                      <w:szCs w:val="18"/>
                    </w:rPr>
                    <w:t xml:space="preserve">Het kabinet geeft uitvoering aan de motie </w:t>
                  </w:r>
                  <w:proofErr w:type="spellStart"/>
                  <w:r w:rsidRPr="00CC0EB5">
                    <w:rPr>
                      <w:rFonts w:cs="Segoe UI"/>
                      <w:szCs w:val="18"/>
                    </w:rPr>
                    <w:t>Flach</w:t>
                  </w:r>
                  <w:proofErr w:type="spellEnd"/>
                  <w:r w:rsidRPr="00CC0EB5">
                    <w:rPr>
                      <w:rFonts w:cs="Segoe UI"/>
                      <w:szCs w:val="18"/>
                    </w:rPr>
                    <w:t>/Van Campen langs de drie onderdelen die daarin worden genoemd.</w:t>
                  </w:r>
                  <w:r w:rsidRPr="00CC0EB5" w:rsidR="006E2E13">
                    <w:rPr>
                      <w:rFonts w:cs="Segoe UI"/>
                      <w:szCs w:val="18"/>
                    </w:rPr>
                    <w:t xml:space="preserve"> </w:t>
                  </w:r>
                </w:p>
                <w:p w:rsidRPr="00CC0EB5" w:rsidR="00C26E79" w:rsidP="006E2E13" w:rsidRDefault="00C26E79" w14:paraId="04C099D0" w14:textId="77777777">
                  <w:pPr>
                    <w:textAlignment w:val="baseline"/>
                    <w:rPr>
                      <w:rFonts w:cs="Segoe UI"/>
                      <w:szCs w:val="18"/>
                    </w:rPr>
                  </w:pPr>
                </w:p>
                <w:p w:rsidRPr="00CC0EB5" w:rsidR="00C26E79" w:rsidP="006E2E13" w:rsidRDefault="00C26E79" w14:paraId="6BD978D5" w14:textId="790E2EB2">
                  <w:pPr>
                    <w:textAlignment w:val="baseline"/>
                    <w:rPr>
                      <w:rFonts w:cs="Segoe UI"/>
                      <w:szCs w:val="18"/>
                    </w:rPr>
                  </w:pPr>
                  <w:r w:rsidRPr="00CC0EB5">
                    <w:rPr>
                      <w:rFonts w:cs="Segoe UI"/>
                      <w:szCs w:val="18"/>
                    </w:rPr>
                    <w:t xml:space="preserve">Er wordt toegewerkt naar afrekenbare normen in 2035, maar het is van belang dat al voor die tijd stappen worden gezet. Het kabinet vindt het hierbij belangrijk dat ondernemers inzicht kunnen krijgen in waar zij staan ten opzichte van de norm en dat zij betrouwbaar kunnen aantonen dat zij aan de normen voldoen. Voor het vaststellen van emissies op </w:t>
                  </w:r>
                  <w:r w:rsidRPr="00CC0EB5">
                    <w:rPr>
                      <w:rFonts w:cs="Segoe UI"/>
                      <w:szCs w:val="18"/>
                    </w:rPr>
                    <w:lastRenderedPageBreak/>
                    <w:t xml:space="preserve">bedrijfsniveau zijn verschillende methodes mogelijk, variërend van eenvoudigere rekenmethodes tot een gedetailleerde rekenmethode of (continu) meten. Deze mogelijkheden worden nader uitgewerkt. In dit kader wordt ook gekeken naar welke rol de Kringloopwijzer kan spelen. Daarbij is het relevant dat de Kringloopwijzer niet van de overheid is. Over de rol van de Kringloopwijzer vindt dan ook afstemming plaats met sectorpartijen en Wageningen University en Research die verantwoordelijk is voor de software die de berekeningen maakt. Het beheer van de centrale database ligt bij </w:t>
                  </w:r>
                  <w:proofErr w:type="spellStart"/>
                  <w:r w:rsidRPr="00CC0EB5">
                    <w:rPr>
                      <w:rFonts w:cs="Segoe UI"/>
                      <w:szCs w:val="18"/>
                    </w:rPr>
                    <w:t>ZuivelNL</w:t>
                  </w:r>
                  <w:proofErr w:type="spellEnd"/>
                  <w:r w:rsidRPr="00CC0EB5">
                    <w:rPr>
                      <w:rFonts w:cs="Segoe UI"/>
                      <w:szCs w:val="18"/>
                    </w:rPr>
                    <w:t xml:space="preserve">. Daarnaast wordt een traject opgestart om via metingen de wetenschappelijke samenhang tussen het </w:t>
                  </w:r>
                  <w:proofErr w:type="spellStart"/>
                  <w:r w:rsidRPr="00CC0EB5">
                    <w:rPr>
                      <w:rFonts w:cs="Segoe UI"/>
                      <w:szCs w:val="18"/>
                    </w:rPr>
                    <w:t>melkureumgehalte</w:t>
                  </w:r>
                  <w:proofErr w:type="spellEnd"/>
                  <w:r w:rsidRPr="00CC0EB5">
                    <w:rPr>
                      <w:rFonts w:cs="Segoe UI"/>
                      <w:szCs w:val="18"/>
                    </w:rPr>
                    <w:t xml:space="preserve"> en ammoniakemissies verder te onderbouwen.</w:t>
                  </w:r>
                  <w:r w:rsidRPr="00CC0EB5" w:rsidR="006E2E13">
                    <w:rPr>
                      <w:rFonts w:cs="Segoe UI"/>
                      <w:szCs w:val="18"/>
                    </w:rPr>
                    <w:t xml:space="preserve"> </w:t>
                  </w:r>
                  <w:r w:rsidRPr="00CC0EB5">
                    <w:rPr>
                      <w:rFonts w:cs="Segoe UI"/>
                      <w:szCs w:val="18"/>
                    </w:rPr>
                    <w:t xml:space="preserve"> </w:t>
                  </w:r>
                </w:p>
                <w:p w:rsidRPr="00CC0EB5" w:rsidR="00C26E79" w:rsidP="006E2E13" w:rsidRDefault="00C26E79" w14:paraId="10FD6D08" w14:textId="77777777">
                  <w:pPr>
                    <w:textAlignment w:val="baseline"/>
                    <w:rPr>
                      <w:rFonts w:cs="Segoe UI"/>
                      <w:szCs w:val="18"/>
                    </w:rPr>
                  </w:pPr>
                </w:p>
                <w:p w:rsidRPr="00CC0EB5" w:rsidR="00C26E79" w:rsidP="006E2E13" w:rsidRDefault="00C26E79" w14:paraId="654C83E0" w14:textId="33A79FD8">
                  <w:pPr>
                    <w:textAlignment w:val="baseline"/>
                    <w:rPr>
                      <w:rFonts w:cs="Segoe UI"/>
                      <w:szCs w:val="18"/>
                    </w:rPr>
                  </w:pPr>
                  <w:r w:rsidRPr="00CC0EB5">
                    <w:rPr>
                      <w:rFonts w:cs="Segoe UI"/>
                      <w:szCs w:val="18"/>
                    </w:rPr>
                    <w:t>Binnen het kader van de Ministeriële Taskforce voor Landbouw, Natuur en Stikstof wordt een samenhangende aanpak uitgewerkt waarin ook gekeken wordt naar stimulerend en faciliterend beleid. Hierin wordt onder andere gekeken hoe ondernemers kunnen worden gestimuleerd om via managementmaatregelen aan de slag te gaan om hun bedrijfsspecifieke ammoniak uitstoot te verlagen. De Kamer wordt hierover voor de zomer geïnformeerd.</w:t>
                  </w:r>
                  <w:r w:rsidRPr="00CC0EB5" w:rsidR="006E2E13">
                    <w:rPr>
                      <w:rFonts w:cs="Segoe UI"/>
                      <w:szCs w:val="18"/>
                    </w:rPr>
                    <w:t xml:space="preserve"> </w:t>
                  </w:r>
                </w:p>
                <w:p w:rsidRPr="00CC0EB5" w:rsidR="00C26E79" w:rsidP="006E2E13" w:rsidRDefault="00C26E79" w14:paraId="436C1C84" w14:textId="77777777">
                  <w:pPr>
                    <w:textAlignment w:val="baseline"/>
                    <w:rPr>
                      <w:rFonts w:cs="Segoe UI"/>
                      <w:szCs w:val="18"/>
                    </w:rPr>
                  </w:pPr>
                </w:p>
                <w:p w:rsidRPr="00CC0EB5" w:rsidR="00C26E79" w:rsidP="006E2E13" w:rsidRDefault="00C26E79" w14:paraId="258EBC43" w14:textId="77777777">
                  <w:pPr>
                    <w:textAlignment w:val="baseline"/>
                    <w:rPr>
                      <w:rFonts w:cs="Segoe UI"/>
                      <w:szCs w:val="18"/>
                    </w:rPr>
                  </w:pPr>
                  <w:r w:rsidRPr="00CC0EB5">
                    <w:rPr>
                      <w:rFonts w:cs="Segoe UI"/>
                      <w:szCs w:val="18"/>
                    </w:rPr>
                    <w:t xml:space="preserve">Emissiereductie wordt momenteel op nationaal niveau gemonitord met het model NEMA (National </w:t>
                  </w:r>
                  <w:proofErr w:type="spellStart"/>
                  <w:r w:rsidRPr="00CC0EB5">
                    <w:rPr>
                      <w:rFonts w:cs="Segoe UI"/>
                      <w:szCs w:val="18"/>
                    </w:rPr>
                    <w:t>Emission</w:t>
                  </w:r>
                  <w:proofErr w:type="spellEnd"/>
                  <w:r w:rsidRPr="00CC0EB5">
                    <w:rPr>
                      <w:rFonts w:cs="Segoe UI"/>
                      <w:szCs w:val="18"/>
                    </w:rPr>
                    <w:t xml:space="preserve"> Model </w:t>
                  </w:r>
                  <w:proofErr w:type="spellStart"/>
                  <w:r w:rsidRPr="00CC0EB5">
                    <w:rPr>
                      <w:rFonts w:cs="Segoe UI"/>
                      <w:szCs w:val="18"/>
                    </w:rPr>
                    <w:t>for</w:t>
                  </w:r>
                  <w:proofErr w:type="spellEnd"/>
                  <w:r w:rsidRPr="00CC0EB5">
                    <w:rPr>
                      <w:rFonts w:cs="Segoe UI"/>
                      <w:szCs w:val="18"/>
                    </w:rPr>
                    <w:t xml:space="preserve"> </w:t>
                  </w:r>
                  <w:proofErr w:type="spellStart"/>
                  <w:r w:rsidRPr="00CC0EB5">
                    <w:rPr>
                      <w:rFonts w:cs="Segoe UI"/>
                      <w:szCs w:val="18"/>
                    </w:rPr>
                    <w:t>Agriculture</w:t>
                  </w:r>
                  <w:proofErr w:type="spellEnd"/>
                  <w:r w:rsidRPr="00CC0EB5">
                    <w:rPr>
                      <w:rFonts w:cs="Segoe UI"/>
                      <w:szCs w:val="18"/>
                    </w:rPr>
                    <w:t xml:space="preserve">). Ten aanzien van het meenemen van bedrijfsspecifieke emissies in emissie- en depositieberekeningen wordt momenteel verkend hoe dit, in samenwerking met de sector, vormgegeven kan worden. </w:t>
                  </w:r>
                </w:p>
                <w:p w:rsidRPr="00CC0EB5" w:rsidR="00C26E79" w:rsidP="006E2E13" w:rsidRDefault="00C26E79" w14:paraId="75FB35D8" w14:textId="202B917E">
                  <w:pPr>
                    <w:textAlignment w:val="baseline"/>
                    <w:rPr>
                      <w:rFonts w:cs="Segoe UI"/>
                      <w:szCs w:val="18"/>
                    </w:rPr>
                  </w:pPr>
                </w:p>
                <w:p w:rsidRPr="00CC0EB5" w:rsidR="00C26E79" w:rsidP="006E2E13" w:rsidRDefault="00885125" w14:paraId="414D8931" w14:textId="4B340BBA">
                  <w:pPr>
                    <w:textAlignment w:val="baseline"/>
                    <w:rPr>
                      <w:rFonts w:cs="Segoe UI"/>
                      <w:szCs w:val="18"/>
                    </w:rPr>
                  </w:pPr>
                  <w:r w:rsidRPr="00CC0EB5">
                    <w:rPr>
                      <w:rFonts w:cs="Segoe UI"/>
                      <w:szCs w:val="18"/>
                    </w:rPr>
                    <w:t>30.</w:t>
                  </w:r>
                </w:p>
                <w:p w:rsidRPr="00CC0EB5" w:rsidR="00C26E79" w:rsidP="006E2E13" w:rsidRDefault="00C26E79" w14:paraId="56950207" w14:textId="77777777">
                  <w:pPr>
                    <w:textAlignment w:val="baseline"/>
                    <w:rPr>
                      <w:rFonts w:cs="Segoe UI"/>
                      <w:szCs w:val="18"/>
                    </w:rPr>
                  </w:pPr>
                  <w:r w:rsidRPr="00CC0EB5">
                    <w:rPr>
                      <w:rFonts w:cs="Segoe UI"/>
                      <w:szCs w:val="18"/>
                    </w:rPr>
                    <w:t xml:space="preserve">Welke concrete criteria hanteert u om te bepalen of de aangekondigde maatregelen binnen de stikstofaanpak daadwerkelijk voldoende zijn om vergunningverlening weer structureel op gang te brengen? </w:t>
                  </w:r>
                </w:p>
                <w:p w:rsidRPr="00CC0EB5" w:rsidR="00C26E79" w:rsidP="006E2E13" w:rsidRDefault="00C26E79" w14:paraId="2D7BAF98" w14:textId="77777777">
                  <w:pPr>
                    <w:textAlignment w:val="baseline"/>
                    <w:rPr>
                      <w:rFonts w:cs="Segoe UI"/>
                      <w:szCs w:val="18"/>
                    </w:rPr>
                  </w:pPr>
                </w:p>
                <w:p w:rsidRPr="00CC0EB5" w:rsidR="00C26E79" w:rsidP="006E2E13" w:rsidRDefault="00C26E79" w14:paraId="7D0C2704" w14:textId="77777777">
                  <w:pPr>
                    <w:textAlignment w:val="baseline"/>
                    <w:rPr>
                      <w:rFonts w:cs="Segoe UI"/>
                      <w:szCs w:val="18"/>
                    </w:rPr>
                  </w:pPr>
                  <w:r w:rsidRPr="00CC0EB5">
                    <w:rPr>
                      <w:rFonts w:cs="Segoe UI"/>
                      <w:szCs w:val="18"/>
                    </w:rPr>
                    <w:t xml:space="preserve">Antwoord: </w:t>
                  </w:r>
                </w:p>
                <w:p w:rsidRPr="00CC0EB5" w:rsidR="00C26E79" w:rsidP="006E2E13" w:rsidRDefault="00C26E79" w14:paraId="352D86AD" w14:textId="1D7F1DC9">
                  <w:pPr>
                    <w:textAlignment w:val="baseline"/>
                    <w:rPr>
                      <w:rFonts w:cs="Segoe UI"/>
                      <w:szCs w:val="18"/>
                    </w:rPr>
                  </w:pPr>
                  <w:r w:rsidRPr="00CC0EB5">
                    <w:rPr>
                      <w:rFonts w:cs="Segoe UI"/>
                      <w:szCs w:val="18"/>
                    </w:rPr>
                    <w:t>De afgelopen jaren was het voor veel initiatiefnemers lastig een natuurvergunning te krijgen voor activiteiten met mogelijk negatieve effecten op Natura 2000-gebieden.</w:t>
                  </w:r>
                  <w:r w:rsidRPr="00CC0EB5" w:rsidR="006E2E13">
                    <w:rPr>
                      <w:rFonts w:cs="Segoe UI"/>
                      <w:szCs w:val="18"/>
                    </w:rPr>
                    <w:t xml:space="preserve"> </w:t>
                  </w:r>
                </w:p>
                <w:p w:rsidRPr="00CC0EB5" w:rsidR="00885125" w:rsidP="006E2E13" w:rsidRDefault="00885125" w14:paraId="509A7E87" w14:textId="77777777">
                  <w:pPr>
                    <w:textAlignment w:val="baseline"/>
                    <w:rPr>
                      <w:rFonts w:cs="Segoe UI"/>
                      <w:szCs w:val="18"/>
                    </w:rPr>
                  </w:pPr>
                </w:p>
                <w:p w:rsidRPr="00CC0EB5" w:rsidR="00C26E79" w:rsidP="006E2E13" w:rsidRDefault="00C26E79" w14:paraId="104A75BE" w14:textId="1016AA93">
                  <w:pPr>
                    <w:textAlignment w:val="baseline"/>
                    <w:rPr>
                      <w:rFonts w:cs="Segoe UI"/>
                      <w:szCs w:val="18"/>
                    </w:rPr>
                  </w:pPr>
                  <w:r w:rsidRPr="00CC0EB5">
                    <w:rPr>
                      <w:rFonts w:cs="Segoe UI"/>
                      <w:szCs w:val="18"/>
                    </w:rPr>
                    <w:t xml:space="preserve">De aangekondigde maatregelen hebben als doel vergunningverlening weer op gang te brengen binnen de juridische vereisten van de Habitatrichtlijn. Voor elk Natura 2000-gebied moet ecologisch onderbouwd zijn dat verslechtering van </w:t>
                  </w:r>
                  <w:proofErr w:type="spellStart"/>
                  <w:r w:rsidRPr="00CC0EB5">
                    <w:rPr>
                      <w:rFonts w:cs="Segoe UI"/>
                      <w:szCs w:val="18"/>
                    </w:rPr>
                    <w:t>habitats</w:t>
                  </w:r>
                  <w:proofErr w:type="spellEnd"/>
                  <w:r w:rsidRPr="00CC0EB5">
                    <w:rPr>
                      <w:rFonts w:cs="Segoe UI"/>
                      <w:szCs w:val="18"/>
                    </w:rPr>
                    <w:t xml:space="preserve"> en soorten wordt tegengegaan en dat de instandhoudingsdoelstellingen haalbaar blijven. Dat stelt concrete eisen aan het maatregelenpakket. </w:t>
                  </w:r>
                </w:p>
                <w:p w:rsidRPr="00CC0EB5" w:rsidR="00C26E79" w:rsidP="006E2E13" w:rsidRDefault="00C26E79" w14:paraId="1393B12C" w14:textId="77777777">
                  <w:pPr>
                    <w:textAlignment w:val="baseline"/>
                    <w:rPr>
                      <w:rFonts w:cs="Segoe UI"/>
                      <w:szCs w:val="18"/>
                    </w:rPr>
                  </w:pPr>
                </w:p>
                <w:p w:rsidRPr="00CC0EB5" w:rsidR="00C26E79" w:rsidP="006E2E13" w:rsidRDefault="00C26E79" w14:paraId="2400B2D6" w14:textId="77777777">
                  <w:pPr>
                    <w:textAlignment w:val="baseline"/>
                    <w:rPr>
                      <w:rFonts w:cs="Segoe UI"/>
                      <w:szCs w:val="18"/>
                    </w:rPr>
                  </w:pPr>
                  <w:r w:rsidRPr="00CC0EB5">
                    <w:rPr>
                      <w:rFonts w:cs="Segoe UI"/>
                      <w:szCs w:val="18"/>
                    </w:rPr>
                    <w:t xml:space="preserve">Nederland telt veel Natura 2000-gebieden met uiteenlopende habitattypen, waarvan een groot deel nog te veel stikstofdepositie ontvangt. Een maatregelenpakket is voldoende als het ecologisch </w:t>
                  </w:r>
                  <w:r w:rsidRPr="00CC0EB5">
                    <w:rPr>
                      <w:rFonts w:cs="Segoe UI"/>
                      <w:szCs w:val="18"/>
                    </w:rPr>
                    <w:lastRenderedPageBreak/>
                    <w:t xml:space="preserve">aantoonbaar effectief is voor het betrokken gebied en het voldoende aannemelijk is dat de maatregelen binnen een concreet tijdpad worden uitgevoerd en het beoogde effect sorteren. </w:t>
                  </w:r>
                </w:p>
                <w:p w:rsidRPr="00CC0EB5" w:rsidR="00C26E79" w:rsidP="006E2E13" w:rsidRDefault="00C26E79" w14:paraId="49D98B04" w14:textId="77777777">
                  <w:pPr>
                    <w:textAlignment w:val="baseline"/>
                    <w:rPr>
                      <w:rFonts w:cs="Segoe UI"/>
                      <w:szCs w:val="18"/>
                    </w:rPr>
                  </w:pPr>
                </w:p>
                <w:p w:rsidRPr="00CC0EB5" w:rsidR="00C26E79" w:rsidP="006E2E13" w:rsidRDefault="00C26E79" w14:paraId="39B6F909" w14:textId="77777777">
                  <w:pPr>
                    <w:textAlignment w:val="baseline"/>
                    <w:rPr>
                      <w:rFonts w:cs="Segoe UI"/>
                      <w:szCs w:val="18"/>
                    </w:rPr>
                  </w:pPr>
                  <w:r w:rsidRPr="00CC0EB5">
                    <w:rPr>
                      <w:rFonts w:cs="Segoe UI"/>
                      <w:szCs w:val="18"/>
                    </w:rPr>
                    <w:t xml:space="preserve">In het coalitieakkoord is afgesproken te werken aan het begrenzen van de emissieruimte en geborgde emissiereductie in alle sectoren, landbouw, industrie en mobiliteit, waardoor weer nieuwe vergunningen kunnen worden uitgegeven. Met dit pakket wil ik dat perspectief waarmaken. Dat zal niet in heel Nederland tegelijk lukken, maar gebied voor gebied. </w:t>
                  </w:r>
                </w:p>
                <w:p w:rsidRPr="00CC0EB5" w:rsidR="00885125" w:rsidP="006E2E13" w:rsidRDefault="00885125" w14:paraId="511489E0" w14:textId="77777777">
                  <w:pPr>
                    <w:textAlignment w:val="baseline"/>
                    <w:rPr>
                      <w:rFonts w:cs="Segoe UI"/>
                      <w:szCs w:val="18"/>
                    </w:rPr>
                  </w:pPr>
                </w:p>
                <w:p w:rsidRPr="00CC0EB5" w:rsidR="00885125" w:rsidP="006E2E13" w:rsidRDefault="009B7581" w14:paraId="0CE7EEEC" w14:textId="3F34E9A5">
                  <w:pPr>
                    <w:textAlignment w:val="baseline"/>
                    <w:rPr>
                      <w:rFonts w:cs="Segoe UI"/>
                      <w:szCs w:val="18"/>
                    </w:rPr>
                  </w:pPr>
                  <w:r w:rsidRPr="00CC0EB5">
                    <w:rPr>
                      <w:rFonts w:cs="Segoe UI"/>
                      <w:szCs w:val="18"/>
                    </w:rPr>
                    <w:t>31.</w:t>
                  </w:r>
                </w:p>
                <w:p w:rsidRPr="00CC0EB5" w:rsidR="009B7581" w:rsidP="006E2E13" w:rsidRDefault="009B7581" w14:paraId="3B3C7F42" w14:textId="77777777">
                  <w:pPr>
                    <w:textAlignment w:val="baseline"/>
                    <w:rPr>
                      <w:rFonts w:cs="Segoe UI"/>
                      <w:szCs w:val="18"/>
                    </w:rPr>
                  </w:pPr>
                  <w:r w:rsidRPr="00CC0EB5">
                    <w:rPr>
                      <w:rFonts w:cs="Segoe UI"/>
                      <w:szCs w:val="18"/>
                    </w:rPr>
                    <w:t xml:space="preserve">Op welke begrotingsartikelen zijn in 2025 de grootste verschillen ontstaan tussen begrote en gerealiseerde uitgaven en wat waren daarvan de concrete oorzaken? </w:t>
                  </w:r>
                </w:p>
                <w:p w:rsidRPr="00CC0EB5" w:rsidR="009B7581" w:rsidP="006E2E13" w:rsidRDefault="009B7581" w14:paraId="1AEAE769" w14:textId="77777777">
                  <w:pPr>
                    <w:textAlignment w:val="baseline"/>
                    <w:rPr>
                      <w:rFonts w:cs="Segoe UI"/>
                      <w:szCs w:val="18"/>
                    </w:rPr>
                  </w:pPr>
                </w:p>
                <w:p w:rsidRPr="00CC0EB5" w:rsidR="009B7581" w:rsidP="006E2E13" w:rsidRDefault="009B7581" w14:paraId="40BC7838" w14:textId="7872CFEB">
                  <w:pPr>
                    <w:textAlignment w:val="baseline"/>
                    <w:rPr>
                      <w:rFonts w:cs="Segoe UI"/>
                      <w:szCs w:val="18"/>
                    </w:rPr>
                  </w:pPr>
                  <w:r w:rsidRPr="00CC0EB5">
                    <w:rPr>
                      <w:rFonts w:cs="Segoe UI"/>
                      <w:szCs w:val="18"/>
                    </w:rPr>
                    <w:t>Antwoord:</w:t>
                  </w:r>
                  <w:r w:rsidRPr="00CC0EB5" w:rsidR="006E2E13">
                    <w:rPr>
                      <w:rFonts w:cs="Segoe UI"/>
                      <w:szCs w:val="18"/>
                    </w:rPr>
                    <w:t xml:space="preserve"> </w:t>
                  </w:r>
                </w:p>
                <w:p w:rsidRPr="00CC0EB5" w:rsidR="009B7581" w:rsidP="006E2E13" w:rsidRDefault="009B7581" w14:paraId="16E57987" w14:textId="77777777">
                  <w:pPr>
                    <w:textAlignment w:val="baseline"/>
                    <w:rPr>
                      <w:rFonts w:cs="Segoe UI"/>
                      <w:szCs w:val="18"/>
                    </w:rPr>
                  </w:pPr>
                  <w:r w:rsidRPr="00CC0EB5">
                    <w:rPr>
                      <w:rFonts w:cs="Segoe UI"/>
                      <w:szCs w:val="18"/>
                    </w:rPr>
                    <w:t>De grootste verschillen doen zich voor op artikelen 21 en 22. Op artikel 21 wordt het verschil voornamelijk veroorzaakt door de onderuitputting op de Landelijke beëindigingsregeling veehouderijlocaties (</w:t>
                  </w:r>
                  <w:proofErr w:type="spellStart"/>
                  <w:r w:rsidRPr="00CC0EB5">
                    <w:rPr>
                      <w:rFonts w:cs="Segoe UI"/>
                      <w:szCs w:val="18"/>
                    </w:rPr>
                    <w:t>Lbv</w:t>
                  </w:r>
                  <w:proofErr w:type="spellEnd"/>
                  <w:r w:rsidRPr="00CC0EB5">
                    <w:rPr>
                      <w:rFonts w:cs="Segoe UI"/>
                      <w:szCs w:val="18"/>
                    </w:rPr>
                    <w:t xml:space="preserve">). Deze onderuitputting is ontstaan doordat boeren hun deelname hebben ingetrokken of betalingen later hebben aangevraagd dan verwacht. Op artikel 22 worden de lagere uitgaven voornamelijk veroorzaakt doordat budget is doorgeschoven naar latere jaren. Daarnaast is de realisatie lager dan de begroting doordat middelen zijn overgeheveld naar andere begrotingsonderdelen, zoals naar het Provinciefonds. </w:t>
                  </w:r>
                </w:p>
                <w:p w:rsidRPr="00CC0EB5" w:rsidR="009B7581" w:rsidP="006E2E13" w:rsidRDefault="009B7581" w14:paraId="7C73F8CC" w14:textId="77777777">
                  <w:pPr>
                    <w:textAlignment w:val="baseline"/>
                    <w:rPr>
                      <w:rFonts w:cs="Segoe UI"/>
                      <w:szCs w:val="18"/>
                    </w:rPr>
                  </w:pPr>
                </w:p>
                <w:p w:rsidRPr="00CC0EB5" w:rsidR="009B7581" w:rsidP="006E2E13" w:rsidRDefault="009B7581" w14:paraId="4B23DA66" w14:textId="2B11AE7E">
                  <w:pPr>
                    <w:textAlignment w:val="baseline"/>
                    <w:rPr>
                      <w:rFonts w:cs="Segoe UI"/>
                      <w:szCs w:val="18"/>
                    </w:rPr>
                  </w:pPr>
                  <w:r w:rsidRPr="00CC0EB5">
                    <w:rPr>
                      <w:rFonts w:cs="Segoe UI"/>
                      <w:szCs w:val="18"/>
                    </w:rPr>
                    <w:t>32.</w:t>
                  </w:r>
                </w:p>
                <w:p w:rsidRPr="00CC0EB5" w:rsidR="009B7581" w:rsidP="006E2E13" w:rsidRDefault="009B7581" w14:paraId="397E4E87" w14:textId="77777777">
                  <w:pPr>
                    <w:textAlignment w:val="baseline"/>
                    <w:rPr>
                      <w:rFonts w:cs="Segoe UI"/>
                      <w:szCs w:val="18"/>
                    </w:rPr>
                  </w:pPr>
                  <w:r w:rsidRPr="00CC0EB5">
                    <w:rPr>
                      <w:rFonts w:cs="Segoe UI"/>
                      <w:szCs w:val="18"/>
                    </w:rPr>
                    <w:t xml:space="preserve">Hoeveel bedrijven hebben zich in 2025 aangemeld voor vrijwillige beëindiging en hoeveel daarvan liggen binnen vijf kilometer van Natura-2000 gebieden? </w:t>
                  </w:r>
                </w:p>
                <w:p w:rsidRPr="00CC0EB5" w:rsidR="009B7581" w:rsidP="006E2E13" w:rsidRDefault="009B7581" w14:paraId="3D9751DB" w14:textId="77777777">
                  <w:pPr>
                    <w:textAlignment w:val="baseline"/>
                    <w:rPr>
                      <w:rFonts w:cs="Segoe UI"/>
                      <w:szCs w:val="18"/>
                    </w:rPr>
                  </w:pPr>
                </w:p>
                <w:p w:rsidRPr="00CC0EB5" w:rsidR="009B7581" w:rsidP="006E2E13" w:rsidRDefault="009B7581" w14:paraId="44602AD6" w14:textId="1E0C2435">
                  <w:pPr>
                    <w:textAlignment w:val="baseline"/>
                    <w:rPr>
                      <w:rFonts w:cs="Segoe UI"/>
                      <w:szCs w:val="18"/>
                    </w:rPr>
                  </w:pPr>
                  <w:r w:rsidRPr="00CC0EB5">
                    <w:rPr>
                      <w:rFonts w:cs="Segoe UI"/>
                      <w:szCs w:val="18"/>
                    </w:rPr>
                    <w:t xml:space="preserve">Antwoord: </w:t>
                  </w:r>
                </w:p>
                <w:p w:rsidRPr="00CC0EB5" w:rsidR="009B7581" w:rsidP="006E2E13" w:rsidRDefault="009B7581" w14:paraId="38583E5E" w14:textId="6F69F5A0">
                  <w:pPr>
                    <w:textAlignment w:val="baseline"/>
                    <w:rPr>
                      <w:rFonts w:cs="Segoe UI"/>
                      <w:szCs w:val="18"/>
                    </w:rPr>
                  </w:pPr>
                  <w:r w:rsidRPr="00CC0EB5">
                    <w:rPr>
                      <w:rFonts w:cs="Segoe UI"/>
                      <w:szCs w:val="18"/>
                    </w:rPr>
                    <w:t xml:space="preserve">De </w:t>
                  </w:r>
                  <w:proofErr w:type="spellStart"/>
                  <w:r w:rsidRPr="00CC0EB5">
                    <w:rPr>
                      <w:rFonts w:cs="Segoe UI"/>
                      <w:szCs w:val="18"/>
                    </w:rPr>
                    <w:t>Lbv</w:t>
                  </w:r>
                  <w:proofErr w:type="spellEnd"/>
                  <w:r w:rsidRPr="00CC0EB5">
                    <w:rPr>
                      <w:rFonts w:cs="Segoe UI"/>
                      <w:szCs w:val="18"/>
                    </w:rPr>
                    <w:t xml:space="preserve"> is gesloten per 2 december 2023. De </w:t>
                  </w:r>
                  <w:proofErr w:type="spellStart"/>
                  <w:r w:rsidRPr="00CC0EB5">
                    <w:rPr>
                      <w:rFonts w:cs="Segoe UI"/>
                      <w:szCs w:val="18"/>
                    </w:rPr>
                    <w:t>Lbv</w:t>
                  </w:r>
                  <w:proofErr w:type="spellEnd"/>
                  <w:r w:rsidRPr="00CC0EB5">
                    <w:rPr>
                      <w:rFonts w:cs="Segoe UI"/>
                      <w:szCs w:val="18"/>
                    </w:rPr>
                    <w:t xml:space="preserve">-plus en de </w:t>
                  </w:r>
                  <w:proofErr w:type="spellStart"/>
                  <w:r w:rsidRPr="00CC0EB5">
                    <w:rPr>
                      <w:rFonts w:cs="Segoe UI"/>
                      <w:szCs w:val="18"/>
                    </w:rPr>
                    <w:t>Lbv</w:t>
                  </w:r>
                  <w:proofErr w:type="spellEnd"/>
                  <w:r w:rsidRPr="00CC0EB5">
                    <w:rPr>
                      <w:rFonts w:cs="Segoe UI"/>
                      <w:szCs w:val="18"/>
                    </w:rPr>
                    <w:t xml:space="preserve"> kleinere sectoren zijn gesloten per 21 december 2024. Dit maakt dat er in 2025 géén aanvragen zijn ingediend voor de </w:t>
                  </w:r>
                  <w:proofErr w:type="spellStart"/>
                  <w:r w:rsidRPr="00CC0EB5">
                    <w:rPr>
                      <w:rFonts w:cs="Segoe UI"/>
                      <w:szCs w:val="18"/>
                    </w:rPr>
                    <w:t>Lbv</w:t>
                  </w:r>
                  <w:proofErr w:type="spellEnd"/>
                  <w:r w:rsidRPr="00CC0EB5">
                    <w:rPr>
                      <w:rFonts w:cs="Segoe UI"/>
                      <w:szCs w:val="18"/>
                    </w:rPr>
                    <w:t xml:space="preserve">-regelingen. Voor de actuele stand van zaken verwijs ik u naar de website </w:t>
                  </w:r>
                  <w:hyperlink w:history="1" r:id="rId9">
                    <w:proofErr w:type="spellStart"/>
                    <w:r w:rsidRPr="00CC0EB5">
                      <w:rPr>
                        <w:rStyle w:val="Hyperlink"/>
                        <w:rFonts w:cs="Segoe UI"/>
                        <w:szCs w:val="18"/>
                      </w:rPr>
                      <w:t>Lbv</w:t>
                    </w:r>
                    <w:proofErr w:type="spellEnd"/>
                    <w:r w:rsidRPr="00CC0EB5">
                      <w:rPr>
                        <w:rStyle w:val="Hyperlink"/>
                        <w:rFonts w:cs="Segoe UI"/>
                        <w:szCs w:val="18"/>
                      </w:rPr>
                      <w:t xml:space="preserve"> en </w:t>
                    </w:r>
                    <w:proofErr w:type="spellStart"/>
                    <w:r w:rsidRPr="00CC0EB5">
                      <w:rPr>
                        <w:rStyle w:val="Hyperlink"/>
                        <w:rFonts w:cs="Segoe UI"/>
                        <w:szCs w:val="18"/>
                      </w:rPr>
                      <w:t>Lbv</w:t>
                    </w:r>
                    <w:proofErr w:type="spellEnd"/>
                    <w:r w:rsidRPr="00CC0EB5">
                      <w:rPr>
                        <w:rStyle w:val="Hyperlink"/>
                        <w:rFonts w:cs="Segoe UI"/>
                        <w:szCs w:val="18"/>
                      </w:rPr>
                      <w:t>-plus actueel | RVO.nl</w:t>
                    </w:r>
                  </w:hyperlink>
                  <w:r w:rsidRPr="00CC0EB5">
                    <w:rPr>
                      <w:rFonts w:cs="Segoe UI"/>
                      <w:szCs w:val="18"/>
                    </w:rPr>
                    <w:t xml:space="preserve"> </w:t>
                  </w:r>
                </w:p>
                <w:p w:rsidRPr="00CC0EB5" w:rsidR="009B7581" w:rsidP="006E2E13" w:rsidRDefault="009B7581" w14:paraId="157EFF60" w14:textId="77777777">
                  <w:pPr>
                    <w:textAlignment w:val="baseline"/>
                    <w:rPr>
                      <w:rFonts w:cs="Segoe UI"/>
                      <w:szCs w:val="18"/>
                    </w:rPr>
                  </w:pPr>
                  <w:r w:rsidRPr="00CC0EB5">
                    <w:rPr>
                      <w:rFonts w:cs="Segoe UI"/>
                      <w:szCs w:val="18"/>
                    </w:rPr>
                    <w:t xml:space="preserve"> </w:t>
                  </w:r>
                </w:p>
                <w:p w:rsidRPr="00CC0EB5" w:rsidR="009B7581" w:rsidP="006E2E13" w:rsidRDefault="009B7581" w14:paraId="4417B4EE" w14:textId="0D3CFFDD">
                  <w:pPr>
                    <w:textAlignment w:val="baseline"/>
                    <w:rPr>
                      <w:rFonts w:cs="Segoe UI"/>
                      <w:szCs w:val="18"/>
                    </w:rPr>
                  </w:pPr>
                  <w:r w:rsidRPr="00CC0EB5">
                    <w:rPr>
                      <w:rFonts w:cs="Segoe UI"/>
                      <w:szCs w:val="18"/>
                    </w:rPr>
                    <w:t>33.</w:t>
                  </w:r>
                </w:p>
                <w:p w:rsidRPr="00CC0EB5" w:rsidR="009B7581" w:rsidP="006E2E13" w:rsidRDefault="009B7581" w14:paraId="5C84EAFF" w14:textId="77777777">
                  <w:pPr>
                    <w:textAlignment w:val="baseline"/>
                    <w:rPr>
                      <w:rFonts w:cs="Segoe UI"/>
                      <w:szCs w:val="18"/>
                    </w:rPr>
                  </w:pPr>
                  <w:r w:rsidRPr="00CC0EB5">
                    <w:rPr>
                      <w:rFonts w:cs="Segoe UI"/>
                      <w:szCs w:val="18"/>
                    </w:rPr>
                    <w:t xml:space="preserve">Op welke wijze wordt binnen de beëindigingsregeling van veehouderijen geprioriteerd tussen verschillende bedrijven? </w:t>
                  </w:r>
                </w:p>
                <w:p w:rsidRPr="00CC0EB5" w:rsidR="009B7581" w:rsidP="006E2E13" w:rsidRDefault="009B7581" w14:paraId="72381EFC" w14:textId="77777777">
                  <w:pPr>
                    <w:textAlignment w:val="baseline"/>
                    <w:rPr>
                      <w:rFonts w:cs="Segoe UI"/>
                      <w:szCs w:val="18"/>
                    </w:rPr>
                  </w:pPr>
                </w:p>
                <w:p w:rsidRPr="00CC0EB5" w:rsidR="009B7581" w:rsidP="006E2E13" w:rsidRDefault="009B7581" w14:paraId="6E09AE64" w14:textId="77777777">
                  <w:pPr>
                    <w:textAlignment w:val="baseline"/>
                    <w:rPr>
                      <w:rFonts w:cs="Segoe UI"/>
                      <w:szCs w:val="18"/>
                    </w:rPr>
                  </w:pPr>
                  <w:r w:rsidRPr="00CC0EB5">
                    <w:rPr>
                      <w:rFonts w:cs="Segoe UI"/>
                      <w:szCs w:val="18"/>
                    </w:rPr>
                    <w:t xml:space="preserve">Antwoord: </w:t>
                  </w:r>
                </w:p>
                <w:p w:rsidRPr="00CC0EB5" w:rsidR="009B7581" w:rsidP="006E2E13" w:rsidRDefault="009B7581" w14:paraId="790E19CA" w14:textId="77777777">
                  <w:pPr>
                    <w:textAlignment w:val="baseline"/>
                    <w:rPr>
                      <w:rFonts w:cs="Segoe UI"/>
                      <w:szCs w:val="18"/>
                    </w:rPr>
                  </w:pPr>
                  <w:r w:rsidRPr="00CC0EB5">
                    <w:rPr>
                      <w:rFonts w:cs="Segoe UI"/>
                      <w:szCs w:val="18"/>
                    </w:rPr>
                    <w:t xml:space="preserve">De </w:t>
                  </w:r>
                  <w:proofErr w:type="spellStart"/>
                  <w:r w:rsidRPr="00CC0EB5">
                    <w:rPr>
                      <w:rFonts w:cs="Segoe UI"/>
                      <w:szCs w:val="18"/>
                    </w:rPr>
                    <w:t>Lbv</w:t>
                  </w:r>
                  <w:proofErr w:type="spellEnd"/>
                  <w:r w:rsidRPr="00CC0EB5">
                    <w:rPr>
                      <w:rFonts w:cs="Segoe UI"/>
                      <w:szCs w:val="18"/>
                    </w:rPr>
                    <w:t>-regelingen kennen depositiedrempels voor deelname. Dat betekent dat de veehouderijlocatie van een aanvrager minimaal een bepaalde mate van depositie moet veroorzaken op stikstofgevoelige, overbelaste N2000-</w:t>
                  </w:r>
                  <w:r w:rsidRPr="00CC0EB5">
                    <w:rPr>
                      <w:rFonts w:cs="Segoe UI"/>
                      <w:szCs w:val="18"/>
                    </w:rPr>
                    <w:lastRenderedPageBreak/>
                    <w:t xml:space="preserve">gebieden in Nederland. Voor de </w:t>
                  </w:r>
                  <w:proofErr w:type="spellStart"/>
                  <w:r w:rsidRPr="00CC0EB5">
                    <w:rPr>
                      <w:rFonts w:cs="Segoe UI"/>
                      <w:szCs w:val="18"/>
                    </w:rPr>
                    <w:t>Lbv</w:t>
                  </w:r>
                  <w:proofErr w:type="spellEnd"/>
                  <w:r w:rsidRPr="00CC0EB5">
                    <w:rPr>
                      <w:rFonts w:cs="Segoe UI"/>
                      <w:szCs w:val="18"/>
                    </w:rPr>
                    <w:t xml:space="preserve">-plus is dit 2500 mol per jaar. Voor de </w:t>
                  </w:r>
                  <w:proofErr w:type="spellStart"/>
                  <w:r w:rsidRPr="00CC0EB5">
                    <w:rPr>
                      <w:rFonts w:cs="Segoe UI"/>
                      <w:szCs w:val="18"/>
                    </w:rPr>
                    <w:t>Lbv</w:t>
                  </w:r>
                  <w:proofErr w:type="spellEnd"/>
                  <w:r w:rsidRPr="00CC0EB5">
                    <w:rPr>
                      <w:rFonts w:cs="Segoe UI"/>
                      <w:szCs w:val="18"/>
                    </w:rPr>
                    <w:t xml:space="preserve"> is er per betrokken Natura 2000-gebied een specifieke drempelwaarde vastgesteld. Binnen de </w:t>
                  </w:r>
                  <w:proofErr w:type="spellStart"/>
                  <w:r w:rsidRPr="00CC0EB5">
                    <w:rPr>
                      <w:rFonts w:cs="Segoe UI"/>
                      <w:szCs w:val="18"/>
                    </w:rPr>
                    <w:t>Lbv</w:t>
                  </w:r>
                  <w:proofErr w:type="spellEnd"/>
                  <w:r w:rsidRPr="00CC0EB5">
                    <w:rPr>
                      <w:rFonts w:cs="Segoe UI"/>
                      <w:szCs w:val="18"/>
                    </w:rPr>
                    <w:t xml:space="preserve"> kleinere sectoren wordt gewerkt met de drempelwaarden van zowel de </w:t>
                  </w:r>
                  <w:proofErr w:type="spellStart"/>
                  <w:r w:rsidRPr="00CC0EB5">
                    <w:rPr>
                      <w:rFonts w:cs="Segoe UI"/>
                      <w:szCs w:val="18"/>
                    </w:rPr>
                    <w:t>Lbv</w:t>
                  </w:r>
                  <w:proofErr w:type="spellEnd"/>
                  <w:r w:rsidRPr="00CC0EB5">
                    <w:rPr>
                      <w:rFonts w:cs="Segoe UI"/>
                      <w:szCs w:val="18"/>
                    </w:rPr>
                    <w:t xml:space="preserve"> als de </w:t>
                  </w:r>
                  <w:proofErr w:type="spellStart"/>
                  <w:r w:rsidRPr="00CC0EB5">
                    <w:rPr>
                      <w:rFonts w:cs="Segoe UI"/>
                      <w:szCs w:val="18"/>
                    </w:rPr>
                    <w:t>Lbv</w:t>
                  </w:r>
                  <w:proofErr w:type="spellEnd"/>
                  <w:r w:rsidRPr="00CC0EB5">
                    <w:rPr>
                      <w:rFonts w:cs="Segoe UI"/>
                      <w:szCs w:val="18"/>
                    </w:rPr>
                    <w:t xml:space="preserve">-plus. Voor de </w:t>
                  </w:r>
                  <w:proofErr w:type="spellStart"/>
                  <w:r w:rsidRPr="00CC0EB5">
                    <w:rPr>
                      <w:rFonts w:cs="Segoe UI"/>
                      <w:szCs w:val="18"/>
                    </w:rPr>
                    <w:t>Lbv</w:t>
                  </w:r>
                  <w:proofErr w:type="spellEnd"/>
                  <w:r w:rsidRPr="00CC0EB5">
                    <w:rPr>
                      <w:rFonts w:cs="Segoe UI"/>
                      <w:szCs w:val="18"/>
                    </w:rPr>
                    <w:t xml:space="preserve">-plus en </w:t>
                  </w:r>
                  <w:proofErr w:type="spellStart"/>
                  <w:r w:rsidRPr="00CC0EB5">
                    <w:rPr>
                      <w:rFonts w:cs="Segoe UI"/>
                      <w:szCs w:val="18"/>
                    </w:rPr>
                    <w:t>Lbv</w:t>
                  </w:r>
                  <w:proofErr w:type="spellEnd"/>
                  <w:r w:rsidRPr="00CC0EB5">
                    <w:rPr>
                      <w:rFonts w:cs="Segoe UI"/>
                      <w:szCs w:val="18"/>
                    </w:rPr>
                    <w:t xml:space="preserve"> kleinere sectoren geldt dat subsidiebeschikkingen worden afgegeven op basis van ‘wie het eerst komt, wie het eerst maalt’. De opzet van de </w:t>
                  </w:r>
                  <w:proofErr w:type="spellStart"/>
                  <w:r w:rsidRPr="00CC0EB5">
                    <w:rPr>
                      <w:rFonts w:cs="Segoe UI"/>
                      <w:szCs w:val="18"/>
                    </w:rPr>
                    <w:t>Lbv</w:t>
                  </w:r>
                  <w:proofErr w:type="spellEnd"/>
                  <w:r w:rsidRPr="00CC0EB5">
                    <w:rPr>
                      <w:rFonts w:cs="Segoe UI"/>
                      <w:szCs w:val="18"/>
                    </w:rPr>
                    <w:t xml:space="preserve"> is zo vormgegeven dat bij overtekening moest worden gerangschikt op kosten-efficiëntie (euro per mol reductie). Deze situatie van overtekening heeft zich daadwerkelijk voorgedaan. Gelet op de omvang en urgentie van de stikstofproblematiek hebben kabinet en Kamer ervoor gekozen het budget op te hogen, zodat alle </w:t>
                  </w:r>
                  <w:proofErr w:type="spellStart"/>
                  <w:r w:rsidRPr="00CC0EB5">
                    <w:rPr>
                      <w:rFonts w:cs="Segoe UI"/>
                      <w:szCs w:val="18"/>
                    </w:rPr>
                    <w:t>Lbv</w:t>
                  </w:r>
                  <w:proofErr w:type="spellEnd"/>
                  <w:r w:rsidRPr="00CC0EB5">
                    <w:rPr>
                      <w:rFonts w:cs="Segoe UI"/>
                      <w:szCs w:val="18"/>
                    </w:rPr>
                    <w:t xml:space="preserve">-aanvragen die aan de voorwaarden voldeden konden worden gehonoreerd. </w:t>
                  </w:r>
                </w:p>
                <w:p w:rsidRPr="00CC0EB5" w:rsidR="009B7581" w:rsidP="006E2E13" w:rsidRDefault="009B7581" w14:paraId="2D0042AF" w14:textId="77777777">
                  <w:pPr>
                    <w:textAlignment w:val="baseline"/>
                    <w:rPr>
                      <w:rFonts w:cs="Segoe UI"/>
                      <w:szCs w:val="18"/>
                    </w:rPr>
                  </w:pPr>
                </w:p>
                <w:p w:rsidRPr="00CC0EB5" w:rsidR="009B7581" w:rsidP="006E2E13" w:rsidRDefault="009B7581" w14:paraId="7E0B076A" w14:textId="769C6B06">
                  <w:pPr>
                    <w:textAlignment w:val="baseline"/>
                    <w:rPr>
                      <w:rFonts w:cs="Segoe UI"/>
                      <w:szCs w:val="18"/>
                    </w:rPr>
                  </w:pPr>
                  <w:r w:rsidRPr="00CC0EB5">
                    <w:rPr>
                      <w:rFonts w:cs="Segoe UI"/>
                      <w:szCs w:val="18"/>
                    </w:rPr>
                    <w:t xml:space="preserve">34. </w:t>
                  </w:r>
                </w:p>
                <w:p w:rsidRPr="00CC0EB5" w:rsidR="009B7581" w:rsidP="006E2E13" w:rsidRDefault="009B7581" w14:paraId="137E4000" w14:textId="77777777">
                  <w:pPr>
                    <w:textAlignment w:val="baseline"/>
                    <w:rPr>
                      <w:rFonts w:cs="Segoe UI"/>
                      <w:szCs w:val="18"/>
                    </w:rPr>
                  </w:pPr>
                  <w:r w:rsidRPr="00CC0EB5">
                    <w:rPr>
                      <w:rFonts w:cs="Segoe UI"/>
                      <w:szCs w:val="18"/>
                    </w:rPr>
                    <w:t xml:space="preserve">Wanneer komt een bedrijf al dan niet in aanmerking voor de beëindigingsregeling? </w:t>
                  </w:r>
                </w:p>
                <w:p w:rsidRPr="00CC0EB5" w:rsidR="009B7581" w:rsidP="006E2E13" w:rsidRDefault="009B7581" w14:paraId="6D69FE30" w14:textId="77777777">
                  <w:pPr>
                    <w:textAlignment w:val="baseline"/>
                    <w:rPr>
                      <w:rFonts w:cs="Segoe UI"/>
                      <w:szCs w:val="18"/>
                    </w:rPr>
                  </w:pPr>
                </w:p>
                <w:p w:rsidRPr="00CC0EB5" w:rsidR="009B7581" w:rsidP="006E2E13" w:rsidRDefault="009B7581" w14:paraId="16496E80" w14:textId="77777777">
                  <w:pPr>
                    <w:textAlignment w:val="baseline"/>
                    <w:rPr>
                      <w:rFonts w:cs="Segoe UI"/>
                      <w:szCs w:val="18"/>
                    </w:rPr>
                  </w:pPr>
                  <w:r w:rsidRPr="00CC0EB5">
                    <w:rPr>
                      <w:rFonts w:cs="Segoe UI"/>
                      <w:szCs w:val="18"/>
                    </w:rPr>
                    <w:t xml:space="preserve">Antwoord: </w:t>
                  </w:r>
                </w:p>
                <w:p w:rsidRPr="00CC0EB5" w:rsidR="009B7581" w:rsidP="006E2E13" w:rsidRDefault="009B7581" w14:paraId="7CA7F9D9" w14:textId="77777777">
                  <w:pPr>
                    <w:textAlignment w:val="baseline"/>
                    <w:rPr>
                      <w:rFonts w:cs="Segoe UI"/>
                      <w:szCs w:val="18"/>
                    </w:rPr>
                  </w:pPr>
                  <w:r w:rsidRPr="00CC0EB5">
                    <w:rPr>
                      <w:rFonts w:cs="Segoe UI"/>
                      <w:szCs w:val="18"/>
                    </w:rPr>
                    <w:t xml:space="preserve">Een veehouder komt op grond van de </w:t>
                  </w:r>
                  <w:proofErr w:type="spellStart"/>
                  <w:r w:rsidRPr="00CC0EB5">
                    <w:rPr>
                      <w:rFonts w:cs="Segoe UI"/>
                      <w:szCs w:val="18"/>
                    </w:rPr>
                    <w:t>Lbv</w:t>
                  </w:r>
                  <w:proofErr w:type="spellEnd"/>
                  <w:r w:rsidRPr="00CC0EB5">
                    <w:rPr>
                      <w:rFonts w:cs="Segoe UI"/>
                      <w:szCs w:val="18"/>
                    </w:rPr>
                    <w:t xml:space="preserve">-regelingen in aanmerking voor subsidie voor de definitieve en onherroepelijke sluiting van een veehouderijlocatie indien het gaat om een veehouderij met productierecht of met diersoorten behorend tot de kleinere sectoren en wanneer de veehouderijlocatie een minimale stikstofdepositie kent zoals toegelicht in het antwoord op vraag 33. Een veehouder komt verder niet in aanmerking voor subsidie indien een aantal specifieke bepalingen van de meststoffenwet zijn overtreden zoals het houden van meer dieren of produceren van meer fosfaat dan waar rechten voor aanwezig waren. </w:t>
                  </w:r>
                </w:p>
                <w:p w:rsidRPr="00CC0EB5" w:rsidR="009B7581" w:rsidP="006E2E13" w:rsidRDefault="009B7581" w14:paraId="5328E2F5" w14:textId="77777777">
                  <w:pPr>
                    <w:textAlignment w:val="baseline"/>
                    <w:rPr>
                      <w:rFonts w:cs="Segoe UI"/>
                      <w:szCs w:val="18"/>
                    </w:rPr>
                  </w:pPr>
                </w:p>
                <w:p w:rsidRPr="00CC0EB5" w:rsidR="009B7581" w:rsidP="006E2E13" w:rsidRDefault="009B7581" w14:paraId="6297A4D9" w14:textId="77777777">
                  <w:pPr>
                    <w:textAlignment w:val="baseline"/>
                    <w:rPr>
                      <w:rFonts w:cs="Segoe UI"/>
                      <w:szCs w:val="18"/>
                    </w:rPr>
                  </w:pPr>
                  <w:r w:rsidRPr="00CC0EB5">
                    <w:rPr>
                      <w:rFonts w:cs="Segoe UI"/>
                      <w:szCs w:val="18"/>
                    </w:rPr>
                    <w:t xml:space="preserve">Voorts geldt er binnen de </w:t>
                  </w:r>
                  <w:proofErr w:type="spellStart"/>
                  <w:r w:rsidRPr="00CC0EB5">
                    <w:rPr>
                      <w:rFonts w:cs="Segoe UI"/>
                      <w:szCs w:val="18"/>
                    </w:rPr>
                    <w:t>Lbv</w:t>
                  </w:r>
                  <w:proofErr w:type="spellEnd"/>
                  <w:r w:rsidRPr="00CC0EB5">
                    <w:rPr>
                      <w:rFonts w:cs="Segoe UI"/>
                      <w:szCs w:val="18"/>
                    </w:rPr>
                    <w:t xml:space="preserve">-regelingen een aantal afwijzingsgronden: </w:t>
                  </w:r>
                </w:p>
                <w:p w:rsidRPr="00CC0EB5" w:rsidR="009B7581" w:rsidP="006E2E13" w:rsidRDefault="009B7581" w14:paraId="6E9BFC7C" w14:textId="77777777">
                  <w:pPr>
                    <w:textAlignment w:val="baseline"/>
                    <w:rPr>
                      <w:rFonts w:cs="Segoe UI"/>
                      <w:szCs w:val="18"/>
                    </w:rPr>
                  </w:pPr>
                </w:p>
                <w:p w:rsidRPr="00CC0EB5" w:rsidR="009B7581" w:rsidP="006E2E13" w:rsidRDefault="009B7581" w14:paraId="4184999C" w14:textId="77777777">
                  <w:pPr>
                    <w:pStyle w:val="Lijstalinea"/>
                    <w:numPr>
                      <w:ilvl w:val="0"/>
                      <w:numId w:val="16"/>
                    </w:numPr>
                    <w:textAlignment w:val="baseline"/>
                    <w:rPr>
                      <w:rFonts w:cs="Segoe UI"/>
                      <w:szCs w:val="18"/>
                    </w:rPr>
                  </w:pPr>
                  <w:r w:rsidRPr="00CC0EB5">
                    <w:rPr>
                      <w:rFonts w:cs="Segoe UI"/>
                      <w:szCs w:val="18"/>
                    </w:rPr>
                    <w:t xml:space="preserve">Als de aanwezige productiecapaciteit niet onafgebroken gedurende vijf jaren voorafgaande aan de subsidieaanvraag op bedrijfseconomisch gangbare wijze is gebruikt; </w:t>
                  </w:r>
                </w:p>
                <w:p w:rsidRPr="00CC0EB5" w:rsidR="009B7581" w:rsidP="006E2E13" w:rsidRDefault="009B7581" w14:paraId="6D87FDFF" w14:textId="77777777">
                  <w:pPr>
                    <w:pStyle w:val="Lijstalinea"/>
                    <w:numPr>
                      <w:ilvl w:val="0"/>
                      <w:numId w:val="16"/>
                    </w:numPr>
                    <w:textAlignment w:val="baseline"/>
                    <w:rPr>
                      <w:rFonts w:cs="Segoe UI"/>
                      <w:szCs w:val="18"/>
                    </w:rPr>
                  </w:pPr>
                  <w:r w:rsidRPr="00CC0EB5">
                    <w:rPr>
                      <w:rFonts w:cs="Segoe UI"/>
                      <w:szCs w:val="18"/>
                    </w:rPr>
                    <w:t xml:space="preserve">Als de veehouder zich al heeft verplicht om de veehouderijlocatie te sluiten of daarmee al is begonnen; </w:t>
                  </w:r>
                </w:p>
                <w:p w:rsidRPr="00CC0EB5" w:rsidR="009B7581" w:rsidP="006E2E13" w:rsidRDefault="009B7581" w14:paraId="1DAD2CBF" w14:textId="77777777">
                  <w:pPr>
                    <w:pStyle w:val="Lijstalinea"/>
                    <w:numPr>
                      <w:ilvl w:val="0"/>
                      <w:numId w:val="16"/>
                    </w:numPr>
                    <w:textAlignment w:val="baseline"/>
                    <w:rPr>
                      <w:rFonts w:cs="Segoe UI"/>
                      <w:szCs w:val="18"/>
                    </w:rPr>
                  </w:pPr>
                  <w:r w:rsidRPr="00CC0EB5">
                    <w:rPr>
                      <w:rFonts w:cs="Segoe UI"/>
                      <w:szCs w:val="18"/>
                    </w:rPr>
                    <w:t xml:space="preserve">Als de veehouder (latente) ruimte voor stikstofdepositie via extern salderen beschikbaar heeft gesteld aan derden of een andere eigen veehouderijlocatie; </w:t>
                  </w:r>
                </w:p>
                <w:p w:rsidRPr="00CC0EB5" w:rsidR="009B7581" w:rsidP="006E2E13" w:rsidRDefault="009B7581" w14:paraId="26AAC0B8" w14:textId="55B50C7E">
                  <w:pPr>
                    <w:pStyle w:val="Lijstalinea"/>
                    <w:numPr>
                      <w:ilvl w:val="0"/>
                      <w:numId w:val="16"/>
                    </w:numPr>
                    <w:textAlignment w:val="baseline"/>
                    <w:rPr>
                      <w:rFonts w:cs="Segoe UI"/>
                      <w:szCs w:val="18"/>
                    </w:rPr>
                  </w:pPr>
                  <w:r w:rsidRPr="00CC0EB5">
                    <w:rPr>
                      <w:rFonts w:cs="Segoe UI"/>
                      <w:szCs w:val="18"/>
                    </w:rPr>
                    <w:t xml:space="preserve">Als de veehouder niet voldoet of niet heeft voldaan aan de normen van de Europese Unie of de wettelijke vereisten voor het drijven van het betrokken type veehouderij. </w:t>
                  </w:r>
                </w:p>
                <w:p w:rsidRPr="00CC0EB5" w:rsidR="009B7581" w:rsidP="006E2E13" w:rsidRDefault="009B7581" w14:paraId="7FB01D2B" w14:textId="77777777">
                  <w:pPr>
                    <w:textAlignment w:val="baseline"/>
                    <w:rPr>
                      <w:rFonts w:cs="Segoe UI"/>
                      <w:szCs w:val="18"/>
                    </w:rPr>
                  </w:pPr>
                </w:p>
                <w:p w:rsidRPr="00CC0EB5" w:rsidR="009B7581" w:rsidP="006E2E13" w:rsidRDefault="009B7581" w14:paraId="225C0205" w14:textId="77777777">
                  <w:pPr>
                    <w:textAlignment w:val="baseline"/>
                    <w:rPr>
                      <w:rFonts w:cs="Segoe UI"/>
                      <w:szCs w:val="18"/>
                    </w:rPr>
                  </w:pPr>
                  <w:r w:rsidRPr="00CC0EB5">
                    <w:rPr>
                      <w:rFonts w:cs="Segoe UI"/>
                      <w:szCs w:val="18"/>
                    </w:rPr>
                    <w:t xml:space="preserve">Om daadwerkelijk de subsidiegelden te ontvangen moet een veehouder gedurende het subsidietraject aan een serie vereisten voldoen om te komen tot de definitieve en onherroepelijke sluiting van de betrokken veehouderijlocatie. </w:t>
                  </w:r>
                </w:p>
                <w:p w:rsidRPr="00CC0EB5" w:rsidR="009B7581" w:rsidP="006E2E13" w:rsidRDefault="009B7581" w14:paraId="5511D8EA" w14:textId="19F784BD">
                  <w:pPr>
                    <w:textAlignment w:val="baseline"/>
                    <w:rPr>
                      <w:rFonts w:cs="Segoe UI"/>
                      <w:szCs w:val="18"/>
                    </w:rPr>
                  </w:pPr>
                </w:p>
                <w:p w:rsidRPr="00CC0EB5" w:rsidR="009B7581" w:rsidP="006E2E13" w:rsidRDefault="009B7581" w14:paraId="28BB7714" w14:textId="47033040">
                  <w:pPr>
                    <w:textAlignment w:val="baseline"/>
                    <w:rPr>
                      <w:rFonts w:cs="Segoe UI"/>
                      <w:szCs w:val="18"/>
                    </w:rPr>
                  </w:pPr>
                  <w:r w:rsidRPr="00CC0EB5">
                    <w:rPr>
                      <w:rFonts w:cs="Segoe UI"/>
                      <w:szCs w:val="18"/>
                    </w:rPr>
                    <w:t>35.</w:t>
                  </w:r>
                </w:p>
                <w:p w:rsidRPr="00CC0EB5" w:rsidR="009B7581" w:rsidP="006E2E13" w:rsidRDefault="009B7581" w14:paraId="3AD40D96" w14:textId="77777777">
                  <w:pPr>
                    <w:textAlignment w:val="baseline"/>
                    <w:rPr>
                      <w:rFonts w:cs="Segoe UI"/>
                      <w:szCs w:val="18"/>
                    </w:rPr>
                  </w:pPr>
                  <w:r w:rsidRPr="00CC0EB5">
                    <w:rPr>
                      <w:rFonts w:cs="Segoe UI"/>
                      <w:szCs w:val="18"/>
                    </w:rPr>
                    <w:t xml:space="preserve">Op welke criteria wordt geselecteerd voor een bedrijf om in aanmerking te komen voor de beëindigingsregeling? </w:t>
                  </w:r>
                </w:p>
                <w:p w:rsidRPr="00CC0EB5" w:rsidR="009B7581" w:rsidP="006E2E13" w:rsidRDefault="009B7581" w14:paraId="741A0CBB" w14:textId="77777777">
                  <w:pPr>
                    <w:textAlignment w:val="baseline"/>
                    <w:rPr>
                      <w:rFonts w:cs="Segoe UI"/>
                      <w:szCs w:val="18"/>
                    </w:rPr>
                  </w:pPr>
                </w:p>
                <w:p w:rsidRPr="00CC0EB5" w:rsidR="009B7581" w:rsidP="006E2E13" w:rsidRDefault="009B7581" w14:paraId="26674896" w14:textId="77777777">
                  <w:pPr>
                    <w:textAlignment w:val="baseline"/>
                    <w:rPr>
                      <w:rFonts w:cs="Segoe UI"/>
                      <w:szCs w:val="18"/>
                    </w:rPr>
                  </w:pPr>
                  <w:r w:rsidRPr="00CC0EB5">
                    <w:rPr>
                      <w:rFonts w:cs="Segoe UI"/>
                      <w:szCs w:val="18"/>
                    </w:rPr>
                    <w:t xml:space="preserve">Antwoord: </w:t>
                  </w:r>
                </w:p>
                <w:p w:rsidRPr="00CC0EB5" w:rsidR="009B7581" w:rsidP="006E2E13" w:rsidRDefault="009B7581" w14:paraId="599C7CEC" w14:textId="448DEFF2">
                  <w:pPr>
                    <w:textAlignment w:val="baseline"/>
                    <w:rPr>
                      <w:rFonts w:cs="Segoe UI"/>
                      <w:szCs w:val="18"/>
                    </w:rPr>
                  </w:pPr>
                  <w:r w:rsidRPr="00CC0EB5">
                    <w:rPr>
                      <w:rFonts w:cs="Segoe UI"/>
                      <w:szCs w:val="18"/>
                    </w:rPr>
                    <w:t xml:space="preserve">Indien een veehouderijlocatie voldoet aan de voorwaarden zoals genoemd in het antwoord op vraag 34 kon het deelnemen aan de </w:t>
                  </w:r>
                  <w:proofErr w:type="spellStart"/>
                  <w:r w:rsidRPr="00CC0EB5">
                    <w:rPr>
                      <w:rFonts w:cs="Segoe UI"/>
                      <w:szCs w:val="18"/>
                    </w:rPr>
                    <w:t>Lbv</w:t>
                  </w:r>
                  <w:proofErr w:type="spellEnd"/>
                  <w:r w:rsidRPr="00CC0EB5">
                    <w:rPr>
                      <w:rFonts w:cs="Segoe UI"/>
                      <w:szCs w:val="18"/>
                    </w:rPr>
                    <w:t xml:space="preserve">-regelingen. </w:t>
                  </w:r>
                </w:p>
                <w:p w:rsidRPr="00CC0EB5" w:rsidR="009B7581" w:rsidP="006E2E13" w:rsidRDefault="009B7581" w14:paraId="637141D9" w14:textId="77777777">
                  <w:pPr>
                    <w:textAlignment w:val="baseline"/>
                    <w:rPr>
                      <w:rFonts w:cs="Segoe UI"/>
                      <w:szCs w:val="18"/>
                    </w:rPr>
                  </w:pPr>
                  <w:r w:rsidRPr="00CC0EB5">
                    <w:rPr>
                      <w:rFonts w:cs="Segoe UI"/>
                      <w:szCs w:val="18"/>
                    </w:rPr>
                    <w:t xml:space="preserve"> </w:t>
                  </w:r>
                </w:p>
                <w:p w:rsidRPr="00CC0EB5" w:rsidR="009B7581" w:rsidP="006E2E13" w:rsidRDefault="009B7581" w14:paraId="0AF8130D" w14:textId="77777777">
                  <w:pPr>
                    <w:textAlignment w:val="baseline"/>
                    <w:rPr>
                      <w:rFonts w:cs="Segoe UI"/>
                      <w:szCs w:val="18"/>
                    </w:rPr>
                  </w:pPr>
                </w:p>
                <w:p w:rsidRPr="00CC0EB5" w:rsidR="009B7581" w:rsidP="006E2E13" w:rsidRDefault="009B7581" w14:paraId="21893F6D" w14:textId="77777777">
                  <w:pPr>
                    <w:textAlignment w:val="baseline"/>
                    <w:rPr>
                      <w:rFonts w:cs="Segoe UI"/>
                      <w:szCs w:val="18"/>
                    </w:rPr>
                  </w:pPr>
                  <w:r w:rsidRPr="00CC0EB5">
                    <w:rPr>
                      <w:rFonts w:cs="Segoe UI"/>
                      <w:szCs w:val="18"/>
                    </w:rPr>
                    <w:t>36.</w:t>
                  </w:r>
                </w:p>
                <w:p w:rsidRPr="00CC0EB5" w:rsidR="009B7581" w:rsidP="006E2E13" w:rsidRDefault="009B7581" w14:paraId="69FF9ECE" w14:textId="1CE53E06">
                  <w:pPr>
                    <w:textAlignment w:val="baseline"/>
                    <w:rPr>
                      <w:rFonts w:cs="Segoe UI"/>
                      <w:szCs w:val="18"/>
                    </w:rPr>
                  </w:pPr>
                  <w:r w:rsidRPr="00CC0EB5">
                    <w:rPr>
                      <w:rFonts w:cs="Segoe UI"/>
                      <w:szCs w:val="18"/>
                    </w:rPr>
                    <w:t xml:space="preserve">Is het praktisch en juridisch mogelijk om bij de beëindigingsregeling van veehouderijen aanvullende prioriteringscriteria mee te nemen, zoals niet-dierwaardige stallen of stallen met grotere risico's voor de volksgezondheid? </w:t>
                  </w:r>
                </w:p>
                <w:p w:rsidRPr="00CC0EB5" w:rsidR="009B7581" w:rsidP="006E2E13" w:rsidRDefault="009B7581" w14:paraId="0E7C30D0" w14:textId="77777777">
                  <w:pPr>
                    <w:textAlignment w:val="baseline"/>
                    <w:rPr>
                      <w:rFonts w:cs="Segoe UI"/>
                      <w:szCs w:val="18"/>
                    </w:rPr>
                  </w:pPr>
                </w:p>
                <w:p w:rsidRPr="00CC0EB5" w:rsidR="009B7581" w:rsidP="006E2E13" w:rsidRDefault="009B7581" w14:paraId="4D694539" w14:textId="77777777">
                  <w:pPr>
                    <w:textAlignment w:val="baseline"/>
                    <w:rPr>
                      <w:rFonts w:cs="Segoe UI"/>
                      <w:szCs w:val="18"/>
                    </w:rPr>
                  </w:pPr>
                  <w:r w:rsidRPr="00CC0EB5">
                    <w:rPr>
                      <w:rFonts w:cs="Segoe UI"/>
                      <w:szCs w:val="18"/>
                    </w:rPr>
                    <w:t xml:space="preserve">Antwoord: </w:t>
                  </w:r>
                </w:p>
                <w:p w:rsidRPr="00CC0EB5" w:rsidR="009B7581" w:rsidP="006E2E13" w:rsidRDefault="009B7581" w14:paraId="194BCE0D" w14:textId="69300213">
                  <w:pPr>
                    <w:textAlignment w:val="baseline"/>
                    <w:rPr>
                      <w:rFonts w:cs="Segoe UI"/>
                      <w:szCs w:val="18"/>
                    </w:rPr>
                  </w:pPr>
                  <w:r w:rsidRPr="00CC0EB5">
                    <w:rPr>
                      <w:rFonts w:cs="Segoe UI"/>
                      <w:szCs w:val="18"/>
                    </w:rPr>
                    <w:t xml:space="preserve">De staatssteunkaders voor de landbouw maken het mogelijk om steun te verlenen voor het sluiten van productiecapaciteit om dier-, plant- of volksgezondheidredenen of sanitaire, ethische of milieuredenen. Dat betekent dat er juridisch mogelijkheden zijn om bij een toekomstige beëindigingsregeling aanvullende criteria mee te nemen. Praktisch gezien is dit echter complex. In de eerste plaats is het complex om voor al deze terreinen objectieve criteria vast te stellen die gelden voor een beoogde doelgroep aan veehouderijlocaties. Dit is noodzakelijk met het oog op het gelijkheidsbeginsel: de staatssteun in de vorm van subsidie moet proportioneel zijn en open staan voor alle ondernemers die aan de objectieve criteria voldoen. Het toevoegen van criteria kan er onbedoeld voor zorgen dat ondernemers buiten de boot vallen. In de tweede plaats kunnen doelen en criteria met elkaar in botsing komen, waardoor een regeling minder gericht kan worden (effectiviteitsrisico). In de </w:t>
                  </w:r>
                  <w:proofErr w:type="spellStart"/>
                  <w:r w:rsidRPr="00CC0EB5">
                    <w:rPr>
                      <w:rFonts w:cs="Segoe UI"/>
                      <w:szCs w:val="18"/>
                    </w:rPr>
                    <w:t>derdede</w:t>
                  </w:r>
                  <w:proofErr w:type="spellEnd"/>
                  <w:r w:rsidRPr="00CC0EB5">
                    <w:rPr>
                      <w:rFonts w:cs="Segoe UI"/>
                      <w:szCs w:val="18"/>
                    </w:rPr>
                    <w:t xml:space="preserve"> plaats leidt een stapeling van criteria tot een zeer ingewikkeld proces in de uitvoering, waardoor een regeling minder doelmatig kan worden (efficiencyrisico). Dit maakt dat een stapeling van criteria niet wenselijk is.</w:t>
                  </w:r>
                  <w:r w:rsidRPr="00CC0EB5" w:rsidR="006E2E13">
                    <w:rPr>
                      <w:rFonts w:cs="Segoe UI"/>
                      <w:szCs w:val="18"/>
                    </w:rPr>
                    <w:t xml:space="preserve"> </w:t>
                  </w:r>
                  <w:r w:rsidRPr="00CC0EB5">
                    <w:rPr>
                      <w:rFonts w:cs="Segoe UI"/>
                      <w:szCs w:val="18"/>
                    </w:rPr>
                    <w:t xml:space="preserve"> </w:t>
                  </w:r>
                </w:p>
                <w:p w:rsidRPr="00CC0EB5" w:rsidR="009B7581" w:rsidP="006E2E13" w:rsidRDefault="009B7581" w14:paraId="0C2C8C3D" w14:textId="77777777">
                  <w:pPr>
                    <w:textAlignment w:val="baseline"/>
                    <w:rPr>
                      <w:rFonts w:cs="Segoe UI"/>
                      <w:szCs w:val="18"/>
                    </w:rPr>
                  </w:pPr>
                </w:p>
                <w:p w:rsidRPr="00CC0EB5" w:rsidR="009B7581" w:rsidP="006E2E13" w:rsidRDefault="009B7581" w14:paraId="145D3C86" w14:textId="512F23FD">
                  <w:pPr>
                    <w:textAlignment w:val="baseline"/>
                    <w:rPr>
                      <w:rFonts w:cs="Segoe UI"/>
                      <w:szCs w:val="18"/>
                    </w:rPr>
                  </w:pPr>
                  <w:r w:rsidRPr="00CC0EB5">
                    <w:rPr>
                      <w:rFonts w:cs="Segoe UI"/>
                      <w:szCs w:val="18"/>
                    </w:rPr>
                    <w:t>37.</w:t>
                  </w:r>
                </w:p>
                <w:p w:rsidRPr="00CC0EB5" w:rsidR="009B7581" w:rsidP="006E2E13" w:rsidRDefault="009B7581" w14:paraId="57E78BFD" w14:textId="77777777">
                  <w:pPr>
                    <w:textAlignment w:val="baseline"/>
                    <w:rPr>
                      <w:rFonts w:cs="Segoe UI"/>
                      <w:szCs w:val="18"/>
                    </w:rPr>
                  </w:pPr>
                  <w:r w:rsidRPr="00CC0EB5">
                    <w:rPr>
                      <w:rFonts w:cs="Segoe UI"/>
                      <w:szCs w:val="18"/>
                    </w:rPr>
                    <w:t xml:space="preserve">Welke rol ziet u voor plantaardige eiwitten in het versterken van de voedselzekerheid? </w:t>
                  </w:r>
                </w:p>
                <w:p w:rsidRPr="00CC0EB5" w:rsidR="009B7581" w:rsidP="006E2E13" w:rsidRDefault="009B7581" w14:paraId="68F2424C" w14:textId="77777777">
                  <w:pPr>
                    <w:textAlignment w:val="baseline"/>
                    <w:rPr>
                      <w:rFonts w:cs="Segoe UI"/>
                      <w:szCs w:val="18"/>
                    </w:rPr>
                  </w:pPr>
                </w:p>
                <w:p w:rsidRPr="00CC0EB5" w:rsidR="009B7581" w:rsidP="006E2E13" w:rsidRDefault="009B7581" w14:paraId="30E65233" w14:textId="77777777">
                  <w:pPr>
                    <w:textAlignment w:val="baseline"/>
                    <w:rPr>
                      <w:rFonts w:cs="Segoe UI"/>
                      <w:szCs w:val="18"/>
                    </w:rPr>
                  </w:pPr>
                  <w:r w:rsidRPr="00CC0EB5">
                    <w:rPr>
                      <w:rFonts w:cs="Segoe UI"/>
                      <w:szCs w:val="18"/>
                    </w:rPr>
                    <w:t xml:space="preserve">Antwoord: </w:t>
                  </w:r>
                </w:p>
                <w:p w:rsidRPr="00CC0EB5" w:rsidR="009B7581" w:rsidP="006E2E13" w:rsidRDefault="009B7581" w14:paraId="1784A823" w14:textId="77777777">
                  <w:pPr>
                    <w:textAlignment w:val="baseline"/>
                    <w:rPr>
                      <w:rFonts w:cs="Segoe UI"/>
                      <w:szCs w:val="18"/>
                    </w:rPr>
                  </w:pPr>
                  <w:r w:rsidRPr="00CC0EB5">
                    <w:rPr>
                      <w:rFonts w:cs="Segoe UI"/>
                      <w:szCs w:val="18"/>
                    </w:rPr>
                    <w:t xml:space="preserve">Plantaardige eiwitten maken onderdeel uit van een gevarieerd en gezond eetpatroon. Het kabinet heeft de ambitie om in 2030 een balans te bereiken in de gemiddelde eiwitconsumptie van 50% dierlijk en 50% plantaardig, ten opzichte van circa 60% dierlijke eiwitten in 2025. Dit draagt bij aan klimaat-, biodiversiteits- en gezondheidsdoelen, zonder dat </w:t>
                  </w:r>
                  <w:r w:rsidRPr="00CC0EB5">
                    <w:rPr>
                      <w:rFonts w:cs="Segoe UI"/>
                      <w:szCs w:val="18"/>
                    </w:rPr>
                    <w:lastRenderedPageBreak/>
                    <w:t xml:space="preserve">dit ten koste gaat van de leveringszekerheid van bijvoorbeeld soja op de korte termijn. </w:t>
                  </w:r>
                </w:p>
                <w:p w:rsidRPr="00CC0EB5" w:rsidR="009B7581" w:rsidP="006E2E13" w:rsidRDefault="009B7581" w14:paraId="5AC32F51" w14:textId="1302204A">
                  <w:pPr>
                    <w:textAlignment w:val="baseline"/>
                    <w:rPr>
                      <w:rFonts w:cs="Segoe UI"/>
                      <w:szCs w:val="18"/>
                    </w:rPr>
                  </w:pPr>
                </w:p>
                <w:p w:rsidRPr="00CC0EB5" w:rsidR="009B7581" w:rsidP="006E2E13" w:rsidRDefault="009B7581" w14:paraId="160AD99F" w14:textId="77777777">
                  <w:pPr>
                    <w:textAlignment w:val="baseline"/>
                    <w:rPr>
                      <w:rFonts w:cs="Segoe UI"/>
                      <w:szCs w:val="18"/>
                    </w:rPr>
                  </w:pPr>
                  <w:r w:rsidRPr="00CC0EB5">
                    <w:rPr>
                      <w:rFonts w:cs="Segoe UI"/>
                      <w:szCs w:val="18"/>
                    </w:rPr>
                    <w:t xml:space="preserve">Het ministerie van LVVN financiert onderzoeksprogramma's, zoals die van de Nationale Wetenschapsagenda (NWA), om de teelt en productie van plantaardige eiwitten in Nederland klimaatbestendiger en biodiversiteitsvriendelijker te maken en stimuleert de cultivatie van plantaardige eiwitten via de </w:t>
                  </w:r>
                  <w:proofErr w:type="spellStart"/>
                  <w:r w:rsidRPr="00CC0EB5">
                    <w:rPr>
                      <w:rFonts w:cs="Segoe UI"/>
                      <w:szCs w:val="18"/>
                    </w:rPr>
                    <w:t>ecoregeling</w:t>
                  </w:r>
                  <w:proofErr w:type="spellEnd"/>
                  <w:r w:rsidRPr="00CC0EB5">
                    <w:rPr>
                      <w:rFonts w:cs="Segoe UI"/>
                      <w:szCs w:val="18"/>
                    </w:rPr>
                    <w:t xml:space="preserve"> binnen het GLB. Voor een meer plantaardig eetpatroon zet LVVN zich in op consumentenvoorlichting en activatie, het verduurzamen van de voedselomgeving en een groter aanbod van plantaardige eiwitten. Dit wordt ondersteunt met onderzoek via de WUR (o.a. de Eiwitmonitor), en het werk van het Voedingscentrum. </w:t>
                  </w:r>
                </w:p>
                <w:p w:rsidRPr="00CC0EB5" w:rsidR="009B7581" w:rsidP="006E2E13" w:rsidRDefault="009B7581" w14:paraId="394B5C63" w14:textId="77777777">
                  <w:pPr>
                    <w:textAlignment w:val="baseline"/>
                    <w:rPr>
                      <w:rFonts w:cs="Segoe UI"/>
                      <w:szCs w:val="18"/>
                    </w:rPr>
                  </w:pPr>
                </w:p>
                <w:p w:rsidRPr="00CC0EB5" w:rsidR="009B7581" w:rsidP="006E2E13" w:rsidRDefault="009B7581" w14:paraId="35758EE7" w14:textId="2BE487C5">
                  <w:pPr>
                    <w:textAlignment w:val="baseline"/>
                    <w:rPr>
                      <w:rFonts w:cs="Segoe UI"/>
                      <w:szCs w:val="18"/>
                    </w:rPr>
                  </w:pPr>
                  <w:r w:rsidRPr="00CC0EB5">
                    <w:rPr>
                      <w:rFonts w:cs="Segoe UI"/>
                      <w:szCs w:val="18"/>
                    </w:rPr>
                    <w:t>38.</w:t>
                  </w:r>
                </w:p>
                <w:p w:rsidRPr="00CC0EB5" w:rsidR="009B7581" w:rsidP="006E2E13" w:rsidRDefault="009B7581" w14:paraId="3D955133" w14:textId="20D5644D">
                  <w:pPr>
                    <w:textAlignment w:val="baseline"/>
                    <w:rPr>
                      <w:rFonts w:cs="Segoe UI"/>
                      <w:szCs w:val="18"/>
                    </w:rPr>
                  </w:pPr>
                  <w:r w:rsidRPr="00CC0EB5">
                    <w:rPr>
                      <w:rFonts w:cs="Segoe UI"/>
                      <w:szCs w:val="18"/>
                    </w:rPr>
                    <w:t xml:space="preserve">Wanneer wordt het Landelijke Crisisplan Voedselzekerheid naar verwachting afgerond en met de Kamer gedeeld? </w:t>
                  </w:r>
                </w:p>
                <w:p w:rsidRPr="00CC0EB5" w:rsidR="009B7581" w:rsidP="006E2E13" w:rsidRDefault="009B7581" w14:paraId="2458D63D" w14:textId="77777777">
                  <w:pPr>
                    <w:textAlignment w:val="baseline"/>
                    <w:rPr>
                      <w:rFonts w:cs="Segoe UI"/>
                      <w:szCs w:val="18"/>
                    </w:rPr>
                  </w:pPr>
                </w:p>
                <w:p w:rsidRPr="00CC0EB5" w:rsidR="009B7581" w:rsidP="006E2E13" w:rsidRDefault="009B7581" w14:paraId="4834EB55" w14:textId="18B3259B">
                  <w:pPr>
                    <w:textAlignment w:val="baseline"/>
                    <w:rPr>
                      <w:rFonts w:cs="Segoe UI"/>
                      <w:szCs w:val="18"/>
                    </w:rPr>
                  </w:pPr>
                  <w:r w:rsidRPr="00CC0EB5">
                    <w:rPr>
                      <w:rFonts w:cs="Segoe UI"/>
                      <w:szCs w:val="18"/>
                    </w:rPr>
                    <w:t xml:space="preserve">Antwoord: </w:t>
                  </w:r>
                </w:p>
                <w:p w:rsidRPr="00CC0EB5" w:rsidR="009B7581" w:rsidP="006E2E13" w:rsidRDefault="009B7581" w14:paraId="560E792C" w14:textId="77777777">
                  <w:pPr>
                    <w:textAlignment w:val="baseline"/>
                    <w:rPr>
                      <w:rFonts w:cs="Segoe UI"/>
                      <w:szCs w:val="18"/>
                    </w:rPr>
                  </w:pPr>
                  <w:r w:rsidRPr="00CC0EB5">
                    <w:rPr>
                      <w:rFonts w:cs="Segoe UI"/>
                      <w:szCs w:val="18"/>
                    </w:rPr>
                    <w:t xml:space="preserve">Het Landelijk Crisisplan Voedselzekerheid (LCP-V) wordt naar verwachting in september 2026 inhoudelijk afgerond. Het plan wordt ingebracht voor finale afstemming in verschillende nationale crisisgremia in oktober-december. Het wordt begin 2027 met de kamer gedeeld. </w:t>
                  </w:r>
                </w:p>
                <w:p w:rsidRPr="00CC0EB5" w:rsidR="009B7581" w:rsidP="006E2E13" w:rsidRDefault="009B7581" w14:paraId="044B72F7" w14:textId="77777777">
                  <w:pPr>
                    <w:textAlignment w:val="baseline"/>
                    <w:rPr>
                      <w:rFonts w:cs="Segoe UI"/>
                      <w:szCs w:val="18"/>
                    </w:rPr>
                  </w:pPr>
                </w:p>
                <w:p w:rsidRPr="00CC0EB5" w:rsidR="009B7581" w:rsidP="006E2E13" w:rsidRDefault="009B7581" w14:paraId="5D86295F" w14:textId="55A2035D">
                  <w:pPr>
                    <w:textAlignment w:val="baseline"/>
                    <w:rPr>
                      <w:rFonts w:cs="Segoe UI"/>
                      <w:szCs w:val="18"/>
                    </w:rPr>
                  </w:pPr>
                  <w:r w:rsidRPr="00CC0EB5">
                    <w:rPr>
                      <w:rFonts w:cs="Segoe UI"/>
                      <w:szCs w:val="18"/>
                    </w:rPr>
                    <w:t>39.</w:t>
                  </w:r>
                </w:p>
                <w:p w:rsidRPr="00CC0EB5" w:rsidR="009B7581" w:rsidP="006E2E13" w:rsidRDefault="009B7581" w14:paraId="0E2ED693" w14:textId="77777777">
                  <w:pPr>
                    <w:textAlignment w:val="baseline"/>
                    <w:rPr>
                      <w:rFonts w:cs="Segoe UI"/>
                      <w:szCs w:val="18"/>
                    </w:rPr>
                  </w:pPr>
                  <w:r w:rsidRPr="00CC0EB5">
                    <w:rPr>
                      <w:rFonts w:cs="Segoe UI"/>
                      <w:szCs w:val="18"/>
                    </w:rPr>
                    <w:t xml:space="preserve">Wat waren de meest voorkomende punten waarop aanvragen voor het Investeringsfonds Duurzame Landbouw afgewezen werden? </w:t>
                  </w:r>
                </w:p>
                <w:p w:rsidRPr="00CC0EB5" w:rsidR="009B7581" w:rsidP="006E2E13" w:rsidRDefault="009B7581" w14:paraId="35EA6FE3" w14:textId="77777777">
                  <w:pPr>
                    <w:textAlignment w:val="baseline"/>
                    <w:rPr>
                      <w:rFonts w:cs="Segoe UI"/>
                      <w:szCs w:val="18"/>
                    </w:rPr>
                  </w:pPr>
                </w:p>
                <w:p w:rsidRPr="00CC0EB5" w:rsidR="009B7581" w:rsidP="006E2E13" w:rsidRDefault="009B7581" w14:paraId="33DEC7BD" w14:textId="187EDCD8">
                  <w:pPr>
                    <w:textAlignment w:val="baseline"/>
                    <w:rPr>
                      <w:rFonts w:cs="Segoe UI"/>
                      <w:szCs w:val="18"/>
                    </w:rPr>
                  </w:pPr>
                  <w:r w:rsidRPr="00CC0EB5">
                    <w:rPr>
                      <w:rFonts w:cs="Segoe UI"/>
                      <w:szCs w:val="18"/>
                    </w:rPr>
                    <w:t xml:space="preserve">Antwoord: </w:t>
                  </w:r>
                </w:p>
                <w:p w:rsidRPr="00CC0EB5" w:rsidR="009B7581" w:rsidP="006E2E13" w:rsidRDefault="009B7581" w14:paraId="4078266C" w14:textId="77777777">
                  <w:pPr>
                    <w:textAlignment w:val="baseline"/>
                    <w:rPr>
                      <w:rFonts w:cs="Segoe UI"/>
                      <w:szCs w:val="18"/>
                    </w:rPr>
                  </w:pPr>
                  <w:r w:rsidRPr="00CC0EB5">
                    <w:rPr>
                      <w:rFonts w:cs="Segoe UI"/>
                      <w:szCs w:val="18"/>
                    </w:rPr>
                    <w:t xml:space="preserve">Om in aanmerking te komen voor een financiering uit het Investeringsfonds Duurzame Landbouw (IDL) moeten aanvragers een bedrijfsplan indienen dat voldoet aan een aantal criteria. Naast reductie van stikstofemissie moet het bedrijfsplan ook bijdragen aan minimaal 4 van de volgende duurzaamheidsdoelen: minder gewasbeschermingsmiddelen en biociden; minder broeikasgassen; minder nitraat uitspoeling; toename biodiversiteit; betere bodem, circulaire inzet van veevoer en verbetering van diergezondheid en -welzijn. </w:t>
                  </w:r>
                </w:p>
                <w:p w:rsidRPr="00CC0EB5" w:rsidR="009B7581" w:rsidP="006E2E13" w:rsidRDefault="009B7581" w14:paraId="5C66E3E2" w14:textId="77777777">
                  <w:pPr>
                    <w:textAlignment w:val="baseline"/>
                    <w:rPr>
                      <w:rFonts w:cs="Segoe UI"/>
                      <w:szCs w:val="18"/>
                    </w:rPr>
                  </w:pPr>
                </w:p>
                <w:p w:rsidRPr="00CC0EB5" w:rsidR="009B7581" w:rsidP="006E2E13" w:rsidRDefault="009B7581" w14:paraId="72414F75" w14:textId="50766181">
                  <w:pPr>
                    <w:textAlignment w:val="baseline"/>
                    <w:rPr>
                      <w:rFonts w:cs="Segoe UI"/>
                      <w:szCs w:val="18"/>
                    </w:rPr>
                  </w:pPr>
                  <w:r w:rsidRPr="00CC0EB5">
                    <w:rPr>
                      <w:rFonts w:cs="Segoe UI"/>
                      <w:szCs w:val="18"/>
                    </w:rPr>
                    <w:t>Meest voorkomende reden van afwijzen is gelegen in het feit dat de afgewezen aanvragen weliswaar duurzame stappen en/of investeringen zijn, maar dat de combinatie van maatregelen en investeringen niet op voldoende doelen een verbetering levert. Het bedrijfsplan kwalificeert dan niet als een integrale om- of doorschakeling van de bedrijfsvoering.</w:t>
                  </w:r>
                  <w:r w:rsidRPr="00CC0EB5" w:rsidR="006E2E13">
                    <w:rPr>
                      <w:rFonts w:cs="Segoe UI"/>
                      <w:szCs w:val="18"/>
                    </w:rPr>
                    <w:t xml:space="preserve"> </w:t>
                  </w:r>
                </w:p>
                <w:p w:rsidRPr="00CC0EB5" w:rsidR="009B7581" w:rsidP="006E2E13" w:rsidRDefault="009B7581" w14:paraId="4E922D18" w14:textId="77777777">
                  <w:pPr>
                    <w:textAlignment w:val="baseline"/>
                    <w:rPr>
                      <w:rFonts w:cs="Segoe UI"/>
                      <w:szCs w:val="18"/>
                    </w:rPr>
                  </w:pPr>
                </w:p>
                <w:p w:rsidRPr="00CC0EB5" w:rsidR="009B7581" w:rsidP="006E2E13" w:rsidRDefault="009B7581" w14:paraId="426D9B40" w14:textId="14E12196">
                  <w:pPr>
                    <w:textAlignment w:val="baseline"/>
                    <w:rPr>
                      <w:rFonts w:cs="Segoe UI"/>
                      <w:szCs w:val="18"/>
                    </w:rPr>
                  </w:pPr>
                  <w:r w:rsidRPr="00CC0EB5">
                    <w:rPr>
                      <w:rFonts w:cs="Segoe UI"/>
                      <w:szCs w:val="18"/>
                    </w:rPr>
                    <w:t>40.</w:t>
                  </w:r>
                </w:p>
                <w:p w:rsidRPr="00CC0EB5" w:rsidR="009B7581" w:rsidP="006E2E13" w:rsidRDefault="009B7581" w14:paraId="58D8D9A5" w14:textId="77777777">
                  <w:pPr>
                    <w:textAlignment w:val="baseline"/>
                    <w:rPr>
                      <w:rFonts w:cs="Segoe UI"/>
                      <w:szCs w:val="18"/>
                    </w:rPr>
                  </w:pPr>
                  <w:r w:rsidRPr="00CC0EB5">
                    <w:rPr>
                      <w:rFonts w:cs="Segoe UI"/>
                      <w:szCs w:val="18"/>
                    </w:rPr>
                    <w:t xml:space="preserve">Waarom wordt er ingezet op het gebruik van </w:t>
                  </w:r>
                  <w:proofErr w:type="spellStart"/>
                  <w:r w:rsidRPr="00CC0EB5">
                    <w:rPr>
                      <w:rFonts w:cs="Segoe UI"/>
                      <w:szCs w:val="18"/>
                    </w:rPr>
                    <w:t>Renure</w:t>
                  </w:r>
                  <w:proofErr w:type="spellEnd"/>
                  <w:r w:rsidRPr="00CC0EB5">
                    <w:rPr>
                      <w:rFonts w:cs="Segoe UI"/>
                      <w:szCs w:val="18"/>
                    </w:rPr>
                    <w:t xml:space="preserve"> terwijl dit voor extra stikstof op landbouwgrond kan zorgen? </w:t>
                  </w:r>
                </w:p>
                <w:p w:rsidRPr="00CC0EB5" w:rsidR="009B7581" w:rsidP="006E2E13" w:rsidRDefault="009B7581" w14:paraId="5858D383" w14:textId="77777777">
                  <w:pPr>
                    <w:textAlignment w:val="baseline"/>
                    <w:rPr>
                      <w:rFonts w:cs="Segoe UI"/>
                      <w:szCs w:val="18"/>
                    </w:rPr>
                  </w:pPr>
                </w:p>
                <w:p w:rsidRPr="00CC0EB5" w:rsidR="009B7581" w:rsidP="006E2E13" w:rsidRDefault="009B7581" w14:paraId="62B730D0" w14:textId="77777777">
                  <w:pPr>
                    <w:textAlignment w:val="baseline"/>
                    <w:rPr>
                      <w:rFonts w:cs="Segoe UI"/>
                      <w:szCs w:val="18"/>
                    </w:rPr>
                  </w:pPr>
                  <w:r w:rsidRPr="00CC0EB5">
                    <w:rPr>
                      <w:rFonts w:cs="Segoe UI"/>
                      <w:szCs w:val="18"/>
                    </w:rPr>
                    <w:t xml:space="preserve">Antwoord: </w:t>
                  </w:r>
                </w:p>
                <w:p w:rsidRPr="00CC0EB5" w:rsidR="009B7581" w:rsidP="006E2E13" w:rsidRDefault="009B7581" w14:paraId="16EB3640" w14:textId="77777777">
                  <w:pPr>
                    <w:textAlignment w:val="baseline"/>
                    <w:rPr>
                      <w:rFonts w:cs="Segoe UI"/>
                      <w:szCs w:val="18"/>
                    </w:rPr>
                  </w:pPr>
                  <w:r w:rsidRPr="00CC0EB5">
                    <w:rPr>
                      <w:rFonts w:cs="Segoe UI"/>
                      <w:szCs w:val="18"/>
                    </w:rPr>
                    <w:t xml:space="preserve">Circulair gebruik van meststoffen (zoals </w:t>
                  </w:r>
                  <w:proofErr w:type="spellStart"/>
                  <w:r w:rsidRPr="00CC0EB5">
                    <w:rPr>
                      <w:rFonts w:cs="Segoe UI"/>
                      <w:szCs w:val="18"/>
                    </w:rPr>
                    <w:t>Renure</w:t>
                  </w:r>
                  <w:proofErr w:type="spellEnd"/>
                  <w:r w:rsidRPr="00CC0EB5">
                    <w:rPr>
                      <w:rFonts w:cs="Segoe UI"/>
                      <w:szCs w:val="18"/>
                    </w:rPr>
                    <w:t xml:space="preserve">) draagt bij aan het verminderen van mestoverschotten, het verlichten van de druk op de mestmarkt, het beter benutten van waardevolle nutriënten uit eigen mest en zorgt voor minder afhankelijkheid van kunstmest. Er is een maximum voor de hoeveelheid stikstof uit </w:t>
                  </w:r>
                  <w:proofErr w:type="spellStart"/>
                  <w:r w:rsidRPr="00CC0EB5">
                    <w:rPr>
                      <w:rFonts w:cs="Segoe UI"/>
                      <w:szCs w:val="18"/>
                    </w:rPr>
                    <w:t>Renure</w:t>
                  </w:r>
                  <w:proofErr w:type="spellEnd"/>
                  <w:r w:rsidRPr="00CC0EB5">
                    <w:rPr>
                      <w:rFonts w:cs="Segoe UI"/>
                      <w:szCs w:val="18"/>
                    </w:rPr>
                    <w:t xml:space="preserve"> die per jaar gebruikt mag worden van 80 kilogram stikstof per hectare op landbouwgrond, bovenop de norm voor stikstof uit dierlijke mest van 170 kg stikstof per hectare. De totale stikstofgift mag echter niet hoger zijn dan de totale stikstofgebruiksnorm (stikstof uit dierlijke mest en stikstof uit andere meststoffen, zoals kunstmest). De totale hoeveelheid stikstof die aangewend mag worden op landbouwgrond verandert door de toepassing van </w:t>
                  </w:r>
                  <w:proofErr w:type="spellStart"/>
                  <w:r w:rsidRPr="00CC0EB5">
                    <w:rPr>
                      <w:rFonts w:cs="Segoe UI"/>
                      <w:szCs w:val="18"/>
                    </w:rPr>
                    <w:t>Renure</w:t>
                  </w:r>
                  <w:proofErr w:type="spellEnd"/>
                  <w:r w:rsidRPr="00CC0EB5">
                    <w:rPr>
                      <w:rFonts w:cs="Segoe UI"/>
                      <w:szCs w:val="18"/>
                    </w:rPr>
                    <w:t xml:space="preserve"> dus niet. Of neemt hiermee niet toe. Het Joint Research Centre van de Europese Commissie heeft daarbij aangetoond dat het gebruik van RENURE niet leidt tot extra risico op stikstofverliezen naar het grond- en oppervlaktewater. </w:t>
                  </w:r>
                </w:p>
                <w:p w:rsidRPr="00CC0EB5" w:rsidR="009B7581" w:rsidP="006E2E13" w:rsidRDefault="009B7581" w14:paraId="588CFEAE" w14:textId="77777777">
                  <w:pPr>
                    <w:textAlignment w:val="baseline"/>
                    <w:rPr>
                      <w:rFonts w:cs="Segoe UI"/>
                      <w:szCs w:val="18"/>
                    </w:rPr>
                  </w:pPr>
                </w:p>
                <w:p w:rsidRPr="00CC0EB5" w:rsidR="008C1C2D" w:rsidP="006E2E13" w:rsidRDefault="008C1C2D" w14:paraId="680C163E" w14:textId="02BA1BCB">
                  <w:pPr>
                    <w:textAlignment w:val="baseline"/>
                    <w:rPr>
                      <w:rFonts w:cs="Segoe UI"/>
                      <w:szCs w:val="18"/>
                    </w:rPr>
                  </w:pPr>
                  <w:r w:rsidRPr="00CC0EB5">
                    <w:rPr>
                      <w:rFonts w:cs="Segoe UI"/>
                      <w:szCs w:val="18"/>
                    </w:rPr>
                    <w:t>41.</w:t>
                  </w:r>
                </w:p>
                <w:p w:rsidRPr="00CC0EB5" w:rsidR="008C1C2D" w:rsidP="006E2E13" w:rsidRDefault="008C1C2D" w14:paraId="32BE35C5" w14:textId="77777777">
                  <w:pPr>
                    <w:textAlignment w:val="baseline"/>
                    <w:rPr>
                      <w:rFonts w:cs="Segoe UI"/>
                      <w:szCs w:val="18"/>
                    </w:rPr>
                  </w:pPr>
                  <w:r w:rsidRPr="00CC0EB5">
                    <w:rPr>
                      <w:rFonts w:cs="Segoe UI"/>
                      <w:szCs w:val="18"/>
                    </w:rPr>
                    <w:t xml:space="preserve">Kunt u toelichten op basis van welke feitelijke trends de ambitie om naar 15 procent biologisch landbouwareaal in 2030 te groeien haalbaar wordt geacht, aangezien het areaal eind 2024 op 5,1 procent stond? </w:t>
                  </w:r>
                </w:p>
                <w:p w:rsidRPr="00CC0EB5" w:rsidR="008C1C2D" w:rsidP="006E2E13" w:rsidRDefault="008C1C2D" w14:paraId="6398B3EE" w14:textId="5725279D">
                  <w:pPr>
                    <w:textAlignment w:val="baseline"/>
                    <w:rPr>
                      <w:rFonts w:cs="Segoe UI"/>
                      <w:szCs w:val="18"/>
                    </w:rPr>
                  </w:pPr>
                </w:p>
                <w:p w:rsidRPr="00CC0EB5" w:rsidR="008C1C2D" w:rsidP="006E2E13" w:rsidRDefault="008C1C2D" w14:paraId="3049C1DF" w14:textId="313847AA">
                  <w:pPr>
                    <w:textAlignment w:val="baseline"/>
                    <w:rPr>
                      <w:rFonts w:cs="Segoe UI"/>
                      <w:szCs w:val="18"/>
                    </w:rPr>
                  </w:pPr>
                  <w:r w:rsidRPr="00CC0EB5">
                    <w:rPr>
                      <w:rFonts w:cs="Segoe UI"/>
                      <w:szCs w:val="18"/>
                    </w:rPr>
                    <w:t>Antwoord:</w:t>
                  </w:r>
                  <w:r w:rsidRPr="00CC0EB5" w:rsidR="006E2E13">
                    <w:rPr>
                      <w:rFonts w:cs="Segoe UI"/>
                      <w:szCs w:val="18"/>
                    </w:rPr>
                    <w:t xml:space="preserve"> </w:t>
                  </w:r>
                </w:p>
                <w:p w:rsidRPr="00CC0EB5" w:rsidR="008C1C2D" w:rsidP="006E2E13" w:rsidRDefault="008C1C2D" w14:paraId="189F5B69" w14:textId="4F9E4C0D">
                  <w:pPr>
                    <w:textAlignment w:val="baseline"/>
                    <w:rPr>
                      <w:rFonts w:cs="Segoe UI"/>
                      <w:szCs w:val="18"/>
                    </w:rPr>
                  </w:pPr>
                  <w:r w:rsidRPr="00CC0EB5">
                    <w:rPr>
                      <w:rFonts w:cs="Segoe UI"/>
                      <w:szCs w:val="18"/>
                    </w:rPr>
                    <w:t xml:space="preserve">Ik ben het met u eens dat op basis van de huidige trends de groei van het areaal ruim onvoldoende is om de ambitie te behalen. Daarom werk ik naar aanleiding van de motie </w:t>
                  </w:r>
                  <w:proofErr w:type="spellStart"/>
                  <w:r w:rsidRPr="00CC0EB5">
                    <w:rPr>
                      <w:rFonts w:cs="Segoe UI"/>
                      <w:szCs w:val="18"/>
                    </w:rPr>
                    <w:t>Bromet</w:t>
                  </w:r>
                  <w:proofErr w:type="spellEnd"/>
                  <w:r w:rsidRPr="00CC0EB5">
                    <w:rPr>
                      <w:rFonts w:cs="Segoe UI"/>
                      <w:szCs w:val="18"/>
                    </w:rPr>
                    <w:t xml:space="preserve"> (Kamerstuk 36 800 XIV, nr. 32, </w:t>
                  </w:r>
                  <w:proofErr w:type="spellStart"/>
                  <w:r w:rsidRPr="00CC0EB5">
                    <w:rPr>
                      <w:rFonts w:cs="Segoe UI"/>
                      <w:szCs w:val="18"/>
                    </w:rPr>
                    <w:t>dd</w:t>
                  </w:r>
                  <w:proofErr w:type="spellEnd"/>
                  <w:r w:rsidRPr="00CC0EB5">
                    <w:rPr>
                      <w:rFonts w:cs="Segoe UI"/>
                      <w:szCs w:val="18"/>
                    </w:rPr>
                    <w:t xml:space="preserve"> 19 maart 2026) aan een plan om de groei te versnellen.</w:t>
                  </w:r>
                  <w:r w:rsidRPr="00CC0EB5" w:rsidR="006E2E13">
                    <w:rPr>
                      <w:rFonts w:cs="Segoe UI"/>
                      <w:szCs w:val="18"/>
                    </w:rPr>
                    <w:t xml:space="preserve"> </w:t>
                  </w:r>
                  <w:r w:rsidRPr="00CC0EB5">
                    <w:rPr>
                      <w:rFonts w:cs="Segoe UI"/>
                      <w:szCs w:val="18"/>
                    </w:rPr>
                    <w:t xml:space="preserve">Hierover zal ik u voor de zomer informeren in lijn met het dictum van de motie. </w:t>
                  </w:r>
                </w:p>
                <w:p w:rsidRPr="00CC0EB5" w:rsidR="008C1C2D" w:rsidP="006E2E13" w:rsidRDefault="008C1C2D" w14:paraId="348284FD" w14:textId="77777777">
                  <w:pPr>
                    <w:textAlignment w:val="baseline"/>
                    <w:rPr>
                      <w:rFonts w:cs="Segoe UI"/>
                      <w:szCs w:val="18"/>
                    </w:rPr>
                  </w:pPr>
                </w:p>
                <w:p w:rsidRPr="00CC0EB5" w:rsidR="008C1C2D" w:rsidP="006E2E13" w:rsidRDefault="008C1C2D" w14:paraId="18C7836C" w14:textId="449FF061">
                  <w:pPr>
                    <w:textAlignment w:val="baseline"/>
                    <w:rPr>
                      <w:rFonts w:cs="Segoe UI"/>
                      <w:szCs w:val="18"/>
                    </w:rPr>
                  </w:pPr>
                  <w:r w:rsidRPr="00CC0EB5">
                    <w:rPr>
                      <w:rFonts w:cs="Segoe UI"/>
                      <w:szCs w:val="18"/>
                    </w:rPr>
                    <w:t>42.</w:t>
                  </w:r>
                </w:p>
                <w:p w:rsidRPr="00CC0EB5" w:rsidR="008C1C2D" w:rsidP="006E2E13" w:rsidRDefault="008C1C2D" w14:paraId="39098DF1" w14:textId="77777777">
                  <w:pPr>
                    <w:textAlignment w:val="baseline"/>
                    <w:rPr>
                      <w:rFonts w:cs="Segoe UI"/>
                      <w:szCs w:val="18"/>
                    </w:rPr>
                  </w:pPr>
                  <w:r w:rsidRPr="00CC0EB5">
                    <w:rPr>
                      <w:rFonts w:cs="Segoe UI"/>
                      <w:szCs w:val="18"/>
                    </w:rPr>
                    <w:t xml:space="preserve">Waarom ligt de realisatie van nieuw bos met 3.010 hectare nog ver achter op de doelstelling van 37.400 hectare in 2030? </w:t>
                  </w:r>
                </w:p>
                <w:p w:rsidRPr="00CC0EB5" w:rsidR="008C1C2D" w:rsidP="006E2E13" w:rsidRDefault="008C1C2D" w14:paraId="3E9729DF" w14:textId="77777777">
                  <w:pPr>
                    <w:textAlignment w:val="baseline"/>
                    <w:rPr>
                      <w:rFonts w:cs="Segoe UI"/>
                      <w:szCs w:val="18"/>
                    </w:rPr>
                  </w:pPr>
                </w:p>
                <w:p w:rsidRPr="00CC0EB5" w:rsidR="008C1C2D" w:rsidP="006E2E13" w:rsidRDefault="008C1C2D" w14:paraId="482E2940" w14:textId="77777777">
                  <w:pPr>
                    <w:textAlignment w:val="baseline"/>
                    <w:rPr>
                      <w:rFonts w:cs="Segoe UI"/>
                      <w:szCs w:val="18"/>
                    </w:rPr>
                  </w:pPr>
                  <w:r w:rsidRPr="00CC0EB5">
                    <w:rPr>
                      <w:rFonts w:cs="Segoe UI"/>
                      <w:szCs w:val="18"/>
                    </w:rPr>
                    <w:t xml:space="preserve">Antwoord: </w:t>
                  </w:r>
                </w:p>
                <w:p w:rsidRPr="00CC0EB5" w:rsidR="008C1C2D" w:rsidP="006E2E13" w:rsidRDefault="008C1C2D" w14:paraId="206C0BEA" w14:textId="386C5FC2">
                  <w:pPr>
                    <w:textAlignment w:val="baseline"/>
                    <w:rPr>
                      <w:rFonts w:cs="Segoe UI"/>
                      <w:szCs w:val="18"/>
                    </w:rPr>
                  </w:pPr>
                  <w:r w:rsidRPr="00CC0EB5">
                    <w:rPr>
                      <w:rFonts w:cs="Segoe UI"/>
                      <w:szCs w:val="18"/>
                    </w:rPr>
                    <w:t>In de 11e Voortgangsrapportage Natuur wordt als belangrijkste redenen de aanhoudende onzekerheid over de lange termijn financiering en de lange doorlooptijden van projecten (o.a. door verwerving van grond en vergunningstrajecten) aangegeven.</w:t>
                  </w:r>
                  <w:r w:rsidRPr="00CC0EB5" w:rsidR="006E2E13">
                    <w:rPr>
                      <w:rFonts w:cs="Segoe UI"/>
                      <w:szCs w:val="18"/>
                    </w:rPr>
                    <w:t xml:space="preserve"> </w:t>
                  </w:r>
                </w:p>
                <w:p w:rsidRPr="00CC0EB5" w:rsidR="008C1C2D" w:rsidP="006E2E13" w:rsidRDefault="008C1C2D" w14:paraId="6C11DB3C" w14:textId="77777777">
                  <w:pPr>
                    <w:textAlignment w:val="baseline"/>
                    <w:rPr>
                      <w:rFonts w:cs="Segoe UI"/>
                      <w:szCs w:val="18"/>
                    </w:rPr>
                  </w:pPr>
                </w:p>
                <w:p w:rsidRPr="00CC0EB5" w:rsidR="008C1C2D" w:rsidP="006E2E13" w:rsidRDefault="008C1C2D" w14:paraId="57F51D2B" w14:textId="77777777">
                  <w:pPr>
                    <w:textAlignment w:val="baseline"/>
                    <w:rPr>
                      <w:rFonts w:cs="Segoe UI"/>
                      <w:szCs w:val="18"/>
                    </w:rPr>
                  </w:pPr>
                  <w:r w:rsidRPr="00CC0EB5">
                    <w:rPr>
                      <w:rFonts w:cs="Segoe UI"/>
                      <w:szCs w:val="18"/>
                    </w:rPr>
                    <w:t xml:space="preserve">In 2026 wordt een brede evaluatie uitgevoerd naar de uitvoering van de Landelijke Bossenstrategie. Deze komt gereed in het vierde kwartaal. De Tweede Kamer wordt geïnformeerd over conclusies. </w:t>
                  </w:r>
                </w:p>
                <w:p w:rsidRPr="00CC0EB5" w:rsidR="008C1C2D" w:rsidP="006E2E13" w:rsidRDefault="008C1C2D" w14:paraId="716CE4CB" w14:textId="77777777">
                  <w:pPr>
                    <w:textAlignment w:val="baseline"/>
                    <w:rPr>
                      <w:rFonts w:cs="Segoe UI"/>
                      <w:szCs w:val="18"/>
                    </w:rPr>
                  </w:pPr>
                </w:p>
                <w:p w:rsidRPr="00CC0EB5" w:rsidR="008C1C2D" w:rsidP="006E2E13" w:rsidRDefault="008C1C2D" w14:paraId="7722A7AF" w14:textId="7D9E7383">
                  <w:pPr>
                    <w:textAlignment w:val="baseline"/>
                    <w:rPr>
                      <w:rFonts w:cs="Segoe UI"/>
                      <w:szCs w:val="18"/>
                    </w:rPr>
                  </w:pPr>
                  <w:r w:rsidRPr="00CC0EB5">
                    <w:rPr>
                      <w:rFonts w:cs="Segoe UI"/>
                      <w:szCs w:val="18"/>
                    </w:rPr>
                    <w:t>43.</w:t>
                  </w:r>
                </w:p>
                <w:p w:rsidRPr="00CC0EB5" w:rsidR="008C1C2D" w:rsidP="006E2E13" w:rsidRDefault="008C1C2D" w14:paraId="0787DE30" w14:textId="77777777">
                  <w:pPr>
                    <w:textAlignment w:val="baseline"/>
                    <w:rPr>
                      <w:rFonts w:cs="Segoe UI"/>
                      <w:szCs w:val="18"/>
                    </w:rPr>
                  </w:pPr>
                  <w:r w:rsidRPr="00CC0EB5">
                    <w:rPr>
                      <w:rFonts w:cs="Segoe UI"/>
                      <w:szCs w:val="18"/>
                    </w:rPr>
                    <w:t xml:space="preserve">Hoeveel hectare bos moet jaarlijks nog worden gerealiseerd om de doelstelling van 37.400 hectare bos in 2030 te halen? </w:t>
                  </w:r>
                </w:p>
                <w:p w:rsidRPr="00CC0EB5" w:rsidR="008C1C2D" w:rsidP="006E2E13" w:rsidRDefault="008C1C2D" w14:paraId="0263836D" w14:textId="77777777">
                  <w:pPr>
                    <w:textAlignment w:val="baseline"/>
                    <w:rPr>
                      <w:rFonts w:cs="Segoe UI"/>
                      <w:szCs w:val="18"/>
                    </w:rPr>
                  </w:pPr>
                </w:p>
                <w:p w:rsidRPr="00CC0EB5" w:rsidR="008C1C2D" w:rsidP="006E2E13" w:rsidRDefault="008C1C2D" w14:paraId="3EB5919D" w14:textId="77777777">
                  <w:pPr>
                    <w:textAlignment w:val="baseline"/>
                    <w:rPr>
                      <w:rFonts w:cs="Segoe UI"/>
                      <w:szCs w:val="18"/>
                    </w:rPr>
                  </w:pPr>
                  <w:r w:rsidRPr="00CC0EB5">
                    <w:rPr>
                      <w:rFonts w:cs="Segoe UI"/>
                      <w:szCs w:val="18"/>
                    </w:rPr>
                    <w:t xml:space="preserve">Antwoord: </w:t>
                  </w:r>
                </w:p>
                <w:p w:rsidRPr="00CC0EB5" w:rsidR="008C1C2D" w:rsidP="006E2E13" w:rsidRDefault="008C1C2D" w14:paraId="53B484E5" w14:textId="2FC91E04">
                  <w:pPr>
                    <w:textAlignment w:val="baseline"/>
                    <w:rPr>
                      <w:rFonts w:cs="Segoe UI"/>
                      <w:szCs w:val="18"/>
                    </w:rPr>
                  </w:pPr>
                  <w:r w:rsidRPr="00CC0EB5">
                    <w:rPr>
                      <w:rFonts w:cs="Segoe UI"/>
                      <w:szCs w:val="18"/>
                    </w:rPr>
                    <w:t>Er resteert voor de periode vanaf 2025 tot 2030 een opgave van ongeveer 34000 hectare. De cijfers over 2025 zijn nog niet bekend, maar zullen worden gepubliceerd in de 12e V</w:t>
                  </w:r>
                  <w:r w:rsidRPr="00CC0EB5" w:rsidR="000720A3">
                    <w:rPr>
                      <w:rFonts w:cs="Segoe UI"/>
                      <w:szCs w:val="18"/>
                    </w:rPr>
                    <w:t xml:space="preserve">oortgangsrapportage </w:t>
                  </w:r>
                  <w:r w:rsidRPr="00CC0EB5">
                    <w:rPr>
                      <w:rFonts w:cs="Segoe UI"/>
                      <w:szCs w:val="18"/>
                    </w:rPr>
                    <w:t>N</w:t>
                  </w:r>
                  <w:r w:rsidRPr="00CC0EB5" w:rsidR="000720A3">
                    <w:rPr>
                      <w:rFonts w:cs="Segoe UI"/>
                      <w:szCs w:val="18"/>
                    </w:rPr>
                    <w:t>atuur</w:t>
                  </w:r>
                  <w:r w:rsidRPr="00CC0EB5">
                    <w:rPr>
                      <w:rFonts w:cs="Segoe UI"/>
                      <w:szCs w:val="18"/>
                    </w:rPr>
                    <w:t xml:space="preserve"> later dit jaar. </w:t>
                  </w:r>
                </w:p>
                <w:p w:rsidRPr="00CC0EB5" w:rsidR="008C1C2D" w:rsidP="006E2E13" w:rsidRDefault="008C1C2D" w14:paraId="4F5B3522" w14:textId="77777777">
                  <w:pPr>
                    <w:textAlignment w:val="baseline"/>
                    <w:rPr>
                      <w:rFonts w:cs="Segoe UI"/>
                      <w:szCs w:val="18"/>
                    </w:rPr>
                  </w:pPr>
                </w:p>
                <w:p w:rsidRPr="00CC0EB5" w:rsidR="008C1C2D" w:rsidP="006E2E13" w:rsidRDefault="008C1C2D" w14:paraId="4C64D7E6" w14:textId="5EDF9867">
                  <w:pPr>
                    <w:textAlignment w:val="baseline"/>
                    <w:rPr>
                      <w:rFonts w:cs="Segoe UI"/>
                      <w:szCs w:val="18"/>
                    </w:rPr>
                  </w:pPr>
                  <w:r w:rsidRPr="00CC0EB5">
                    <w:rPr>
                      <w:rFonts w:cs="Segoe UI"/>
                      <w:szCs w:val="18"/>
                    </w:rPr>
                    <w:t>44.</w:t>
                  </w:r>
                </w:p>
                <w:p w:rsidRPr="00CC0EB5" w:rsidR="008C1C2D" w:rsidP="006E2E13" w:rsidRDefault="008C1C2D" w14:paraId="53BB8292" w14:textId="77777777">
                  <w:pPr>
                    <w:textAlignment w:val="baseline"/>
                    <w:rPr>
                      <w:rFonts w:cs="Segoe UI"/>
                      <w:szCs w:val="18"/>
                    </w:rPr>
                  </w:pPr>
                  <w:r w:rsidRPr="00CC0EB5">
                    <w:rPr>
                      <w:rFonts w:cs="Segoe UI"/>
                      <w:szCs w:val="18"/>
                    </w:rPr>
                    <w:t xml:space="preserve">Welke concrete maatregelen zijn genomen om de bescherming en instandhouding van de grutto te verbeteren? </w:t>
                  </w:r>
                </w:p>
                <w:p w:rsidRPr="00CC0EB5" w:rsidR="008C1C2D" w:rsidP="006E2E13" w:rsidRDefault="008C1C2D" w14:paraId="449373CD" w14:textId="77777777">
                  <w:pPr>
                    <w:textAlignment w:val="baseline"/>
                    <w:rPr>
                      <w:rFonts w:cs="Segoe UI"/>
                      <w:szCs w:val="18"/>
                    </w:rPr>
                  </w:pPr>
                </w:p>
                <w:p w:rsidRPr="00CC0EB5" w:rsidR="008C1C2D" w:rsidP="006E2E13" w:rsidRDefault="008C1C2D" w14:paraId="460D7561" w14:textId="32D9FC01">
                  <w:pPr>
                    <w:textAlignment w:val="baseline"/>
                    <w:rPr>
                      <w:rFonts w:cs="Segoe UI"/>
                      <w:szCs w:val="18"/>
                    </w:rPr>
                  </w:pPr>
                  <w:r w:rsidRPr="00CC0EB5">
                    <w:rPr>
                      <w:rFonts w:cs="Segoe UI"/>
                      <w:szCs w:val="18"/>
                    </w:rPr>
                    <w:t>Antwoord</w:t>
                  </w:r>
                  <w:r w:rsidRPr="00CC0EB5" w:rsidR="000720A3">
                    <w:rPr>
                      <w:rFonts w:cs="Segoe UI"/>
                      <w:szCs w:val="18"/>
                    </w:rPr>
                    <w:t>:</w:t>
                  </w:r>
                  <w:r w:rsidRPr="00CC0EB5">
                    <w:rPr>
                      <w:rFonts w:cs="Segoe UI"/>
                      <w:szCs w:val="18"/>
                    </w:rPr>
                    <w:t xml:space="preserve"> </w:t>
                  </w:r>
                </w:p>
                <w:p w:rsidRPr="00CC0EB5" w:rsidR="008C1C2D" w:rsidP="006E2E13" w:rsidRDefault="008C1C2D" w14:paraId="3DA9DBD4" w14:textId="63923CB7">
                  <w:pPr>
                    <w:textAlignment w:val="baseline"/>
                    <w:rPr>
                      <w:rFonts w:cs="Segoe UI"/>
                      <w:szCs w:val="18"/>
                    </w:rPr>
                  </w:pPr>
                  <w:r w:rsidRPr="00CC0EB5">
                    <w:rPr>
                      <w:rFonts w:cs="Segoe UI"/>
                      <w:szCs w:val="18"/>
                    </w:rPr>
                    <w:t>Nederland heeft eind 2024 acht maatregelen aangekondigd naar aanleiding van een aanmaningsbrief van de Europese Commissie vanwege onvoldoende invulling van de verplichtingen uit de Vogelrichtlijn. In 2025 zijn in samenwerking met provincies en stakeholders belangrijke stappen gezet in de uitvoering van de maatregelen ter bescherming van de grutto.</w:t>
                  </w:r>
                  <w:r w:rsidRPr="00CC0EB5" w:rsidR="006E2E13">
                    <w:rPr>
                      <w:rFonts w:cs="Segoe UI"/>
                      <w:szCs w:val="18"/>
                    </w:rPr>
                    <w:t xml:space="preserve"> </w:t>
                  </w:r>
                </w:p>
                <w:p w:rsidRPr="00CC0EB5" w:rsidR="008C1C2D" w:rsidP="006E2E13" w:rsidRDefault="008C1C2D" w14:paraId="38632DEE" w14:textId="77777777">
                  <w:pPr>
                    <w:textAlignment w:val="baseline"/>
                    <w:rPr>
                      <w:rFonts w:cs="Segoe UI"/>
                      <w:szCs w:val="18"/>
                    </w:rPr>
                  </w:pPr>
                </w:p>
                <w:p w:rsidRPr="00CC0EB5" w:rsidR="008C1C2D" w:rsidP="006E2E13" w:rsidRDefault="008C1C2D" w14:paraId="4FE5DC1A" w14:textId="5E4F4206">
                  <w:pPr>
                    <w:textAlignment w:val="baseline"/>
                    <w:rPr>
                      <w:rFonts w:cs="Segoe UI"/>
                      <w:szCs w:val="18"/>
                    </w:rPr>
                  </w:pPr>
                  <w:r w:rsidRPr="00CC0EB5">
                    <w:rPr>
                      <w:rFonts w:cs="Segoe UI"/>
                      <w:szCs w:val="18"/>
                    </w:rPr>
                    <w:t>De aanwijzingsbesluiten voor aanvullende instandhoudingsdoelen in Vogelrichtlijngebieden zijn eind 2025 vastgesteld, waardoor deze juridisch direct doorwerken in vergunningverlening en planvorming. De verdere implementatie volgt via aangepaste beheerplannen in 2026–2027.</w:t>
                  </w:r>
                  <w:r w:rsidRPr="00CC0EB5" w:rsidR="006E2E13">
                    <w:rPr>
                      <w:rFonts w:cs="Segoe UI"/>
                      <w:szCs w:val="18"/>
                    </w:rPr>
                    <w:t xml:space="preserve"> </w:t>
                  </w:r>
                </w:p>
                <w:p w:rsidRPr="00CC0EB5" w:rsidR="008C1C2D" w:rsidP="006E2E13" w:rsidRDefault="008C1C2D" w14:paraId="4039A6B7" w14:textId="77777777">
                  <w:pPr>
                    <w:textAlignment w:val="baseline"/>
                    <w:rPr>
                      <w:rFonts w:cs="Segoe UI"/>
                      <w:szCs w:val="18"/>
                    </w:rPr>
                  </w:pPr>
                </w:p>
                <w:p w:rsidRPr="00CC0EB5" w:rsidR="008C1C2D" w:rsidP="006E2E13" w:rsidRDefault="008C1C2D" w14:paraId="7EBD8914" w14:textId="77777777">
                  <w:pPr>
                    <w:textAlignment w:val="baseline"/>
                    <w:rPr>
                      <w:rFonts w:cs="Segoe UI"/>
                      <w:szCs w:val="18"/>
                    </w:rPr>
                  </w:pPr>
                  <w:r w:rsidRPr="00CC0EB5">
                    <w:rPr>
                      <w:rFonts w:cs="Segoe UI"/>
                      <w:szCs w:val="18"/>
                    </w:rPr>
                    <w:t xml:space="preserve">Daarnaast is subsidie verleend voor het Grutto Kuikenoverleving Project (2026–2030), dat wordt uitgevoerd door de Rijksuniversiteit Groningen. Het onderzoek richt zich op factoren die de kuikenoverleving beïnvloeden, zoals voedselaanbod, predatie en grondgebruik, en moet bijdragen aan effectiever beheer en herstel van de gruttopopulatie. </w:t>
                  </w:r>
                </w:p>
                <w:p w:rsidRPr="00CC0EB5" w:rsidR="008C1C2D" w:rsidP="006E2E13" w:rsidRDefault="008C1C2D" w14:paraId="4840B2DC" w14:textId="77777777">
                  <w:pPr>
                    <w:textAlignment w:val="baseline"/>
                    <w:rPr>
                      <w:rFonts w:cs="Segoe UI"/>
                      <w:szCs w:val="18"/>
                    </w:rPr>
                  </w:pPr>
                </w:p>
                <w:p w:rsidRPr="00CC0EB5" w:rsidR="008C1C2D" w:rsidP="006E2E13" w:rsidRDefault="008C1C2D" w14:paraId="751A7FA7" w14:textId="4AB17EC2">
                  <w:pPr>
                    <w:textAlignment w:val="baseline"/>
                    <w:rPr>
                      <w:rFonts w:cs="Segoe UI"/>
                      <w:szCs w:val="18"/>
                    </w:rPr>
                  </w:pPr>
                  <w:r w:rsidRPr="00CC0EB5">
                    <w:rPr>
                      <w:rFonts w:cs="Segoe UI"/>
                      <w:szCs w:val="18"/>
                    </w:rPr>
                    <w:t>In december 2025 is door het ministerie van LVVN en alle twaalf provincies de Intentieverklaring Aanvalsplan Grutto ondertekend. LVVN en de provincies werken nu aan een afsprakenkader voor het Aanvalsplan, deze moet halverwege 2026 gereed en ondertekend zijn.</w:t>
                  </w:r>
                  <w:r w:rsidRPr="00CC0EB5" w:rsidR="006E2E13">
                    <w:rPr>
                      <w:rFonts w:cs="Segoe UI"/>
                      <w:szCs w:val="18"/>
                    </w:rPr>
                    <w:t xml:space="preserve"> </w:t>
                  </w:r>
                  <w:r w:rsidRPr="00CC0EB5">
                    <w:rPr>
                      <w:rFonts w:cs="Segoe UI"/>
                      <w:szCs w:val="18"/>
                    </w:rPr>
                    <w:t xml:space="preserve"> </w:t>
                  </w:r>
                </w:p>
                <w:p w:rsidRPr="00CC0EB5" w:rsidR="008C1C2D" w:rsidP="006E2E13" w:rsidRDefault="008C1C2D" w14:paraId="14A032CA" w14:textId="77777777">
                  <w:pPr>
                    <w:textAlignment w:val="baseline"/>
                    <w:rPr>
                      <w:rFonts w:cs="Segoe UI"/>
                      <w:szCs w:val="18"/>
                    </w:rPr>
                  </w:pPr>
                </w:p>
                <w:p w:rsidRPr="00CC0EB5" w:rsidR="008C1C2D" w:rsidP="006E2E13" w:rsidRDefault="008C1C2D" w14:paraId="21A108B2" w14:textId="0236AE12">
                  <w:pPr>
                    <w:textAlignment w:val="baseline"/>
                    <w:rPr>
                      <w:rFonts w:cs="Segoe UI"/>
                      <w:szCs w:val="18"/>
                    </w:rPr>
                  </w:pPr>
                  <w:r w:rsidRPr="00CC0EB5">
                    <w:rPr>
                      <w:rFonts w:cs="Segoe UI"/>
                      <w:szCs w:val="18"/>
                    </w:rPr>
                    <w:t>45.</w:t>
                  </w:r>
                </w:p>
                <w:p w:rsidRPr="00CC0EB5" w:rsidR="008C1C2D" w:rsidP="006E2E13" w:rsidRDefault="008C1C2D" w14:paraId="39D760DE" w14:textId="77777777">
                  <w:pPr>
                    <w:textAlignment w:val="baseline"/>
                    <w:rPr>
                      <w:rFonts w:cs="Segoe UI"/>
                      <w:szCs w:val="18"/>
                    </w:rPr>
                  </w:pPr>
                  <w:r w:rsidRPr="00CC0EB5">
                    <w:rPr>
                      <w:rFonts w:cs="Segoe UI"/>
                      <w:szCs w:val="18"/>
                    </w:rPr>
                    <w:t xml:space="preserve">Welke rol speelt dierenwelzijn in de aangekondigde evaluatie van het jacht- en faunabeheerstelsel? </w:t>
                  </w:r>
                </w:p>
                <w:p w:rsidRPr="00CC0EB5" w:rsidR="008C1C2D" w:rsidP="006E2E13" w:rsidRDefault="008C1C2D" w14:paraId="16ABF413" w14:textId="77777777">
                  <w:pPr>
                    <w:textAlignment w:val="baseline"/>
                    <w:rPr>
                      <w:rFonts w:cs="Segoe UI"/>
                      <w:szCs w:val="18"/>
                    </w:rPr>
                  </w:pPr>
                </w:p>
                <w:p w:rsidRPr="00CC0EB5" w:rsidR="008C1C2D" w:rsidP="006E2E13" w:rsidRDefault="008C1C2D" w14:paraId="5DBF450F" w14:textId="392808B5">
                  <w:pPr>
                    <w:textAlignment w:val="baseline"/>
                    <w:rPr>
                      <w:rFonts w:cs="Segoe UI"/>
                      <w:szCs w:val="18"/>
                    </w:rPr>
                  </w:pPr>
                  <w:r w:rsidRPr="00CC0EB5">
                    <w:rPr>
                      <w:rFonts w:cs="Segoe UI"/>
                      <w:szCs w:val="18"/>
                    </w:rPr>
                    <w:t>Antwoord</w:t>
                  </w:r>
                  <w:r w:rsidRPr="00CC0EB5" w:rsidR="000720A3">
                    <w:rPr>
                      <w:rFonts w:cs="Segoe UI"/>
                      <w:szCs w:val="18"/>
                    </w:rPr>
                    <w:t>:</w:t>
                  </w:r>
                  <w:r w:rsidRPr="00CC0EB5">
                    <w:rPr>
                      <w:rFonts w:cs="Segoe UI"/>
                      <w:szCs w:val="18"/>
                    </w:rPr>
                    <w:t xml:space="preserve"> </w:t>
                  </w:r>
                </w:p>
                <w:p w:rsidRPr="00CC0EB5" w:rsidR="008C1C2D" w:rsidP="006E2E13" w:rsidRDefault="008C1C2D" w14:paraId="78F24FDB" w14:textId="77777777">
                  <w:pPr>
                    <w:textAlignment w:val="baseline"/>
                    <w:rPr>
                      <w:rFonts w:cs="Segoe UI"/>
                      <w:szCs w:val="18"/>
                    </w:rPr>
                  </w:pPr>
                  <w:r w:rsidRPr="00CC0EB5">
                    <w:rPr>
                      <w:rFonts w:cs="Segoe UI"/>
                      <w:szCs w:val="18"/>
                    </w:rPr>
                    <w:t xml:space="preserve">Op dit moment wordt uitvoering gegeven aan de aangenomen Kamermotie (Kamerstuk 33576, </w:t>
                  </w:r>
                  <w:proofErr w:type="spellStart"/>
                  <w:r w:rsidRPr="00CC0EB5">
                    <w:rPr>
                      <w:rFonts w:cs="Segoe UI"/>
                      <w:szCs w:val="18"/>
                    </w:rPr>
                    <w:t>nr</w:t>
                  </w:r>
                  <w:proofErr w:type="spellEnd"/>
                  <w:r w:rsidRPr="00CC0EB5">
                    <w:rPr>
                      <w:rFonts w:cs="Segoe UI"/>
                      <w:szCs w:val="18"/>
                    </w:rPr>
                    <w:t xml:space="preserve"> 455, 3 juli 2025) die oproept tot het laten uitvoeren een uitgebreide externe, onafhankelijke evaluatie van het huidige stelsel van jacht en faunabeheer, waaronder het effect op dierenwelzijn, de financiële aspecten en de uitvoerbaarheid ervan, door een deskundig extern bureau. In de opdracht die aan het geselecteerde bureau is gegund zijn de in de motie genoemde aspecten expliciet opgenomen als toetsingscriteria aan de hand waarvan wordt geanalyseerd in hoeverre het </w:t>
                  </w:r>
                  <w:r w:rsidRPr="00CC0EB5">
                    <w:rPr>
                      <w:rFonts w:cs="Segoe UI"/>
                      <w:szCs w:val="18"/>
                    </w:rPr>
                    <w:lastRenderedPageBreak/>
                    <w:t xml:space="preserve">stelsel doeltreffend en doelmatig is. In de evaluatie wordt zowel gekeken naar het welzijn van individuele dieren, voor zover daar informatie over beschikbaar is, als naar soorten en populaties. </w:t>
                  </w:r>
                </w:p>
                <w:p w:rsidRPr="00CC0EB5" w:rsidR="008C1C2D" w:rsidP="006E2E13" w:rsidRDefault="008C1C2D" w14:paraId="02EE6D76" w14:textId="77777777">
                  <w:pPr>
                    <w:textAlignment w:val="baseline"/>
                    <w:rPr>
                      <w:rFonts w:cs="Segoe UI"/>
                      <w:szCs w:val="18"/>
                    </w:rPr>
                  </w:pPr>
                </w:p>
                <w:p w:rsidRPr="00CC0EB5" w:rsidR="008C1C2D" w:rsidP="006E2E13" w:rsidRDefault="008C1C2D" w14:paraId="0FEA06BC" w14:textId="7716A280">
                  <w:pPr>
                    <w:textAlignment w:val="baseline"/>
                    <w:rPr>
                      <w:rFonts w:cs="Segoe UI"/>
                      <w:szCs w:val="18"/>
                    </w:rPr>
                  </w:pPr>
                  <w:r w:rsidRPr="00CC0EB5">
                    <w:rPr>
                      <w:rFonts w:cs="Segoe UI"/>
                      <w:szCs w:val="18"/>
                    </w:rPr>
                    <w:t xml:space="preserve">46. </w:t>
                  </w:r>
                </w:p>
                <w:p w:rsidRPr="00CC0EB5" w:rsidR="008C1C2D" w:rsidP="006E2E13" w:rsidRDefault="008C1C2D" w14:paraId="4B91D35A" w14:textId="77777777">
                  <w:pPr>
                    <w:textAlignment w:val="baseline"/>
                    <w:rPr>
                      <w:rFonts w:cs="Segoe UI"/>
                      <w:szCs w:val="18"/>
                    </w:rPr>
                  </w:pPr>
                  <w:r w:rsidRPr="00CC0EB5">
                    <w:rPr>
                      <w:rFonts w:cs="Segoe UI"/>
                      <w:szCs w:val="18"/>
                    </w:rPr>
                    <w:t xml:space="preserve">Welke maatregelen acht u noodzakelijk om de klimaatdoelen te behalen? </w:t>
                  </w:r>
                </w:p>
                <w:p w:rsidRPr="00CC0EB5" w:rsidR="008C1C2D" w:rsidP="006E2E13" w:rsidRDefault="008C1C2D" w14:paraId="3465FB70" w14:textId="77777777">
                  <w:pPr>
                    <w:textAlignment w:val="baseline"/>
                    <w:rPr>
                      <w:rFonts w:cs="Segoe UI"/>
                      <w:szCs w:val="18"/>
                    </w:rPr>
                  </w:pPr>
                </w:p>
                <w:p w:rsidRPr="00CC0EB5" w:rsidR="008C1C2D" w:rsidP="006E2E13" w:rsidRDefault="008C1C2D" w14:paraId="476BC610" w14:textId="77777777">
                  <w:pPr>
                    <w:textAlignment w:val="baseline"/>
                    <w:rPr>
                      <w:rFonts w:cs="Segoe UI"/>
                      <w:szCs w:val="18"/>
                    </w:rPr>
                  </w:pPr>
                  <w:r w:rsidRPr="00CC0EB5">
                    <w:rPr>
                      <w:rFonts w:cs="Segoe UI"/>
                      <w:szCs w:val="18"/>
                    </w:rPr>
                    <w:t xml:space="preserve">Antwoord: </w:t>
                  </w:r>
                </w:p>
                <w:p w:rsidRPr="00CC0EB5" w:rsidR="008C1C2D" w:rsidP="006E2E13" w:rsidRDefault="008C1C2D" w14:paraId="11D0719A" w14:textId="77777777">
                  <w:pPr>
                    <w:textAlignment w:val="baseline"/>
                    <w:rPr>
                      <w:rFonts w:cs="Segoe UI"/>
                      <w:szCs w:val="18"/>
                    </w:rPr>
                  </w:pPr>
                  <w:r w:rsidRPr="00CC0EB5">
                    <w:rPr>
                      <w:rFonts w:cs="Segoe UI"/>
                      <w:szCs w:val="18"/>
                    </w:rPr>
                    <w:t xml:space="preserve">Hiervoor is een combinatie van meerdere maatregelen nodig op het gebied van landbouw en landgebruik om te komen tot reductie. Hier kan gedacht worden aan een combinatie van maatregelen, zoals het stellen van bedrijfsspecifieke emissiedoelen voor stikstof en klimaat in combinatie met een ondersteuningspakket voor managementmaatregelen en innovatie worden de boeren. Aanvullend kan gedacht worden aan de maatregel voor het vrijwillige beëindigen van agrarische ondernemers en extensivering. Afsluitend kan gedacht worden aan een divers aantal maatregelen, zoals de maatregelen die volgen uit de aanpak van veenweide, minerale landbouwbodems en de bossenstrategie. </w:t>
                  </w:r>
                </w:p>
                <w:p w:rsidRPr="00CC0EB5" w:rsidR="008C1C2D" w:rsidP="006E2E13" w:rsidRDefault="008C1C2D" w14:paraId="04A2DC38" w14:textId="77777777">
                  <w:pPr>
                    <w:textAlignment w:val="baseline"/>
                    <w:rPr>
                      <w:rFonts w:cs="Segoe UI"/>
                      <w:szCs w:val="18"/>
                    </w:rPr>
                  </w:pPr>
                </w:p>
                <w:p w:rsidRPr="00CC0EB5" w:rsidR="008C1C2D" w:rsidP="006E2E13" w:rsidRDefault="008C1C2D" w14:paraId="15B0164D" w14:textId="1E44E18F">
                  <w:pPr>
                    <w:textAlignment w:val="baseline"/>
                    <w:rPr>
                      <w:rFonts w:cs="Segoe UI"/>
                      <w:szCs w:val="18"/>
                    </w:rPr>
                  </w:pPr>
                  <w:r w:rsidRPr="00CC0EB5">
                    <w:rPr>
                      <w:rFonts w:cs="Segoe UI"/>
                      <w:szCs w:val="18"/>
                    </w:rPr>
                    <w:t>47.</w:t>
                  </w:r>
                </w:p>
                <w:p w:rsidRPr="00CC0EB5" w:rsidR="008C1C2D" w:rsidP="006E2E13" w:rsidRDefault="008C1C2D" w14:paraId="1F5456E0" w14:textId="77777777">
                  <w:pPr>
                    <w:textAlignment w:val="baseline"/>
                    <w:rPr>
                      <w:rFonts w:cs="Segoe UI"/>
                      <w:szCs w:val="18"/>
                    </w:rPr>
                  </w:pPr>
                  <w:r w:rsidRPr="00CC0EB5">
                    <w:rPr>
                      <w:rFonts w:cs="Segoe UI"/>
                      <w:szCs w:val="18"/>
                    </w:rPr>
                    <w:t xml:space="preserve">Op welke wijze is uitvoering gegeven aan de motie </w:t>
                  </w:r>
                  <w:proofErr w:type="spellStart"/>
                  <w:r w:rsidRPr="00CC0EB5">
                    <w:rPr>
                      <w:rFonts w:cs="Segoe UI"/>
                      <w:szCs w:val="18"/>
                    </w:rPr>
                    <w:t>Flach</w:t>
                  </w:r>
                  <w:proofErr w:type="spellEnd"/>
                  <w:r w:rsidRPr="00CC0EB5">
                    <w:rPr>
                      <w:rFonts w:cs="Segoe UI"/>
                      <w:szCs w:val="18"/>
                    </w:rPr>
                    <w:t xml:space="preserve">/Van der Plas (Kamerstuk 32802, nr. 120) inzake het beperken van de reikwijdte van het begrip 'emissiegegevens' in de milieu-informatierichtlijn? </w:t>
                  </w:r>
                </w:p>
                <w:p w:rsidRPr="00CC0EB5" w:rsidR="008C1C2D" w:rsidP="006E2E13" w:rsidRDefault="008C1C2D" w14:paraId="01958D1F" w14:textId="77777777">
                  <w:pPr>
                    <w:textAlignment w:val="baseline"/>
                    <w:rPr>
                      <w:rFonts w:cs="Segoe UI"/>
                      <w:szCs w:val="18"/>
                    </w:rPr>
                  </w:pPr>
                </w:p>
                <w:p w:rsidRPr="00CC0EB5" w:rsidR="000720A3" w:rsidP="006E2E13" w:rsidRDefault="000720A3" w14:paraId="587E4477" w14:textId="240214FF">
                  <w:pPr>
                    <w:textAlignment w:val="baseline"/>
                    <w:rPr>
                      <w:rFonts w:cs="Segoe UI"/>
                      <w:szCs w:val="18"/>
                    </w:rPr>
                  </w:pPr>
                  <w:r w:rsidRPr="00CC0EB5">
                    <w:rPr>
                      <w:rFonts w:cs="Segoe UI"/>
                      <w:szCs w:val="18"/>
                    </w:rPr>
                    <w:t>Antwoord:</w:t>
                  </w:r>
                </w:p>
                <w:p w:rsidRPr="00CC0EB5" w:rsidR="008C1C2D" w:rsidP="006E2E13" w:rsidRDefault="008C1C2D" w14:paraId="11D94849" w14:textId="26A72690">
                  <w:pPr>
                    <w:textAlignment w:val="baseline"/>
                    <w:rPr>
                      <w:rFonts w:cs="Segoe UI"/>
                      <w:szCs w:val="18"/>
                    </w:rPr>
                  </w:pPr>
                  <w:r w:rsidRPr="00CC0EB5">
                    <w:rPr>
                      <w:rFonts w:cs="Segoe UI"/>
                      <w:szCs w:val="18"/>
                    </w:rPr>
                    <w:t xml:space="preserve">Voor het antwoord op de aanpak van andere landen verwijs ik naar de brief van de minister van BZK inzake openbaarmaking van emissiegegevens van PM juni 2026 / PM Kamerstuknummer. </w:t>
                  </w:r>
                </w:p>
                <w:p w:rsidRPr="00CC0EB5" w:rsidR="008C1C2D" w:rsidP="006E2E13" w:rsidRDefault="008C1C2D" w14:paraId="57B6CAB8" w14:textId="77777777">
                  <w:pPr>
                    <w:textAlignment w:val="baseline"/>
                    <w:rPr>
                      <w:rFonts w:cs="Segoe UI"/>
                      <w:szCs w:val="18"/>
                    </w:rPr>
                  </w:pPr>
                  <w:r w:rsidRPr="00CC0EB5">
                    <w:rPr>
                      <w:rFonts w:cs="Segoe UI"/>
                      <w:szCs w:val="18"/>
                    </w:rPr>
                    <w:t xml:space="preserve"> </w:t>
                  </w:r>
                </w:p>
                <w:p w:rsidRPr="00CC0EB5" w:rsidR="008C1C2D" w:rsidP="006E2E13" w:rsidRDefault="008C1C2D" w14:paraId="1A8BE982" w14:textId="3A36EF5A">
                  <w:pPr>
                    <w:textAlignment w:val="baseline"/>
                    <w:rPr>
                      <w:rFonts w:cs="Segoe UI"/>
                      <w:szCs w:val="18"/>
                    </w:rPr>
                  </w:pPr>
                  <w:r w:rsidRPr="00CC0EB5">
                    <w:rPr>
                      <w:rFonts w:cs="Segoe UI"/>
                      <w:szCs w:val="18"/>
                    </w:rPr>
                    <w:t>48.</w:t>
                  </w:r>
                </w:p>
                <w:p w:rsidRPr="00CC0EB5" w:rsidR="008C1C2D" w:rsidP="006E2E13" w:rsidRDefault="008C1C2D" w14:paraId="0489F2F4" w14:textId="77777777">
                  <w:pPr>
                    <w:textAlignment w:val="baseline"/>
                    <w:rPr>
                      <w:rFonts w:cs="Segoe UI"/>
                      <w:szCs w:val="18"/>
                    </w:rPr>
                  </w:pPr>
                  <w:r w:rsidRPr="00CC0EB5">
                    <w:rPr>
                      <w:rFonts w:cs="Segoe UI"/>
                      <w:szCs w:val="18"/>
                    </w:rPr>
                    <w:t>Kunt u toelichten waarom bij de Landelijke beëindigingsregelingen veehouderijlocaties (</w:t>
                  </w:r>
                  <w:proofErr w:type="spellStart"/>
                  <w:r w:rsidRPr="00CC0EB5">
                    <w:rPr>
                      <w:rFonts w:cs="Segoe UI"/>
                      <w:szCs w:val="18"/>
                    </w:rPr>
                    <w:t>Lbv</w:t>
                  </w:r>
                  <w:proofErr w:type="spellEnd"/>
                  <w:r w:rsidRPr="00CC0EB5">
                    <w:rPr>
                      <w:rFonts w:cs="Segoe UI"/>
                      <w:szCs w:val="18"/>
                    </w:rPr>
                    <w:t xml:space="preserve">)-regelingen sprake is van een onderuitputting van 483,4 miljoen euro en wat de redenen zijn voor het feit dat veel ondernemers hebben besloten zich alsnog terug te trekken? </w:t>
                  </w:r>
                </w:p>
                <w:p w:rsidRPr="00CC0EB5" w:rsidR="008C1C2D" w:rsidP="006E2E13" w:rsidRDefault="008C1C2D" w14:paraId="3B3A1C22" w14:textId="77777777">
                  <w:pPr>
                    <w:textAlignment w:val="baseline"/>
                    <w:rPr>
                      <w:rFonts w:cs="Segoe UI"/>
                      <w:szCs w:val="18"/>
                    </w:rPr>
                  </w:pPr>
                </w:p>
                <w:p w:rsidRPr="00CC0EB5" w:rsidR="008C1C2D" w:rsidP="006E2E13" w:rsidRDefault="008C1C2D" w14:paraId="3F56259C" w14:textId="77777777">
                  <w:pPr>
                    <w:textAlignment w:val="baseline"/>
                    <w:rPr>
                      <w:rFonts w:cs="Segoe UI"/>
                      <w:szCs w:val="18"/>
                    </w:rPr>
                  </w:pPr>
                  <w:r w:rsidRPr="00CC0EB5">
                    <w:rPr>
                      <w:rFonts w:cs="Segoe UI"/>
                      <w:szCs w:val="18"/>
                    </w:rPr>
                    <w:t xml:space="preserve">Antwoord: </w:t>
                  </w:r>
                </w:p>
                <w:p w:rsidRPr="00CC0EB5" w:rsidR="008C1C2D" w:rsidP="006E2E13" w:rsidRDefault="008C1C2D" w14:paraId="45866186" w14:textId="77777777">
                  <w:pPr>
                    <w:textAlignment w:val="baseline"/>
                    <w:rPr>
                      <w:rFonts w:cs="Segoe UI"/>
                      <w:szCs w:val="18"/>
                    </w:rPr>
                  </w:pPr>
                  <w:r w:rsidRPr="00CC0EB5">
                    <w:rPr>
                      <w:rFonts w:cs="Segoe UI"/>
                      <w:szCs w:val="18"/>
                    </w:rPr>
                    <w:t xml:space="preserve">De deelname aan de </w:t>
                  </w:r>
                  <w:proofErr w:type="spellStart"/>
                  <w:r w:rsidRPr="00CC0EB5">
                    <w:rPr>
                      <w:rFonts w:cs="Segoe UI"/>
                      <w:szCs w:val="18"/>
                    </w:rPr>
                    <w:t>Lbv</w:t>
                  </w:r>
                  <w:proofErr w:type="spellEnd"/>
                  <w:r w:rsidRPr="00CC0EB5">
                    <w:rPr>
                      <w:rFonts w:cs="Segoe UI"/>
                      <w:szCs w:val="18"/>
                    </w:rPr>
                    <w:t xml:space="preserve">-regelingen is vrijwillig. Deelnemers aan de </w:t>
                  </w:r>
                  <w:proofErr w:type="spellStart"/>
                  <w:r w:rsidRPr="00CC0EB5">
                    <w:rPr>
                      <w:rFonts w:cs="Segoe UI"/>
                      <w:szCs w:val="18"/>
                    </w:rPr>
                    <w:t>Lbv</w:t>
                  </w:r>
                  <w:proofErr w:type="spellEnd"/>
                  <w:r w:rsidRPr="00CC0EB5">
                    <w:rPr>
                      <w:rFonts w:cs="Segoe UI"/>
                      <w:szCs w:val="18"/>
                    </w:rPr>
                    <w:t xml:space="preserve">-regelingen dienen verschillende stappen te doorlopen om hun veehouderijlocatie definitief en permanent te beëindigen. Ook na het ontvangen van een subsidiebeschikking kan de ondernemer nog besluiten om toch af te zien van deelname aan de regelingen, waardoor er onderuitputting kan plaatsvinden. Deelnemers kunnen hierbij zonder opgaaf van reden hun subsidieaanvraag intrekken. Dat dit gebeurt is gebruikelijk bij vrijwillige beëindigingsregelingen. De redenen voor het afzien van deelname kunnen zeer uiteenlopend zijn: van geen afscheid kunnen nemen van het huidige (boeren)bestaan, gunstige </w:t>
                  </w:r>
                  <w:r w:rsidRPr="00CC0EB5">
                    <w:rPr>
                      <w:rFonts w:cs="Segoe UI"/>
                      <w:szCs w:val="18"/>
                    </w:rPr>
                    <w:lastRenderedPageBreak/>
                    <w:t xml:space="preserve">marktomstandigheden en -vooruitzichten en de (on)mogelijkheden voor het starten van een nieuwe activiteit op de te beëindigen veehouderijlocatie. Veelal zal sprake zijn van een combinatie van overwegingen, waarbij iedere ondernemer een individuele afweging maakt </w:t>
                  </w:r>
                </w:p>
                <w:p w:rsidRPr="00CC0EB5" w:rsidR="008C1C2D" w:rsidP="006E2E13" w:rsidRDefault="008C1C2D" w14:paraId="4F581EA1" w14:textId="77777777">
                  <w:pPr>
                    <w:textAlignment w:val="baseline"/>
                    <w:rPr>
                      <w:rFonts w:cs="Segoe UI"/>
                      <w:szCs w:val="18"/>
                    </w:rPr>
                  </w:pPr>
                </w:p>
                <w:p w:rsidRPr="00CC0EB5" w:rsidR="008C1C2D" w:rsidP="006E2E13" w:rsidRDefault="008C1C2D" w14:paraId="71B4EE11" w14:textId="4370AC42">
                  <w:pPr>
                    <w:textAlignment w:val="baseline"/>
                    <w:rPr>
                      <w:rFonts w:cs="Segoe UI"/>
                      <w:szCs w:val="18"/>
                    </w:rPr>
                  </w:pPr>
                  <w:r w:rsidRPr="00CC0EB5">
                    <w:rPr>
                      <w:rFonts w:cs="Segoe UI"/>
                      <w:szCs w:val="18"/>
                    </w:rPr>
                    <w:t>49.</w:t>
                  </w:r>
                </w:p>
                <w:p w:rsidRPr="00CC0EB5" w:rsidR="008C1C2D" w:rsidP="006E2E13" w:rsidRDefault="008C1C2D" w14:paraId="029BF53D" w14:textId="77777777">
                  <w:pPr>
                    <w:textAlignment w:val="baseline"/>
                    <w:rPr>
                      <w:rFonts w:cs="Segoe UI"/>
                      <w:szCs w:val="18"/>
                    </w:rPr>
                  </w:pPr>
                  <w:r w:rsidRPr="00CC0EB5">
                    <w:rPr>
                      <w:rFonts w:cs="Segoe UI"/>
                      <w:szCs w:val="18"/>
                    </w:rPr>
                    <w:t xml:space="preserve">Wat zijn de belangrijkste oorzaken van de onderuitputting binnen de LVVN-begroting in 2025 en welke concrete budgetten zijn hierdoor niet tot besteding gekomen? </w:t>
                  </w:r>
                </w:p>
                <w:p w:rsidRPr="00CC0EB5" w:rsidR="008C1C2D" w:rsidP="006E2E13" w:rsidRDefault="008C1C2D" w14:paraId="341BC41B" w14:textId="77777777">
                  <w:pPr>
                    <w:textAlignment w:val="baseline"/>
                    <w:rPr>
                      <w:rFonts w:cs="Segoe UI"/>
                      <w:szCs w:val="18"/>
                    </w:rPr>
                  </w:pPr>
                </w:p>
                <w:p w:rsidRPr="00CC0EB5" w:rsidR="008C1C2D" w:rsidP="006E2E13" w:rsidRDefault="008C1C2D" w14:paraId="283F1A53" w14:textId="77777777">
                  <w:pPr>
                    <w:textAlignment w:val="baseline"/>
                    <w:rPr>
                      <w:rFonts w:cs="Segoe UI"/>
                      <w:szCs w:val="18"/>
                    </w:rPr>
                  </w:pPr>
                  <w:r w:rsidRPr="00CC0EB5">
                    <w:rPr>
                      <w:rFonts w:cs="Segoe UI"/>
                      <w:szCs w:val="18"/>
                    </w:rPr>
                    <w:t xml:space="preserve">Antwoord: </w:t>
                  </w:r>
                </w:p>
                <w:p w:rsidRPr="00CC0EB5" w:rsidR="008C1C2D" w:rsidP="006E2E13" w:rsidRDefault="008C1C2D" w14:paraId="4A156F86" w14:textId="77777777">
                  <w:pPr>
                    <w:textAlignment w:val="baseline"/>
                    <w:rPr>
                      <w:rFonts w:cs="Segoe UI"/>
                      <w:szCs w:val="18"/>
                    </w:rPr>
                  </w:pPr>
                  <w:r w:rsidRPr="00CC0EB5">
                    <w:rPr>
                      <w:rFonts w:cs="Segoe UI"/>
                      <w:szCs w:val="18"/>
                    </w:rPr>
                    <w:t xml:space="preserve">De oorzaak van onderuitputting binnen de LVVN-begroting verschilt per onderwerp. Bij de Landelijke beëindigingsregelingen veehouderijlocaties was er € 483,4 mln. onderuitputting doordat veel ondernemers hebben besloten om zich terug te trekken. Op het apparaatsbudget was er onderuitputting doordat vacatures minder snel konden worden vervuld dan verwacht. Op de subsidieregeling brongerichte verduurzaming vond onderuitputting plaats (€ 19,9 mln.) doordat er weinig inschrijvingen waren voor de regeling. Door marktontwikkelingen en vertraging in de uitvoering hebben minder trajecten tot aankoop geleid dan vooraf was verwacht, wat leidt tot een onderuitputting van € 18,3 mln. voor de Grondbank. De verplaatsingsregeling verliep langzamer dan verwacht. In 2025 was er € 17,4 mln. onderuitputting op deze regeling. </w:t>
                  </w:r>
                </w:p>
                <w:p w:rsidRPr="00CC0EB5" w:rsidR="008C1C2D" w:rsidP="006E2E13" w:rsidRDefault="008C1C2D" w14:paraId="33643A1A" w14:textId="77777777">
                  <w:pPr>
                    <w:textAlignment w:val="baseline"/>
                    <w:rPr>
                      <w:rFonts w:cs="Segoe UI"/>
                      <w:szCs w:val="18"/>
                    </w:rPr>
                  </w:pPr>
                </w:p>
                <w:p w:rsidRPr="00CC0EB5" w:rsidR="008C1C2D" w:rsidP="006E2E13" w:rsidRDefault="008C1C2D" w14:paraId="2715C9CB" w14:textId="01E08846">
                  <w:pPr>
                    <w:textAlignment w:val="baseline"/>
                    <w:rPr>
                      <w:rFonts w:cs="Segoe UI"/>
                      <w:szCs w:val="18"/>
                    </w:rPr>
                  </w:pPr>
                  <w:r w:rsidRPr="00CC0EB5">
                    <w:rPr>
                      <w:rFonts w:cs="Segoe UI"/>
                      <w:szCs w:val="18"/>
                    </w:rPr>
                    <w:t xml:space="preserve">50. </w:t>
                  </w:r>
                </w:p>
                <w:p w:rsidRPr="00CC0EB5" w:rsidR="008C1C2D" w:rsidP="006E2E13" w:rsidRDefault="008C1C2D" w14:paraId="206E6720" w14:textId="77777777">
                  <w:pPr>
                    <w:textAlignment w:val="baseline"/>
                    <w:rPr>
                      <w:rFonts w:cs="Segoe UI"/>
                      <w:szCs w:val="18"/>
                    </w:rPr>
                  </w:pPr>
                  <w:r w:rsidRPr="00CC0EB5">
                    <w:rPr>
                      <w:rFonts w:cs="Segoe UI"/>
                      <w:szCs w:val="18"/>
                    </w:rPr>
                    <w:t xml:space="preserve">Kunt u toelichten welke specifieke risico's voor het behalen van de beleidsdoelen op het gebied van landbouw en natuur zijn geïdentificeerd als gevolg van de reorganisatie en de structurele taakstelling van 14,3 procent op het kerndepartement? </w:t>
                  </w:r>
                </w:p>
                <w:p w:rsidRPr="00CC0EB5" w:rsidR="008C1C2D" w:rsidP="006E2E13" w:rsidRDefault="008C1C2D" w14:paraId="467705C0" w14:textId="77777777">
                  <w:pPr>
                    <w:textAlignment w:val="baseline"/>
                    <w:rPr>
                      <w:rFonts w:cs="Segoe UI"/>
                      <w:szCs w:val="18"/>
                    </w:rPr>
                  </w:pPr>
                </w:p>
                <w:p w:rsidRPr="00CC0EB5" w:rsidR="008C1C2D" w:rsidP="006E2E13" w:rsidRDefault="008C1C2D" w14:paraId="5F246965" w14:textId="77777777">
                  <w:pPr>
                    <w:textAlignment w:val="baseline"/>
                    <w:rPr>
                      <w:rFonts w:cs="Segoe UI"/>
                      <w:szCs w:val="18"/>
                    </w:rPr>
                  </w:pPr>
                  <w:r w:rsidRPr="00CC0EB5">
                    <w:rPr>
                      <w:rFonts w:cs="Segoe UI"/>
                      <w:szCs w:val="18"/>
                    </w:rPr>
                    <w:t xml:space="preserve">Antwoord: </w:t>
                  </w:r>
                </w:p>
                <w:p w:rsidRPr="00CC0EB5" w:rsidR="008C1C2D" w:rsidP="006E2E13" w:rsidRDefault="008C1C2D" w14:paraId="09D1B8EF" w14:textId="77777777">
                  <w:pPr>
                    <w:textAlignment w:val="baseline"/>
                    <w:rPr>
                      <w:rFonts w:cs="Segoe UI"/>
                      <w:szCs w:val="18"/>
                    </w:rPr>
                  </w:pPr>
                  <w:r w:rsidRPr="00CC0EB5">
                    <w:rPr>
                      <w:rFonts w:cs="Segoe UI"/>
                      <w:szCs w:val="18"/>
                    </w:rPr>
                    <w:t xml:space="preserve">Als gevolg van de taakstelling en reorganisatie is het risico dat er – ten minste voor de looptijd van de reorganisatie – minder capaciteit beschikbaar is voor het werken aan de beleidsdoelen van LVVN dan wenselijk is, omdat het de krimpopgave en de reorganisatie impact hebben op de organisatie en daarmee indirect ook op de beleidsdoelen. De reorganisatie is erop gericht om voor de lange termijn een duurzame organisatie te creëren die in staat is om succesvol beleid te ontwikkelen. </w:t>
                  </w:r>
                </w:p>
                <w:p w:rsidRPr="00CC0EB5" w:rsidR="008C1C2D" w:rsidP="006E2E13" w:rsidRDefault="008C1C2D" w14:paraId="17C12616" w14:textId="77777777">
                  <w:pPr>
                    <w:textAlignment w:val="baseline"/>
                    <w:rPr>
                      <w:rFonts w:cs="Segoe UI"/>
                      <w:szCs w:val="18"/>
                    </w:rPr>
                  </w:pPr>
                </w:p>
                <w:p w:rsidRPr="00CC0EB5" w:rsidR="008C1C2D" w:rsidP="006E2E13" w:rsidRDefault="008C1C2D" w14:paraId="7FD48138" w14:textId="2B3CFF55">
                  <w:pPr>
                    <w:textAlignment w:val="baseline"/>
                    <w:rPr>
                      <w:rFonts w:cs="Segoe UI"/>
                      <w:szCs w:val="18"/>
                    </w:rPr>
                  </w:pPr>
                  <w:r w:rsidRPr="00CC0EB5">
                    <w:rPr>
                      <w:rFonts w:cs="Segoe UI"/>
                      <w:szCs w:val="18"/>
                    </w:rPr>
                    <w:t>51.</w:t>
                  </w:r>
                </w:p>
                <w:p w:rsidRPr="00CC0EB5" w:rsidR="008C1C2D" w:rsidP="006E2E13" w:rsidRDefault="008C1C2D" w14:paraId="166E3928" w14:textId="77777777">
                  <w:pPr>
                    <w:textAlignment w:val="baseline"/>
                    <w:rPr>
                      <w:rFonts w:cs="Segoe UI"/>
                      <w:szCs w:val="18"/>
                    </w:rPr>
                  </w:pPr>
                  <w:r w:rsidRPr="00CC0EB5">
                    <w:rPr>
                      <w:rFonts w:cs="Segoe UI"/>
                      <w:szCs w:val="18"/>
                    </w:rPr>
                    <w:t xml:space="preserve">Hoeveel middelen zijn in 2025 besteed aan het versterken van regionale en plantaardige voedselketens? </w:t>
                  </w:r>
                </w:p>
                <w:p w:rsidRPr="00CC0EB5" w:rsidR="008C1C2D" w:rsidP="006E2E13" w:rsidRDefault="008C1C2D" w14:paraId="1D937818" w14:textId="77777777">
                  <w:pPr>
                    <w:textAlignment w:val="baseline"/>
                    <w:rPr>
                      <w:rFonts w:cs="Segoe UI"/>
                      <w:szCs w:val="18"/>
                    </w:rPr>
                  </w:pPr>
                </w:p>
                <w:p w:rsidRPr="00CC0EB5" w:rsidR="008C1C2D" w:rsidP="006E2E13" w:rsidRDefault="008C1C2D" w14:paraId="3D72EBEA" w14:textId="77777777">
                  <w:pPr>
                    <w:textAlignment w:val="baseline"/>
                    <w:rPr>
                      <w:rFonts w:cs="Segoe UI"/>
                      <w:szCs w:val="18"/>
                    </w:rPr>
                  </w:pPr>
                  <w:r w:rsidRPr="00CC0EB5">
                    <w:rPr>
                      <w:rFonts w:cs="Segoe UI"/>
                      <w:szCs w:val="18"/>
                    </w:rPr>
                    <w:t xml:space="preserve">Antwoord: </w:t>
                  </w:r>
                </w:p>
                <w:p w:rsidRPr="00CC0EB5" w:rsidR="008C1C2D" w:rsidP="006E2E13" w:rsidRDefault="008C1C2D" w14:paraId="01253CE0" w14:textId="4A290A51">
                  <w:pPr>
                    <w:textAlignment w:val="baseline"/>
                    <w:rPr>
                      <w:rFonts w:cs="Segoe UI"/>
                      <w:szCs w:val="18"/>
                    </w:rPr>
                  </w:pPr>
                  <w:r w:rsidRPr="00CC0EB5">
                    <w:rPr>
                      <w:rFonts w:cs="Segoe UI"/>
                      <w:szCs w:val="18"/>
                    </w:rPr>
                    <w:t xml:space="preserve">Vanuit de LVVN-begroting is er in 2025 budget besteed aan de stimulering van </w:t>
                  </w:r>
                  <w:proofErr w:type="spellStart"/>
                  <w:r w:rsidRPr="00CC0EB5">
                    <w:rPr>
                      <w:rFonts w:cs="Segoe UI"/>
                      <w:szCs w:val="18"/>
                    </w:rPr>
                    <w:t>biobased</w:t>
                  </w:r>
                  <w:proofErr w:type="spellEnd"/>
                  <w:r w:rsidRPr="00CC0EB5">
                    <w:rPr>
                      <w:rFonts w:cs="Segoe UI"/>
                      <w:szCs w:val="18"/>
                    </w:rPr>
                    <w:t xml:space="preserve"> teelt (€ 1,5 miljoen) en </w:t>
                  </w:r>
                  <w:proofErr w:type="spellStart"/>
                  <w:r w:rsidRPr="00CC0EB5">
                    <w:rPr>
                      <w:rFonts w:cs="Segoe UI"/>
                      <w:szCs w:val="18"/>
                    </w:rPr>
                    <w:t>Bean</w:t>
                  </w:r>
                  <w:proofErr w:type="spellEnd"/>
                  <w:r w:rsidRPr="00CC0EB5">
                    <w:rPr>
                      <w:rFonts w:cs="Segoe UI"/>
                      <w:szCs w:val="18"/>
                    </w:rPr>
                    <w:t xml:space="preserve"> </w:t>
                  </w:r>
                  <w:r w:rsidRPr="00CC0EB5" w:rsidR="00836E96">
                    <w:rPr>
                      <w:rFonts w:cs="Segoe UI"/>
                      <w:szCs w:val="18"/>
                    </w:rPr>
                    <w:t>D</w:t>
                  </w:r>
                  <w:r w:rsidRPr="00CC0EB5">
                    <w:rPr>
                      <w:rFonts w:cs="Segoe UI"/>
                      <w:szCs w:val="18"/>
                    </w:rPr>
                    <w:t xml:space="preserve">eal (€ 15k) waarmee direct is </w:t>
                  </w:r>
                  <w:r w:rsidRPr="00CC0EB5">
                    <w:rPr>
                      <w:rFonts w:cs="Segoe UI"/>
                      <w:szCs w:val="18"/>
                    </w:rPr>
                    <w:lastRenderedPageBreak/>
                    <w:t>bijgedragen aan het aanjagen en opschalen van plantaardige gewassen en ketens. Daarnaast waren er nog alternatieve financieringsstromen zoals die van het Gemeenschappelijk Landbouwbeleid (GLB) en die van medeoverheden.</w:t>
                  </w:r>
                  <w:r w:rsidRPr="00CC0EB5" w:rsidR="006E2E13">
                    <w:rPr>
                      <w:rFonts w:cs="Segoe UI"/>
                      <w:szCs w:val="18"/>
                    </w:rPr>
                    <w:t xml:space="preserve"> </w:t>
                  </w:r>
                </w:p>
                <w:p w:rsidRPr="00CC0EB5" w:rsidR="008C1C2D" w:rsidP="006E2E13" w:rsidRDefault="008C1C2D" w14:paraId="7EE76086" w14:textId="38019312">
                  <w:pPr>
                    <w:textAlignment w:val="baseline"/>
                    <w:rPr>
                      <w:rFonts w:cs="Segoe UI"/>
                      <w:szCs w:val="18"/>
                    </w:rPr>
                  </w:pPr>
                </w:p>
                <w:p w:rsidRPr="00CC0EB5" w:rsidR="008C1C2D" w:rsidP="006E2E13" w:rsidRDefault="008C1C2D" w14:paraId="0D6EE629" w14:textId="6972A25F">
                  <w:pPr>
                    <w:textAlignment w:val="baseline"/>
                    <w:rPr>
                      <w:rFonts w:cs="Segoe UI"/>
                      <w:szCs w:val="18"/>
                    </w:rPr>
                  </w:pPr>
                  <w:r w:rsidRPr="00CC0EB5">
                    <w:rPr>
                      <w:rFonts w:cs="Segoe UI"/>
                      <w:szCs w:val="18"/>
                    </w:rPr>
                    <w:t>52.</w:t>
                  </w:r>
                </w:p>
                <w:p w:rsidRPr="00CC0EB5" w:rsidR="008C1C2D" w:rsidP="006E2E13" w:rsidRDefault="008C1C2D" w14:paraId="72807D4C" w14:textId="77777777">
                  <w:pPr>
                    <w:textAlignment w:val="baseline"/>
                    <w:rPr>
                      <w:rFonts w:cs="Segoe UI"/>
                      <w:szCs w:val="18"/>
                    </w:rPr>
                  </w:pPr>
                  <w:r w:rsidRPr="00CC0EB5">
                    <w:rPr>
                      <w:rFonts w:cs="Segoe UI"/>
                      <w:szCs w:val="18"/>
                    </w:rPr>
                    <w:t xml:space="preserve">Welk deel van de grond in Nederland wordt momenteel gebruikt voor landbouw, gemeten in hectare en procentueel? </w:t>
                  </w:r>
                </w:p>
                <w:p w:rsidRPr="00CC0EB5" w:rsidR="008C1C2D" w:rsidP="006E2E13" w:rsidRDefault="008C1C2D" w14:paraId="4653B49C" w14:textId="77777777">
                  <w:pPr>
                    <w:textAlignment w:val="baseline"/>
                    <w:rPr>
                      <w:rFonts w:cs="Segoe UI"/>
                      <w:szCs w:val="18"/>
                    </w:rPr>
                  </w:pPr>
                </w:p>
                <w:p w:rsidRPr="00CC0EB5" w:rsidR="008C1C2D" w:rsidP="006E2E13" w:rsidRDefault="008C1C2D" w14:paraId="1444A302" w14:textId="77777777">
                  <w:pPr>
                    <w:textAlignment w:val="baseline"/>
                    <w:rPr>
                      <w:rFonts w:cs="Segoe UI"/>
                      <w:szCs w:val="18"/>
                    </w:rPr>
                  </w:pPr>
                  <w:r w:rsidRPr="00CC0EB5">
                    <w:rPr>
                      <w:rFonts w:cs="Segoe UI"/>
                      <w:szCs w:val="18"/>
                    </w:rPr>
                    <w:t xml:space="preserve">Antwoord: </w:t>
                  </w:r>
                </w:p>
                <w:p w:rsidRPr="00CC0EB5" w:rsidR="008C1C2D" w:rsidP="006E2E13" w:rsidRDefault="008C1C2D" w14:paraId="13F98A2C" w14:textId="1D0AF35D">
                  <w:pPr>
                    <w:textAlignment w:val="baseline"/>
                    <w:rPr>
                      <w:rFonts w:cs="Segoe UI"/>
                      <w:szCs w:val="18"/>
                    </w:rPr>
                  </w:pPr>
                  <w:r w:rsidRPr="00CC0EB5">
                    <w:rPr>
                      <w:rFonts w:cs="Segoe UI"/>
                      <w:szCs w:val="18"/>
                    </w:rPr>
                    <w:t>Uit de meest recente cijfers van het CBS blijkt dat in 2025 1.793.757 hectaren in Nederland wordt gebruikt als cultuurgrond (</w:t>
                  </w:r>
                  <w:proofErr w:type="spellStart"/>
                  <w:r w:rsidRPr="00CC0EB5">
                    <w:fldChar w:fldCharType="begin"/>
                  </w:r>
                  <w:r w:rsidRPr="00CC0EB5">
                    <w:instrText>HYPERLINK "https://eur01.safelinks.protection.outlook.com/?url=https%3A%2F%2Fopendata.cbs.nl%2F%23%2FCBS%2Fnl%2Fdataset%2F80780ned%2Ftable%3Fts%3D1780578314467&amp;data=05%7C02%7Cm.a.oosting%40minlnv.nl%7C98044c6915dd4c58667808dec23adcc4%7C1321633ef6b944e2a44f59b9d264ecb7%7C0%7C0%7C639161755222667549%7CUnknown%7CTWFpbGZsb3d8eyJFbXB0eU1hcGkiOnRydWUsIlYiOiIwLjAuMDAwMCIsIlAiOiJXaW4zMiIsIkFOIjoiTWFpbCIsIldUIjoyfQ%3D%3D%7C0%7C%7C%7C&amp;sdata=TYNcpHkiDsRI34PVOelSIgBTEV%2FmaGKJ%2Fr3oB5kauzI%3D&amp;reserved=0"</w:instrText>
                  </w:r>
                  <w:r w:rsidRPr="00CC0EB5">
                    <w:fldChar w:fldCharType="separate"/>
                  </w:r>
                  <w:r w:rsidRPr="00CC0EB5">
                    <w:rPr>
                      <w:rStyle w:val="Hyperlink"/>
                      <w:rFonts w:cs="Segoe UI"/>
                      <w:szCs w:val="18"/>
                    </w:rPr>
                    <w:t>StatLine</w:t>
                  </w:r>
                  <w:proofErr w:type="spellEnd"/>
                  <w:r w:rsidRPr="00CC0EB5">
                    <w:rPr>
                      <w:rStyle w:val="Hyperlink"/>
                      <w:rFonts w:cs="Segoe UI"/>
                      <w:szCs w:val="18"/>
                    </w:rPr>
                    <w:t xml:space="preserve"> - Landbouw; gewassen, dieren en grondgebruik naar regio</w:t>
                  </w:r>
                  <w:r w:rsidRPr="00CC0EB5">
                    <w:fldChar w:fldCharType="end"/>
                  </w:r>
                  <w:r w:rsidRPr="00CC0EB5">
                    <w:rPr>
                      <w:rFonts w:cs="Segoe UI"/>
                      <w:szCs w:val="18"/>
                    </w:rPr>
                    <w:t xml:space="preserve">). </w:t>
                  </w:r>
                </w:p>
                <w:p w:rsidRPr="00CC0EB5" w:rsidR="008C1C2D" w:rsidP="006E2E13" w:rsidRDefault="008C1C2D" w14:paraId="2FB2E6CA" w14:textId="01501111">
                  <w:pPr>
                    <w:textAlignment w:val="baseline"/>
                    <w:rPr>
                      <w:rFonts w:cs="Segoe UI"/>
                      <w:szCs w:val="18"/>
                    </w:rPr>
                  </w:pPr>
                  <w:r w:rsidRPr="00CC0EB5">
                    <w:rPr>
                      <w:rFonts w:cs="Segoe UI"/>
                      <w:szCs w:val="18"/>
                    </w:rPr>
                    <w:t>Dit is iets meer dan 40% van het totaal oppervlakte van Nederland.</w:t>
                  </w:r>
                  <w:r w:rsidRPr="00CC0EB5" w:rsidR="006E2E13">
                    <w:rPr>
                      <w:rFonts w:cs="Segoe UI"/>
                      <w:szCs w:val="18"/>
                    </w:rPr>
                    <w:t xml:space="preserve"> </w:t>
                  </w:r>
                </w:p>
                <w:p w:rsidRPr="00CC0EB5" w:rsidR="008C1C2D" w:rsidP="006E2E13" w:rsidRDefault="008C1C2D" w14:paraId="7D4C96AA" w14:textId="77777777">
                  <w:pPr>
                    <w:textAlignment w:val="baseline"/>
                    <w:rPr>
                      <w:rFonts w:cs="Segoe UI"/>
                      <w:szCs w:val="18"/>
                    </w:rPr>
                  </w:pPr>
                </w:p>
                <w:p w:rsidRPr="00CC0EB5" w:rsidR="00437CE3" w:rsidP="006E2E13" w:rsidRDefault="00437CE3" w14:paraId="06630A12" w14:textId="52AD7C98">
                  <w:pPr>
                    <w:textAlignment w:val="baseline"/>
                    <w:rPr>
                      <w:rFonts w:cs="Segoe UI"/>
                      <w:szCs w:val="18"/>
                    </w:rPr>
                  </w:pPr>
                  <w:r w:rsidRPr="00CC0EB5">
                    <w:rPr>
                      <w:rFonts w:cs="Segoe UI"/>
                      <w:szCs w:val="18"/>
                    </w:rPr>
                    <w:t>53.</w:t>
                  </w:r>
                </w:p>
                <w:p w:rsidRPr="00CC0EB5" w:rsidR="008C1C2D" w:rsidP="006E2E13" w:rsidRDefault="008C1C2D" w14:paraId="7E3CFC4D" w14:textId="77777777">
                  <w:pPr>
                    <w:textAlignment w:val="baseline"/>
                    <w:rPr>
                      <w:rFonts w:cs="Segoe UI"/>
                      <w:szCs w:val="18"/>
                    </w:rPr>
                  </w:pPr>
                  <w:r w:rsidRPr="00CC0EB5">
                    <w:rPr>
                      <w:rFonts w:cs="Segoe UI"/>
                      <w:szCs w:val="18"/>
                    </w:rPr>
                    <w:t xml:space="preserve">Hoe wordt de ambitie om 15 procent van het landbouwareaal voor biologische doeleinden te gebruiken gehaald? </w:t>
                  </w:r>
                </w:p>
                <w:p w:rsidRPr="00CC0EB5" w:rsidR="008C1C2D" w:rsidP="006E2E13" w:rsidRDefault="008C1C2D" w14:paraId="04A8229E" w14:textId="77777777">
                  <w:pPr>
                    <w:textAlignment w:val="baseline"/>
                    <w:rPr>
                      <w:rFonts w:cs="Segoe UI"/>
                      <w:szCs w:val="18"/>
                    </w:rPr>
                  </w:pPr>
                </w:p>
                <w:p w:rsidRPr="00CC0EB5" w:rsidR="008C1C2D" w:rsidP="006E2E13" w:rsidRDefault="008C1C2D" w14:paraId="4144B8A0" w14:textId="77777777">
                  <w:pPr>
                    <w:textAlignment w:val="baseline"/>
                    <w:rPr>
                      <w:rFonts w:cs="Segoe UI"/>
                      <w:szCs w:val="18"/>
                    </w:rPr>
                  </w:pPr>
                  <w:r w:rsidRPr="00CC0EB5">
                    <w:rPr>
                      <w:rFonts w:cs="Segoe UI"/>
                      <w:szCs w:val="18"/>
                    </w:rPr>
                    <w:t xml:space="preserve">Antwoord: </w:t>
                  </w:r>
                </w:p>
                <w:p w:rsidRPr="00CC0EB5" w:rsidR="008C1C2D" w:rsidP="006E2E13" w:rsidRDefault="008C1C2D" w14:paraId="33A23E08" w14:textId="77777777">
                  <w:pPr>
                    <w:textAlignment w:val="baseline"/>
                    <w:rPr>
                      <w:rFonts w:cs="Segoe UI"/>
                      <w:szCs w:val="18"/>
                    </w:rPr>
                  </w:pPr>
                  <w:r w:rsidRPr="00CC0EB5">
                    <w:rPr>
                      <w:rFonts w:cs="Segoe UI"/>
                      <w:szCs w:val="18"/>
                    </w:rPr>
                    <w:t>Het kabinet wil de consumptie van biologische en duurzame producten stimuleren en doet dat door het actieplan ‘Groei van biologische productie en consumptie’ voort te zetten. Vanuit het actieplan worden verschillende maatregelen uitgevoerd, zoals de subsidieregeling 'Vergroten afzet biologische landbouwproducten' (</w:t>
                  </w:r>
                  <w:proofErr w:type="spellStart"/>
                  <w:r w:rsidRPr="00CC0EB5">
                    <w:rPr>
                      <w:rFonts w:cs="Segoe UI"/>
                      <w:szCs w:val="18"/>
                    </w:rPr>
                    <w:t>Vabiola</w:t>
                  </w:r>
                  <w:proofErr w:type="spellEnd"/>
                  <w:r w:rsidRPr="00CC0EB5">
                    <w:rPr>
                      <w:rFonts w:cs="Segoe UI"/>
                      <w:szCs w:val="18"/>
                    </w:rPr>
                    <w:t xml:space="preserve">), een landelijke consumentencampagne en uitvoering van een kennisagenda. U wordt voor de zomer geïnformeerd over de stand van zaken van het actieplan. Daarnaast werk ik aan een versnellingsplan naar aanleiding van de motie </w:t>
                  </w:r>
                  <w:proofErr w:type="spellStart"/>
                  <w:r w:rsidRPr="00CC0EB5">
                    <w:rPr>
                      <w:rFonts w:cs="Segoe UI"/>
                      <w:szCs w:val="18"/>
                    </w:rPr>
                    <w:t>Bromet</w:t>
                  </w:r>
                  <w:proofErr w:type="spellEnd"/>
                  <w:r w:rsidRPr="00CC0EB5">
                    <w:rPr>
                      <w:rFonts w:cs="Segoe UI"/>
                      <w:szCs w:val="18"/>
                    </w:rPr>
                    <w:t xml:space="preserve"> (Kamerstuk 36 800 XIV, nr. 32, </w:t>
                  </w:r>
                  <w:proofErr w:type="spellStart"/>
                  <w:r w:rsidRPr="00CC0EB5">
                    <w:rPr>
                      <w:rFonts w:cs="Segoe UI"/>
                      <w:szCs w:val="18"/>
                    </w:rPr>
                    <w:t>dd</w:t>
                  </w:r>
                  <w:proofErr w:type="spellEnd"/>
                  <w:r w:rsidRPr="00CC0EB5">
                    <w:rPr>
                      <w:rFonts w:cs="Segoe UI"/>
                      <w:szCs w:val="18"/>
                    </w:rPr>
                    <w:t xml:space="preserve"> 19 maart 2026). Ik zal u over dit versnellingsplan voor de zomer informeren. </w:t>
                  </w:r>
                </w:p>
                <w:p w:rsidRPr="00CC0EB5" w:rsidR="008C1C2D" w:rsidP="006E2E13" w:rsidRDefault="008C1C2D" w14:paraId="72327BE4" w14:textId="77777777">
                  <w:pPr>
                    <w:textAlignment w:val="baseline"/>
                    <w:rPr>
                      <w:rFonts w:cs="Segoe UI"/>
                      <w:szCs w:val="18"/>
                    </w:rPr>
                  </w:pPr>
                </w:p>
                <w:p w:rsidRPr="00CC0EB5" w:rsidR="00437CE3" w:rsidP="006E2E13" w:rsidRDefault="00437CE3" w14:paraId="56DA5EB1" w14:textId="01CD1C12">
                  <w:pPr>
                    <w:textAlignment w:val="baseline"/>
                    <w:rPr>
                      <w:rFonts w:cs="Segoe UI"/>
                      <w:szCs w:val="18"/>
                    </w:rPr>
                  </w:pPr>
                  <w:r w:rsidRPr="00CC0EB5">
                    <w:rPr>
                      <w:rFonts w:cs="Segoe UI"/>
                      <w:szCs w:val="18"/>
                    </w:rPr>
                    <w:t>54.</w:t>
                  </w:r>
                </w:p>
                <w:p w:rsidRPr="00CC0EB5" w:rsidR="008C1C2D" w:rsidP="006E2E13" w:rsidRDefault="008C1C2D" w14:paraId="15C7C281" w14:textId="77777777">
                  <w:pPr>
                    <w:textAlignment w:val="baseline"/>
                    <w:rPr>
                      <w:rFonts w:cs="Segoe UI"/>
                      <w:szCs w:val="18"/>
                    </w:rPr>
                  </w:pPr>
                  <w:r w:rsidRPr="00CC0EB5">
                    <w:rPr>
                      <w:rFonts w:cs="Segoe UI"/>
                      <w:szCs w:val="18"/>
                    </w:rPr>
                    <w:t xml:space="preserve">Welk jaarlijks groeipercentage van biologisch areaal is vanaf 2026 nodig om het doel van 15 procent in 2030 alsnog te halen? </w:t>
                  </w:r>
                </w:p>
                <w:p w:rsidRPr="00CC0EB5" w:rsidR="008C1C2D" w:rsidP="006E2E13" w:rsidRDefault="008C1C2D" w14:paraId="2B7D9F43" w14:textId="77777777">
                  <w:pPr>
                    <w:textAlignment w:val="baseline"/>
                    <w:rPr>
                      <w:rFonts w:cs="Segoe UI"/>
                      <w:szCs w:val="18"/>
                    </w:rPr>
                  </w:pPr>
                </w:p>
                <w:p w:rsidRPr="00CC0EB5" w:rsidR="008C1C2D" w:rsidP="006E2E13" w:rsidRDefault="008C1C2D" w14:paraId="0D53A35C" w14:textId="06C490B9">
                  <w:pPr>
                    <w:textAlignment w:val="baseline"/>
                    <w:rPr>
                      <w:rFonts w:cs="Segoe UI"/>
                      <w:szCs w:val="18"/>
                    </w:rPr>
                  </w:pPr>
                  <w:r w:rsidRPr="00CC0EB5">
                    <w:rPr>
                      <w:rFonts w:cs="Segoe UI"/>
                      <w:szCs w:val="18"/>
                    </w:rPr>
                    <w:t>Antwoord:</w:t>
                  </w:r>
                  <w:r w:rsidRPr="00CC0EB5" w:rsidR="006E2E13">
                    <w:rPr>
                      <w:rFonts w:cs="Segoe UI"/>
                      <w:szCs w:val="18"/>
                    </w:rPr>
                    <w:t xml:space="preserve"> </w:t>
                  </w:r>
                </w:p>
                <w:p w:rsidRPr="00CC0EB5" w:rsidR="008C1C2D" w:rsidP="006E2E13" w:rsidRDefault="008C1C2D" w14:paraId="383AAD91" w14:textId="77777777">
                  <w:pPr>
                    <w:textAlignment w:val="baseline"/>
                    <w:rPr>
                      <w:rFonts w:cs="Segoe UI"/>
                      <w:szCs w:val="18"/>
                    </w:rPr>
                  </w:pPr>
                  <w:r w:rsidRPr="00CC0EB5">
                    <w:rPr>
                      <w:rFonts w:cs="Segoe UI"/>
                      <w:szCs w:val="18"/>
                    </w:rPr>
                    <w:t xml:space="preserve">In 2025 was het biologische landbouwareaal volgens de cijfers van </w:t>
                  </w:r>
                  <w:proofErr w:type="spellStart"/>
                  <w:r w:rsidRPr="00CC0EB5">
                    <w:rPr>
                      <w:rFonts w:cs="Segoe UI"/>
                      <w:szCs w:val="18"/>
                    </w:rPr>
                    <w:t>Skal</w:t>
                  </w:r>
                  <w:proofErr w:type="spellEnd"/>
                  <w:r w:rsidRPr="00CC0EB5">
                    <w:rPr>
                      <w:rFonts w:cs="Segoe UI"/>
                      <w:szCs w:val="18"/>
                    </w:rPr>
                    <w:t xml:space="preserve"> 102.538 hectare en daarmee 5,7% van het biologische landbouwareaal. Daarmee zou het biologische areaal van 2026 tot en met 2030 met gemiddeld 1,9% van het Nederlandse landbouwareaal moeten groeien om in 2030 uit te komen op 15%. </w:t>
                  </w:r>
                </w:p>
                <w:p w:rsidRPr="00CC0EB5" w:rsidR="008C1C2D" w:rsidP="006E2E13" w:rsidRDefault="008C1C2D" w14:paraId="3E217528" w14:textId="77777777">
                  <w:pPr>
                    <w:textAlignment w:val="baseline"/>
                    <w:rPr>
                      <w:rFonts w:cs="Segoe UI"/>
                      <w:szCs w:val="18"/>
                    </w:rPr>
                  </w:pPr>
                </w:p>
                <w:p w:rsidRPr="00CC0EB5" w:rsidR="00437CE3" w:rsidP="006E2E13" w:rsidRDefault="00437CE3" w14:paraId="3ED58DF8" w14:textId="54611254">
                  <w:pPr>
                    <w:textAlignment w:val="baseline"/>
                    <w:rPr>
                      <w:rFonts w:cs="Segoe UI"/>
                      <w:szCs w:val="18"/>
                    </w:rPr>
                  </w:pPr>
                  <w:r w:rsidRPr="00CC0EB5">
                    <w:rPr>
                      <w:rFonts w:cs="Segoe UI"/>
                      <w:szCs w:val="18"/>
                    </w:rPr>
                    <w:t>55.</w:t>
                  </w:r>
                </w:p>
                <w:p w:rsidRPr="00CC0EB5" w:rsidR="008C1C2D" w:rsidP="006E2E13" w:rsidRDefault="008C1C2D" w14:paraId="24986570" w14:textId="77777777">
                  <w:pPr>
                    <w:textAlignment w:val="baseline"/>
                    <w:rPr>
                      <w:rFonts w:cs="Segoe UI"/>
                      <w:szCs w:val="18"/>
                    </w:rPr>
                  </w:pPr>
                  <w:r w:rsidRPr="00CC0EB5">
                    <w:rPr>
                      <w:rFonts w:cs="Segoe UI"/>
                      <w:szCs w:val="18"/>
                    </w:rPr>
                    <w:t xml:space="preserve">Welk percentage van de publieke voedselinkoop bestond in 2025 uit plantaardige producten? </w:t>
                  </w:r>
                </w:p>
                <w:p w:rsidRPr="00CC0EB5" w:rsidR="008C1C2D" w:rsidP="006E2E13" w:rsidRDefault="008C1C2D" w14:paraId="05782E5E" w14:textId="77777777">
                  <w:pPr>
                    <w:textAlignment w:val="baseline"/>
                    <w:rPr>
                      <w:rFonts w:cs="Segoe UI"/>
                      <w:szCs w:val="18"/>
                    </w:rPr>
                  </w:pPr>
                </w:p>
                <w:p w:rsidRPr="00CC0EB5" w:rsidR="008C1C2D" w:rsidP="006E2E13" w:rsidRDefault="008C1C2D" w14:paraId="6E9773DC" w14:textId="77777777">
                  <w:pPr>
                    <w:textAlignment w:val="baseline"/>
                    <w:rPr>
                      <w:rFonts w:cs="Segoe UI"/>
                      <w:szCs w:val="18"/>
                    </w:rPr>
                  </w:pPr>
                  <w:r w:rsidRPr="00CC0EB5">
                    <w:rPr>
                      <w:rFonts w:cs="Segoe UI"/>
                      <w:szCs w:val="18"/>
                    </w:rPr>
                    <w:lastRenderedPageBreak/>
                    <w:t xml:space="preserve">Antwoord: </w:t>
                  </w:r>
                </w:p>
                <w:p w:rsidRPr="00CC0EB5" w:rsidR="008C1C2D" w:rsidP="006E2E13" w:rsidRDefault="008C1C2D" w14:paraId="3B31F0BE" w14:textId="77777777">
                  <w:pPr>
                    <w:textAlignment w:val="baseline"/>
                    <w:rPr>
                      <w:rFonts w:cs="Segoe UI"/>
                      <w:szCs w:val="18"/>
                    </w:rPr>
                  </w:pPr>
                  <w:r w:rsidRPr="00CC0EB5">
                    <w:rPr>
                      <w:rFonts w:cs="Segoe UI"/>
                      <w:szCs w:val="18"/>
                    </w:rPr>
                    <w:t xml:space="preserve">Voor de contracten die binnen de </w:t>
                  </w:r>
                  <w:proofErr w:type="spellStart"/>
                  <w:r w:rsidRPr="00CC0EB5">
                    <w:rPr>
                      <w:rFonts w:cs="Segoe UI"/>
                      <w:szCs w:val="18"/>
                    </w:rPr>
                    <w:t>rijksinkoopcategorie</w:t>
                  </w:r>
                  <w:proofErr w:type="spellEnd"/>
                  <w:r w:rsidRPr="00CC0EB5">
                    <w:rPr>
                      <w:rFonts w:cs="Segoe UI"/>
                      <w:szCs w:val="18"/>
                    </w:rPr>
                    <w:t xml:space="preserve"> Consumptieve Dienstverlening vallen is het aandeel ingekochte plantaardige eiwitten gemiddeld 45 - 50%, met een enkele uitschieter naar boven (65%) en naar beneden (30%). Een rijksbreed percentage is niet beschikbaar. LVVN werkt samen met RVO aan een monitoring hierop. </w:t>
                  </w:r>
                </w:p>
                <w:p w:rsidRPr="00CC0EB5" w:rsidR="008C1C2D" w:rsidP="006E2E13" w:rsidRDefault="008C1C2D" w14:paraId="05ED69C4" w14:textId="77777777">
                  <w:pPr>
                    <w:textAlignment w:val="baseline"/>
                    <w:rPr>
                      <w:rFonts w:cs="Segoe UI"/>
                      <w:szCs w:val="18"/>
                    </w:rPr>
                  </w:pPr>
                </w:p>
                <w:p w:rsidRPr="00CC0EB5" w:rsidR="00437CE3" w:rsidP="006E2E13" w:rsidRDefault="00437CE3" w14:paraId="2B057690" w14:textId="5850D5AA">
                  <w:pPr>
                    <w:textAlignment w:val="baseline"/>
                    <w:rPr>
                      <w:rFonts w:cs="Segoe UI"/>
                      <w:szCs w:val="18"/>
                    </w:rPr>
                  </w:pPr>
                  <w:r w:rsidRPr="00CC0EB5">
                    <w:rPr>
                      <w:rFonts w:cs="Segoe UI"/>
                      <w:szCs w:val="18"/>
                    </w:rPr>
                    <w:t>56.</w:t>
                  </w:r>
                </w:p>
                <w:p w:rsidRPr="00CC0EB5" w:rsidR="008C1C2D" w:rsidP="006E2E13" w:rsidRDefault="008C1C2D" w14:paraId="7FFF3547" w14:textId="77777777">
                  <w:pPr>
                    <w:textAlignment w:val="baseline"/>
                    <w:rPr>
                      <w:rFonts w:cs="Segoe UI"/>
                      <w:szCs w:val="18"/>
                    </w:rPr>
                  </w:pPr>
                  <w:r w:rsidRPr="00CC0EB5">
                    <w:rPr>
                      <w:rFonts w:cs="Segoe UI"/>
                      <w:szCs w:val="18"/>
                    </w:rPr>
                    <w:t xml:space="preserve">Hoeveel jonge boerenbedrijven die steun ontvingen zijn biologische boerenbedrijven? </w:t>
                  </w:r>
                </w:p>
                <w:p w:rsidRPr="00CC0EB5" w:rsidR="008C1C2D" w:rsidP="006E2E13" w:rsidRDefault="008C1C2D" w14:paraId="7CABE405" w14:textId="77777777">
                  <w:pPr>
                    <w:textAlignment w:val="baseline"/>
                    <w:rPr>
                      <w:rFonts w:cs="Segoe UI"/>
                      <w:szCs w:val="18"/>
                    </w:rPr>
                  </w:pPr>
                </w:p>
                <w:p w:rsidRPr="00CC0EB5" w:rsidR="008C1C2D" w:rsidP="006E2E13" w:rsidRDefault="008C1C2D" w14:paraId="69577E23" w14:textId="77777777">
                  <w:pPr>
                    <w:textAlignment w:val="baseline"/>
                    <w:rPr>
                      <w:rFonts w:cs="Segoe UI"/>
                      <w:szCs w:val="18"/>
                    </w:rPr>
                  </w:pPr>
                  <w:r w:rsidRPr="00CC0EB5">
                    <w:rPr>
                      <w:rFonts w:cs="Segoe UI"/>
                      <w:szCs w:val="18"/>
                    </w:rPr>
                    <w:t xml:space="preserve">Antwoord: </w:t>
                  </w:r>
                </w:p>
                <w:p w:rsidRPr="00CC0EB5" w:rsidR="008C1C2D" w:rsidP="006E2E13" w:rsidRDefault="008C1C2D" w14:paraId="744C8D98" w14:textId="77777777">
                  <w:pPr>
                    <w:textAlignment w:val="baseline"/>
                    <w:rPr>
                      <w:rFonts w:cs="Segoe UI"/>
                      <w:szCs w:val="18"/>
                    </w:rPr>
                  </w:pPr>
                  <w:r w:rsidRPr="00CC0EB5">
                    <w:rPr>
                      <w:rFonts w:cs="Segoe UI"/>
                      <w:szCs w:val="18"/>
                    </w:rPr>
                    <w:t xml:space="preserve">Hierover heb ik momenteel geen data. Ik zal dit laten uitzoeken en u hierover voor de zomer informeren in de brief over de stand van zaken van het actieplan. </w:t>
                  </w:r>
                </w:p>
                <w:p w:rsidRPr="00CC0EB5" w:rsidR="008C1C2D" w:rsidP="006E2E13" w:rsidRDefault="008C1C2D" w14:paraId="37E0F662" w14:textId="77777777">
                  <w:pPr>
                    <w:textAlignment w:val="baseline"/>
                    <w:rPr>
                      <w:rFonts w:cs="Segoe UI"/>
                      <w:szCs w:val="18"/>
                    </w:rPr>
                  </w:pPr>
                </w:p>
                <w:p w:rsidRPr="00CC0EB5" w:rsidR="00437CE3" w:rsidP="006E2E13" w:rsidRDefault="00437CE3" w14:paraId="6F3D2445" w14:textId="2AC0CD09">
                  <w:pPr>
                    <w:textAlignment w:val="baseline"/>
                    <w:rPr>
                      <w:rFonts w:cs="Segoe UI"/>
                      <w:szCs w:val="18"/>
                    </w:rPr>
                  </w:pPr>
                  <w:r w:rsidRPr="00CC0EB5">
                    <w:rPr>
                      <w:rFonts w:cs="Segoe UI"/>
                      <w:szCs w:val="18"/>
                    </w:rPr>
                    <w:t>57.</w:t>
                  </w:r>
                </w:p>
                <w:p w:rsidRPr="00CC0EB5" w:rsidR="008C1C2D" w:rsidP="006E2E13" w:rsidRDefault="008C1C2D" w14:paraId="4C58D24F" w14:textId="77777777">
                  <w:pPr>
                    <w:textAlignment w:val="baseline"/>
                    <w:rPr>
                      <w:rFonts w:cs="Segoe UI"/>
                      <w:szCs w:val="18"/>
                    </w:rPr>
                  </w:pPr>
                  <w:r w:rsidRPr="00CC0EB5">
                    <w:rPr>
                      <w:rFonts w:cs="Segoe UI"/>
                      <w:szCs w:val="18"/>
                    </w:rPr>
                    <w:t xml:space="preserve">Kunt u aangeven bij hoeveel natuurgebieden in 2025 nog een Kritische Depositiewaarde (KDW) wordt overschreden? </w:t>
                  </w:r>
                </w:p>
                <w:p w:rsidRPr="00CC0EB5" w:rsidR="008C1C2D" w:rsidP="006E2E13" w:rsidRDefault="008C1C2D" w14:paraId="06891032" w14:textId="77777777">
                  <w:pPr>
                    <w:textAlignment w:val="baseline"/>
                    <w:rPr>
                      <w:rFonts w:cs="Segoe UI"/>
                      <w:szCs w:val="18"/>
                    </w:rPr>
                  </w:pPr>
                </w:p>
                <w:p w:rsidRPr="00CC0EB5" w:rsidR="008C1C2D" w:rsidP="006E2E13" w:rsidRDefault="008C1C2D" w14:paraId="533F0C6E" w14:textId="77777777">
                  <w:pPr>
                    <w:textAlignment w:val="baseline"/>
                    <w:rPr>
                      <w:rFonts w:cs="Segoe UI"/>
                      <w:szCs w:val="18"/>
                    </w:rPr>
                  </w:pPr>
                  <w:r w:rsidRPr="00CC0EB5">
                    <w:rPr>
                      <w:rFonts w:cs="Segoe UI"/>
                      <w:szCs w:val="18"/>
                    </w:rPr>
                    <w:t xml:space="preserve">Antwoord: </w:t>
                  </w:r>
                </w:p>
                <w:p w:rsidRPr="00CC0EB5" w:rsidR="008C1C2D" w:rsidP="006E2E13" w:rsidRDefault="008C1C2D" w14:paraId="2B7A7AE6" w14:textId="60437677">
                  <w:pPr>
                    <w:textAlignment w:val="baseline"/>
                    <w:rPr>
                      <w:rFonts w:cs="Segoe UI"/>
                      <w:szCs w:val="18"/>
                    </w:rPr>
                  </w:pPr>
                  <w:r w:rsidRPr="00CC0EB5">
                    <w:rPr>
                      <w:rFonts w:cs="Segoe UI"/>
                      <w:szCs w:val="18"/>
                    </w:rPr>
                    <w:t>Het RIVM publiceert jaarlijks de actuele totale stikstofdepositie op Natura 2000-gebieden. De laatste rapportage dateert van 1 oktober 2025</w:t>
                  </w:r>
                  <w:r w:rsidRPr="00CC0EB5" w:rsidR="000720A3">
                    <w:rPr>
                      <w:rFonts w:cs="Segoe UI"/>
                      <w:szCs w:val="18"/>
                    </w:rPr>
                    <w:t>.*</w:t>
                  </w:r>
                  <w:r w:rsidRPr="00CC0EB5">
                    <w:rPr>
                      <w:rFonts w:cs="Segoe UI"/>
                      <w:szCs w:val="18"/>
                    </w:rPr>
                    <w:t xml:space="preserve"> </w:t>
                  </w:r>
                </w:p>
                <w:p w:rsidRPr="00CC0EB5" w:rsidR="008C1C2D" w:rsidP="006E2E13" w:rsidRDefault="008C1C2D" w14:paraId="14C98101" w14:textId="77777777">
                  <w:pPr>
                    <w:textAlignment w:val="baseline"/>
                    <w:rPr>
                      <w:rFonts w:cs="Segoe UI"/>
                      <w:szCs w:val="18"/>
                    </w:rPr>
                  </w:pPr>
                </w:p>
                <w:p w:rsidRPr="00CC0EB5" w:rsidR="008C1C2D" w:rsidP="006E2E13" w:rsidRDefault="008C1C2D" w14:paraId="1166C6BA" w14:textId="77777777">
                  <w:pPr>
                    <w:textAlignment w:val="baseline"/>
                    <w:rPr>
                      <w:rFonts w:cs="Segoe UI"/>
                      <w:szCs w:val="18"/>
                    </w:rPr>
                  </w:pPr>
                  <w:r w:rsidRPr="00CC0EB5">
                    <w:rPr>
                      <w:rFonts w:cs="Segoe UI"/>
                      <w:szCs w:val="18"/>
                    </w:rPr>
                    <w:t xml:space="preserve">In de rapportage (en bijbehorende databestanden) is te vinden dat van de 131 stikstofgevoelige Natura 2000-gebieden, 117 gebieden minimaal één habitat bevatten waarvan de KDW wordt overschreden. Die berekening is gebaseerd op emissies uit het jaar 2023. </w:t>
                  </w:r>
                </w:p>
                <w:p w:rsidRPr="00CC0EB5" w:rsidR="008C1C2D" w:rsidP="006E2E13" w:rsidRDefault="008C1C2D" w14:paraId="2EE28C5D" w14:textId="77777777">
                  <w:pPr>
                    <w:textAlignment w:val="baseline"/>
                    <w:rPr>
                      <w:rFonts w:cs="Segoe UI"/>
                      <w:szCs w:val="18"/>
                    </w:rPr>
                  </w:pPr>
                </w:p>
                <w:p w:rsidRPr="00CC0EB5" w:rsidR="008C1C2D" w:rsidP="006E2E13" w:rsidRDefault="000720A3" w14:paraId="442F8781" w14:textId="3958BC2A">
                  <w:pPr>
                    <w:textAlignment w:val="baseline"/>
                    <w:rPr>
                      <w:rFonts w:cs="Segoe UI"/>
                      <w:i/>
                      <w:iCs/>
                      <w:szCs w:val="18"/>
                    </w:rPr>
                  </w:pPr>
                  <w:hyperlink w:history="1" w:anchor="_ftnref1" r:id="rId10">
                    <w:r w:rsidRPr="00CC0EB5">
                      <w:rPr>
                        <w:rStyle w:val="Hyperlink"/>
                        <w:rFonts w:cs="Segoe UI"/>
                        <w:i/>
                        <w:iCs/>
                        <w:szCs w:val="18"/>
                      </w:rPr>
                      <w:t>*</w:t>
                    </w:r>
                    <w:r w:rsidRPr="00CC0EB5" w:rsidR="008C1C2D">
                      <w:rPr>
                        <w:rStyle w:val="Hyperlink"/>
                        <w:rFonts w:cs="Segoe UI"/>
                        <w:i/>
                        <w:iCs/>
                        <w:szCs w:val="18"/>
                      </w:rPr>
                      <w:t>Monitor stikstofdepositie in Natura 2000-gebieden 2025 | RIVM</w:t>
                    </w:r>
                  </w:hyperlink>
                  <w:r w:rsidRPr="00CC0EB5" w:rsidR="008C1C2D">
                    <w:rPr>
                      <w:rFonts w:cs="Segoe UI"/>
                      <w:i/>
                      <w:iCs/>
                      <w:szCs w:val="18"/>
                    </w:rPr>
                    <w:t xml:space="preserve"> </w:t>
                  </w:r>
                </w:p>
                <w:p w:rsidRPr="00CC0EB5" w:rsidR="008C1C2D" w:rsidP="006E2E13" w:rsidRDefault="008C1C2D" w14:paraId="6E6E30C9" w14:textId="77777777">
                  <w:pPr>
                    <w:textAlignment w:val="baseline"/>
                    <w:rPr>
                      <w:rFonts w:cs="Segoe UI"/>
                      <w:szCs w:val="18"/>
                    </w:rPr>
                  </w:pPr>
                </w:p>
                <w:p w:rsidRPr="00CC0EB5" w:rsidR="008C1C2D" w:rsidP="006E2E13" w:rsidRDefault="00437CE3" w14:paraId="398A864A" w14:textId="3D3B3516">
                  <w:pPr>
                    <w:textAlignment w:val="baseline"/>
                    <w:rPr>
                      <w:rFonts w:cs="Segoe UI"/>
                      <w:szCs w:val="18"/>
                    </w:rPr>
                  </w:pPr>
                  <w:r w:rsidRPr="00CC0EB5">
                    <w:rPr>
                      <w:rFonts w:cs="Segoe UI"/>
                      <w:szCs w:val="18"/>
                    </w:rPr>
                    <w:t>58.</w:t>
                  </w:r>
                </w:p>
                <w:p w:rsidRPr="00CC0EB5" w:rsidR="008C1C2D" w:rsidP="006E2E13" w:rsidRDefault="008C1C2D" w14:paraId="124E93DC" w14:textId="77777777">
                  <w:pPr>
                    <w:textAlignment w:val="baseline"/>
                    <w:rPr>
                      <w:rFonts w:cs="Segoe UI"/>
                      <w:szCs w:val="18"/>
                    </w:rPr>
                  </w:pPr>
                  <w:r w:rsidRPr="00CC0EB5">
                    <w:rPr>
                      <w:rFonts w:cs="Segoe UI"/>
                      <w:szCs w:val="18"/>
                    </w:rPr>
                    <w:t xml:space="preserve">Kunt u toelichten welke concrete onderzoeken en pilots voor natuurmonitoring in 2025 zijn uitgezet om te voldoen aan de aanvullende verplichtingen uit de Europese Natuurherstelverordening (NHV)? </w:t>
                  </w:r>
                </w:p>
                <w:p w:rsidRPr="00CC0EB5" w:rsidR="008C1C2D" w:rsidP="006E2E13" w:rsidRDefault="008C1C2D" w14:paraId="6B8B23A1" w14:textId="77777777">
                  <w:pPr>
                    <w:textAlignment w:val="baseline"/>
                    <w:rPr>
                      <w:rFonts w:cs="Segoe UI"/>
                      <w:szCs w:val="18"/>
                    </w:rPr>
                  </w:pPr>
                </w:p>
                <w:p w:rsidRPr="00CC0EB5" w:rsidR="008C1C2D" w:rsidP="006E2E13" w:rsidRDefault="008C1C2D" w14:paraId="53E2C6FB" w14:textId="77777777">
                  <w:pPr>
                    <w:textAlignment w:val="baseline"/>
                    <w:rPr>
                      <w:rFonts w:cs="Segoe UI"/>
                      <w:szCs w:val="18"/>
                    </w:rPr>
                  </w:pPr>
                  <w:r w:rsidRPr="00CC0EB5">
                    <w:rPr>
                      <w:rFonts w:cs="Segoe UI"/>
                      <w:szCs w:val="18"/>
                    </w:rPr>
                    <w:t xml:space="preserve">Antwoord: </w:t>
                  </w:r>
                </w:p>
                <w:p w:rsidRPr="00CC0EB5" w:rsidR="008C1C2D" w:rsidP="006E2E13" w:rsidRDefault="008C1C2D" w14:paraId="7EE6563A" w14:textId="32ACFF7C">
                  <w:pPr>
                    <w:textAlignment w:val="baseline"/>
                    <w:rPr>
                      <w:rFonts w:cs="Segoe UI"/>
                      <w:szCs w:val="18"/>
                    </w:rPr>
                  </w:pPr>
                  <w:r w:rsidRPr="00CC0EB5">
                    <w:rPr>
                      <w:rFonts w:cs="Segoe UI"/>
                      <w:szCs w:val="18"/>
                    </w:rPr>
                    <w:t>Op 26 juni zal u het Ontwerp-Natuurplan ontvangen. Hierin heb ik voor alle ecosystemen die onder de verordening vallen opgenomen wat er nodig is om aan de monitoringsvereisten invulling te geven, en waar relevant welke onderzoeken en pilots ik daarvoor heb uitgezet. Dit betreft onder anderen de reeds gepubliceerde onderzoeken van Wageningen Marine Research naar het Nederlandse mariene ecosysteem,</w:t>
                  </w:r>
                  <w:r w:rsidRPr="00CC0EB5" w:rsidR="000720A3">
                    <w:rPr>
                      <w:rFonts w:cs="Segoe UI"/>
                      <w:szCs w:val="18"/>
                    </w:rPr>
                    <w:t>*</w:t>
                  </w:r>
                  <w:r w:rsidRPr="00CC0EB5">
                    <w:rPr>
                      <w:rFonts w:cs="Segoe UI"/>
                      <w:szCs w:val="18"/>
                    </w:rPr>
                    <w:t xml:space="preserve"> het rapport van het Planbureau voor de Leefomgeving over de monitoring van groen en boomkronen</w:t>
                  </w:r>
                  <w:r w:rsidRPr="00CC0EB5" w:rsidR="000720A3">
                    <w:rPr>
                      <w:rFonts w:cs="Segoe UI"/>
                      <w:szCs w:val="18"/>
                    </w:rPr>
                    <w:t>**</w:t>
                  </w:r>
                  <w:r w:rsidRPr="00CC0EB5">
                    <w:rPr>
                      <w:rFonts w:cs="Segoe UI"/>
                      <w:szCs w:val="18"/>
                    </w:rPr>
                    <w:t xml:space="preserve"> en het advies over de monitoring van de Boerenlandvogelindex.</w:t>
                  </w:r>
                  <w:r w:rsidRPr="00CC0EB5" w:rsidR="000720A3">
                    <w:rPr>
                      <w:rFonts w:cs="Segoe UI"/>
                      <w:szCs w:val="18"/>
                    </w:rPr>
                    <w:t>***</w:t>
                  </w:r>
                  <w:r w:rsidRPr="00CC0EB5">
                    <w:rPr>
                      <w:rFonts w:cs="Segoe UI"/>
                      <w:szCs w:val="18"/>
                    </w:rPr>
                    <w:t xml:space="preserve"> Ook zijn er een aantal onderzoeken uitgezet </w:t>
                  </w:r>
                  <w:r w:rsidRPr="00CC0EB5">
                    <w:rPr>
                      <w:rFonts w:cs="Segoe UI"/>
                      <w:szCs w:val="18"/>
                    </w:rPr>
                    <w:lastRenderedPageBreak/>
                    <w:t xml:space="preserve">waar publicatie nog volgt, zoals naar de monitoring van </w:t>
                  </w:r>
                  <w:proofErr w:type="spellStart"/>
                  <w:r w:rsidRPr="00CC0EB5">
                    <w:rPr>
                      <w:rFonts w:cs="Segoe UI"/>
                      <w:szCs w:val="18"/>
                    </w:rPr>
                    <w:t>bestuivers</w:t>
                  </w:r>
                  <w:proofErr w:type="spellEnd"/>
                  <w:r w:rsidRPr="00CC0EB5">
                    <w:rPr>
                      <w:rFonts w:cs="Segoe UI"/>
                      <w:szCs w:val="18"/>
                    </w:rPr>
                    <w:t xml:space="preserve">, de aanwezigheid van habitattypen buiten N2000 en de monitoring van indicatoren voor bosecosystemen. </w:t>
                  </w:r>
                </w:p>
                <w:p w:rsidRPr="00CC0EB5" w:rsidR="008C1C2D" w:rsidP="006E2E13" w:rsidRDefault="008C1C2D" w14:paraId="6586DCD7" w14:textId="77777777">
                  <w:pPr>
                    <w:textAlignment w:val="baseline"/>
                    <w:rPr>
                      <w:rFonts w:cs="Segoe UI"/>
                      <w:szCs w:val="18"/>
                    </w:rPr>
                  </w:pPr>
                </w:p>
                <w:p w:rsidRPr="00CC0EB5" w:rsidR="008C1C2D" w:rsidP="006E2E13" w:rsidRDefault="000720A3" w14:paraId="01D301FF" w14:textId="6C553B0A">
                  <w:pPr>
                    <w:textAlignment w:val="baseline"/>
                    <w:rPr>
                      <w:rFonts w:cs="Segoe UI"/>
                      <w:i/>
                      <w:iCs/>
                      <w:szCs w:val="18"/>
                    </w:rPr>
                  </w:pPr>
                  <w:r w:rsidRPr="00CC0EB5">
                    <w:rPr>
                      <w:rFonts w:cs="Segoe UI"/>
                      <w:i/>
                      <w:iCs/>
                      <w:szCs w:val="18"/>
                    </w:rPr>
                    <w:t>*</w:t>
                  </w:r>
                  <w:r w:rsidRPr="00CC0EB5" w:rsidR="008C1C2D">
                    <w:rPr>
                      <w:rFonts w:cs="Segoe UI"/>
                      <w:i/>
                      <w:iCs/>
                      <w:szCs w:val="18"/>
                    </w:rPr>
                    <w:t xml:space="preserve">Natuurherstelverordening en het Nederlandse mariene ecosysteem: stand van zaken voor de relevante habitattypen en </w:t>
                  </w:r>
                  <w:proofErr w:type="spellStart"/>
                  <w:r w:rsidRPr="00CC0EB5" w:rsidR="008C1C2D">
                    <w:rPr>
                      <w:rFonts w:cs="Segoe UI"/>
                      <w:i/>
                      <w:iCs/>
                      <w:szCs w:val="18"/>
                    </w:rPr>
                    <w:t>habitats</w:t>
                  </w:r>
                  <w:proofErr w:type="spellEnd"/>
                  <w:r w:rsidRPr="00CC0EB5" w:rsidR="008C1C2D">
                    <w:rPr>
                      <w:rFonts w:cs="Segoe UI"/>
                      <w:i/>
                      <w:iCs/>
                      <w:szCs w:val="18"/>
                    </w:rPr>
                    <w:t xml:space="preserve"> van soorten - Research Portal - Wageningen University &amp; Research) </w:t>
                  </w:r>
                </w:p>
                <w:p w:rsidRPr="00CC0EB5" w:rsidR="008C1C2D" w:rsidP="006E2E13" w:rsidRDefault="000720A3" w14:paraId="7E61EFFA" w14:textId="5F92E523">
                  <w:pPr>
                    <w:textAlignment w:val="baseline"/>
                    <w:rPr>
                      <w:rFonts w:cs="Segoe UI"/>
                      <w:i/>
                      <w:iCs/>
                      <w:szCs w:val="18"/>
                    </w:rPr>
                  </w:pPr>
                  <w:r w:rsidRPr="00CC0EB5">
                    <w:rPr>
                      <w:rFonts w:cs="Segoe UI"/>
                      <w:i/>
                      <w:iCs/>
                      <w:szCs w:val="18"/>
                    </w:rPr>
                    <w:t>**</w:t>
                  </w:r>
                  <w:r w:rsidRPr="00CC0EB5" w:rsidR="008C1C2D">
                    <w:rPr>
                      <w:rFonts w:cs="Segoe UI"/>
                      <w:i/>
                      <w:iCs/>
                      <w:szCs w:val="18"/>
                    </w:rPr>
                    <w:t xml:space="preserve">Monitoring groen en boomkronen | Planbureau voor de Leefomgeving) </w:t>
                  </w:r>
                </w:p>
                <w:p w:rsidRPr="00CC0EB5" w:rsidR="008C1C2D" w:rsidP="006E2E13" w:rsidRDefault="000720A3" w14:paraId="5261E591" w14:textId="4BEA99B3">
                  <w:pPr>
                    <w:textAlignment w:val="baseline"/>
                    <w:rPr>
                      <w:rFonts w:cs="Segoe UI"/>
                      <w:i/>
                      <w:iCs/>
                      <w:szCs w:val="18"/>
                    </w:rPr>
                  </w:pPr>
                  <w:r w:rsidRPr="00CC0EB5">
                    <w:rPr>
                      <w:rFonts w:cs="Segoe UI"/>
                      <w:i/>
                      <w:iCs/>
                      <w:szCs w:val="18"/>
                    </w:rPr>
                    <w:t>***</w:t>
                  </w:r>
                  <w:r w:rsidRPr="00CC0EB5" w:rsidR="008C1C2D">
                    <w:rPr>
                      <w:rFonts w:cs="Segoe UI"/>
                      <w:i/>
                      <w:iCs/>
                      <w:szCs w:val="18"/>
                    </w:rPr>
                    <w:t xml:space="preserve">Advies maatregelen en monitoring ten behoeve van boerenlandvogeldoelen in de Natuurherstelverordening | </w:t>
                  </w:r>
                  <w:proofErr w:type="spellStart"/>
                  <w:r w:rsidRPr="00CC0EB5" w:rsidR="008C1C2D">
                    <w:rPr>
                      <w:rFonts w:cs="Segoe UI"/>
                      <w:i/>
                      <w:iCs/>
                      <w:szCs w:val="18"/>
                    </w:rPr>
                    <w:t>Sovon</w:t>
                  </w:r>
                  <w:proofErr w:type="spellEnd"/>
                  <w:r w:rsidRPr="00CC0EB5" w:rsidR="008C1C2D">
                    <w:rPr>
                      <w:rFonts w:cs="Segoe UI"/>
                      <w:i/>
                      <w:iCs/>
                      <w:szCs w:val="18"/>
                    </w:rPr>
                    <w:t xml:space="preserve"> Vogelonderzoek </w:t>
                  </w:r>
                </w:p>
                <w:p w:rsidRPr="00CC0EB5" w:rsidR="008C1C2D" w:rsidP="006E2E13" w:rsidRDefault="008C1C2D" w14:paraId="10B0BF4D" w14:textId="77777777">
                  <w:pPr>
                    <w:textAlignment w:val="baseline"/>
                    <w:rPr>
                      <w:rFonts w:cs="Segoe UI"/>
                      <w:szCs w:val="18"/>
                    </w:rPr>
                  </w:pPr>
                </w:p>
                <w:p w:rsidRPr="00CC0EB5" w:rsidR="008C1C2D" w:rsidP="006E2E13" w:rsidRDefault="00437CE3" w14:paraId="67A7955B" w14:textId="68EF46D7">
                  <w:pPr>
                    <w:textAlignment w:val="baseline"/>
                    <w:rPr>
                      <w:rFonts w:cs="Segoe UI"/>
                      <w:szCs w:val="18"/>
                    </w:rPr>
                  </w:pPr>
                  <w:r w:rsidRPr="00CC0EB5">
                    <w:rPr>
                      <w:rFonts w:cs="Segoe UI"/>
                      <w:szCs w:val="18"/>
                    </w:rPr>
                    <w:t>59.</w:t>
                  </w:r>
                  <w:r w:rsidRPr="00CC0EB5" w:rsidR="008C1C2D">
                    <w:rPr>
                      <w:rFonts w:cs="Segoe UI"/>
                      <w:szCs w:val="18"/>
                    </w:rPr>
                    <w:t xml:space="preserve"> </w:t>
                  </w:r>
                </w:p>
                <w:p w:rsidRPr="00CC0EB5" w:rsidR="008C1C2D" w:rsidP="006E2E13" w:rsidRDefault="008C1C2D" w14:paraId="2DFE365A" w14:textId="77777777">
                  <w:pPr>
                    <w:textAlignment w:val="baseline"/>
                    <w:rPr>
                      <w:rFonts w:cs="Segoe UI"/>
                      <w:szCs w:val="18"/>
                    </w:rPr>
                  </w:pPr>
                  <w:r w:rsidRPr="00CC0EB5">
                    <w:rPr>
                      <w:rFonts w:cs="Segoe UI"/>
                      <w:szCs w:val="18"/>
                    </w:rPr>
                    <w:t xml:space="preserve">Kunt u toelichten waarom het aandeel lumpsumopdrachten binnen de totale opdracht van de Rijksdienst voor Ondernemend Nederland (RVO) in 2025 is uitgekomen op 44 procent, terwijl de vastgestelde norm voor een doeltreffend opdrachtenpakket 80 procent bedraagt? </w:t>
                  </w:r>
                </w:p>
                <w:p w:rsidRPr="00CC0EB5" w:rsidR="008C1C2D" w:rsidP="006E2E13" w:rsidRDefault="008C1C2D" w14:paraId="0C77D7D7" w14:textId="77777777">
                  <w:pPr>
                    <w:textAlignment w:val="baseline"/>
                    <w:rPr>
                      <w:rFonts w:cs="Segoe UI"/>
                      <w:szCs w:val="18"/>
                    </w:rPr>
                  </w:pPr>
                </w:p>
                <w:p w:rsidRPr="00CC0EB5" w:rsidR="008C1C2D" w:rsidP="006E2E13" w:rsidRDefault="008C1C2D" w14:paraId="554F0CC4" w14:textId="5C52697A">
                  <w:pPr>
                    <w:textAlignment w:val="baseline"/>
                    <w:rPr>
                      <w:rFonts w:cs="Segoe UI"/>
                      <w:szCs w:val="18"/>
                    </w:rPr>
                  </w:pPr>
                  <w:r w:rsidRPr="00CC0EB5">
                    <w:rPr>
                      <w:rFonts w:cs="Segoe UI"/>
                      <w:szCs w:val="18"/>
                    </w:rPr>
                    <w:t xml:space="preserve">Antwoord: </w:t>
                  </w:r>
                </w:p>
                <w:p w:rsidRPr="00CC0EB5" w:rsidR="008C1C2D" w:rsidP="006E2E13" w:rsidRDefault="008C1C2D" w14:paraId="09AAAE74" w14:textId="0593E4F0">
                  <w:pPr>
                    <w:textAlignment w:val="baseline"/>
                    <w:rPr>
                      <w:rFonts w:cs="Segoe UI"/>
                      <w:szCs w:val="18"/>
                    </w:rPr>
                  </w:pPr>
                  <w:r w:rsidRPr="00CC0EB5">
                    <w:rPr>
                      <w:rFonts w:cs="Segoe UI"/>
                      <w:szCs w:val="18"/>
                    </w:rPr>
                    <w:t>Het aandeel van lumpsumopdrachten is flink gedaald doordat de GLB-opdracht van jaarlijks ongeveer € 100 mln</w:t>
                  </w:r>
                  <w:r w:rsidRPr="00CC0EB5" w:rsidR="005972DA">
                    <w:rPr>
                      <w:rFonts w:cs="Segoe UI"/>
                      <w:szCs w:val="18"/>
                    </w:rPr>
                    <w:t>.</w:t>
                  </w:r>
                  <w:r w:rsidRPr="00CC0EB5">
                    <w:rPr>
                      <w:rFonts w:cs="Segoe UI"/>
                      <w:szCs w:val="18"/>
                    </w:rPr>
                    <w:t xml:space="preserve"> is opgenomen als flexibel te financieren opdracht. De GLB-opdracht leent zich door toegenomen complexiteit van deze opdracht in de uitvoering in de huidige periode (na 2021) minder goed voor lumpsum-financiering dan in de vorige GLB-programmaperiode.</w:t>
                  </w:r>
                  <w:r w:rsidRPr="00CC0EB5" w:rsidR="006E2E13">
                    <w:rPr>
                      <w:rFonts w:cs="Segoe UI"/>
                      <w:szCs w:val="18"/>
                    </w:rPr>
                    <w:t xml:space="preserve"> </w:t>
                  </w:r>
                </w:p>
                <w:p w:rsidRPr="00CC0EB5" w:rsidR="008C1C2D" w:rsidP="006E2E13" w:rsidRDefault="008C1C2D" w14:paraId="73F35EDF" w14:textId="77777777">
                  <w:pPr>
                    <w:textAlignment w:val="baseline"/>
                    <w:rPr>
                      <w:rFonts w:cs="Segoe UI"/>
                      <w:szCs w:val="18"/>
                    </w:rPr>
                  </w:pPr>
                </w:p>
                <w:p w:rsidRPr="00CC0EB5" w:rsidR="008C1C2D" w:rsidP="006E2E13" w:rsidRDefault="00437CE3" w14:paraId="3440DFE8" w14:textId="6D695E5B">
                  <w:pPr>
                    <w:textAlignment w:val="baseline"/>
                    <w:rPr>
                      <w:rFonts w:cs="Segoe UI"/>
                      <w:szCs w:val="18"/>
                    </w:rPr>
                  </w:pPr>
                  <w:r w:rsidRPr="00CC0EB5">
                    <w:rPr>
                      <w:rFonts w:cs="Segoe UI"/>
                      <w:szCs w:val="18"/>
                    </w:rPr>
                    <w:t>60.</w:t>
                  </w:r>
                  <w:r w:rsidRPr="00CC0EB5" w:rsidR="008C1C2D">
                    <w:rPr>
                      <w:rFonts w:cs="Segoe UI"/>
                      <w:szCs w:val="18"/>
                    </w:rPr>
                    <w:t xml:space="preserve"> </w:t>
                  </w:r>
                </w:p>
                <w:p w:rsidRPr="00CC0EB5" w:rsidR="008C1C2D" w:rsidP="006E2E13" w:rsidRDefault="008C1C2D" w14:paraId="37DA89AB" w14:textId="77777777">
                  <w:pPr>
                    <w:textAlignment w:val="baseline"/>
                    <w:rPr>
                      <w:rFonts w:cs="Segoe UI"/>
                      <w:szCs w:val="18"/>
                    </w:rPr>
                  </w:pPr>
                  <w:r w:rsidRPr="00CC0EB5">
                    <w:rPr>
                      <w:rFonts w:cs="Segoe UI"/>
                      <w:szCs w:val="18"/>
                    </w:rPr>
                    <w:t xml:space="preserve">Bij welke uitvoeringsorganisaties, fondsen of subsidieregelingen ziet u in de verantwoording de grootste risico’s op ondoelmatige of inefficiënte besteding van publieke middelen? </w:t>
                  </w:r>
                </w:p>
                <w:p w:rsidRPr="00CC0EB5" w:rsidR="008C1C2D" w:rsidP="006E2E13" w:rsidRDefault="008C1C2D" w14:paraId="55E03C69" w14:textId="77777777">
                  <w:pPr>
                    <w:textAlignment w:val="baseline"/>
                    <w:rPr>
                      <w:rFonts w:cs="Segoe UI"/>
                      <w:szCs w:val="18"/>
                    </w:rPr>
                  </w:pPr>
                </w:p>
                <w:p w:rsidRPr="00CC0EB5" w:rsidR="008C1C2D" w:rsidP="006E2E13" w:rsidRDefault="008C1C2D" w14:paraId="167A7970" w14:textId="77777777">
                  <w:pPr>
                    <w:textAlignment w:val="baseline"/>
                    <w:rPr>
                      <w:rFonts w:cs="Segoe UI"/>
                      <w:szCs w:val="18"/>
                    </w:rPr>
                  </w:pPr>
                  <w:r w:rsidRPr="00CC0EB5">
                    <w:rPr>
                      <w:rFonts w:cs="Segoe UI"/>
                      <w:szCs w:val="18"/>
                    </w:rPr>
                    <w:t xml:space="preserve">Antwoord: </w:t>
                  </w:r>
                </w:p>
                <w:p w:rsidRPr="00CC0EB5" w:rsidR="008C1C2D" w:rsidP="006E2E13" w:rsidRDefault="008C1C2D" w14:paraId="315DFF83" w14:textId="77777777">
                  <w:pPr>
                    <w:textAlignment w:val="baseline"/>
                    <w:rPr>
                      <w:rFonts w:cs="Segoe UI"/>
                      <w:szCs w:val="18"/>
                    </w:rPr>
                  </w:pPr>
                  <w:r w:rsidRPr="00CC0EB5">
                    <w:rPr>
                      <w:rFonts w:cs="Segoe UI"/>
                      <w:szCs w:val="18"/>
                    </w:rPr>
                    <w:t xml:space="preserve">Het beoordelen van de doelmatigheid en doeltreffendheid van uitvoeringsorganisaties en subsidieregelingen is een belangrijk en continu proces. Hiervoor wordt onder andere het instrument van de periodieke rapportage benut. Specifiek over 2025 zijn er zowel door LVVN zelf als door de ADR en Algemene Rekenkamer geen grote risico’s geconstateerd. </w:t>
                  </w:r>
                </w:p>
                <w:p w:rsidRPr="00CC0EB5" w:rsidR="008C1C2D" w:rsidP="006E2E13" w:rsidRDefault="008C1C2D" w14:paraId="7481AB7F" w14:textId="77777777">
                  <w:pPr>
                    <w:textAlignment w:val="baseline"/>
                    <w:rPr>
                      <w:rFonts w:cs="Segoe UI"/>
                      <w:szCs w:val="18"/>
                    </w:rPr>
                  </w:pPr>
                </w:p>
                <w:p w:rsidRPr="00CC0EB5" w:rsidR="009B7581" w:rsidP="006E2E13" w:rsidRDefault="009B7581" w14:paraId="3413335A" w14:textId="740DE840">
                  <w:pPr>
                    <w:textAlignment w:val="baseline"/>
                    <w:rPr>
                      <w:rFonts w:cs="Segoe UI"/>
                      <w:szCs w:val="18"/>
                    </w:rPr>
                  </w:pPr>
                </w:p>
                <w:p w:rsidRPr="00CC0EB5" w:rsidR="00322E9F" w:rsidP="006E2E13" w:rsidRDefault="00322E9F" w14:paraId="3AC22384" w14:textId="77777777">
                  <w:pPr>
                    <w:textAlignment w:val="baseline"/>
                    <w:rPr>
                      <w:rFonts w:cs="Segoe UI"/>
                      <w:szCs w:val="18"/>
                    </w:rPr>
                  </w:pPr>
                </w:p>
                <w:p w:rsidRPr="00CC0EB5" w:rsidR="00322E9F" w:rsidP="006E2E13" w:rsidRDefault="00322E9F" w14:paraId="2BB06012" w14:textId="5B6F7DD0">
                  <w:pPr>
                    <w:textAlignment w:val="baseline"/>
                    <w:rPr>
                      <w:rFonts w:cs="Segoe UI"/>
                      <w:b/>
                      <w:bCs/>
                      <w:szCs w:val="18"/>
                    </w:rPr>
                  </w:pPr>
                  <w:r w:rsidRPr="00CC0EB5">
                    <w:rPr>
                      <w:rFonts w:cs="Segoe UI"/>
                      <w:b/>
                      <w:bCs/>
                      <w:szCs w:val="18"/>
                    </w:rPr>
                    <w:t>VERANTWOORDINGSONDERZOEK ALGEMENE REKENKAMER</w:t>
                  </w:r>
                </w:p>
                <w:p w:rsidRPr="00CC0EB5" w:rsidR="00322E9F" w:rsidP="006E2E13" w:rsidRDefault="00322E9F" w14:paraId="3F56B229" w14:textId="77777777">
                  <w:pPr>
                    <w:textAlignment w:val="baseline"/>
                    <w:rPr>
                      <w:rFonts w:cs="Segoe UI"/>
                      <w:b/>
                      <w:bCs/>
                      <w:szCs w:val="18"/>
                    </w:rPr>
                  </w:pPr>
                </w:p>
                <w:p w:rsidRPr="00CC0EB5" w:rsidR="00322E9F" w:rsidP="006E2E13" w:rsidRDefault="00322E9F" w14:paraId="55764909" w14:textId="1467326C">
                  <w:pPr>
                    <w:textAlignment w:val="baseline"/>
                    <w:rPr>
                      <w:rFonts w:cs="Segoe UI"/>
                      <w:szCs w:val="18"/>
                    </w:rPr>
                  </w:pPr>
                  <w:r w:rsidRPr="00CC0EB5">
                    <w:rPr>
                      <w:rFonts w:cs="Segoe UI"/>
                      <w:szCs w:val="18"/>
                    </w:rPr>
                    <w:t>1.</w:t>
                  </w:r>
                </w:p>
                <w:p w:rsidRPr="00CC0EB5" w:rsidR="00322E9F" w:rsidP="006E2E13" w:rsidRDefault="00322E9F" w14:paraId="35DCD16F" w14:textId="77777777">
                  <w:pPr>
                    <w:textAlignment w:val="baseline"/>
                    <w:rPr>
                      <w:rFonts w:cs="Segoe UI"/>
                      <w:szCs w:val="18"/>
                    </w:rPr>
                  </w:pPr>
                  <w:r w:rsidRPr="00CC0EB5">
                    <w:rPr>
                      <w:rFonts w:cs="Segoe UI"/>
                      <w:szCs w:val="18"/>
                    </w:rPr>
                    <w:t xml:space="preserve">Kunt u toelichten welke middelen voor natuur, landschap en gebiedsgericht werken in 2025 niet tot besteding zijn gekomen en wat daarvan de oorzaak was? </w:t>
                  </w:r>
                </w:p>
                <w:p w:rsidRPr="00CC0EB5" w:rsidR="00322E9F" w:rsidP="006E2E13" w:rsidRDefault="00322E9F" w14:paraId="735B7021" w14:textId="77777777">
                  <w:pPr>
                    <w:textAlignment w:val="baseline"/>
                    <w:rPr>
                      <w:rFonts w:cs="Segoe UI"/>
                      <w:szCs w:val="18"/>
                    </w:rPr>
                  </w:pPr>
                </w:p>
                <w:p w:rsidRPr="00CC0EB5" w:rsidR="00322E9F" w:rsidP="006E2E13" w:rsidRDefault="00322E9F" w14:paraId="15E995E8" w14:textId="77777777">
                  <w:pPr>
                    <w:textAlignment w:val="baseline"/>
                    <w:rPr>
                      <w:rFonts w:cs="Segoe UI"/>
                      <w:szCs w:val="18"/>
                    </w:rPr>
                  </w:pPr>
                  <w:r w:rsidRPr="00CC0EB5">
                    <w:rPr>
                      <w:rFonts w:cs="Segoe UI"/>
                      <w:szCs w:val="18"/>
                    </w:rPr>
                    <w:t xml:space="preserve">Antwoord: </w:t>
                  </w:r>
                </w:p>
                <w:p w:rsidRPr="00CC0EB5" w:rsidR="00322E9F" w:rsidP="006E2E13" w:rsidRDefault="00322E9F" w14:paraId="59791C26" w14:textId="77777777">
                  <w:pPr>
                    <w:textAlignment w:val="baseline"/>
                    <w:rPr>
                      <w:rFonts w:cs="Segoe UI"/>
                      <w:szCs w:val="18"/>
                    </w:rPr>
                  </w:pPr>
                  <w:r w:rsidRPr="00CC0EB5">
                    <w:rPr>
                      <w:rFonts w:cs="Segoe UI"/>
                      <w:szCs w:val="18"/>
                    </w:rPr>
                    <w:t xml:space="preserve">Op artikel 22 Natuur, visserij en gebiedsgericht werken is € 884 mln. uitgegeven in 2025. De vastgestelde begroting voor dit artikel was € 1.160 mln. Het verschil van € 276 mln. wordt met name verklaard doordat middelen naar latere jaren zijn geschoven. Dit komt bijvoorbeeld doordat betalingen in latere jaren plaatsvinden, of doordat er vertraging was in de uitwerking van een regeling. Daarnaast zijn er middelen overgeheveld naar andere begrotingsonderdelen, bijvoorbeeld naar het Provinciefonds of naar RVO. Een deel van de middelen is niet tot besteding gekomen omdat er sprake is van onderuitputting. Dit geldt onder meer voor de grondbank, de verplaatsingsregeling en wind op zee middelen. </w:t>
                  </w:r>
                </w:p>
                <w:p w:rsidRPr="00CC0EB5" w:rsidR="00322E9F" w:rsidP="006E2E13" w:rsidRDefault="00322E9F" w14:paraId="1639B732" w14:textId="77777777">
                  <w:pPr>
                    <w:textAlignment w:val="baseline"/>
                    <w:rPr>
                      <w:rFonts w:cs="Segoe UI"/>
                      <w:szCs w:val="18"/>
                    </w:rPr>
                  </w:pPr>
                </w:p>
                <w:p w:rsidRPr="00CC0EB5" w:rsidR="00322E9F" w:rsidP="006E2E13" w:rsidRDefault="00322E9F" w14:paraId="3F35C764" w14:textId="5EC2F00D">
                  <w:pPr>
                    <w:textAlignment w:val="baseline"/>
                    <w:rPr>
                      <w:rFonts w:cs="Segoe UI"/>
                      <w:szCs w:val="18"/>
                    </w:rPr>
                  </w:pPr>
                  <w:r w:rsidRPr="00CC0EB5">
                    <w:rPr>
                      <w:rFonts w:cs="Segoe UI"/>
                      <w:szCs w:val="18"/>
                    </w:rPr>
                    <w:t>2.</w:t>
                  </w:r>
                </w:p>
                <w:p w:rsidRPr="00CC0EB5" w:rsidR="00322E9F" w:rsidP="006E2E13" w:rsidRDefault="00322E9F" w14:paraId="61FBD89B" w14:textId="77777777">
                  <w:pPr>
                    <w:textAlignment w:val="baseline"/>
                    <w:rPr>
                      <w:rFonts w:cs="Segoe UI"/>
                      <w:szCs w:val="18"/>
                    </w:rPr>
                  </w:pPr>
                  <w:r w:rsidRPr="00CC0EB5">
                    <w:rPr>
                      <w:rFonts w:cs="Segoe UI"/>
                      <w:szCs w:val="18"/>
                    </w:rPr>
                    <w:t xml:space="preserve">Kunt u aangeven welke concrete resultaten in 2025 zijn geboekt op het gebied van biodiversiteitsherstel, landschapselementen, natuurkwaliteit, groenblauwe </w:t>
                  </w:r>
                  <w:proofErr w:type="spellStart"/>
                  <w:r w:rsidRPr="00CC0EB5">
                    <w:rPr>
                      <w:rFonts w:cs="Segoe UI"/>
                      <w:szCs w:val="18"/>
                    </w:rPr>
                    <w:t>dooradering</w:t>
                  </w:r>
                  <w:proofErr w:type="spellEnd"/>
                  <w:r w:rsidRPr="00CC0EB5">
                    <w:rPr>
                      <w:rFonts w:cs="Segoe UI"/>
                      <w:szCs w:val="18"/>
                    </w:rPr>
                    <w:t xml:space="preserve"> en robuuste natuurverbindingen? </w:t>
                  </w:r>
                </w:p>
                <w:p w:rsidRPr="00CC0EB5" w:rsidR="00322E9F" w:rsidP="006E2E13" w:rsidRDefault="00322E9F" w14:paraId="15B19332" w14:textId="77777777">
                  <w:pPr>
                    <w:textAlignment w:val="baseline"/>
                    <w:rPr>
                      <w:rFonts w:cs="Segoe UI"/>
                      <w:szCs w:val="18"/>
                    </w:rPr>
                  </w:pPr>
                </w:p>
                <w:p w:rsidRPr="00CC0EB5" w:rsidR="00322E9F" w:rsidP="006E2E13" w:rsidRDefault="00322E9F" w14:paraId="58689352" w14:textId="77777777">
                  <w:pPr>
                    <w:textAlignment w:val="baseline"/>
                    <w:rPr>
                      <w:rFonts w:cs="Segoe UI"/>
                      <w:szCs w:val="18"/>
                    </w:rPr>
                  </w:pPr>
                  <w:r w:rsidRPr="00CC0EB5">
                    <w:rPr>
                      <w:rFonts w:cs="Segoe UI"/>
                      <w:szCs w:val="18"/>
                    </w:rPr>
                    <w:t xml:space="preserve">Antwoord: </w:t>
                  </w:r>
                </w:p>
                <w:p w:rsidRPr="00CC0EB5" w:rsidR="00322E9F" w:rsidP="006E2E13" w:rsidRDefault="00322E9F" w14:paraId="797A1B66" w14:textId="3273C038">
                  <w:pPr>
                    <w:textAlignment w:val="baseline"/>
                    <w:rPr>
                      <w:rFonts w:cs="Segoe UI"/>
                      <w:szCs w:val="18"/>
                    </w:rPr>
                  </w:pPr>
                  <w:r w:rsidRPr="00CC0EB5">
                    <w:rPr>
                      <w:rFonts w:cs="Segoe UI"/>
                      <w:szCs w:val="18"/>
                    </w:rPr>
                    <w:t>In de periode 2020 t/m 2025 zijn in het kader van Programma Natuur maatregelen genomen ten behoeve van herstel van 93.000 hectare natuur. Voor 15% van het areaal leiden de maatregelen tot uitvoering in fase 2 van Programma Natuur; voor 85% van het areaal zijn de maatregelen reeds uitgevoerd. Bijna 50% van alle maatregelen is opgeleverd in 2025.</w:t>
                  </w:r>
                  <w:r w:rsidRPr="00CC0EB5" w:rsidR="006E2E13">
                    <w:rPr>
                      <w:rFonts w:cs="Segoe UI"/>
                      <w:szCs w:val="18"/>
                    </w:rPr>
                    <w:t xml:space="preserve"> </w:t>
                  </w:r>
                </w:p>
                <w:p w:rsidRPr="00CC0EB5" w:rsidR="00322E9F" w:rsidP="006E2E13" w:rsidRDefault="00322E9F" w14:paraId="5C7A1868" w14:textId="77777777">
                  <w:pPr>
                    <w:textAlignment w:val="baseline"/>
                    <w:rPr>
                      <w:rFonts w:cs="Segoe UI"/>
                      <w:szCs w:val="18"/>
                    </w:rPr>
                  </w:pPr>
                </w:p>
                <w:p w:rsidRPr="00CC0EB5" w:rsidR="00322E9F" w:rsidP="006E2E13" w:rsidRDefault="00322E9F" w14:paraId="53072D77" w14:textId="503AEDB0">
                  <w:pPr>
                    <w:textAlignment w:val="baseline"/>
                    <w:rPr>
                      <w:rFonts w:cs="Segoe UI"/>
                      <w:szCs w:val="18"/>
                    </w:rPr>
                  </w:pPr>
                  <w:r w:rsidRPr="00CC0EB5">
                    <w:rPr>
                      <w:rFonts w:cs="Segoe UI"/>
                      <w:szCs w:val="18"/>
                    </w:rPr>
                    <w:t xml:space="preserve">Ook is er in 2025 ingezet op het borgen, faciliteren en versterken van draagvlak, zodat aanleg, beheer, behoud, herstel en monitoring van landschapselementen in het landelijk gebied ten behoeve van groenblauwe </w:t>
                  </w:r>
                  <w:proofErr w:type="spellStart"/>
                  <w:r w:rsidRPr="00CC0EB5">
                    <w:rPr>
                      <w:rFonts w:cs="Segoe UI"/>
                      <w:szCs w:val="18"/>
                    </w:rPr>
                    <w:t>dooradering</w:t>
                  </w:r>
                  <w:proofErr w:type="spellEnd"/>
                  <w:r w:rsidRPr="00CC0EB5">
                    <w:rPr>
                      <w:rFonts w:cs="Segoe UI"/>
                      <w:szCs w:val="18"/>
                    </w:rPr>
                    <w:t xml:space="preserve"> duurzaam worden ondersteund. LVVN stimuleert en faciliteert verschillende partijen in de uitvoering door middel van kennisontwikkeling en -verspreiding, communicatie, netwerkbeheer </w:t>
                  </w:r>
                  <w:proofErr w:type="spellStart"/>
                  <w:r w:rsidRPr="00CC0EB5">
                    <w:rPr>
                      <w:rFonts w:cs="Segoe UI"/>
                      <w:szCs w:val="18"/>
                    </w:rPr>
                    <w:t>ism</w:t>
                  </w:r>
                  <w:proofErr w:type="spellEnd"/>
                  <w:r w:rsidRPr="00CC0EB5">
                    <w:rPr>
                      <w:rFonts w:cs="Segoe UI"/>
                      <w:szCs w:val="18"/>
                    </w:rPr>
                    <w:t xml:space="preserve"> RVO, en het bieden van financiële middelen voor aanleg, herstel en beheer. Financiële bijdragen hebben geleid tot aanleg en herstel van houtige, kruidenrijke en natte landschapselementen op gronden van Staatsbosbeheer (bij afronding opdracht: 67 ha houtwallen en -singels,</w:t>
                  </w:r>
                  <w:r w:rsidRPr="00CC0EB5" w:rsidR="006E2E13">
                    <w:rPr>
                      <w:rFonts w:cs="Segoe UI"/>
                      <w:szCs w:val="18"/>
                    </w:rPr>
                    <w:t xml:space="preserve"> </w:t>
                  </w:r>
                  <w:r w:rsidRPr="00CC0EB5">
                    <w:rPr>
                      <w:rFonts w:cs="Segoe UI"/>
                      <w:szCs w:val="18"/>
                    </w:rPr>
                    <w:t xml:space="preserve">56 km heggen, bomenrijen en natuurvriendelijke oevers, 334 poelen, en 443 bomen) en in provincies verspreid over Nederland (bij afronding subsidie: 99 ha bosjes, weides en poelen, 258,5 km (voeder)hagen, bomenrijen, houtsingels en natuurvriendelijke oevers, en 5556 bomen, en bij het </w:t>
                  </w:r>
                  <w:proofErr w:type="spellStart"/>
                  <w:r w:rsidRPr="00CC0EB5">
                    <w:rPr>
                      <w:rFonts w:cs="Segoe UI"/>
                      <w:szCs w:val="18"/>
                    </w:rPr>
                    <w:t>ANLb</w:t>
                  </w:r>
                  <w:proofErr w:type="spellEnd"/>
                  <w:r w:rsidRPr="00CC0EB5">
                    <w:rPr>
                      <w:rFonts w:cs="Segoe UI"/>
                      <w:szCs w:val="18"/>
                    </w:rPr>
                    <w:t xml:space="preserve"> ongeveer 18.000 hectare in beheer voor groenblauwe </w:t>
                  </w:r>
                  <w:proofErr w:type="spellStart"/>
                  <w:r w:rsidRPr="00CC0EB5">
                    <w:rPr>
                      <w:rFonts w:cs="Segoe UI"/>
                      <w:szCs w:val="18"/>
                    </w:rPr>
                    <w:t>dooradering</w:t>
                  </w:r>
                  <w:proofErr w:type="spellEnd"/>
                  <w:r w:rsidRPr="00CC0EB5">
                    <w:rPr>
                      <w:rFonts w:cs="Segoe UI"/>
                      <w:szCs w:val="18"/>
                    </w:rPr>
                    <w:t>), en tot een overzicht van landschapselementen in het landschapsregister (LASREG) en tot een netwerk van betrokken partijen.</w:t>
                  </w:r>
                  <w:r w:rsidRPr="00CC0EB5" w:rsidR="006E2E13">
                    <w:rPr>
                      <w:rFonts w:cs="Segoe UI"/>
                      <w:szCs w:val="18"/>
                    </w:rPr>
                    <w:t xml:space="preserve"> </w:t>
                  </w:r>
                  <w:r w:rsidRPr="00CC0EB5">
                    <w:rPr>
                      <w:rFonts w:cs="Segoe UI"/>
                      <w:szCs w:val="18"/>
                    </w:rPr>
                    <w:t xml:space="preserve"> </w:t>
                  </w:r>
                </w:p>
                <w:p w:rsidRPr="00CC0EB5" w:rsidR="00322E9F" w:rsidP="006E2E13" w:rsidRDefault="00322E9F" w14:paraId="55680658" w14:textId="77777777">
                  <w:pPr>
                    <w:textAlignment w:val="baseline"/>
                    <w:rPr>
                      <w:rFonts w:cs="Segoe UI"/>
                      <w:szCs w:val="18"/>
                    </w:rPr>
                  </w:pPr>
                </w:p>
                <w:p w:rsidRPr="00CC0EB5" w:rsidR="00322E9F" w:rsidP="006E2E13" w:rsidRDefault="00322E9F" w14:paraId="12C84F30" w14:textId="1E1A6296">
                  <w:pPr>
                    <w:textAlignment w:val="baseline"/>
                    <w:rPr>
                      <w:rFonts w:cs="Segoe UI"/>
                      <w:szCs w:val="18"/>
                    </w:rPr>
                  </w:pPr>
                  <w:r w:rsidRPr="00CC0EB5">
                    <w:rPr>
                      <w:rFonts w:cs="Segoe UI"/>
                      <w:szCs w:val="18"/>
                    </w:rPr>
                    <w:t xml:space="preserve">In 2025 is voor het verbeteren van natuurkwaliteit buiten natuurgebieden, gewerkt aan het ontwikkelen van beleid voor basiskwaliteit natuur (BKN). </w:t>
                  </w:r>
                  <w:r w:rsidRPr="00CC0EB5">
                    <w:rPr>
                      <w:rFonts w:cs="Segoe UI"/>
                      <w:szCs w:val="18"/>
                    </w:rPr>
                    <w:lastRenderedPageBreak/>
                    <w:t>Hiervoor is in elke provincie een pilot opgezet waarin provincie, gemeente en waterschap samen met het rijk het BKN beleid ontwikkelt. Verder heeft in 2025 een kennisprogramma onder andere de BKN in het bebouwde gebied concreet uitgewerkt (https://www.samenvoorbiodiversiteit.nl/toolbox/basiskwaliteit-natuur/rapport-basiskwaliteit-natuur-bebouwde-omgeving.pdf ). De ontwikkeling van BKN in pilots en kennisprogramma loopt nog door tot 2028.</w:t>
                  </w:r>
                  <w:r w:rsidRPr="00CC0EB5" w:rsidR="006E2E13">
                    <w:rPr>
                      <w:rFonts w:cs="Segoe UI"/>
                      <w:szCs w:val="18"/>
                    </w:rPr>
                    <w:t xml:space="preserve"> </w:t>
                  </w:r>
                  <w:r w:rsidRPr="00CC0EB5">
                    <w:rPr>
                      <w:rFonts w:cs="Segoe UI"/>
                      <w:szCs w:val="18"/>
                    </w:rPr>
                    <w:t xml:space="preserve"> </w:t>
                  </w:r>
                </w:p>
                <w:p w:rsidRPr="00CC0EB5" w:rsidR="00322E9F" w:rsidP="006E2E13" w:rsidRDefault="00322E9F" w14:paraId="2992A986" w14:textId="77777777">
                  <w:pPr>
                    <w:textAlignment w:val="baseline"/>
                    <w:rPr>
                      <w:rFonts w:cs="Segoe UI"/>
                      <w:szCs w:val="18"/>
                    </w:rPr>
                  </w:pPr>
                </w:p>
                <w:p w:rsidRPr="00CC0EB5" w:rsidR="00322E9F" w:rsidP="006E2E13" w:rsidRDefault="00322E9F" w14:paraId="7A7E3F49" w14:textId="6DD1A312">
                  <w:pPr>
                    <w:textAlignment w:val="baseline"/>
                    <w:rPr>
                      <w:rFonts w:cs="Segoe UI"/>
                      <w:szCs w:val="18"/>
                    </w:rPr>
                  </w:pPr>
                  <w:r w:rsidRPr="00CC0EB5">
                    <w:rPr>
                      <w:rFonts w:cs="Segoe UI"/>
                      <w:szCs w:val="18"/>
                    </w:rPr>
                    <w:t>Tot slot rapporteren Rijk en provincies jaarlijks over resultaten van (gedecentraliseerde) natuurbeleid in de Voortgangsrapportage Natuur. Voor 2025 verschijnt deze eind dit jaar.</w:t>
                  </w:r>
                  <w:r w:rsidRPr="00CC0EB5" w:rsidR="006E2E13">
                    <w:rPr>
                      <w:rFonts w:cs="Segoe UI"/>
                      <w:szCs w:val="18"/>
                    </w:rPr>
                    <w:t xml:space="preserve"> </w:t>
                  </w:r>
                  <w:r w:rsidRPr="00CC0EB5">
                    <w:rPr>
                      <w:rFonts w:cs="Segoe UI"/>
                      <w:szCs w:val="18"/>
                    </w:rPr>
                    <w:t xml:space="preserve"> </w:t>
                  </w:r>
                </w:p>
                <w:p w:rsidRPr="00CC0EB5" w:rsidR="00322E9F" w:rsidP="006E2E13" w:rsidRDefault="00322E9F" w14:paraId="584EC9E8" w14:textId="77777777">
                  <w:pPr>
                    <w:textAlignment w:val="baseline"/>
                    <w:rPr>
                      <w:rFonts w:cs="Segoe UI"/>
                      <w:szCs w:val="18"/>
                    </w:rPr>
                  </w:pPr>
                </w:p>
                <w:p w:rsidRPr="00CC0EB5" w:rsidR="00322E9F" w:rsidP="006E2E13" w:rsidRDefault="00322E9F" w14:paraId="61A4A2D2" w14:textId="345C4325">
                  <w:pPr>
                    <w:textAlignment w:val="baseline"/>
                    <w:rPr>
                      <w:rFonts w:cs="Segoe UI"/>
                      <w:szCs w:val="18"/>
                    </w:rPr>
                  </w:pPr>
                  <w:r w:rsidRPr="00CC0EB5">
                    <w:rPr>
                      <w:rFonts w:cs="Segoe UI"/>
                      <w:szCs w:val="18"/>
                    </w:rPr>
                    <w:t xml:space="preserve">3. </w:t>
                  </w:r>
                </w:p>
                <w:p w:rsidRPr="00CC0EB5" w:rsidR="00322E9F" w:rsidP="006E2E13" w:rsidRDefault="00322E9F" w14:paraId="228DDBA7" w14:textId="77777777">
                  <w:pPr>
                    <w:textAlignment w:val="baseline"/>
                    <w:rPr>
                      <w:rFonts w:cs="Segoe UI"/>
                      <w:szCs w:val="18"/>
                    </w:rPr>
                  </w:pPr>
                  <w:r w:rsidRPr="00CC0EB5">
                    <w:rPr>
                      <w:rFonts w:cs="Segoe UI"/>
                      <w:szCs w:val="18"/>
                    </w:rPr>
                    <w:t xml:space="preserve">Kunt u aangeven of er in 2025 middelen voor natuur, landschap of gebiedsgericht werken zijn doorgeschoven naar latere jaren? Zo ja, om welke bedragen, regelingen en redenen gaat het? </w:t>
                  </w:r>
                </w:p>
                <w:p w:rsidRPr="00CC0EB5" w:rsidR="00322E9F" w:rsidP="006E2E13" w:rsidRDefault="00322E9F" w14:paraId="37306265" w14:textId="77777777">
                  <w:pPr>
                    <w:textAlignment w:val="baseline"/>
                    <w:rPr>
                      <w:rFonts w:cs="Segoe UI"/>
                      <w:szCs w:val="18"/>
                    </w:rPr>
                  </w:pPr>
                </w:p>
                <w:p w:rsidRPr="00CC0EB5" w:rsidR="00322E9F" w:rsidP="006E2E13" w:rsidRDefault="00322E9F" w14:paraId="563B9688" w14:textId="77777777">
                  <w:pPr>
                    <w:textAlignment w:val="baseline"/>
                    <w:rPr>
                      <w:rFonts w:cs="Segoe UI"/>
                      <w:szCs w:val="18"/>
                    </w:rPr>
                  </w:pPr>
                  <w:r w:rsidRPr="00CC0EB5">
                    <w:rPr>
                      <w:rFonts w:cs="Segoe UI"/>
                      <w:szCs w:val="18"/>
                    </w:rPr>
                    <w:t xml:space="preserve">Antwoord: </w:t>
                  </w:r>
                </w:p>
                <w:p w:rsidRPr="00CC0EB5" w:rsidR="00322E9F" w:rsidP="006E2E13" w:rsidRDefault="00322E9F" w14:paraId="003825A9" w14:textId="77777777">
                  <w:pPr>
                    <w:textAlignment w:val="baseline"/>
                    <w:rPr>
                      <w:rFonts w:cs="Segoe UI"/>
                      <w:szCs w:val="18"/>
                    </w:rPr>
                  </w:pPr>
                  <w:r w:rsidRPr="00CC0EB5">
                    <w:rPr>
                      <w:rFonts w:cs="Segoe UI"/>
                      <w:szCs w:val="18"/>
                    </w:rPr>
                    <w:t xml:space="preserve">Er zijn middelen op artikel 22 Natuur, visserij en gebiedsgericht werken doorgeschoven naar latere jaren. De grootste schuiven zijn: </w:t>
                  </w:r>
                </w:p>
                <w:p w:rsidRPr="00CC0EB5" w:rsidR="00322E9F" w:rsidP="006E2E13" w:rsidRDefault="00322E9F" w14:paraId="0C984FA8" w14:textId="77777777">
                  <w:pPr>
                    <w:pStyle w:val="Lijstalinea"/>
                    <w:numPr>
                      <w:ilvl w:val="0"/>
                      <w:numId w:val="17"/>
                    </w:numPr>
                    <w:textAlignment w:val="baseline"/>
                    <w:rPr>
                      <w:rFonts w:cs="Segoe UI"/>
                      <w:szCs w:val="18"/>
                    </w:rPr>
                  </w:pPr>
                  <w:r w:rsidRPr="00CC0EB5">
                    <w:rPr>
                      <w:rFonts w:cs="Segoe UI"/>
                      <w:szCs w:val="18"/>
                    </w:rPr>
                    <w:t xml:space="preserve">Vanwege vertraging in de aankoop van gronden is er voor de Nationale Grondbank € 37 mln. van 2025 naar 2027 geschoven. </w:t>
                  </w:r>
                </w:p>
                <w:p w:rsidRPr="00CC0EB5" w:rsidR="00322E9F" w:rsidP="006E2E13" w:rsidRDefault="00322E9F" w14:paraId="3BC46E7B" w14:textId="5C731B39">
                  <w:pPr>
                    <w:pStyle w:val="Lijstalinea"/>
                    <w:numPr>
                      <w:ilvl w:val="0"/>
                      <w:numId w:val="17"/>
                    </w:numPr>
                    <w:textAlignment w:val="baseline"/>
                    <w:rPr>
                      <w:rFonts w:cs="Segoe UI"/>
                      <w:szCs w:val="18"/>
                    </w:rPr>
                  </w:pPr>
                  <w:r w:rsidRPr="00CC0EB5">
                    <w:rPr>
                      <w:rFonts w:cs="Segoe UI"/>
                      <w:szCs w:val="18"/>
                    </w:rPr>
                    <w:t>Er is € 29 mln. doorgeschoven naar latere jaren voor de regeling Samenwerking in veenweidegebieden en Natura 2000-overgangsgebieden, zodat de begroting aansluit bij de geplande uitbetalingen van de subsidieregeling.</w:t>
                  </w:r>
                  <w:r w:rsidRPr="00CC0EB5" w:rsidR="006E2E13">
                    <w:rPr>
                      <w:rFonts w:cs="Segoe UI"/>
                      <w:szCs w:val="18"/>
                    </w:rPr>
                    <w:t xml:space="preserve"> </w:t>
                  </w:r>
                </w:p>
                <w:p w:rsidRPr="00CC0EB5" w:rsidR="00322E9F" w:rsidP="006E2E13" w:rsidRDefault="00322E9F" w14:paraId="4F071282" w14:textId="56926212">
                  <w:pPr>
                    <w:pStyle w:val="Lijstalinea"/>
                    <w:numPr>
                      <w:ilvl w:val="0"/>
                      <w:numId w:val="17"/>
                    </w:numPr>
                    <w:textAlignment w:val="baseline"/>
                    <w:rPr>
                      <w:rFonts w:cs="Segoe UI"/>
                      <w:szCs w:val="18"/>
                    </w:rPr>
                  </w:pPr>
                  <w:r w:rsidRPr="00CC0EB5">
                    <w:rPr>
                      <w:rFonts w:cs="Segoe UI"/>
                      <w:szCs w:val="18"/>
                    </w:rPr>
                    <w:t>Maatwerkcasussen voor piekbelasters hebben een langere doorlooptijd dan voorzien. Er is daarom € 24 mln. uit 2025 naar latere jaren geschoven.</w:t>
                  </w:r>
                  <w:r w:rsidRPr="00CC0EB5" w:rsidR="006E2E13">
                    <w:rPr>
                      <w:rFonts w:cs="Segoe UI"/>
                      <w:szCs w:val="18"/>
                    </w:rPr>
                    <w:t xml:space="preserve"> </w:t>
                  </w:r>
                </w:p>
                <w:p w:rsidRPr="00CC0EB5" w:rsidR="00322E9F" w:rsidP="006E2E13" w:rsidRDefault="00322E9F" w14:paraId="05C24014" w14:textId="413951E2">
                  <w:pPr>
                    <w:pStyle w:val="Lijstalinea"/>
                    <w:numPr>
                      <w:ilvl w:val="0"/>
                      <w:numId w:val="17"/>
                    </w:numPr>
                    <w:textAlignment w:val="baseline"/>
                    <w:rPr>
                      <w:rFonts w:cs="Segoe UI"/>
                      <w:szCs w:val="18"/>
                    </w:rPr>
                  </w:pPr>
                  <w:r w:rsidRPr="00CC0EB5">
                    <w:rPr>
                      <w:rFonts w:cs="Segoe UI"/>
                      <w:szCs w:val="18"/>
                    </w:rPr>
                    <w:t xml:space="preserve">Er is € 15 mln. doorgeschoven in de middelen voor ANB, vanwege vertraging in de besluitvorming. </w:t>
                  </w:r>
                </w:p>
                <w:p w:rsidRPr="00CC0EB5" w:rsidR="00322E9F" w:rsidP="006E2E13" w:rsidRDefault="00322E9F" w14:paraId="73CAEC28" w14:textId="73DC86E0">
                  <w:pPr>
                    <w:textAlignment w:val="baseline"/>
                    <w:rPr>
                      <w:rFonts w:cs="Segoe UI"/>
                      <w:szCs w:val="18"/>
                    </w:rPr>
                  </w:pPr>
                </w:p>
                <w:p w:rsidRPr="00CC0EB5" w:rsidR="00322E9F" w:rsidP="006E2E13" w:rsidRDefault="00322E9F" w14:paraId="79A51D79" w14:textId="77777777">
                  <w:pPr>
                    <w:textAlignment w:val="baseline"/>
                    <w:rPr>
                      <w:rFonts w:cs="Segoe UI"/>
                      <w:szCs w:val="18"/>
                    </w:rPr>
                  </w:pPr>
                  <w:r w:rsidRPr="00CC0EB5">
                    <w:rPr>
                      <w:rFonts w:cs="Segoe UI"/>
                      <w:szCs w:val="18"/>
                    </w:rPr>
                    <w:t>4.</w:t>
                  </w:r>
                </w:p>
                <w:p w:rsidRPr="00CC0EB5" w:rsidR="00322E9F" w:rsidP="006E2E13" w:rsidRDefault="00322E9F" w14:paraId="10BD16C6" w14:textId="6B3F6225">
                  <w:pPr>
                    <w:textAlignment w:val="baseline"/>
                    <w:rPr>
                      <w:rFonts w:cs="Segoe UI"/>
                      <w:szCs w:val="18"/>
                    </w:rPr>
                  </w:pPr>
                  <w:r w:rsidRPr="00CC0EB5">
                    <w:rPr>
                      <w:rFonts w:cs="Segoe UI"/>
                      <w:szCs w:val="18"/>
                    </w:rPr>
                    <w:t xml:space="preserve">Kunt u toelichten welke knelpunten in 2025 zijn geconstateerd in de uitvoering van natuurherstel, landschapsbeheer en gebiedsgerichte maatregelen bijvoorbeeld door juridische onzekerheid, beperkte uitvoeringscapaciteit of vertraging in gebiedsprocessen? </w:t>
                  </w:r>
                </w:p>
                <w:p w:rsidRPr="00CC0EB5" w:rsidR="00322E9F" w:rsidP="006E2E13" w:rsidRDefault="00322E9F" w14:paraId="411F540A" w14:textId="77777777">
                  <w:pPr>
                    <w:textAlignment w:val="baseline"/>
                    <w:rPr>
                      <w:rFonts w:cs="Segoe UI"/>
                      <w:szCs w:val="18"/>
                    </w:rPr>
                  </w:pPr>
                </w:p>
                <w:p w:rsidRPr="00CC0EB5" w:rsidR="00322E9F" w:rsidP="006E2E13" w:rsidRDefault="00322E9F" w14:paraId="69E7E09E" w14:textId="77777777">
                  <w:pPr>
                    <w:textAlignment w:val="baseline"/>
                    <w:rPr>
                      <w:rFonts w:cs="Segoe UI"/>
                      <w:szCs w:val="18"/>
                    </w:rPr>
                  </w:pPr>
                  <w:r w:rsidRPr="00CC0EB5">
                    <w:rPr>
                      <w:rFonts w:cs="Segoe UI"/>
                      <w:szCs w:val="18"/>
                    </w:rPr>
                    <w:t xml:space="preserve">Antwoord: </w:t>
                  </w:r>
                </w:p>
                <w:p w:rsidRPr="00CC0EB5" w:rsidR="00322E9F" w:rsidP="006E2E13" w:rsidRDefault="00322E9F" w14:paraId="5D382549" w14:textId="77777777">
                  <w:pPr>
                    <w:textAlignment w:val="baseline"/>
                    <w:rPr>
                      <w:rFonts w:cs="Segoe UI"/>
                      <w:szCs w:val="18"/>
                    </w:rPr>
                  </w:pPr>
                  <w:r w:rsidRPr="00CC0EB5">
                    <w:rPr>
                      <w:rFonts w:cs="Segoe UI"/>
                      <w:szCs w:val="18"/>
                    </w:rPr>
                    <w:t xml:space="preserve">In de uitvoering van natuurherstel, landschapsbeheer en gebiedsgerichte maatregelen zijn in 2025 enkele knelpunten in de uitvoering in 2024 geconstateerd die de voortgang tijdelijk beïnvloeden. Over voortgang en de knelpunten is de Tweede Kamer op 19 december 2025 nader geïnformeerd in een kamerbrief (bijlage bij Kamerbrief 36 600 XIV, nr.11) </w:t>
                  </w:r>
                  <w:r w:rsidRPr="00CC0EB5">
                    <w:rPr>
                      <w:rFonts w:cs="Segoe UI"/>
                      <w:szCs w:val="18"/>
                    </w:rPr>
                    <w:lastRenderedPageBreak/>
                    <w:t xml:space="preserve">en in de Voortgangsrapportage Natuur (bijlage bij Kamerbrief 33576-472). Deze uitdagingen zijn echter onderkend en worden actief aangepakt. </w:t>
                  </w:r>
                </w:p>
                <w:p w:rsidRPr="00CC0EB5" w:rsidR="00322E9F" w:rsidP="006E2E13" w:rsidRDefault="00322E9F" w14:paraId="4DFB3F8E" w14:textId="77777777">
                  <w:pPr>
                    <w:textAlignment w:val="baseline"/>
                    <w:rPr>
                      <w:rFonts w:cs="Segoe UI"/>
                      <w:szCs w:val="18"/>
                    </w:rPr>
                  </w:pPr>
                </w:p>
                <w:p w:rsidRPr="00CC0EB5" w:rsidR="00322E9F" w:rsidP="006E2E13" w:rsidRDefault="00322E9F" w14:paraId="3AC202DA" w14:textId="77777777">
                  <w:pPr>
                    <w:textAlignment w:val="baseline"/>
                    <w:rPr>
                      <w:rFonts w:cs="Segoe UI"/>
                      <w:szCs w:val="18"/>
                    </w:rPr>
                  </w:pPr>
                  <w:r w:rsidRPr="00CC0EB5">
                    <w:rPr>
                      <w:rFonts w:cs="Segoe UI"/>
                      <w:szCs w:val="18"/>
                    </w:rPr>
                    <w:t xml:space="preserve">De belangrijkste knelpunten zijn: </w:t>
                  </w:r>
                </w:p>
                <w:p w:rsidRPr="00CC0EB5" w:rsidR="00322E9F" w:rsidP="006E2E13" w:rsidRDefault="00322E9F" w14:paraId="3FF43DFC" w14:textId="77777777">
                  <w:pPr>
                    <w:textAlignment w:val="baseline"/>
                    <w:rPr>
                      <w:rFonts w:cs="Segoe UI"/>
                      <w:szCs w:val="18"/>
                    </w:rPr>
                  </w:pPr>
                </w:p>
                <w:p w:rsidRPr="00CC0EB5" w:rsidR="004C730C" w:rsidP="006E2E13" w:rsidRDefault="00322E9F" w14:paraId="5AA5E890" w14:textId="77777777">
                  <w:pPr>
                    <w:pStyle w:val="Lijstalinea"/>
                    <w:numPr>
                      <w:ilvl w:val="0"/>
                      <w:numId w:val="18"/>
                    </w:numPr>
                    <w:textAlignment w:val="baseline"/>
                    <w:rPr>
                      <w:rFonts w:cs="Segoe UI"/>
                      <w:szCs w:val="18"/>
                    </w:rPr>
                  </w:pPr>
                  <w:r w:rsidRPr="00CC0EB5">
                    <w:rPr>
                      <w:rFonts w:cs="Segoe UI"/>
                      <w:b/>
                      <w:bCs/>
                      <w:szCs w:val="18"/>
                    </w:rPr>
                    <w:t>Juridische onzekerheid</w:t>
                  </w:r>
                  <w:r w:rsidRPr="00CC0EB5">
                    <w:rPr>
                      <w:rFonts w:cs="Segoe UI"/>
                      <w:szCs w:val="18"/>
                    </w:rPr>
                    <w:t xml:space="preserve">: tijdelijke vertraging van vergunningverlening voor investeringsmaatregelen. Ook lopen staatssteunprocedures voor nieuwe regelingen, zoals herwaardering. </w:t>
                  </w:r>
                </w:p>
                <w:p w:rsidRPr="00CC0EB5" w:rsidR="004C730C" w:rsidP="006E2E13" w:rsidRDefault="00322E9F" w14:paraId="566405C3" w14:textId="77777777">
                  <w:pPr>
                    <w:pStyle w:val="Lijstalinea"/>
                    <w:numPr>
                      <w:ilvl w:val="0"/>
                      <w:numId w:val="18"/>
                    </w:numPr>
                    <w:textAlignment w:val="baseline"/>
                    <w:rPr>
                      <w:rFonts w:cs="Segoe UI"/>
                      <w:szCs w:val="18"/>
                    </w:rPr>
                  </w:pPr>
                  <w:r w:rsidRPr="00CC0EB5">
                    <w:rPr>
                      <w:rFonts w:cs="Segoe UI"/>
                      <w:b/>
                      <w:bCs/>
                      <w:szCs w:val="18"/>
                    </w:rPr>
                    <w:t>Beperkte uitvoeringscapaciteit</w:t>
                  </w:r>
                  <w:r w:rsidRPr="00CC0EB5">
                    <w:rPr>
                      <w:rFonts w:cs="Segoe UI"/>
                      <w:szCs w:val="18"/>
                    </w:rPr>
                    <w:t xml:space="preserve">: De krapte op de arbeidsmarkt en de complexe, tijdsintensieve aard van gebiedsprocessen. Daarnaast vraagt het creëren van draagvlak bij ondernemers meer aandacht. </w:t>
                  </w:r>
                </w:p>
                <w:p w:rsidRPr="00CC0EB5" w:rsidR="00322E9F" w:rsidP="006E2E13" w:rsidRDefault="00322E9F" w14:paraId="1C4B43A6" w14:textId="09211D0C">
                  <w:pPr>
                    <w:pStyle w:val="Lijstalinea"/>
                    <w:numPr>
                      <w:ilvl w:val="0"/>
                      <w:numId w:val="18"/>
                    </w:numPr>
                    <w:textAlignment w:val="baseline"/>
                    <w:rPr>
                      <w:rFonts w:cs="Segoe UI"/>
                      <w:szCs w:val="18"/>
                    </w:rPr>
                  </w:pPr>
                  <w:r w:rsidRPr="00CC0EB5">
                    <w:rPr>
                      <w:rFonts w:cs="Segoe UI"/>
                      <w:b/>
                      <w:bCs/>
                      <w:szCs w:val="18"/>
                    </w:rPr>
                    <w:t>Gebiedsprocessen</w:t>
                  </w:r>
                  <w:r w:rsidRPr="00CC0EB5">
                    <w:rPr>
                      <w:rFonts w:cs="Segoe UI"/>
                      <w:szCs w:val="18"/>
                    </w:rPr>
                    <w:t xml:space="preserve">: De uitvoering van gebiedsmaatregelen vraagt om zorgvuldige afwegingen en blijvende betrokkenheid van alle partijen wat leidt tot een langere voorbereidingstijd. </w:t>
                  </w:r>
                </w:p>
                <w:p w:rsidRPr="00CC0EB5" w:rsidR="00322E9F" w:rsidP="006E2E13" w:rsidRDefault="00322E9F" w14:paraId="0E6EFDF7" w14:textId="77777777">
                  <w:pPr>
                    <w:textAlignment w:val="baseline"/>
                    <w:rPr>
                      <w:rFonts w:cs="Segoe UI"/>
                      <w:szCs w:val="18"/>
                    </w:rPr>
                  </w:pPr>
                </w:p>
                <w:p w:rsidRPr="00CC0EB5" w:rsidR="00322E9F" w:rsidP="006E2E13" w:rsidRDefault="004C730C" w14:paraId="5311AB38" w14:textId="6E803C22">
                  <w:pPr>
                    <w:textAlignment w:val="baseline"/>
                    <w:rPr>
                      <w:rFonts w:cs="Segoe UI"/>
                      <w:szCs w:val="18"/>
                    </w:rPr>
                  </w:pPr>
                  <w:r w:rsidRPr="00CC0EB5">
                    <w:rPr>
                      <w:rFonts w:cs="Segoe UI"/>
                      <w:szCs w:val="18"/>
                    </w:rPr>
                    <w:t>5.</w:t>
                  </w:r>
                  <w:r w:rsidRPr="00CC0EB5" w:rsidR="00322E9F">
                    <w:rPr>
                      <w:rFonts w:cs="Segoe UI"/>
                      <w:szCs w:val="18"/>
                    </w:rPr>
                    <w:t xml:space="preserve"> </w:t>
                  </w:r>
                </w:p>
                <w:p w:rsidRPr="00CC0EB5" w:rsidR="00322E9F" w:rsidP="006E2E13" w:rsidRDefault="00322E9F" w14:paraId="74EC4569" w14:textId="77777777">
                  <w:pPr>
                    <w:textAlignment w:val="baseline"/>
                    <w:rPr>
                      <w:rFonts w:cs="Segoe UI"/>
                      <w:szCs w:val="18"/>
                    </w:rPr>
                  </w:pPr>
                  <w:r w:rsidRPr="00CC0EB5">
                    <w:rPr>
                      <w:rFonts w:cs="Segoe UI"/>
                      <w:szCs w:val="18"/>
                    </w:rPr>
                    <w:t xml:space="preserve">Kunt u toelichten hoe in 2025 is gewerkt aan structurele financiering van beheer van natuur, landschap en landschapselementen en hoe wordt voorkomen dat middelen vooral beschikbaar zijn voor aanleg maar onvoldoende voor langjarig beheer? </w:t>
                  </w:r>
                </w:p>
                <w:p w:rsidRPr="00CC0EB5" w:rsidR="00322E9F" w:rsidP="006E2E13" w:rsidRDefault="00322E9F" w14:paraId="272FD272" w14:textId="77777777">
                  <w:pPr>
                    <w:textAlignment w:val="baseline"/>
                    <w:rPr>
                      <w:rFonts w:cs="Segoe UI"/>
                      <w:szCs w:val="18"/>
                    </w:rPr>
                  </w:pPr>
                </w:p>
                <w:p w:rsidRPr="00CC0EB5" w:rsidR="00322E9F" w:rsidP="006E2E13" w:rsidRDefault="00322E9F" w14:paraId="70A91848" w14:textId="77777777">
                  <w:pPr>
                    <w:textAlignment w:val="baseline"/>
                    <w:rPr>
                      <w:rFonts w:cs="Segoe UI"/>
                      <w:szCs w:val="18"/>
                    </w:rPr>
                  </w:pPr>
                  <w:r w:rsidRPr="00CC0EB5">
                    <w:rPr>
                      <w:rFonts w:cs="Segoe UI"/>
                      <w:szCs w:val="18"/>
                    </w:rPr>
                    <w:t xml:space="preserve">Antwoord: </w:t>
                  </w:r>
                </w:p>
                <w:p w:rsidRPr="00CC0EB5" w:rsidR="00322E9F" w:rsidP="006E2E13" w:rsidRDefault="00322E9F" w14:paraId="2D707E2B" w14:textId="77777777">
                  <w:pPr>
                    <w:textAlignment w:val="baseline"/>
                    <w:rPr>
                      <w:rFonts w:cs="Segoe UI"/>
                      <w:szCs w:val="18"/>
                    </w:rPr>
                  </w:pPr>
                  <w:r w:rsidRPr="00CC0EB5">
                    <w:rPr>
                      <w:rFonts w:cs="Segoe UI"/>
                      <w:szCs w:val="18"/>
                    </w:rPr>
                    <w:t xml:space="preserve">Het programma agrarisch natuurbeheer heeft als doel om zowel het Agrarisch natuur- en landschapsbeheer stapsgewijs uit te breiden als het stelsel te versterken door het verbeteren van clustering van beheer, verzwaring en de invoering van contracten met een langere looptijd. In de periode van groei wordt gewerkt met extra investeringen om het mogelijk te maken voor collectieven en agrariërs om het beheer te verzwaren en worden bijvoorbeeld het doelenkader verbeterd en de voorwaarden voor langjarige contracten uitgewerkt. Tijdens deze fase van groei nemen de investeringsmiddelen gefaseerd af ten gunste van middelen voor beheer via het </w:t>
                  </w:r>
                  <w:proofErr w:type="spellStart"/>
                  <w:r w:rsidRPr="00CC0EB5">
                    <w:rPr>
                      <w:rFonts w:cs="Segoe UI"/>
                      <w:szCs w:val="18"/>
                    </w:rPr>
                    <w:t>ANLb</w:t>
                  </w:r>
                  <w:proofErr w:type="spellEnd"/>
                  <w:r w:rsidRPr="00CC0EB5">
                    <w:rPr>
                      <w:rFonts w:cs="Segoe UI"/>
                      <w:szCs w:val="18"/>
                    </w:rPr>
                    <w:t xml:space="preserve">. Na de zomer wordt aan de Tweede Kamer een brief verstuurd met daarin beschreven de voortgang van het agrarisch natuurbeheer. </w:t>
                  </w:r>
                </w:p>
                <w:p w:rsidRPr="00CC0EB5" w:rsidR="00322E9F" w:rsidP="006E2E13" w:rsidRDefault="00322E9F" w14:paraId="4FA50865" w14:textId="77777777">
                  <w:pPr>
                    <w:textAlignment w:val="baseline"/>
                    <w:rPr>
                      <w:rFonts w:cs="Segoe UI"/>
                      <w:szCs w:val="18"/>
                    </w:rPr>
                  </w:pPr>
                </w:p>
                <w:p w:rsidRPr="00CC0EB5" w:rsidR="00322E9F" w:rsidP="006E2E13" w:rsidRDefault="004C730C" w14:paraId="721553C0" w14:textId="6FA3E89C">
                  <w:pPr>
                    <w:textAlignment w:val="baseline"/>
                    <w:rPr>
                      <w:rFonts w:cs="Segoe UI"/>
                      <w:szCs w:val="18"/>
                    </w:rPr>
                  </w:pPr>
                  <w:r w:rsidRPr="00CC0EB5">
                    <w:rPr>
                      <w:rFonts w:cs="Segoe UI"/>
                      <w:szCs w:val="18"/>
                    </w:rPr>
                    <w:t>6.</w:t>
                  </w:r>
                </w:p>
                <w:p w:rsidRPr="00CC0EB5" w:rsidR="00322E9F" w:rsidP="006E2E13" w:rsidRDefault="00322E9F" w14:paraId="373ADA5F" w14:textId="77777777">
                  <w:pPr>
                    <w:textAlignment w:val="baseline"/>
                    <w:rPr>
                      <w:rFonts w:cs="Segoe UI"/>
                      <w:szCs w:val="18"/>
                    </w:rPr>
                  </w:pPr>
                  <w:r w:rsidRPr="00CC0EB5">
                    <w:rPr>
                      <w:rFonts w:cs="Segoe UI"/>
                      <w:szCs w:val="18"/>
                    </w:rPr>
                    <w:t xml:space="preserve">Kunt u aangeven welke stappen in 2025 zijn gezet om het gebruik van gewasbeschermingsmiddelen beter te registreren, te monitoren en handhaafbaar te maken, mede in het licht van signalen dat een aanzienlijk deel van de regels volgens de Algemene Rekenkamer in de praktijk moeilijk handhaafbaar is? </w:t>
                  </w:r>
                </w:p>
                <w:p w:rsidRPr="00CC0EB5" w:rsidR="00322E9F" w:rsidP="006E2E13" w:rsidRDefault="00322E9F" w14:paraId="67D83E75" w14:textId="77777777">
                  <w:pPr>
                    <w:textAlignment w:val="baseline"/>
                    <w:rPr>
                      <w:rFonts w:cs="Segoe UI"/>
                      <w:szCs w:val="18"/>
                    </w:rPr>
                  </w:pPr>
                </w:p>
                <w:p w:rsidRPr="00CC0EB5" w:rsidR="00322E9F" w:rsidP="006E2E13" w:rsidRDefault="00322E9F" w14:paraId="7CC19AAA" w14:textId="2E1743B0">
                  <w:pPr>
                    <w:textAlignment w:val="baseline"/>
                    <w:rPr>
                      <w:rFonts w:cs="Segoe UI"/>
                      <w:szCs w:val="18"/>
                    </w:rPr>
                  </w:pPr>
                  <w:r w:rsidRPr="00CC0EB5">
                    <w:rPr>
                      <w:rFonts w:cs="Segoe UI"/>
                      <w:szCs w:val="18"/>
                    </w:rPr>
                    <w:t xml:space="preserve">Antwoord: </w:t>
                  </w:r>
                </w:p>
                <w:p w:rsidRPr="00CC0EB5" w:rsidR="00322E9F" w:rsidP="006E2E13" w:rsidRDefault="00322E9F" w14:paraId="7673D282" w14:textId="357B3ACA">
                  <w:pPr>
                    <w:textAlignment w:val="baseline"/>
                    <w:rPr>
                      <w:rFonts w:cs="Segoe UI"/>
                      <w:szCs w:val="18"/>
                    </w:rPr>
                  </w:pPr>
                  <w:r w:rsidRPr="00CC0EB5">
                    <w:rPr>
                      <w:rFonts w:cs="Segoe UI"/>
                      <w:szCs w:val="18"/>
                    </w:rPr>
                    <w:lastRenderedPageBreak/>
                    <w:t xml:space="preserve">In 2025 zijn gesprekken gevoerd met de sector over de ontwikkeling van een (privaat) benchmarkinginstrument. Vervolgens is eind 2025 subsidie verleend voor uitvoering van onderzoek om de ontwikkelingsrichtingen en technische eisen voor zo’n systeem in kaart te brengen. Op basis hiervan kan ICT infrastructuur gebouwd worden. Doel van het instrument is om telers en adviseurs hun inzet van gewasbeschermingsmiddelen tussen jaren en met elkaar te laten vergelijken zodat zij kunnen sturen op het reduceren van hun </w:t>
                  </w:r>
                  <w:r w:rsidRPr="00CC0EB5" w:rsidR="00CC0EB5">
                    <w:rPr>
                      <w:rFonts w:cs="Segoe UI"/>
                      <w:szCs w:val="18"/>
                    </w:rPr>
                    <w:t>milieu impact</w:t>
                  </w:r>
                  <w:r w:rsidRPr="00CC0EB5">
                    <w:rPr>
                      <w:rFonts w:cs="Segoe UI"/>
                      <w:szCs w:val="18"/>
                    </w:rPr>
                    <w:t xml:space="preserve">. Om deze </w:t>
                  </w:r>
                  <w:r w:rsidRPr="00CC0EB5" w:rsidR="00CC0EB5">
                    <w:rPr>
                      <w:rFonts w:cs="Segoe UI"/>
                      <w:szCs w:val="18"/>
                    </w:rPr>
                    <w:t>milieu impact</w:t>
                  </w:r>
                  <w:r w:rsidRPr="00CC0EB5">
                    <w:rPr>
                      <w:rFonts w:cs="Segoe UI"/>
                      <w:szCs w:val="18"/>
                    </w:rPr>
                    <w:t xml:space="preserve"> nog beter inzichtelijk te maken is ook door de sector gewerkt aan de doorontwikkeling van de Milieu Indicator Gewasbescherming, met ondersteuning van mijn ministerie. </w:t>
                  </w:r>
                </w:p>
                <w:p w:rsidRPr="00CC0EB5" w:rsidR="00322E9F" w:rsidP="006E2E13" w:rsidRDefault="00322E9F" w14:paraId="545FBE9C" w14:textId="77777777">
                  <w:pPr>
                    <w:textAlignment w:val="baseline"/>
                    <w:rPr>
                      <w:rFonts w:cs="Segoe UI"/>
                      <w:szCs w:val="18"/>
                    </w:rPr>
                  </w:pPr>
                </w:p>
                <w:p w:rsidRPr="00CC0EB5" w:rsidR="00322E9F" w:rsidP="006E2E13" w:rsidRDefault="004C730C" w14:paraId="78204A66" w14:textId="63A251F1">
                  <w:pPr>
                    <w:textAlignment w:val="baseline"/>
                    <w:rPr>
                      <w:rFonts w:cs="Segoe UI"/>
                      <w:szCs w:val="18"/>
                    </w:rPr>
                  </w:pPr>
                  <w:r w:rsidRPr="00CC0EB5">
                    <w:rPr>
                      <w:rFonts w:cs="Segoe UI"/>
                      <w:szCs w:val="18"/>
                    </w:rPr>
                    <w:t>7.</w:t>
                  </w:r>
                  <w:r w:rsidRPr="00CC0EB5" w:rsidR="00322E9F">
                    <w:rPr>
                      <w:rFonts w:cs="Segoe UI"/>
                      <w:szCs w:val="18"/>
                    </w:rPr>
                    <w:t xml:space="preserve"> </w:t>
                  </w:r>
                </w:p>
                <w:p w:rsidRPr="00CC0EB5" w:rsidR="00322E9F" w:rsidP="006E2E13" w:rsidRDefault="00322E9F" w14:paraId="03D38473" w14:textId="77777777">
                  <w:pPr>
                    <w:textAlignment w:val="baseline"/>
                    <w:rPr>
                      <w:rFonts w:cs="Segoe UI"/>
                      <w:szCs w:val="18"/>
                    </w:rPr>
                  </w:pPr>
                  <w:r w:rsidRPr="00CC0EB5">
                    <w:rPr>
                      <w:rFonts w:cs="Segoe UI"/>
                      <w:szCs w:val="18"/>
                    </w:rPr>
                    <w:t xml:space="preserve">Hoe wordt gewaarborgd dat het te ontwikkelen (privaat) benchmarkinginstrument waarin telers hun geregistreerd middelengebruik gaan delen, als onafhankelijke autoriteit gaat opereren terwijl deze door de sector zelf wordt opgezet? </w:t>
                  </w:r>
                </w:p>
                <w:p w:rsidRPr="00CC0EB5" w:rsidR="00322E9F" w:rsidP="006E2E13" w:rsidRDefault="00322E9F" w14:paraId="648CF0AA" w14:textId="77777777">
                  <w:pPr>
                    <w:textAlignment w:val="baseline"/>
                    <w:rPr>
                      <w:rFonts w:cs="Segoe UI"/>
                      <w:szCs w:val="18"/>
                    </w:rPr>
                  </w:pPr>
                </w:p>
                <w:p w:rsidRPr="00CC0EB5" w:rsidR="00322E9F" w:rsidP="006E2E13" w:rsidRDefault="00322E9F" w14:paraId="0767882B" w14:textId="3332F4B2">
                  <w:pPr>
                    <w:textAlignment w:val="baseline"/>
                    <w:rPr>
                      <w:rFonts w:cs="Segoe UI"/>
                      <w:szCs w:val="18"/>
                    </w:rPr>
                  </w:pPr>
                  <w:r w:rsidRPr="00CC0EB5">
                    <w:rPr>
                      <w:rFonts w:cs="Segoe UI"/>
                      <w:szCs w:val="18"/>
                    </w:rPr>
                    <w:t xml:space="preserve">Antwoord: </w:t>
                  </w:r>
                </w:p>
                <w:p w:rsidRPr="00CC0EB5" w:rsidR="00322E9F" w:rsidP="006E2E13" w:rsidRDefault="00322E9F" w14:paraId="015CDC70" w14:textId="4B43C5FC">
                  <w:pPr>
                    <w:textAlignment w:val="baseline"/>
                    <w:rPr>
                      <w:rFonts w:cs="Segoe UI"/>
                      <w:szCs w:val="18"/>
                    </w:rPr>
                  </w:pPr>
                  <w:r w:rsidRPr="00CC0EB5">
                    <w:rPr>
                      <w:rFonts w:cs="Segoe UI"/>
                      <w:szCs w:val="18"/>
                    </w:rPr>
                    <w:t xml:space="preserve">De juiste </w:t>
                  </w:r>
                  <w:proofErr w:type="spellStart"/>
                  <w:r w:rsidRPr="00CC0EB5">
                    <w:rPr>
                      <w:rFonts w:cs="Segoe UI"/>
                      <w:szCs w:val="18"/>
                    </w:rPr>
                    <w:t>governance</w:t>
                  </w:r>
                  <w:proofErr w:type="spellEnd"/>
                  <w:r w:rsidRPr="00CC0EB5">
                    <w:rPr>
                      <w:rFonts w:cs="Segoe UI"/>
                      <w:szCs w:val="18"/>
                    </w:rPr>
                    <w:t xml:space="preserve"> structuur van het instrument ‘benchmarking’ is een constant onderwerp van gesprek met de sector. Hier moet aandacht zijn voor het publieke belang, alsmede voor de private moeite die in het instrument gestoken is. De bedoeling is dat telers specifiek en direct na kunnen gaan hoe hun middelengebruik zich verhoudt tot dat van de ‘benchmark’, waardoor minder gebruik van middelen wordt bevorderd.</w:t>
                  </w:r>
                  <w:r w:rsidRPr="00CC0EB5" w:rsidR="006E2E13">
                    <w:rPr>
                      <w:rFonts w:cs="Segoe UI"/>
                      <w:szCs w:val="18"/>
                    </w:rPr>
                    <w:t xml:space="preserve">  </w:t>
                  </w:r>
                </w:p>
                <w:p w:rsidRPr="00CC0EB5" w:rsidR="00322E9F" w:rsidP="006E2E13" w:rsidRDefault="00322E9F" w14:paraId="6281653D" w14:textId="77777777">
                  <w:pPr>
                    <w:textAlignment w:val="baseline"/>
                    <w:rPr>
                      <w:rFonts w:cs="Segoe UI"/>
                      <w:szCs w:val="18"/>
                    </w:rPr>
                  </w:pPr>
                </w:p>
                <w:p w:rsidRPr="00CC0EB5" w:rsidR="00322E9F" w:rsidP="006E2E13" w:rsidRDefault="002B1480" w14:paraId="1915C9FA" w14:textId="32F27305">
                  <w:pPr>
                    <w:textAlignment w:val="baseline"/>
                    <w:rPr>
                      <w:rFonts w:cs="Segoe UI"/>
                      <w:szCs w:val="18"/>
                    </w:rPr>
                  </w:pPr>
                  <w:r w:rsidRPr="00CC0EB5">
                    <w:rPr>
                      <w:rFonts w:cs="Segoe UI"/>
                      <w:szCs w:val="18"/>
                    </w:rPr>
                    <w:t>8.</w:t>
                  </w:r>
                  <w:r w:rsidRPr="00CC0EB5" w:rsidR="00322E9F">
                    <w:rPr>
                      <w:rFonts w:cs="Segoe UI"/>
                      <w:szCs w:val="18"/>
                    </w:rPr>
                    <w:t xml:space="preserve"> </w:t>
                  </w:r>
                </w:p>
                <w:p w:rsidRPr="00CC0EB5" w:rsidR="00322E9F" w:rsidP="006E2E13" w:rsidRDefault="00322E9F" w14:paraId="2FCAA8BA" w14:textId="77777777">
                  <w:pPr>
                    <w:textAlignment w:val="baseline"/>
                    <w:rPr>
                      <w:rFonts w:cs="Segoe UI"/>
                      <w:szCs w:val="18"/>
                    </w:rPr>
                  </w:pPr>
                  <w:r w:rsidRPr="00CC0EB5">
                    <w:rPr>
                      <w:rFonts w:cs="Segoe UI"/>
                      <w:szCs w:val="18"/>
                    </w:rPr>
                    <w:t xml:space="preserve">Welke concrete verbetermaatregelen gaat u naar aanleiding van dit verantwoordingsonderzoek treffen en binnen welk tijdpad worden deze uitgevoerd? </w:t>
                  </w:r>
                </w:p>
                <w:p w:rsidRPr="00CC0EB5" w:rsidR="00322E9F" w:rsidP="006E2E13" w:rsidRDefault="00322E9F" w14:paraId="0CB7B905" w14:textId="77777777">
                  <w:pPr>
                    <w:textAlignment w:val="baseline"/>
                    <w:rPr>
                      <w:rFonts w:cs="Segoe UI"/>
                      <w:szCs w:val="18"/>
                    </w:rPr>
                  </w:pPr>
                </w:p>
                <w:p w:rsidRPr="00CC0EB5" w:rsidR="002B1480" w:rsidP="006E2E13" w:rsidRDefault="002B1480" w14:paraId="161947B0" w14:textId="2890AE26">
                  <w:pPr>
                    <w:textAlignment w:val="baseline"/>
                    <w:rPr>
                      <w:rFonts w:cs="Segoe UI"/>
                      <w:szCs w:val="18"/>
                    </w:rPr>
                  </w:pPr>
                  <w:r w:rsidRPr="00CC0EB5">
                    <w:rPr>
                      <w:rFonts w:cs="Segoe UI"/>
                      <w:szCs w:val="18"/>
                    </w:rPr>
                    <w:t>Antwoord:</w:t>
                  </w:r>
                </w:p>
                <w:p w:rsidRPr="00CC0EB5" w:rsidR="00322E9F" w:rsidP="006E2E13" w:rsidRDefault="00322E9F" w14:paraId="7F41B94C" w14:textId="77777777">
                  <w:pPr>
                    <w:textAlignment w:val="baseline"/>
                    <w:rPr>
                      <w:rFonts w:cs="Segoe UI"/>
                      <w:szCs w:val="18"/>
                    </w:rPr>
                  </w:pPr>
                  <w:r w:rsidRPr="00CC0EB5">
                    <w:rPr>
                      <w:rFonts w:cs="Segoe UI"/>
                      <w:szCs w:val="18"/>
                    </w:rPr>
                    <w:t xml:space="preserve">In het rapport van het verantwoordingsonderzoek stelt de AR twee onderwerpen centraal: regelgeving gewasbeschermingsmiddelen en stikstofpakket Ministeriële Commissie Economie en Natuur (MCEN). De punten waarbij de AR aanbevelingen heeft gegeven of zorgen heeft geuit betreft, naast de hiervoor twee genoemde onderwerpen, een onvolkomenheid in de bedrijfsvoering: het autorisatiebeheer van het financieel systeem. </w:t>
                  </w:r>
                </w:p>
                <w:p w:rsidRPr="00CC0EB5" w:rsidR="00322E9F" w:rsidP="006E2E13" w:rsidRDefault="00322E9F" w14:paraId="176E9990" w14:textId="77777777">
                  <w:pPr>
                    <w:textAlignment w:val="baseline"/>
                    <w:rPr>
                      <w:rFonts w:cs="Segoe UI"/>
                      <w:szCs w:val="18"/>
                    </w:rPr>
                  </w:pPr>
                </w:p>
                <w:p w:rsidRPr="00CC0EB5" w:rsidR="00322E9F" w:rsidP="006E2E13" w:rsidRDefault="00322E9F" w14:paraId="0905F405" w14:textId="77777777">
                  <w:pPr>
                    <w:textAlignment w:val="baseline"/>
                    <w:rPr>
                      <w:rFonts w:cs="Segoe UI"/>
                      <w:szCs w:val="18"/>
                    </w:rPr>
                  </w:pPr>
                  <w:r w:rsidRPr="00CC0EB5">
                    <w:rPr>
                      <w:rFonts w:cs="Segoe UI"/>
                      <w:szCs w:val="18"/>
                    </w:rPr>
                    <w:t xml:space="preserve">- Regelgeving gewasbeschermingsmiddelen: de AR concludeert dat een deel van de onderzochte regels voor juist gebruik van gewasbeschermingsmiddelen in open teelten niet of onvoldoende controleerbaar en handhaafbaar is. Voor de bewuste regels is de kritiek bij de ministers van LVVN en IenW bekend en wordt actie ondernomen voor verbetering van de controleerbaarheid. </w:t>
                  </w:r>
                </w:p>
                <w:p w:rsidRPr="00CC0EB5" w:rsidR="00322E9F" w:rsidP="006E2E13" w:rsidRDefault="00322E9F" w14:paraId="446F1AF7" w14:textId="77777777">
                  <w:pPr>
                    <w:textAlignment w:val="baseline"/>
                    <w:rPr>
                      <w:rFonts w:cs="Segoe UI"/>
                      <w:szCs w:val="18"/>
                    </w:rPr>
                  </w:pPr>
                </w:p>
                <w:p w:rsidRPr="00CC0EB5" w:rsidR="00322E9F" w:rsidP="006E2E13" w:rsidRDefault="00322E9F" w14:paraId="756A4394" w14:textId="77777777">
                  <w:pPr>
                    <w:textAlignment w:val="baseline"/>
                    <w:rPr>
                      <w:rFonts w:cs="Segoe UI"/>
                      <w:szCs w:val="18"/>
                    </w:rPr>
                  </w:pPr>
                  <w:r w:rsidRPr="00CC0EB5">
                    <w:rPr>
                      <w:rFonts w:cs="Segoe UI"/>
                      <w:szCs w:val="18"/>
                    </w:rPr>
                    <w:t xml:space="preserve">De aanbeveling om betrokken organisaties vroegtijdig te informeren over wetgevingstrajecten voor een toets op handhaafbaarheid, uitvoerbaarheid en fraudebestendigheid voert LVVN reeds uit. Immers, dit is al sinds 2016 een verplichting voor departementen. </w:t>
                  </w:r>
                </w:p>
                <w:p w:rsidRPr="00CC0EB5" w:rsidR="00322E9F" w:rsidP="006E2E13" w:rsidRDefault="00322E9F" w14:paraId="08AF7A68" w14:textId="77777777">
                  <w:pPr>
                    <w:textAlignment w:val="baseline"/>
                    <w:rPr>
                      <w:rFonts w:cs="Segoe UI"/>
                      <w:szCs w:val="18"/>
                    </w:rPr>
                  </w:pPr>
                </w:p>
                <w:p w:rsidRPr="00CC0EB5" w:rsidR="00322E9F" w:rsidP="006E2E13" w:rsidRDefault="00322E9F" w14:paraId="4EF7A226" w14:textId="77777777">
                  <w:pPr>
                    <w:textAlignment w:val="baseline"/>
                    <w:rPr>
                      <w:rFonts w:cs="Segoe UI"/>
                      <w:szCs w:val="18"/>
                    </w:rPr>
                  </w:pPr>
                  <w:r w:rsidRPr="00CC0EB5">
                    <w:rPr>
                      <w:rFonts w:cs="Segoe UI"/>
                      <w:szCs w:val="18"/>
                    </w:rPr>
                    <w:t xml:space="preserve">Ten aanzien van de aanbeveling om te bevorderen dat telers de regels kennen, wordt gewezen op de verplichte opleiding voor het bewijs van vakbekwaamheid (spuitlicentie). Hierin is de geldende wet- en regelgeving een vast onderdeel. Tegelijkertijd wordt herkend dat etiketvoorschriften op gewasbeschermingsmiddelen complex kunnen zijn. Om dit meer hanteerbaar te maken voor telers, heeft LVVN het </w:t>
                  </w:r>
                  <w:proofErr w:type="spellStart"/>
                  <w:r w:rsidRPr="00CC0EB5">
                    <w:rPr>
                      <w:rFonts w:cs="Segoe UI"/>
                      <w:szCs w:val="18"/>
                    </w:rPr>
                    <w:t>Ctgb</w:t>
                  </w:r>
                  <w:proofErr w:type="spellEnd"/>
                  <w:r w:rsidRPr="00CC0EB5">
                    <w:rPr>
                      <w:rFonts w:cs="Segoe UI"/>
                      <w:szCs w:val="18"/>
                    </w:rPr>
                    <w:t xml:space="preserve"> inmiddels opdracht gegeven om restrictiezinnen digitaal te ontsluiten. </w:t>
                  </w:r>
                </w:p>
                <w:p w:rsidRPr="00CC0EB5" w:rsidR="00322E9F" w:rsidP="006E2E13" w:rsidRDefault="00322E9F" w14:paraId="0D1478C1" w14:textId="77777777">
                  <w:pPr>
                    <w:textAlignment w:val="baseline"/>
                    <w:rPr>
                      <w:rFonts w:cs="Segoe UI"/>
                      <w:szCs w:val="18"/>
                    </w:rPr>
                  </w:pPr>
                </w:p>
                <w:p w:rsidRPr="00CC0EB5" w:rsidR="00322E9F" w:rsidP="006E2E13" w:rsidRDefault="00322E9F" w14:paraId="65693BA2" w14:textId="77777777">
                  <w:pPr>
                    <w:textAlignment w:val="baseline"/>
                    <w:rPr>
                      <w:rFonts w:cs="Segoe UI"/>
                      <w:szCs w:val="18"/>
                    </w:rPr>
                  </w:pPr>
                  <w:r w:rsidRPr="00CC0EB5">
                    <w:rPr>
                      <w:rFonts w:cs="Segoe UI"/>
                      <w:szCs w:val="18"/>
                    </w:rPr>
                    <w:t xml:space="preserve">Bij de aanbeveling van een centraal spuitregister is de inzet van LVVN gericht op het </w:t>
                  </w:r>
                  <w:proofErr w:type="spellStart"/>
                  <w:r w:rsidRPr="00CC0EB5">
                    <w:rPr>
                      <w:rFonts w:cs="Segoe UI"/>
                      <w:szCs w:val="18"/>
                    </w:rPr>
                    <w:t>doorontwikkelen</w:t>
                  </w:r>
                  <w:proofErr w:type="spellEnd"/>
                  <w:r w:rsidRPr="00CC0EB5">
                    <w:rPr>
                      <w:rFonts w:cs="Segoe UI"/>
                      <w:szCs w:val="18"/>
                    </w:rPr>
                    <w:t xml:space="preserve"> van een benchmarksysteem door de sector. Dit systeem stelt telers in staat om het gebruik van gewasbeschermingsmiddelen voor hun eigen bedrijf te registreren en te vergelijken tussen verschillende jaren en met andere telers. Het inrichten van een centraal spuitregister bij het Rijk zou dit systeem doorkruisen. Echter, op dit moment loopt ook een beroep bij de Raad van State omtrent de eerder door de rechtbank Noord-Nederland aan de minister van LVVN opgelegde verzamelplicht van gegevens uit spuitregisters die door agrarische ondernemers worden bijgehouden. De Raad van State heeft aangegeven dit beroep in het tweede kwartaal van 2026 te willen behandelen. Duidelijkheid in deze procedure over de interpretatie van de betrokken verplichting in de Verordening gewasbeschermingsmiddelen (EG) zal bepalen welke route LVVN in dit dossier zal volgen. </w:t>
                  </w:r>
                </w:p>
                <w:p w:rsidRPr="00CC0EB5" w:rsidR="00322E9F" w:rsidP="006E2E13" w:rsidRDefault="00322E9F" w14:paraId="1121A68C" w14:textId="77777777">
                  <w:pPr>
                    <w:textAlignment w:val="baseline"/>
                    <w:rPr>
                      <w:rFonts w:cs="Segoe UI"/>
                      <w:szCs w:val="18"/>
                    </w:rPr>
                  </w:pPr>
                </w:p>
                <w:p w:rsidRPr="00CC0EB5" w:rsidR="00322E9F" w:rsidP="006E2E13" w:rsidRDefault="00322E9F" w14:paraId="52FF0387" w14:textId="77777777">
                  <w:pPr>
                    <w:textAlignment w:val="baseline"/>
                    <w:rPr>
                      <w:rFonts w:cs="Segoe UI"/>
                      <w:szCs w:val="18"/>
                    </w:rPr>
                  </w:pPr>
                  <w:r w:rsidRPr="00CC0EB5">
                    <w:rPr>
                      <w:rFonts w:cs="Segoe UI"/>
                      <w:szCs w:val="18"/>
                    </w:rPr>
                    <w:t xml:space="preserve">- Stikstofpakket MCEN: LVVN onderschrijft de conclusie van de AR dat Nederland niet volledig van het stikstofslot komt met de maatregelen die opgenomen waren in het start- en vervolgpakket waartoe door het Kabinet-Schoof is besloten. Zowel de bestaande wettelijke stikstofdoelen als de emissiereductiedoelstellingen die het vorige kabinet heeft gepresenteerd, zouden immers niet worden behaald met de twee pakketten. Dit inzicht was ook bekend bij de vorige minister van LVVN, die dit reeds benoemde in haar brief van 16 september jl. De conclusie van de AR en de reflecties van kennisinstellingen worden betrokken bij besluitvorming over een effectief en samenhangend maatregelpakket. </w:t>
                  </w:r>
                </w:p>
                <w:p w:rsidRPr="00CC0EB5" w:rsidR="00322E9F" w:rsidP="006E2E13" w:rsidRDefault="00322E9F" w14:paraId="1C373480" w14:textId="77777777">
                  <w:pPr>
                    <w:textAlignment w:val="baseline"/>
                    <w:rPr>
                      <w:rFonts w:cs="Segoe UI"/>
                      <w:szCs w:val="18"/>
                    </w:rPr>
                  </w:pPr>
                </w:p>
                <w:p w:rsidRPr="00CC0EB5" w:rsidR="00322E9F" w:rsidP="006E2E13" w:rsidRDefault="00322E9F" w14:paraId="0CE5DFE8" w14:textId="77777777">
                  <w:pPr>
                    <w:textAlignment w:val="baseline"/>
                    <w:rPr>
                      <w:rFonts w:cs="Segoe UI"/>
                      <w:szCs w:val="18"/>
                    </w:rPr>
                  </w:pPr>
                  <w:r w:rsidRPr="00CC0EB5">
                    <w:rPr>
                      <w:rFonts w:cs="Segoe UI"/>
                      <w:szCs w:val="18"/>
                    </w:rPr>
                    <w:t xml:space="preserve">- Autorisatiebeheer financieel systeem: de monitoring op de voortgang bij EZK, de eigenaar van het systeem, wordt verder versterkt. Streven is om deze onvolkomenheid dit jaar op te lossen. </w:t>
                  </w:r>
                </w:p>
                <w:p w:rsidRPr="00CC0EB5" w:rsidR="00322E9F" w:rsidP="006E2E13" w:rsidRDefault="00322E9F" w14:paraId="69CB6CBE" w14:textId="77777777">
                  <w:pPr>
                    <w:textAlignment w:val="baseline"/>
                    <w:rPr>
                      <w:rFonts w:cs="Segoe UI"/>
                      <w:szCs w:val="18"/>
                    </w:rPr>
                  </w:pPr>
                </w:p>
                <w:p w:rsidRPr="00CC0EB5" w:rsidR="00322E9F" w:rsidP="006E2E13" w:rsidRDefault="002B1480" w14:paraId="3C17AE55" w14:textId="4C1523C3">
                  <w:pPr>
                    <w:textAlignment w:val="baseline"/>
                    <w:rPr>
                      <w:rFonts w:cs="Segoe UI"/>
                      <w:szCs w:val="18"/>
                    </w:rPr>
                  </w:pPr>
                  <w:r w:rsidRPr="00CC0EB5">
                    <w:rPr>
                      <w:rFonts w:cs="Segoe UI"/>
                      <w:szCs w:val="18"/>
                    </w:rPr>
                    <w:t>9.</w:t>
                  </w:r>
                  <w:r w:rsidRPr="00CC0EB5" w:rsidR="00322E9F">
                    <w:rPr>
                      <w:rFonts w:cs="Segoe UI"/>
                      <w:szCs w:val="18"/>
                    </w:rPr>
                    <w:t xml:space="preserve"> </w:t>
                  </w:r>
                </w:p>
                <w:p w:rsidRPr="00CC0EB5" w:rsidR="00322E9F" w:rsidP="006E2E13" w:rsidRDefault="00322E9F" w14:paraId="3C359B79" w14:textId="77777777">
                  <w:pPr>
                    <w:textAlignment w:val="baseline"/>
                    <w:rPr>
                      <w:rFonts w:cs="Segoe UI"/>
                      <w:szCs w:val="18"/>
                    </w:rPr>
                  </w:pPr>
                  <w:r w:rsidRPr="00CC0EB5">
                    <w:rPr>
                      <w:rFonts w:cs="Segoe UI"/>
                      <w:szCs w:val="18"/>
                    </w:rPr>
                    <w:lastRenderedPageBreak/>
                    <w:t xml:space="preserve">Kunt u toelichten op welke specifieke aannames en berekeningen van het kennisconsortium bestaande uit het Planbureau voor de Leefomgeving (PBL), het Rijksinstituut voor Volksgezondheid en Milieu (RIVM), </w:t>
                  </w:r>
                  <w:proofErr w:type="spellStart"/>
                  <w:r w:rsidRPr="00CC0EB5">
                    <w:rPr>
                      <w:rFonts w:cs="Segoe UI"/>
                      <w:szCs w:val="18"/>
                    </w:rPr>
                    <w:t>Deltares</w:t>
                  </w:r>
                  <w:proofErr w:type="spellEnd"/>
                  <w:r w:rsidRPr="00CC0EB5">
                    <w:rPr>
                      <w:rFonts w:cs="Segoe UI"/>
                      <w:szCs w:val="18"/>
                    </w:rPr>
                    <w:t xml:space="preserve"> en Wageningen University </w:t>
                  </w:r>
                  <w:proofErr w:type="spellStart"/>
                  <w:r w:rsidRPr="00CC0EB5">
                    <w:rPr>
                      <w:rFonts w:cs="Segoe UI"/>
                      <w:szCs w:val="18"/>
                    </w:rPr>
                    <w:t>and</w:t>
                  </w:r>
                  <w:proofErr w:type="spellEnd"/>
                  <w:r w:rsidRPr="00CC0EB5">
                    <w:rPr>
                      <w:rFonts w:cs="Segoe UI"/>
                      <w:szCs w:val="18"/>
                    </w:rPr>
                    <w:t xml:space="preserve"> Research (WUR) de conclusie is gebaseerd dat de stikstofaanpak van het kabinet-Schoof onvoldoende zou zijn om de vergunningverlening op gang te brengen? </w:t>
                  </w:r>
                </w:p>
                <w:p w:rsidRPr="00CC0EB5" w:rsidR="00322E9F" w:rsidP="006E2E13" w:rsidRDefault="00322E9F" w14:paraId="6F9A4327" w14:textId="77777777">
                  <w:pPr>
                    <w:textAlignment w:val="baseline"/>
                    <w:rPr>
                      <w:rFonts w:cs="Segoe UI"/>
                      <w:szCs w:val="18"/>
                    </w:rPr>
                  </w:pPr>
                </w:p>
                <w:p w:rsidRPr="00CC0EB5" w:rsidR="00322E9F" w:rsidP="006E2E13" w:rsidRDefault="00322E9F" w14:paraId="0C0F12FA" w14:textId="77777777">
                  <w:pPr>
                    <w:textAlignment w:val="baseline"/>
                    <w:rPr>
                      <w:rFonts w:cs="Segoe UI"/>
                      <w:szCs w:val="18"/>
                    </w:rPr>
                  </w:pPr>
                  <w:r w:rsidRPr="00CC0EB5">
                    <w:rPr>
                      <w:rFonts w:cs="Segoe UI"/>
                      <w:szCs w:val="18"/>
                    </w:rPr>
                    <w:t xml:space="preserve">Antwoord </w:t>
                  </w:r>
                </w:p>
                <w:p w:rsidRPr="00CC0EB5" w:rsidR="00322E9F" w:rsidP="006E2E13" w:rsidRDefault="00322E9F" w14:paraId="745C1CE6" w14:textId="08A6DA4F">
                  <w:pPr>
                    <w:textAlignment w:val="baseline"/>
                    <w:rPr>
                      <w:rFonts w:cs="Segoe UI"/>
                      <w:szCs w:val="18"/>
                    </w:rPr>
                  </w:pPr>
                  <w:r w:rsidRPr="00CC0EB5">
                    <w:rPr>
                      <w:rFonts w:cs="Segoe UI"/>
                      <w:szCs w:val="18"/>
                    </w:rPr>
                    <w:t>Het PBL heeft namens het kennisconsortium een reflectie op de plannen van het kabinet Schoof gepubliceerd.</w:t>
                  </w:r>
                  <w:r w:rsidRPr="00CC0EB5" w:rsidR="004A0DF0">
                    <w:rPr>
                      <w:rFonts w:cs="Segoe UI"/>
                      <w:szCs w:val="18"/>
                    </w:rPr>
                    <w:t>*</w:t>
                  </w:r>
                  <w:r w:rsidRPr="00CC0EB5">
                    <w:rPr>
                      <w:rFonts w:cs="Segoe UI"/>
                      <w:szCs w:val="18"/>
                    </w:rPr>
                    <w:t xml:space="preserve"> Hierin stellen zij (onder slide 2) dat de reflectie geen uitspraak kan doen over ‘Nederland van het slot’, maar alleen kijkt naar de effecten van de voorgestelde maatregelen op bijvoorbeeld de stikstofdepositie. </w:t>
                  </w:r>
                </w:p>
                <w:p w:rsidRPr="00CC0EB5" w:rsidR="00322E9F" w:rsidP="006E2E13" w:rsidRDefault="00322E9F" w14:paraId="0CCDA39C" w14:textId="77777777">
                  <w:pPr>
                    <w:textAlignment w:val="baseline"/>
                    <w:rPr>
                      <w:rFonts w:cs="Segoe UI"/>
                      <w:szCs w:val="18"/>
                    </w:rPr>
                  </w:pPr>
                </w:p>
                <w:p w:rsidRPr="00CC0EB5" w:rsidR="00322E9F" w:rsidP="006E2E13" w:rsidRDefault="00322E9F" w14:paraId="480A5B7B" w14:textId="6830D062">
                  <w:pPr>
                    <w:textAlignment w:val="baseline"/>
                    <w:rPr>
                      <w:rFonts w:cs="Segoe UI"/>
                      <w:szCs w:val="18"/>
                    </w:rPr>
                  </w:pPr>
                  <w:r w:rsidRPr="00CC0EB5">
                    <w:rPr>
                      <w:rFonts w:cs="Segoe UI"/>
                      <w:szCs w:val="18"/>
                    </w:rPr>
                    <w:t>De reflectie concludeert dat de voorgestelde stikstofaanpak onvoldoende is om aan de wettelijke doelen (omgevingswaarden) voor 2030 en 2035 te voldoen. Die conclusie kan worden getrokken omdat de voorgestelde emissiereductie minder is dan benodigd volgens berekening van het RIVM.</w:t>
                  </w:r>
                  <w:r w:rsidRPr="00CC0EB5" w:rsidR="004A0DF0">
                    <w:rPr>
                      <w:rFonts w:cs="Segoe UI"/>
                      <w:szCs w:val="18"/>
                    </w:rPr>
                    <w:t>**</w:t>
                  </w:r>
                  <w:r w:rsidRPr="00CC0EB5" w:rsidR="006E2E13">
                    <w:rPr>
                      <w:rFonts w:cs="Segoe UI"/>
                      <w:szCs w:val="18"/>
                    </w:rPr>
                    <w:t xml:space="preserve"> </w:t>
                  </w:r>
                </w:p>
                <w:p w:rsidRPr="00CC0EB5" w:rsidR="00322E9F" w:rsidP="006E2E13" w:rsidRDefault="00322E9F" w14:paraId="50646648" w14:textId="77777777">
                  <w:pPr>
                    <w:textAlignment w:val="baseline"/>
                    <w:rPr>
                      <w:rFonts w:cs="Segoe UI"/>
                      <w:szCs w:val="18"/>
                    </w:rPr>
                  </w:pPr>
                </w:p>
                <w:p w:rsidRPr="00CC0EB5" w:rsidR="00322E9F" w:rsidP="004A0DF0" w:rsidRDefault="00322E9F" w14:paraId="41AF592A" w14:textId="0C46946D">
                  <w:pPr>
                    <w:textAlignment w:val="baseline"/>
                    <w:rPr>
                      <w:rFonts w:cs="Segoe UI"/>
                      <w:szCs w:val="18"/>
                    </w:rPr>
                  </w:pPr>
                  <w:r w:rsidRPr="00CC0EB5">
                    <w:rPr>
                      <w:rFonts w:cs="Segoe UI"/>
                      <w:szCs w:val="18"/>
                    </w:rPr>
                    <w:t xml:space="preserve"> </w:t>
                  </w:r>
                  <w:r w:rsidRPr="00CC0EB5" w:rsidR="004A0DF0">
                    <w:rPr>
                      <w:rFonts w:cs="Segoe UI"/>
                      <w:szCs w:val="18"/>
                    </w:rPr>
                    <w:t>*</w:t>
                  </w:r>
                  <w:hyperlink w:history="1" r:id="rId11">
                    <w:r w:rsidRPr="00CC0EB5">
                      <w:rPr>
                        <w:rStyle w:val="Hyperlink"/>
                        <w:rFonts w:cs="Segoe UI"/>
                        <w:i/>
                        <w:iCs/>
                        <w:szCs w:val="18"/>
                      </w:rPr>
                      <w:t>Reflectie op MCEN-maatregelenpakket spoor 2</w:t>
                    </w:r>
                  </w:hyperlink>
                  <w:r w:rsidRPr="00CC0EB5">
                    <w:rPr>
                      <w:rFonts w:cs="Segoe UI"/>
                      <w:szCs w:val="18"/>
                    </w:rPr>
                    <w:t xml:space="preserve"> </w:t>
                  </w:r>
                </w:p>
                <w:p w:rsidRPr="00CC0EB5" w:rsidR="00322E9F" w:rsidP="006E2E13" w:rsidRDefault="004A0DF0" w14:paraId="344CE0A1" w14:textId="22C3E1DF">
                  <w:pPr>
                    <w:textAlignment w:val="baseline"/>
                    <w:rPr>
                      <w:rFonts w:cs="Segoe UI"/>
                      <w:i/>
                      <w:iCs/>
                      <w:szCs w:val="18"/>
                    </w:rPr>
                  </w:pPr>
                  <w:r w:rsidRPr="00CC0EB5">
                    <w:rPr>
                      <w:rFonts w:cs="Segoe UI"/>
                      <w:i/>
                      <w:iCs/>
                      <w:szCs w:val="18"/>
                    </w:rPr>
                    <w:t>**</w:t>
                  </w:r>
                  <w:r w:rsidRPr="00CC0EB5">
                    <w:rPr>
                      <w:i/>
                      <w:iCs/>
                    </w:rPr>
                    <w:t xml:space="preserve">Voor een nadere onderbouwing van de berekeningen, zie: </w:t>
                  </w:r>
                  <w:hyperlink w:history="1" r:id="rId12">
                    <w:r w:rsidRPr="00CC0EB5">
                      <w:rPr>
                        <w:rStyle w:val="Hyperlink"/>
                        <w:rFonts w:cs="Segoe UI"/>
                        <w:i/>
                        <w:iCs/>
                        <w:szCs w:val="18"/>
                      </w:rPr>
                      <w:t>Gevolgen uitspraak Greenpeace voor het doelbereik | RIVM</w:t>
                    </w:r>
                  </w:hyperlink>
                  <w:r w:rsidRPr="00CC0EB5" w:rsidR="00322E9F">
                    <w:rPr>
                      <w:rFonts w:cs="Segoe UI"/>
                      <w:i/>
                      <w:iCs/>
                      <w:szCs w:val="18"/>
                    </w:rPr>
                    <w:t xml:space="preserve"> </w:t>
                  </w:r>
                </w:p>
                <w:p w:rsidRPr="00CC0EB5" w:rsidR="00322E9F" w:rsidP="006E2E13" w:rsidRDefault="00322E9F" w14:paraId="045252D7" w14:textId="77777777">
                  <w:pPr>
                    <w:textAlignment w:val="baseline"/>
                    <w:rPr>
                      <w:rFonts w:cs="Segoe UI"/>
                      <w:szCs w:val="18"/>
                    </w:rPr>
                  </w:pPr>
                </w:p>
                <w:p w:rsidRPr="00CC0EB5" w:rsidR="00322E9F" w:rsidP="006E2E13" w:rsidRDefault="002B1480" w14:paraId="7C581FC2" w14:textId="49261E82">
                  <w:pPr>
                    <w:textAlignment w:val="baseline"/>
                    <w:rPr>
                      <w:rFonts w:cs="Segoe UI"/>
                      <w:szCs w:val="18"/>
                    </w:rPr>
                  </w:pPr>
                  <w:r w:rsidRPr="00CC0EB5">
                    <w:rPr>
                      <w:rFonts w:cs="Segoe UI"/>
                      <w:szCs w:val="18"/>
                    </w:rPr>
                    <w:t>10.</w:t>
                  </w:r>
                  <w:r w:rsidRPr="00CC0EB5" w:rsidR="00322E9F">
                    <w:rPr>
                      <w:rFonts w:cs="Segoe UI"/>
                      <w:szCs w:val="18"/>
                    </w:rPr>
                    <w:t xml:space="preserve"> </w:t>
                  </w:r>
                </w:p>
                <w:p w:rsidRPr="00CC0EB5" w:rsidR="00322E9F" w:rsidP="006E2E13" w:rsidRDefault="00322E9F" w14:paraId="5BC74AF6" w14:textId="77777777">
                  <w:pPr>
                    <w:textAlignment w:val="baseline"/>
                    <w:rPr>
                      <w:rFonts w:cs="Segoe UI"/>
                      <w:szCs w:val="18"/>
                    </w:rPr>
                  </w:pPr>
                  <w:r w:rsidRPr="00CC0EB5">
                    <w:rPr>
                      <w:rFonts w:cs="Segoe UI"/>
                      <w:szCs w:val="18"/>
                    </w:rPr>
                    <w:t xml:space="preserve">Kunt u toelichten waarom eind 2025 slechts 14 Programma Aanpak Stikstof (PAS)-melders een onherroepelijke vergunning hadden, terwijl op dat moment 1.364 meldingen voldeden aan de criteria om voor een oplossing in aanmerking te komen? </w:t>
                  </w:r>
                </w:p>
                <w:p w:rsidRPr="00CC0EB5" w:rsidR="00322E9F" w:rsidP="006E2E13" w:rsidRDefault="00322E9F" w14:paraId="0793B861" w14:textId="77777777">
                  <w:pPr>
                    <w:textAlignment w:val="baseline"/>
                    <w:rPr>
                      <w:rFonts w:cs="Segoe UI"/>
                      <w:szCs w:val="18"/>
                    </w:rPr>
                  </w:pPr>
                </w:p>
                <w:p w:rsidRPr="00CC0EB5" w:rsidR="00322E9F" w:rsidP="006E2E13" w:rsidRDefault="00322E9F" w14:paraId="49152220" w14:textId="77777777">
                  <w:pPr>
                    <w:textAlignment w:val="baseline"/>
                    <w:rPr>
                      <w:rFonts w:cs="Segoe UI"/>
                      <w:szCs w:val="18"/>
                    </w:rPr>
                  </w:pPr>
                  <w:r w:rsidRPr="00CC0EB5">
                    <w:rPr>
                      <w:rFonts w:cs="Segoe UI"/>
                      <w:szCs w:val="18"/>
                    </w:rPr>
                    <w:t xml:space="preserve">Antwoord </w:t>
                  </w:r>
                </w:p>
                <w:p w:rsidRPr="00CC0EB5" w:rsidR="002B1480" w:rsidP="006E2E13" w:rsidRDefault="00322E9F" w14:paraId="5F3CD25E" w14:textId="21078B39">
                  <w:pPr>
                    <w:pStyle w:val="Lijstalinea"/>
                    <w:numPr>
                      <w:ilvl w:val="0"/>
                      <w:numId w:val="20"/>
                    </w:numPr>
                    <w:textAlignment w:val="baseline"/>
                    <w:rPr>
                      <w:rFonts w:cs="Segoe UI"/>
                      <w:szCs w:val="18"/>
                    </w:rPr>
                  </w:pPr>
                  <w:r w:rsidRPr="00CC0EB5">
                    <w:rPr>
                      <w:rFonts w:cs="Segoe UI"/>
                      <w:szCs w:val="18"/>
                    </w:rPr>
                    <w:t>De aanpak van het legalisatieprogramma dat liep van 2022-2025 ging uit van legalisatie door middel van bronmaatregelen. Deze aanpak heeft slechts gezorgd voor de legalisatie van 7 PAS-melders. 7 andere PAS-melders zijn opgelost door een andere route. Dat is zeer teleurstellend.</w:t>
                  </w:r>
                  <w:r w:rsidRPr="00CC0EB5" w:rsidR="006E2E13">
                    <w:rPr>
                      <w:rFonts w:cs="Segoe UI"/>
                      <w:szCs w:val="18"/>
                    </w:rPr>
                    <w:t xml:space="preserve"> </w:t>
                  </w:r>
                </w:p>
                <w:p w:rsidRPr="00CC0EB5" w:rsidR="002B1480" w:rsidP="006E2E13" w:rsidRDefault="00322E9F" w14:paraId="408CB284" w14:textId="77777777">
                  <w:pPr>
                    <w:pStyle w:val="Lijstalinea"/>
                    <w:numPr>
                      <w:ilvl w:val="0"/>
                      <w:numId w:val="20"/>
                    </w:numPr>
                    <w:textAlignment w:val="baseline"/>
                    <w:rPr>
                      <w:rFonts w:cs="Segoe UI"/>
                      <w:szCs w:val="18"/>
                    </w:rPr>
                  </w:pPr>
                  <w:r w:rsidRPr="00CC0EB5">
                    <w:rPr>
                      <w:rFonts w:cs="Segoe UI"/>
                      <w:szCs w:val="18"/>
                    </w:rPr>
                    <w:t xml:space="preserve">Dit beperkte effect heeft 3 redenen gehad namelijk: </w:t>
                  </w:r>
                </w:p>
                <w:p w:rsidRPr="00CC0EB5" w:rsidR="002B1480" w:rsidP="006E2E13" w:rsidRDefault="00322E9F" w14:paraId="549E969F" w14:textId="77777777">
                  <w:pPr>
                    <w:pStyle w:val="Lijstalinea"/>
                    <w:numPr>
                      <w:ilvl w:val="1"/>
                      <w:numId w:val="20"/>
                    </w:numPr>
                    <w:textAlignment w:val="baseline"/>
                    <w:rPr>
                      <w:rFonts w:cs="Segoe UI"/>
                      <w:szCs w:val="18"/>
                    </w:rPr>
                  </w:pPr>
                  <w:r w:rsidRPr="00CC0EB5">
                    <w:rPr>
                      <w:rFonts w:cs="Segoe UI"/>
                      <w:szCs w:val="18"/>
                    </w:rPr>
                    <w:t>De doorlooptijd voor het opzetten en uitvoeren van een regeling is lang en gecompliceerd geweest en de opbrengst in stikstofreductie van de regelingen kwam pas erg laat ter beschikking</w:t>
                  </w:r>
                  <w:r w:rsidRPr="00CC0EB5" w:rsidR="002B1480">
                    <w:rPr>
                      <w:rFonts w:cs="Segoe UI"/>
                      <w:szCs w:val="18"/>
                    </w:rPr>
                    <w:t>.</w:t>
                  </w:r>
                </w:p>
                <w:p w:rsidRPr="00CC0EB5" w:rsidR="002B1480" w:rsidP="006E2E13" w:rsidRDefault="00322E9F" w14:paraId="74F4408E" w14:textId="77777777">
                  <w:pPr>
                    <w:pStyle w:val="Lijstalinea"/>
                    <w:numPr>
                      <w:ilvl w:val="1"/>
                      <w:numId w:val="20"/>
                    </w:numPr>
                    <w:textAlignment w:val="baseline"/>
                    <w:rPr>
                      <w:rFonts w:cs="Segoe UI"/>
                      <w:szCs w:val="18"/>
                    </w:rPr>
                  </w:pPr>
                  <w:r w:rsidRPr="00CC0EB5">
                    <w:rPr>
                      <w:rFonts w:cs="Segoe UI"/>
                      <w:szCs w:val="18"/>
                    </w:rPr>
                    <w:t xml:space="preserve">Daarnaast moet de ruimte die vrijkomt uit een bronmaatregel niet noodzakelijk zijn om behoud van Natura 2000-gebieden te borgen. Gedurende de uitvoering van het eerste legalisatieprogramma werd duidelijk dat gezien de staat van de natuur op veel plekken meer </w:t>
                  </w:r>
                  <w:r w:rsidRPr="00CC0EB5">
                    <w:rPr>
                      <w:rFonts w:cs="Segoe UI"/>
                      <w:szCs w:val="18"/>
                    </w:rPr>
                    <w:lastRenderedPageBreak/>
                    <w:t>depositiedaling in de Natura 2000-gebieden nodig was om behoud te borgen (</w:t>
                  </w:r>
                  <w:proofErr w:type="spellStart"/>
                  <w:r w:rsidRPr="00CC0EB5">
                    <w:rPr>
                      <w:rFonts w:cs="Segoe UI"/>
                      <w:szCs w:val="18"/>
                    </w:rPr>
                    <w:t>additionaliteit</w:t>
                  </w:r>
                  <w:proofErr w:type="spellEnd"/>
                  <w:r w:rsidRPr="00CC0EB5">
                    <w:rPr>
                      <w:rFonts w:cs="Segoe UI"/>
                      <w:szCs w:val="18"/>
                    </w:rPr>
                    <w:t>). Hierdoor kon stikstofruimte uit bronmaatregelen niet meer betrokken worden bij een vergunningsaanvraag.</w:t>
                  </w:r>
                </w:p>
                <w:p w:rsidRPr="00CC0EB5" w:rsidR="00322E9F" w:rsidP="006E2E13" w:rsidRDefault="00322E9F" w14:paraId="5405F4BF" w14:textId="4E4588D9">
                  <w:pPr>
                    <w:pStyle w:val="Lijstalinea"/>
                    <w:numPr>
                      <w:ilvl w:val="1"/>
                      <w:numId w:val="20"/>
                    </w:numPr>
                    <w:textAlignment w:val="baseline"/>
                    <w:rPr>
                      <w:rFonts w:cs="Segoe UI"/>
                      <w:szCs w:val="18"/>
                    </w:rPr>
                  </w:pPr>
                  <w:r w:rsidRPr="00CC0EB5">
                    <w:rPr>
                      <w:rFonts w:cs="Segoe UI"/>
                      <w:szCs w:val="18"/>
                    </w:rPr>
                    <w:t>Daar waar ruimte betrokken kan worden bij een vergunning moet de ruimte ook op exact dezelfde hexagonen matchen met de depositie van een PAS-melding. Er is nauwelijks sprake van passende ruimte voor PAS-melders.</w:t>
                  </w:r>
                  <w:r w:rsidRPr="00CC0EB5" w:rsidR="006E2E13">
                    <w:rPr>
                      <w:rFonts w:cs="Segoe UI"/>
                      <w:szCs w:val="18"/>
                    </w:rPr>
                    <w:t xml:space="preserve"> </w:t>
                  </w:r>
                </w:p>
                <w:p w:rsidRPr="00CC0EB5" w:rsidR="002B1480" w:rsidP="006E2E13" w:rsidRDefault="00322E9F" w14:paraId="36067232" w14:textId="7BD720A6">
                  <w:pPr>
                    <w:pStyle w:val="Lijstalinea"/>
                    <w:numPr>
                      <w:ilvl w:val="0"/>
                      <w:numId w:val="20"/>
                    </w:numPr>
                    <w:textAlignment w:val="baseline"/>
                    <w:rPr>
                      <w:rFonts w:cs="Segoe UI"/>
                      <w:szCs w:val="18"/>
                    </w:rPr>
                  </w:pPr>
                  <w:r w:rsidRPr="00CC0EB5">
                    <w:rPr>
                      <w:rFonts w:cs="Segoe UI"/>
                      <w:szCs w:val="18"/>
                    </w:rPr>
                    <w:t>Dit alles zorgde ervoor dat legalisatie met bronmaatregelen onvoldoende resultaten heeft opgeleverd.</w:t>
                  </w:r>
                  <w:r w:rsidRPr="00CC0EB5" w:rsidR="006E2E13">
                    <w:rPr>
                      <w:rFonts w:cs="Segoe UI"/>
                      <w:szCs w:val="18"/>
                    </w:rPr>
                    <w:t xml:space="preserve"> </w:t>
                  </w:r>
                </w:p>
                <w:p w:rsidRPr="00CC0EB5" w:rsidR="00322E9F" w:rsidP="006E2E13" w:rsidRDefault="00322E9F" w14:paraId="7E09F7A1" w14:textId="04B957D7">
                  <w:pPr>
                    <w:pStyle w:val="Lijstalinea"/>
                    <w:numPr>
                      <w:ilvl w:val="0"/>
                      <w:numId w:val="20"/>
                    </w:numPr>
                    <w:textAlignment w:val="baseline"/>
                    <w:rPr>
                      <w:rFonts w:cs="Segoe UI"/>
                      <w:szCs w:val="18"/>
                    </w:rPr>
                  </w:pPr>
                  <w:r w:rsidRPr="00CC0EB5">
                    <w:rPr>
                      <w:rFonts w:cs="Segoe UI"/>
                      <w:szCs w:val="18"/>
                    </w:rPr>
                    <w:t>Er is een nieuwe aanpak ontwikkeld die gericht is op maatwerk. Het doel is om op bedrijfsniveau te kijken naar hoe het bedrijf met een PAS-melding weer in een legale situatie kan komen. De verwachting is dat dit gedurende de looptijd van de opvolger van het legalisatieprogramma tot veel meer PAS-melders met een structurele oplossing zal leiden.</w:t>
                  </w:r>
                  <w:r w:rsidRPr="00CC0EB5" w:rsidR="006E2E13">
                    <w:rPr>
                      <w:rFonts w:cs="Segoe UI"/>
                      <w:szCs w:val="18"/>
                    </w:rPr>
                    <w:t xml:space="preserve"> </w:t>
                  </w:r>
                  <w:r w:rsidRPr="00CC0EB5">
                    <w:rPr>
                      <w:rFonts w:cs="Segoe UI"/>
                      <w:szCs w:val="18"/>
                    </w:rPr>
                    <w:t xml:space="preserve"> </w:t>
                  </w:r>
                </w:p>
                <w:p w:rsidRPr="00CC0EB5" w:rsidR="00322E9F" w:rsidP="006E2E13" w:rsidRDefault="00322E9F" w14:paraId="5F6DCDD4" w14:textId="77777777">
                  <w:pPr>
                    <w:textAlignment w:val="baseline"/>
                    <w:rPr>
                      <w:rFonts w:cs="Segoe UI"/>
                      <w:szCs w:val="18"/>
                    </w:rPr>
                  </w:pPr>
                </w:p>
                <w:p w:rsidRPr="00CC0EB5" w:rsidR="00FB0B78" w:rsidP="006E2E13" w:rsidRDefault="00FB0B78" w14:paraId="07004580" w14:textId="5172B48B">
                  <w:pPr>
                    <w:textAlignment w:val="baseline"/>
                    <w:rPr>
                      <w:rFonts w:cs="Segoe UI"/>
                      <w:szCs w:val="18"/>
                    </w:rPr>
                  </w:pPr>
                  <w:r w:rsidRPr="00CC0EB5">
                    <w:rPr>
                      <w:rFonts w:cs="Segoe UI"/>
                      <w:szCs w:val="18"/>
                    </w:rPr>
                    <w:t>11.</w:t>
                  </w:r>
                </w:p>
                <w:p w:rsidRPr="00CC0EB5" w:rsidR="00FB0B78" w:rsidP="006E2E13" w:rsidRDefault="00FB0B78" w14:paraId="3076EEEE" w14:textId="77777777">
                  <w:pPr>
                    <w:textAlignment w:val="baseline"/>
                    <w:rPr>
                      <w:rFonts w:cs="Segoe UI"/>
                      <w:szCs w:val="18"/>
                    </w:rPr>
                  </w:pPr>
                  <w:r w:rsidRPr="00CC0EB5">
                    <w:rPr>
                      <w:rFonts w:cs="Segoe UI"/>
                      <w:szCs w:val="18"/>
                    </w:rPr>
                    <w:t xml:space="preserve">Kan uiteengezet worden welke emissie- en lozingsbronnen de grootste risico’s vormen voor het niet halen van de Kaderrichtlijn Water (KRW)-doelen? </w:t>
                  </w:r>
                </w:p>
                <w:p w:rsidRPr="00CC0EB5" w:rsidR="00FB0B78" w:rsidP="006E2E13" w:rsidRDefault="00FB0B78" w14:paraId="1C478F12" w14:textId="77777777">
                  <w:pPr>
                    <w:textAlignment w:val="baseline"/>
                    <w:rPr>
                      <w:rFonts w:cs="Segoe UI"/>
                      <w:szCs w:val="18"/>
                    </w:rPr>
                  </w:pPr>
                  <w:r w:rsidRPr="00CC0EB5">
                    <w:rPr>
                      <w:rFonts w:cs="Segoe UI"/>
                      <w:szCs w:val="18"/>
                    </w:rPr>
                    <w:t xml:space="preserve"> </w:t>
                  </w:r>
                </w:p>
                <w:p w:rsidRPr="00CC0EB5" w:rsidR="00FB0B78" w:rsidP="006E2E13" w:rsidRDefault="00FB0B78" w14:paraId="7385D4DF" w14:textId="77777777">
                  <w:pPr>
                    <w:textAlignment w:val="baseline"/>
                    <w:rPr>
                      <w:rFonts w:cs="Segoe UI"/>
                      <w:szCs w:val="18"/>
                    </w:rPr>
                  </w:pPr>
                  <w:r w:rsidRPr="00CC0EB5">
                    <w:rPr>
                      <w:rFonts w:cs="Segoe UI"/>
                      <w:szCs w:val="18"/>
                    </w:rPr>
                    <w:t xml:space="preserve">Antwoord: </w:t>
                  </w:r>
                </w:p>
                <w:p w:rsidRPr="00CC0EB5" w:rsidR="00FB0B78" w:rsidP="006E2E13" w:rsidRDefault="00FB0B78" w14:paraId="0A5D68B5" w14:textId="77777777">
                  <w:pPr>
                    <w:textAlignment w:val="baseline"/>
                    <w:rPr>
                      <w:rFonts w:cs="Segoe UI"/>
                      <w:szCs w:val="18"/>
                    </w:rPr>
                  </w:pPr>
                  <w:r w:rsidRPr="00CC0EB5">
                    <w:rPr>
                      <w:rFonts w:cs="Segoe UI"/>
                      <w:szCs w:val="18"/>
                    </w:rPr>
                    <w:t xml:space="preserve">In 2025 heeft de Landsadvocaat een analyse uitgevoerd naar de stand van zaken van de risico's met betrekking tot de KRW. Deze analyse is met de Kamer gedeeld (kamerstukken 27625, nr. 716). Uit deze analyse blijkt dat Nederland voor de meeste doelen aan de KRW kan voldoen, doordat deze doelen ofwel bereikt zullen zijn, ofwel een beroep op een legitieme uitzondering kansrijk lijkt. Daar waar doelen niet gehaald worden doordat maatregelen die feitelijk niet onmogelijk zijn, achterblijven, is een beroep op een uitzondering juridisch gezien minder robuust. Dit betreft volgens de Landsadvocaat met name de normoverschrijdingen voor nutriënten, aan de uitspoeling van nutriënten gerelateerde metalen, gewasbeschermingsmiddelen en in mindere mate ook de biologische doelen (namelijk vooral waar die gekoppeld zijn aan de negatieve effecten van gewasbeschermingsmiddelen en nutriënten). Er blijft ook een significante groep gevallen over waarin niet op voorhand gezegd kan worden hoe kansrijk het inzetten van een uitzondering is. </w:t>
                  </w:r>
                </w:p>
                <w:p w:rsidRPr="00CC0EB5" w:rsidR="00FB0B78" w:rsidP="006E2E13" w:rsidRDefault="00FB0B78" w14:paraId="16005573" w14:textId="77777777">
                  <w:pPr>
                    <w:textAlignment w:val="baseline"/>
                    <w:rPr>
                      <w:rFonts w:cs="Segoe UI"/>
                      <w:szCs w:val="18"/>
                    </w:rPr>
                  </w:pPr>
                  <w:r w:rsidRPr="00CC0EB5">
                    <w:rPr>
                      <w:rFonts w:cs="Segoe UI"/>
                      <w:szCs w:val="18"/>
                    </w:rPr>
                    <w:t xml:space="preserve"> </w:t>
                  </w:r>
                </w:p>
                <w:p w:rsidRPr="00CC0EB5" w:rsidR="00FB0B78" w:rsidP="006E2E13" w:rsidRDefault="00FB0B78" w14:paraId="25DAD7E6" w14:textId="6590812B">
                  <w:pPr>
                    <w:textAlignment w:val="baseline"/>
                    <w:rPr>
                      <w:rFonts w:cs="Segoe UI"/>
                      <w:szCs w:val="18"/>
                    </w:rPr>
                  </w:pPr>
                  <w:r w:rsidRPr="00CC0EB5">
                    <w:rPr>
                      <w:rFonts w:cs="Segoe UI"/>
                      <w:szCs w:val="18"/>
                    </w:rPr>
                    <w:t>12.</w:t>
                  </w:r>
                </w:p>
                <w:p w:rsidRPr="00CC0EB5" w:rsidR="00FB0B78" w:rsidP="006E2E13" w:rsidRDefault="00FB0B78" w14:paraId="57995218" w14:textId="77777777">
                  <w:pPr>
                    <w:textAlignment w:val="baseline"/>
                    <w:rPr>
                      <w:rFonts w:cs="Segoe UI"/>
                      <w:szCs w:val="18"/>
                    </w:rPr>
                  </w:pPr>
                  <w:r w:rsidRPr="00CC0EB5">
                    <w:rPr>
                      <w:rFonts w:cs="Segoe UI"/>
                      <w:szCs w:val="18"/>
                    </w:rPr>
                    <w:t xml:space="preserve">Hoeveel extra kosten worden verwacht voor waterzuivering? </w:t>
                  </w:r>
                </w:p>
                <w:p w:rsidRPr="00CC0EB5" w:rsidR="00FB0B78" w:rsidP="006E2E13" w:rsidRDefault="00FB0B78" w14:paraId="76784A66" w14:textId="77777777">
                  <w:pPr>
                    <w:textAlignment w:val="baseline"/>
                    <w:rPr>
                      <w:rFonts w:cs="Segoe UI"/>
                      <w:szCs w:val="18"/>
                    </w:rPr>
                  </w:pPr>
                </w:p>
                <w:p w:rsidRPr="00CC0EB5" w:rsidR="00FB0B78" w:rsidP="006E2E13" w:rsidRDefault="00FB0B78" w14:paraId="7FCB25A2" w14:textId="77777777">
                  <w:pPr>
                    <w:textAlignment w:val="baseline"/>
                    <w:rPr>
                      <w:rFonts w:cs="Segoe UI"/>
                      <w:szCs w:val="18"/>
                    </w:rPr>
                  </w:pPr>
                  <w:r w:rsidRPr="00CC0EB5">
                    <w:rPr>
                      <w:rFonts w:cs="Segoe UI"/>
                      <w:szCs w:val="18"/>
                    </w:rPr>
                    <w:t xml:space="preserve">Antwoord: </w:t>
                  </w:r>
                </w:p>
                <w:p w:rsidRPr="00CC0EB5" w:rsidR="00FB0B78" w:rsidP="006E2E13" w:rsidRDefault="00FB0B78" w14:paraId="6CE637F8" w14:textId="77777777">
                  <w:pPr>
                    <w:textAlignment w:val="baseline"/>
                    <w:rPr>
                      <w:rFonts w:cs="Segoe UI"/>
                      <w:szCs w:val="18"/>
                    </w:rPr>
                  </w:pPr>
                  <w:r w:rsidRPr="00CC0EB5">
                    <w:rPr>
                      <w:rFonts w:cs="Segoe UI"/>
                      <w:szCs w:val="18"/>
                    </w:rPr>
                    <w:t xml:space="preserve">De Kamer zal voor de zomer worden geïnformeerd over de resultaten van een studie naar de kosten voor het zuiveren van grondwater voor </w:t>
                  </w:r>
                  <w:r w:rsidRPr="00CC0EB5">
                    <w:rPr>
                      <w:rFonts w:cs="Segoe UI"/>
                      <w:szCs w:val="18"/>
                    </w:rPr>
                    <w:lastRenderedPageBreak/>
                    <w:t xml:space="preserve">drinkwater wanneer de emissies van stoffen uit bestrijdingsmiddelen naar het water gelijk blijven. </w:t>
                  </w:r>
                </w:p>
                <w:p w:rsidRPr="00CC0EB5" w:rsidR="00FB0B78" w:rsidP="006E2E13" w:rsidRDefault="00FB0B78" w14:paraId="56FE048D" w14:textId="77777777">
                  <w:pPr>
                    <w:textAlignment w:val="baseline"/>
                    <w:rPr>
                      <w:rFonts w:cs="Segoe UI"/>
                      <w:szCs w:val="18"/>
                    </w:rPr>
                  </w:pPr>
                </w:p>
                <w:p w:rsidRPr="00CC0EB5" w:rsidR="00FB0B78" w:rsidP="006E2E13" w:rsidRDefault="00FB0B78" w14:paraId="566FEF11" w14:textId="11087902">
                  <w:pPr>
                    <w:textAlignment w:val="baseline"/>
                    <w:rPr>
                      <w:rFonts w:cs="Segoe UI"/>
                      <w:szCs w:val="18"/>
                    </w:rPr>
                  </w:pPr>
                  <w:r w:rsidRPr="00CC0EB5">
                    <w:rPr>
                      <w:rFonts w:cs="Segoe UI"/>
                      <w:szCs w:val="18"/>
                    </w:rPr>
                    <w:t>13.</w:t>
                  </w:r>
                </w:p>
                <w:p w:rsidRPr="00CC0EB5" w:rsidR="00FB0B78" w:rsidP="006E2E13" w:rsidRDefault="00FB0B78" w14:paraId="1F334142" w14:textId="77777777">
                  <w:pPr>
                    <w:textAlignment w:val="baseline"/>
                    <w:rPr>
                      <w:rFonts w:cs="Segoe UI"/>
                      <w:szCs w:val="18"/>
                    </w:rPr>
                  </w:pPr>
                  <w:r w:rsidRPr="00CC0EB5">
                    <w:rPr>
                      <w:rFonts w:cs="Segoe UI"/>
                      <w:szCs w:val="18"/>
                    </w:rPr>
                    <w:t xml:space="preserve">Kunt u toelichten hoe de toename van de bezetting bij de Nederlandse Voedsel en Warenautoriteit (NVWA) met 475 fulltime-equivalent (fte) in 2025 zich verhoudt tot de voorgenomen bezuinigingen op de apparaatsuitgaven uit het Hoofdlijnenakkoord? </w:t>
                  </w:r>
                </w:p>
                <w:p w:rsidRPr="00CC0EB5" w:rsidR="00FB0B78" w:rsidP="006E2E13" w:rsidRDefault="00FB0B78" w14:paraId="0FCEEEFC" w14:textId="77777777">
                  <w:pPr>
                    <w:textAlignment w:val="baseline"/>
                    <w:rPr>
                      <w:rFonts w:cs="Segoe UI"/>
                      <w:szCs w:val="18"/>
                    </w:rPr>
                  </w:pPr>
                </w:p>
                <w:p w:rsidRPr="00CC0EB5" w:rsidR="00FB0B78" w:rsidP="006E2E13" w:rsidRDefault="00FB0B78" w14:paraId="10B3018E" w14:textId="77777777">
                  <w:pPr>
                    <w:textAlignment w:val="baseline"/>
                    <w:rPr>
                      <w:rFonts w:cs="Segoe UI"/>
                      <w:szCs w:val="18"/>
                    </w:rPr>
                  </w:pPr>
                  <w:r w:rsidRPr="00CC0EB5">
                    <w:rPr>
                      <w:rFonts w:cs="Segoe UI"/>
                      <w:szCs w:val="18"/>
                    </w:rPr>
                    <w:t xml:space="preserve">Antwoord: </w:t>
                  </w:r>
                </w:p>
                <w:p w:rsidRPr="00CC0EB5" w:rsidR="00FB0B78" w:rsidP="006E2E13" w:rsidRDefault="00FB0B78" w14:paraId="3E4F6D6B" w14:textId="77777777">
                  <w:pPr>
                    <w:textAlignment w:val="baseline"/>
                    <w:rPr>
                      <w:rFonts w:cs="Segoe UI"/>
                      <w:szCs w:val="18"/>
                    </w:rPr>
                  </w:pPr>
                  <w:r w:rsidRPr="00CC0EB5">
                    <w:rPr>
                      <w:rFonts w:cs="Segoe UI"/>
                      <w:szCs w:val="18"/>
                    </w:rPr>
                    <w:t xml:space="preserve">Conform de SGO lijn die is afgesproken levert de NVWA haar bijdrage aan de apparaat-taakstelling uit het HLA Schoof. In de jaren 2025 t/m 2029 0,5% per jaar oplopend naar 2,5% in 2029. Daarnaast heeft de NVWA in 2025 veel meerwerk opdrachten ontvangen vanuit nieuwe wet- en regelgeving, zoals voor </w:t>
                  </w:r>
                  <w:proofErr w:type="spellStart"/>
                  <w:r w:rsidRPr="00CC0EB5">
                    <w:rPr>
                      <w:rFonts w:cs="Segoe UI"/>
                      <w:szCs w:val="18"/>
                    </w:rPr>
                    <w:t>Vapes</w:t>
                  </w:r>
                  <w:proofErr w:type="spellEnd"/>
                  <w:r w:rsidRPr="00CC0EB5">
                    <w:rPr>
                      <w:rFonts w:cs="Segoe UI"/>
                      <w:szCs w:val="18"/>
                    </w:rPr>
                    <w:t xml:space="preserve">, Mest, Ontbossing en Cyber security. Tot slot heeft de NVWA in 2025 additionele middelen vanuit het Coalitieakkoord Rutte IV ontvangen om de taken en middelen verder in balans te brengen </w:t>
                  </w:r>
                </w:p>
                <w:p w:rsidRPr="00CC0EB5" w:rsidR="00FB0B78" w:rsidP="006E2E13" w:rsidRDefault="00FB0B78" w14:paraId="08256AA1" w14:textId="77777777">
                  <w:pPr>
                    <w:textAlignment w:val="baseline"/>
                    <w:rPr>
                      <w:rFonts w:cs="Segoe UI"/>
                      <w:szCs w:val="18"/>
                    </w:rPr>
                  </w:pPr>
                </w:p>
                <w:p w:rsidRPr="00CC0EB5" w:rsidR="00FB0B78" w:rsidP="006E2E13" w:rsidRDefault="00FB0B78" w14:paraId="2E1727FF" w14:textId="65D975D1">
                  <w:pPr>
                    <w:textAlignment w:val="baseline"/>
                    <w:rPr>
                      <w:rFonts w:cs="Segoe UI"/>
                      <w:szCs w:val="18"/>
                    </w:rPr>
                  </w:pPr>
                  <w:r w:rsidRPr="00CC0EB5">
                    <w:rPr>
                      <w:rFonts w:cs="Segoe UI"/>
                      <w:szCs w:val="18"/>
                    </w:rPr>
                    <w:t>14.</w:t>
                  </w:r>
                </w:p>
                <w:p w:rsidRPr="00CC0EB5" w:rsidR="00FB0B78" w:rsidP="006E2E13" w:rsidRDefault="00FB0B78" w14:paraId="1E786447" w14:textId="77777777">
                  <w:pPr>
                    <w:textAlignment w:val="baseline"/>
                    <w:rPr>
                      <w:rFonts w:cs="Segoe UI"/>
                      <w:szCs w:val="18"/>
                    </w:rPr>
                  </w:pPr>
                  <w:r w:rsidRPr="00CC0EB5">
                    <w:rPr>
                      <w:rFonts w:cs="Segoe UI"/>
                      <w:szCs w:val="18"/>
                    </w:rPr>
                    <w:t xml:space="preserve">Hoe wordt de uitvoeringsverordening ((EU) 2023/564) die telers verplicht om vanaf 2027 digitaal hun spuitregisters bij te houden deze registratieplicht bij telers gecontroleerd en gehandhaafd? </w:t>
                  </w:r>
                </w:p>
                <w:p w:rsidRPr="00CC0EB5" w:rsidR="00FB0B78" w:rsidP="006E2E13" w:rsidRDefault="00FB0B78" w14:paraId="0BABBDB4" w14:textId="77777777">
                  <w:pPr>
                    <w:textAlignment w:val="baseline"/>
                    <w:rPr>
                      <w:rFonts w:cs="Segoe UI"/>
                      <w:szCs w:val="18"/>
                    </w:rPr>
                  </w:pPr>
                </w:p>
                <w:p w:rsidRPr="00CC0EB5" w:rsidR="00FB0B78" w:rsidP="006E2E13" w:rsidRDefault="00FB0B78" w14:paraId="569967EC" w14:textId="77777777">
                  <w:pPr>
                    <w:textAlignment w:val="baseline"/>
                    <w:rPr>
                      <w:rFonts w:cs="Segoe UI"/>
                      <w:szCs w:val="18"/>
                    </w:rPr>
                  </w:pPr>
                  <w:r w:rsidRPr="00CC0EB5">
                    <w:rPr>
                      <w:rFonts w:cs="Segoe UI"/>
                      <w:szCs w:val="18"/>
                    </w:rPr>
                    <w:t xml:space="preserve">Antwoord: </w:t>
                  </w:r>
                </w:p>
                <w:p w:rsidRPr="00CC0EB5" w:rsidR="00FB0B78" w:rsidP="006E2E13" w:rsidRDefault="00FB0B78" w14:paraId="3F898DD4" w14:textId="77777777">
                  <w:pPr>
                    <w:textAlignment w:val="baseline"/>
                    <w:rPr>
                      <w:rFonts w:cs="Segoe UI"/>
                      <w:szCs w:val="18"/>
                    </w:rPr>
                  </w:pPr>
                  <w:r w:rsidRPr="00CC0EB5">
                    <w:rPr>
                      <w:rFonts w:cs="Segoe UI"/>
                      <w:szCs w:val="18"/>
                    </w:rPr>
                    <w:t xml:space="preserve">Telers hebben nu reeds de verplichting om een gebruiksregistratie bij te houden. Met de inwerkingtreding van uitvoeringsverordening ((EU) 2023/564) wordt het verplicht om deze registratie digitaal bij te houden. In de praktijk houden de meeste telers deze gebruikstelers al digitaal bij. De NVWA controleert telers reeds op het bijhouden van een correcte gebruiksregistratie, dit verandert niet. </w:t>
                  </w:r>
                </w:p>
                <w:p w:rsidRPr="00CC0EB5" w:rsidR="00FB0B78" w:rsidP="006E2E13" w:rsidRDefault="00FB0B78" w14:paraId="1B12D9CE" w14:textId="77777777">
                  <w:pPr>
                    <w:textAlignment w:val="baseline"/>
                    <w:rPr>
                      <w:rFonts w:cs="Segoe UI"/>
                      <w:szCs w:val="18"/>
                    </w:rPr>
                  </w:pPr>
                </w:p>
                <w:p w:rsidRPr="00CC0EB5" w:rsidR="00FB0B78" w:rsidP="006E2E13" w:rsidRDefault="00FB0B78" w14:paraId="3D3A7ADE" w14:textId="2FD68D0A">
                  <w:pPr>
                    <w:textAlignment w:val="baseline"/>
                    <w:rPr>
                      <w:rFonts w:cs="Segoe UI"/>
                      <w:szCs w:val="18"/>
                    </w:rPr>
                  </w:pPr>
                  <w:r w:rsidRPr="00CC0EB5">
                    <w:rPr>
                      <w:rFonts w:cs="Segoe UI"/>
                      <w:szCs w:val="18"/>
                    </w:rPr>
                    <w:t xml:space="preserve">15. </w:t>
                  </w:r>
                </w:p>
                <w:p w:rsidRPr="00CC0EB5" w:rsidR="00FB0B78" w:rsidP="006E2E13" w:rsidRDefault="00FB0B78" w14:paraId="196FB027" w14:textId="77777777">
                  <w:pPr>
                    <w:textAlignment w:val="baseline"/>
                    <w:rPr>
                      <w:rFonts w:cs="Segoe UI"/>
                      <w:szCs w:val="18"/>
                    </w:rPr>
                  </w:pPr>
                  <w:r w:rsidRPr="00CC0EB5">
                    <w:rPr>
                      <w:rFonts w:cs="Segoe UI"/>
                      <w:szCs w:val="18"/>
                    </w:rPr>
                    <w:t xml:space="preserve">Worden de gegevens van telers die digitaal hun spuitregisters bijhouden vanuit de overheid centraal verzameld? Zo nee, waarom niet? </w:t>
                  </w:r>
                </w:p>
                <w:p w:rsidRPr="00CC0EB5" w:rsidR="00FB0B78" w:rsidP="006E2E13" w:rsidRDefault="00FB0B78" w14:paraId="48EE90A6" w14:textId="77777777">
                  <w:pPr>
                    <w:textAlignment w:val="baseline"/>
                    <w:rPr>
                      <w:rFonts w:cs="Segoe UI"/>
                      <w:szCs w:val="18"/>
                    </w:rPr>
                  </w:pPr>
                </w:p>
                <w:p w:rsidRPr="00CC0EB5" w:rsidR="00FB0B78" w:rsidP="006E2E13" w:rsidRDefault="00FB0B78" w14:paraId="03300773" w14:textId="606386FB">
                  <w:pPr>
                    <w:textAlignment w:val="baseline"/>
                    <w:rPr>
                      <w:rFonts w:cs="Segoe UI"/>
                      <w:szCs w:val="18"/>
                    </w:rPr>
                  </w:pPr>
                  <w:r w:rsidRPr="00CC0EB5">
                    <w:rPr>
                      <w:rFonts w:cs="Segoe UI"/>
                      <w:szCs w:val="18"/>
                    </w:rPr>
                    <w:t xml:space="preserve">Antwoord: </w:t>
                  </w:r>
                </w:p>
                <w:p w:rsidRPr="00CC0EB5" w:rsidR="00FB0B78" w:rsidP="006E2E13" w:rsidRDefault="00FB0B78" w14:paraId="16BDF0DE" w14:textId="77777777">
                  <w:pPr>
                    <w:textAlignment w:val="baseline"/>
                    <w:rPr>
                      <w:rFonts w:cs="Segoe UI"/>
                      <w:szCs w:val="18"/>
                    </w:rPr>
                  </w:pPr>
                  <w:r w:rsidRPr="00CC0EB5">
                    <w:rPr>
                      <w:rFonts w:cs="Segoe UI"/>
                      <w:szCs w:val="18"/>
                    </w:rPr>
                    <w:t xml:space="preserve">De verplichting om gebruiksgegevens digitaal te registreren betreft puur de registratie door de teler zelf. Deze digitale registratie kan gebruikt worden voor de verplichte CBS-gebruiksenquête waarvoor telers gegevens dienen aan te leveren. De verplichting voor het bijhouden van gebruiksgegevens in digitale vorm uitvoeringsverordening ((EU) 2023/564) geeft geen directe aanleiding om gegevens centraal te verzamelen. </w:t>
                  </w:r>
                </w:p>
                <w:p w:rsidRPr="00CC0EB5" w:rsidR="00FB0B78" w:rsidP="006E2E13" w:rsidRDefault="00FB0B78" w14:paraId="0FCE2608" w14:textId="77777777">
                  <w:pPr>
                    <w:textAlignment w:val="baseline"/>
                    <w:rPr>
                      <w:rFonts w:cs="Segoe UI"/>
                      <w:szCs w:val="18"/>
                    </w:rPr>
                  </w:pPr>
                </w:p>
                <w:p w:rsidRPr="00CC0EB5" w:rsidR="00FB0B78" w:rsidP="006E2E13" w:rsidRDefault="00FB0B78" w14:paraId="7295A8EA" w14:textId="033883B2">
                  <w:pPr>
                    <w:textAlignment w:val="baseline"/>
                    <w:rPr>
                      <w:rFonts w:cs="Segoe UI"/>
                      <w:szCs w:val="18"/>
                    </w:rPr>
                  </w:pPr>
                  <w:r w:rsidRPr="00CC0EB5">
                    <w:rPr>
                      <w:rFonts w:cs="Segoe UI"/>
                      <w:szCs w:val="18"/>
                    </w:rPr>
                    <w:t xml:space="preserve">16. </w:t>
                  </w:r>
                </w:p>
                <w:p w:rsidRPr="00CC0EB5" w:rsidR="00FB0B78" w:rsidP="006E2E13" w:rsidRDefault="00FB0B78" w14:paraId="6A943E9F" w14:textId="77777777">
                  <w:pPr>
                    <w:textAlignment w:val="baseline"/>
                    <w:rPr>
                      <w:rFonts w:cs="Segoe UI"/>
                      <w:szCs w:val="18"/>
                    </w:rPr>
                  </w:pPr>
                  <w:r w:rsidRPr="00CC0EB5">
                    <w:rPr>
                      <w:rFonts w:cs="Segoe UI"/>
                      <w:szCs w:val="18"/>
                    </w:rPr>
                    <w:lastRenderedPageBreak/>
                    <w:t xml:space="preserve">Hoe wordt uitvoering gegeven aan de in 2023 aangenomen motie van het lid Tjeerd de Groot (Kamerstuk 21501-32, nr. 1528) en de in 2025 aangenomen motie van het lid </w:t>
                  </w:r>
                  <w:proofErr w:type="spellStart"/>
                  <w:r w:rsidRPr="00CC0EB5">
                    <w:rPr>
                      <w:rFonts w:cs="Segoe UI"/>
                      <w:szCs w:val="18"/>
                    </w:rPr>
                    <w:t>Podt</w:t>
                  </w:r>
                  <w:proofErr w:type="spellEnd"/>
                  <w:r w:rsidRPr="00CC0EB5">
                    <w:rPr>
                      <w:rFonts w:cs="Segoe UI"/>
                      <w:szCs w:val="18"/>
                    </w:rPr>
                    <w:t xml:space="preserve"> (Kamerstuk 27858, nr. 728) waarin wordt opgeroepen tot centrale registratie van het professioneel bestrijdingsmiddelengebruik op percelen en coördinatie door een onafhankelijke autoriteit? </w:t>
                  </w:r>
                </w:p>
                <w:p w:rsidRPr="00CC0EB5" w:rsidR="00FB0B78" w:rsidP="006E2E13" w:rsidRDefault="00FB0B78" w14:paraId="54334270" w14:textId="77777777">
                  <w:pPr>
                    <w:textAlignment w:val="baseline"/>
                    <w:rPr>
                      <w:rFonts w:cs="Segoe UI"/>
                      <w:szCs w:val="18"/>
                    </w:rPr>
                  </w:pPr>
                </w:p>
                <w:p w:rsidRPr="00CC0EB5" w:rsidR="00FB0B78" w:rsidP="006E2E13" w:rsidRDefault="00FB0B78" w14:paraId="4D889303" w14:textId="77777777">
                  <w:pPr>
                    <w:textAlignment w:val="baseline"/>
                    <w:rPr>
                      <w:rFonts w:cs="Segoe UI"/>
                      <w:szCs w:val="18"/>
                    </w:rPr>
                  </w:pPr>
                  <w:r w:rsidRPr="00CC0EB5">
                    <w:rPr>
                      <w:rFonts w:cs="Segoe UI"/>
                      <w:szCs w:val="18"/>
                    </w:rPr>
                    <w:t xml:space="preserve">Antwoord: </w:t>
                  </w:r>
                </w:p>
                <w:p w:rsidRPr="00CC0EB5" w:rsidR="00FB0B78" w:rsidP="006E2E13" w:rsidRDefault="00FB0B78" w14:paraId="487195C1" w14:textId="1A336700">
                  <w:pPr>
                    <w:textAlignment w:val="baseline"/>
                    <w:rPr>
                      <w:rFonts w:cs="Segoe UI"/>
                      <w:szCs w:val="18"/>
                    </w:rPr>
                  </w:pPr>
                  <w:r w:rsidRPr="00CC0EB5">
                    <w:rPr>
                      <w:rFonts w:cs="Segoe UI"/>
                      <w:szCs w:val="18"/>
                    </w:rPr>
                    <w:t>Zoals eerder aan uw Kamer gemeld (Kamerstuk 27858-734) wordt gewerkt aan een benchmarkingsystematiek als invulling van deze moties. Hierbij is aangegeven dat de data van professioneel middelengebruik in het benchmarkingsysteem privaat beheerd wordt en dit systeem voorziet in jaarlijkse rapportages met geaggregeerde gegevens over het gebruik van gewasbeschermingsmiddelen in teelten, onder andere te gebruiken bij beleidsevaluaties en statistiekverplichtingen. Voor handhavende diensten is toegang tot (individuele) gegevens een belangrijk streven, daarom wil ik de mogelijkheden daartoe onderzoeken. Dit vraagt om een gedegen uitwerking. Ik zal dit ook bespreken in het kader van het convenant.</w:t>
                  </w:r>
                  <w:r w:rsidRPr="00CC0EB5" w:rsidR="006E2E13">
                    <w:rPr>
                      <w:rFonts w:cs="Segoe UI"/>
                      <w:szCs w:val="18"/>
                    </w:rPr>
                    <w:t xml:space="preserve"> </w:t>
                  </w:r>
                </w:p>
                <w:p w:rsidRPr="00CC0EB5" w:rsidR="00FB0B78" w:rsidP="006E2E13" w:rsidRDefault="00FB0B78" w14:paraId="488AF87C" w14:textId="77777777">
                  <w:pPr>
                    <w:textAlignment w:val="baseline"/>
                    <w:rPr>
                      <w:rFonts w:cs="Segoe UI"/>
                      <w:szCs w:val="18"/>
                    </w:rPr>
                  </w:pPr>
                </w:p>
                <w:p w:rsidRPr="00CC0EB5" w:rsidR="00FB0B78" w:rsidP="006E2E13" w:rsidRDefault="00FB0B78" w14:paraId="37CED0DE" w14:textId="6F32A4C5">
                  <w:pPr>
                    <w:textAlignment w:val="baseline"/>
                    <w:rPr>
                      <w:rFonts w:cs="Segoe UI"/>
                      <w:szCs w:val="18"/>
                    </w:rPr>
                  </w:pPr>
                  <w:r w:rsidRPr="00CC0EB5">
                    <w:rPr>
                      <w:rFonts w:cs="Segoe UI"/>
                      <w:szCs w:val="18"/>
                    </w:rPr>
                    <w:t xml:space="preserve">17. </w:t>
                  </w:r>
                </w:p>
                <w:p w:rsidRPr="00CC0EB5" w:rsidR="00FB0B78" w:rsidP="006E2E13" w:rsidRDefault="00FB0B78" w14:paraId="142FADD1" w14:textId="77777777">
                  <w:pPr>
                    <w:textAlignment w:val="baseline"/>
                    <w:rPr>
                      <w:rFonts w:cs="Segoe UI"/>
                      <w:szCs w:val="18"/>
                    </w:rPr>
                  </w:pPr>
                  <w:r w:rsidRPr="00CC0EB5">
                    <w:rPr>
                      <w:rFonts w:cs="Segoe UI"/>
                      <w:szCs w:val="18"/>
                    </w:rPr>
                    <w:t xml:space="preserve">Op welke wijze geeft Nederland uitvoering aan de </w:t>
                  </w:r>
                  <w:proofErr w:type="spellStart"/>
                  <w:r w:rsidRPr="00CC0EB5">
                    <w:rPr>
                      <w:rFonts w:cs="Segoe UI"/>
                      <w:szCs w:val="18"/>
                    </w:rPr>
                    <w:t>Statistics</w:t>
                  </w:r>
                  <w:proofErr w:type="spellEnd"/>
                  <w:r w:rsidRPr="00CC0EB5">
                    <w:rPr>
                      <w:rFonts w:cs="Segoe UI"/>
                      <w:szCs w:val="18"/>
                    </w:rPr>
                    <w:t xml:space="preserve"> on </w:t>
                  </w:r>
                  <w:proofErr w:type="spellStart"/>
                  <w:r w:rsidRPr="00CC0EB5">
                    <w:rPr>
                      <w:rFonts w:cs="Segoe UI"/>
                      <w:szCs w:val="18"/>
                    </w:rPr>
                    <w:t>agricultural</w:t>
                  </w:r>
                  <w:proofErr w:type="spellEnd"/>
                  <w:r w:rsidRPr="00CC0EB5">
                    <w:rPr>
                      <w:rFonts w:cs="Segoe UI"/>
                      <w:szCs w:val="18"/>
                    </w:rPr>
                    <w:t xml:space="preserve"> input </w:t>
                  </w:r>
                  <w:proofErr w:type="spellStart"/>
                  <w:r w:rsidRPr="00CC0EB5">
                    <w:rPr>
                      <w:rFonts w:cs="Segoe UI"/>
                      <w:szCs w:val="18"/>
                    </w:rPr>
                    <w:t>and</w:t>
                  </w:r>
                  <w:proofErr w:type="spellEnd"/>
                  <w:r w:rsidRPr="00CC0EB5">
                    <w:rPr>
                      <w:rFonts w:cs="Segoe UI"/>
                      <w:szCs w:val="18"/>
                    </w:rPr>
                    <w:t xml:space="preserve"> output (SAIO)-verordening? </w:t>
                  </w:r>
                </w:p>
                <w:p w:rsidRPr="00CC0EB5" w:rsidR="00FB0B78" w:rsidP="006E2E13" w:rsidRDefault="00FB0B78" w14:paraId="042BE440" w14:textId="77777777">
                  <w:pPr>
                    <w:textAlignment w:val="baseline"/>
                    <w:rPr>
                      <w:rFonts w:cs="Segoe UI"/>
                      <w:szCs w:val="18"/>
                    </w:rPr>
                  </w:pPr>
                </w:p>
                <w:p w:rsidRPr="00CC0EB5" w:rsidR="00FB0B78" w:rsidP="006E2E13" w:rsidRDefault="00FB0B78" w14:paraId="22E01D01" w14:textId="77777777">
                  <w:pPr>
                    <w:textAlignment w:val="baseline"/>
                    <w:rPr>
                      <w:rFonts w:cs="Segoe UI"/>
                      <w:szCs w:val="18"/>
                    </w:rPr>
                  </w:pPr>
                  <w:r w:rsidRPr="00CC0EB5">
                    <w:rPr>
                      <w:rFonts w:cs="Segoe UI"/>
                      <w:szCs w:val="18"/>
                    </w:rPr>
                    <w:t xml:space="preserve">Antwoord: </w:t>
                  </w:r>
                </w:p>
                <w:p w:rsidRPr="00CC0EB5" w:rsidR="00FB0B78" w:rsidP="006E2E13" w:rsidRDefault="00FB0B78" w14:paraId="54EE7B6D" w14:textId="77777777">
                  <w:pPr>
                    <w:textAlignment w:val="baseline"/>
                    <w:rPr>
                      <w:rFonts w:cs="Segoe UI"/>
                      <w:szCs w:val="18"/>
                    </w:rPr>
                  </w:pPr>
                  <w:r w:rsidRPr="00CC0EB5">
                    <w:rPr>
                      <w:rFonts w:cs="Segoe UI"/>
                      <w:szCs w:val="18"/>
                    </w:rPr>
                    <w:t xml:space="preserve">Voor elk onderdeel van de SAIO zijn er EU-implementatieverordeningen aangenomen, waarmee een praktische en inhoudelijke invulling gegeven wordt over wat er precies aan SAIO-cijfers geleverd dient te worden per lidstaat. Het Centraal Bureau voor de Statistiek is primair verantwoordelijk om deze gegevens aan te leveren aan </w:t>
                  </w:r>
                  <w:proofErr w:type="spellStart"/>
                  <w:r w:rsidRPr="00CC0EB5">
                    <w:rPr>
                      <w:rFonts w:cs="Segoe UI"/>
                      <w:szCs w:val="18"/>
                    </w:rPr>
                    <w:t>Eurostat</w:t>
                  </w:r>
                  <w:proofErr w:type="spellEnd"/>
                  <w:r w:rsidRPr="00CC0EB5">
                    <w:rPr>
                      <w:rFonts w:cs="Segoe UI"/>
                      <w:szCs w:val="18"/>
                    </w:rPr>
                    <w:t xml:space="preserve"> (het Europees statistisch bureau te Luxemburg) namens Nederland. Zowel het CBS als </w:t>
                  </w:r>
                  <w:proofErr w:type="spellStart"/>
                  <w:r w:rsidRPr="00CC0EB5">
                    <w:rPr>
                      <w:rFonts w:cs="Segoe UI"/>
                      <w:szCs w:val="18"/>
                    </w:rPr>
                    <w:t>Eurostat</w:t>
                  </w:r>
                  <w:proofErr w:type="spellEnd"/>
                  <w:r w:rsidRPr="00CC0EB5">
                    <w:rPr>
                      <w:rFonts w:cs="Segoe UI"/>
                      <w:szCs w:val="18"/>
                    </w:rPr>
                    <w:t xml:space="preserve"> publiceren de gegevens op hun eigen websites. </w:t>
                  </w:r>
                </w:p>
                <w:p w:rsidRPr="00CC0EB5" w:rsidR="00FB0B78" w:rsidP="006E2E13" w:rsidRDefault="00FB0B78" w14:paraId="5C01F091" w14:textId="77777777">
                  <w:pPr>
                    <w:textAlignment w:val="baseline"/>
                    <w:rPr>
                      <w:rFonts w:cs="Segoe UI"/>
                      <w:szCs w:val="18"/>
                    </w:rPr>
                  </w:pPr>
                </w:p>
                <w:p w:rsidRPr="00CC0EB5" w:rsidR="00FB0B78" w:rsidP="006E2E13" w:rsidRDefault="00FB0B78" w14:paraId="5176E110" w14:textId="27A06E76">
                  <w:pPr>
                    <w:textAlignment w:val="baseline"/>
                    <w:rPr>
                      <w:rFonts w:cs="Segoe UI"/>
                      <w:szCs w:val="18"/>
                    </w:rPr>
                  </w:pPr>
                  <w:r w:rsidRPr="00CC0EB5">
                    <w:rPr>
                      <w:rFonts w:cs="Segoe UI"/>
                      <w:szCs w:val="18"/>
                    </w:rPr>
                    <w:t xml:space="preserve">18. </w:t>
                  </w:r>
                </w:p>
                <w:p w:rsidRPr="00CC0EB5" w:rsidR="00FB0B78" w:rsidP="006E2E13" w:rsidRDefault="00FB0B78" w14:paraId="4C71E4DB" w14:textId="77777777">
                  <w:pPr>
                    <w:textAlignment w:val="baseline"/>
                    <w:rPr>
                      <w:rFonts w:cs="Segoe UI"/>
                      <w:szCs w:val="18"/>
                    </w:rPr>
                  </w:pPr>
                  <w:r w:rsidRPr="00CC0EB5">
                    <w:rPr>
                      <w:rFonts w:cs="Segoe UI"/>
                      <w:szCs w:val="18"/>
                    </w:rPr>
                    <w:t xml:space="preserve">Hoe kan Nederland voldoen aan de verplichting om de correcte gebruiksdata bij de Europese Unie aan te leveren als ongeveer 50 procent van de in Nederland verkochte bestrijdingsmiddelen op onverklaarbare wijze uit de gebruiksgegevens verdwijnt? </w:t>
                  </w:r>
                </w:p>
                <w:p w:rsidRPr="00CC0EB5" w:rsidR="00FB0B78" w:rsidP="006E2E13" w:rsidRDefault="00FB0B78" w14:paraId="48658F6F" w14:textId="77777777">
                  <w:pPr>
                    <w:textAlignment w:val="baseline"/>
                    <w:rPr>
                      <w:rFonts w:cs="Segoe UI"/>
                      <w:szCs w:val="18"/>
                    </w:rPr>
                  </w:pPr>
                </w:p>
                <w:p w:rsidRPr="00CC0EB5" w:rsidR="00FB0B78" w:rsidP="006E2E13" w:rsidRDefault="00FB0B78" w14:paraId="168D7410" w14:textId="77777777">
                  <w:pPr>
                    <w:textAlignment w:val="baseline"/>
                    <w:rPr>
                      <w:rFonts w:cs="Segoe UI"/>
                      <w:szCs w:val="18"/>
                    </w:rPr>
                  </w:pPr>
                  <w:r w:rsidRPr="00CC0EB5">
                    <w:rPr>
                      <w:rFonts w:cs="Segoe UI"/>
                      <w:szCs w:val="18"/>
                    </w:rPr>
                    <w:t xml:space="preserve">Antwoord: </w:t>
                  </w:r>
                </w:p>
                <w:p w:rsidRPr="00CC0EB5" w:rsidR="00FB0B78" w:rsidP="006E2E13" w:rsidRDefault="00FB0B78" w14:paraId="5DF8264D" w14:textId="77777777">
                  <w:pPr>
                    <w:textAlignment w:val="baseline"/>
                    <w:rPr>
                      <w:rFonts w:cs="Segoe UI"/>
                      <w:szCs w:val="18"/>
                    </w:rPr>
                  </w:pPr>
                  <w:r w:rsidRPr="00CC0EB5">
                    <w:rPr>
                      <w:rFonts w:cs="Segoe UI"/>
                      <w:szCs w:val="18"/>
                    </w:rPr>
                    <w:t xml:space="preserve">Het SAIO-onderdeel gewasbescherming bestaat uit twee delen. De afzetcijfers en de gebruikscijfers. Deze hebben niet dezelfde scope. De insteek van de statistiek over de verkochte gewasbeschermingsmiddelen is om volledig te zijn. Bij de gebruikscijfers is dat niet zo. Het gebruik hoeft niet voor alle gewassen opgevraagd te worden. Ook zijn er middelen die buiten de landbouw gebruikt worden, die buiten de SAIO-scope vallen. In </w:t>
                  </w:r>
                  <w:r w:rsidRPr="00CC0EB5">
                    <w:rPr>
                      <w:rFonts w:cs="Segoe UI"/>
                      <w:szCs w:val="18"/>
                    </w:rPr>
                    <w:lastRenderedPageBreak/>
                    <w:t xml:space="preserve">Nederland wordt het gebruik buiten de landbouw als klein ingeschat door strengere regelgeving. </w:t>
                  </w:r>
                </w:p>
                <w:p w:rsidRPr="00CC0EB5" w:rsidR="00FB0B78" w:rsidP="006E2E13" w:rsidRDefault="00FB0B78" w14:paraId="13E24A77" w14:textId="77777777">
                  <w:pPr>
                    <w:textAlignment w:val="baseline"/>
                    <w:rPr>
                      <w:rFonts w:cs="Segoe UI"/>
                      <w:szCs w:val="18"/>
                    </w:rPr>
                  </w:pPr>
                </w:p>
                <w:p w:rsidRPr="00CC0EB5" w:rsidR="00FB0B78" w:rsidP="006E2E13" w:rsidRDefault="00FB0B78" w14:paraId="6B4F7FAF" w14:textId="511E767C">
                  <w:pPr>
                    <w:textAlignment w:val="baseline"/>
                    <w:rPr>
                      <w:rFonts w:cs="Segoe UI"/>
                      <w:szCs w:val="18"/>
                    </w:rPr>
                  </w:pPr>
                  <w:r w:rsidRPr="00CC0EB5">
                    <w:rPr>
                      <w:rFonts w:cs="Segoe UI"/>
                      <w:szCs w:val="18"/>
                    </w:rPr>
                    <w:t xml:space="preserve">19. </w:t>
                  </w:r>
                </w:p>
                <w:p w:rsidRPr="00CC0EB5" w:rsidR="00FB0B78" w:rsidP="006E2E13" w:rsidRDefault="00FB0B78" w14:paraId="7C05C785" w14:textId="77777777">
                  <w:pPr>
                    <w:textAlignment w:val="baseline"/>
                    <w:rPr>
                      <w:rFonts w:cs="Segoe UI"/>
                      <w:szCs w:val="18"/>
                    </w:rPr>
                  </w:pPr>
                  <w:r w:rsidRPr="00CC0EB5">
                    <w:rPr>
                      <w:rFonts w:cs="Segoe UI"/>
                      <w:szCs w:val="18"/>
                    </w:rPr>
                    <w:t xml:space="preserve">Op welk gedeelte van de Nederlandse telers en landbouwareaal ziet de SAIO-rapportageverplichting? </w:t>
                  </w:r>
                </w:p>
                <w:p w:rsidRPr="00CC0EB5" w:rsidR="00FB0B78" w:rsidP="006E2E13" w:rsidRDefault="00FB0B78" w14:paraId="04C431A8" w14:textId="77777777">
                  <w:pPr>
                    <w:textAlignment w:val="baseline"/>
                    <w:rPr>
                      <w:rFonts w:cs="Segoe UI"/>
                      <w:szCs w:val="18"/>
                    </w:rPr>
                  </w:pPr>
                </w:p>
                <w:p w:rsidRPr="00CC0EB5" w:rsidR="00FB0B78" w:rsidP="006E2E13" w:rsidRDefault="00FB0B78" w14:paraId="75B1A2B7" w14:textId="77777777">
                  <w:pPr>
                    <w:textAlignment w:val="baseline"/>
                    <w:rPr>
                      <w:rFonts w:cs="Segoe UI"/>
                      <w:szCs w:val="18"/>
                    </w:rPr>
                  </w:pPr>
                  <w:r w:rsidRPr="00CC0EB5">
                    <w:rPr>
                      <w:rFonts w:cs="Segoe UI"/>
                      <w:szCs w:val="18"/>
                    </w:rPr>
                    <w:t xml:space="preserve">Antwoord: </w:t>
                  </w:r>
                </w:p>
                <w:p w:rsidRPr="00CC0EB5" w:rsidR="00FB0B78" w:rsidP="006E2E13" w:rsidRDefault="00FB0B78" w14:paraId="61D131D6" w14:textId="77777777">
                  <w:pPr>
                    <w:textAlignment w:val="baseline"/>
                    <w:rPr>
                      <w:rFonts w:cs="Segoe UI"/>
                      <w:szCs w:val="18"/>
                    </w:rPr>
                  </w:pPr>
                  <w:r w:rsidRPr="00CC0EB5">
                    <w:rPr>
                      <w:rFonts w:cs="Segoe UI"/>
                      <w:szCs w:val="18"/>
                    </w:rPr>
                    <w:t xml:space="preserve">De vereiste dekking staat beschreven in artikel 4 lid 5 in de SAIO. Voor de monitoring van het gebruik van gewasbeschermingsmiddelen geldt een transitie, conform artikel 14 in de SAIO. Voor verslagjaar 2026 bestaat een verplichte lijst van gewassen (via EU-implementatieverordening 2023/1537), die door elke EU-lidstaat gehanteerd dient te worden. Op EU-niveau dekt deze lijst (aangevuld met grasland, dat niet op de EU-lijst staat) 75 procent van het landbouwareaal in de EU. Concreet zal CBS dezelfde gewassen uitvragen als in 2024 aangevuld met zonnebloemen en wijndruiven die op de gemeenschappelijke lijst staan in de conventionele landbouw. In de biologische teelt beperken het zich tot de gemeenschappelijke lijst. In het najaar van 2027 zal het CBS evalueren of er met deze lijst de vanaf 2028 verplichte 85% gehaald wordt of dat er nog aanpassingen nodig zijn voor 2028. </w:t>
                  </w:r>
                </w:p>
                <w:p w:rsidRPr="00CC0EB5" w:rsidR="00FB0B78" w:rsidP="006E2E13" w:rsidRDefault="00FB0B78" w14:paraId="3171D1AF" w14:textId="77777777">
                  <w:pPr>
                    <w:textAlignment w:val="baseline"/>
                    <w:rPr>
                      <w:rFonts w:cs="Segoe UI"/>
                      <w:szCs w:val="18"/>
                    </w:rPr>
                  </w:pPr>
                </w:p>
                <w:p w:rsidRPr="00CC0EB5" w:rsidR="00FB0B78" w:rsidP="006E2E13" w:rsidRDefault="00FB0B78" w14:paraId="7685F279" w14:textId="119B024C">
                  <w:pPr>
                    <w:textAlignment w:val="baseline"/>
                    <w:rPr>
                      <w:rFonts w:cs="Segoe UI"/>
                      <w:szCs w:val="18"/>
                    </w:rPr>
                  </w:pPr>
                  <w:r w:rsidRPr="00CC0EB5">
                    <w:rPr>
                      <w:rFonts w:cs="Segoe UI"/>
                      <w:szCs w:val="18"/>
                    </w:rPr>
                    <w:t xml:space="preserve">20. </w:t>
                  </w:r>
                </w:p>
                <w:p w:rsidRPr="00CC0EB5" w:rsidR="00FB0B78" w:rsidP="006E2E13" w:rsidRDefault="00FB0B78" w14:paraId="15463271" w14:textId="77777777">
                  <w:pPr>
                    <w:textAlignment w:val="baseline"/>
                    <w:rPr>
                      <w:rFonts w:cs="Segoe UI"/>
                      <w:szCs w:val="18"/>
                    </w:rPr>
                  </w:pPr>
                  <w:r w:rsidRPr="00CC0EB5">
                    <w:rPr>
                      <w:rFonts w:cs="Segoe UI"/>
                      <w:szCs w:val="18"/>
                    </w:rPr>
                    <w:t xml:space="preserve">Welke Europese lidstaten hebben aantoonbaar effectievere handhavingssystemen voor gewasbeschermingsmiddelen en wat kan Nederland daarvan leren? </w:t>
                  </w:r>
                </w:p>
                <w:p w:rsidRPr="00CC0EB5" w:rsidR="00FB0B78" w:rsidP="006E2E13" w:rsidRDefault="00FB0B78" w14:paraId="4109C7F5" w14:textId="77777777">
                  <w:pPr>
                    <w:textAlignment w:val="baseline"/>
                    <w:rPr>
                      <w:rFonts w:cs="Segoe UI"/>
                      <w:szCs w:val="18"/>
                    </w:rPr>
                  </w:pPr>
                </w:p>
                <w:p w:rsidRPr="00CC0EB5" w:rsidR="00FB0B78" w:rsidP="006E2E13" w:rsidRDefault="00FB0B78" w14:paraId="2F48D09B" w14:textId="77777777">
                  <w:pPr>
                    <w:textAlignment w:val="baseline"/>
                    <w:rPr>
                      <w:rFonts w:cs="Segoe UI"/>
                      <w:szCs w:val="18"/>
                    </w:rPr>
                  </w:pPr>
                  <w:r w:rsidRPr="00CC0EB5">
                    <w:rPr>
                      <w:rFonts w:cs="Segoe UI"/>
                      <w:szCs w:val="18"/>
                    </w:rPr>
                    <w:t xml:space="preserve">Antwoord: </w:t>
                  </w:r>
                </w:p>
                <w:p w:rsidRPr="00CC0EB5" w:rsidR="00FB0B78" w:rsidP="006E2E13" w:rsidRDefault="00FB0B78" w14:paraId="613D95DE" w14:textId="77777777">
                  <w:pPr>
                    <w:textAlignment w:val="baseline"/>
                    <w:rPr>
                      <w:rFonts w:cs="Segoe UI"/>
                      <w:szCs w:val="18"/>
                    </w:rPr>
                  </w:pPr>
                  <w:r w:rsidRPr="00CC0EB5">
                    <w:rPr>
                      <w:rFonts w:cs="Segoe UI"/>
                      <w:szCs w:val="18"/>
                    </w:rPr>
                    <w:t xml:space="preserve">De NVWA heeft in Europees verband regelmatig contact met handhavende instanties in andere lidstaten. Door het grote verschil waarop handhaving en wet- en regelgeving in andere lidstaten geregeld is, kan er niet gesteld worden dat het ene land betere handhaving heeft dan het andere. Geleerde lessen uit contacten met andere lidstaten neemt de NVWA mee om haar eigen handhavingsbeleid vorm te geven of om suggesties te doen om beleid aan te scherpen. </w:t>
                  </w:r>
                </w:p>
                <w:p w:rsidRPr="00CC0EB5" w:rsidR="00322E9F" w:rsidP="006E2E13" w:rsidRDefault="00322E9F" w14:paraId="36569752" w14:textId="77777777">
                  <w:pPr>
                    <w:textAlignment w:val="baseline"/>
                    <w:rPr>
                      <w:rFonts w:cs="Segoe UI"/>
                      <w:szCs w:val="18"/>
                    </w:rPr>
                  </w:pPr>
                </w:p>
                <w:p w:rsidRPr="00CC0EB5" w:rsidR="00C26E79" w:rsidP="006E2E13" w:rsidRDefault="006D732D" w14:paraId="3B7CAD47" w14:textId="23A4FEB0">
                  <w:pPr>
                    <w:textAlignment w:val="baseline"/>
                    <w:rPr>
                      <w:rFonts w:cs="Segoe UI"/>
                      <w:szCs w:val="18"/>
                    </w:rPr>
                  </w:pPr>
                  <w:r w:rsidRPr="00CC0EB5">
                    <w:rPr>
                      <w:rFonts w:cs="Segoe UI"/>
                      <w:szCs w:val="18"/>
                    </w:rPr>
                    <w:t>21.</w:t>
                  </w:r>
                </w:p>
                <w:p w:rsidRPr="00CC0EB5" w:rsidR="006D732D" w:rsidP="006E2E13" w:rsidRDefault="006D732D" w14:paraId="0804E975" w14:textId="1604187D">
                  <w:pPr>
                    <w:textAlignment w:val="baseline"/>
                    <w:rPr>
                      <w:rFonts w:cs="Segoe UI"/>
                      <w:szCs w:val="18"/>
                    </w:rPr>
                  </w:pPr>
                  <w:r w:rsidRPr="00CC0EB5">
                    <w:rPr>
                      <w:rFonts w:cs="Segoe UI"/>
                      <w:szCs w:val="18"/>
                    </w:rPr>
                    <w:t xml:space="preserve">Waarom is de doelstelling in het jaarplan van de NVWA gewijzigd van '90 procent van de regels worden nageleefd' naar ‘vermindering van blootstellingsrisico’s’? </w:t>
                  </w:r>
                </w:p>
                <w:p w:rsidRPr="00CC0EB5" w:rsidR="006D732D" w:rsidP="006E2E13" w:rsidRDefault="006D732D" w14:paraId="3F7CD345" w14:textId="77777777">
                  <w:pPr>
                    <w:textAlignment w:val="baseline"/>
                    <w:rPr>
                      <w:rFonts w:cs="Segoe UI"/>
                      <w:szCs w:val="18"/>
                    </w:rPr>
                  </w:pPr>
                </w:p>
                <w:p w:rsidRPr="00CC0EB5" w:rsidR="006D732D" w:rsidP="006E2E13" w:rsidRDefault="006D732D" w14:paraId="32C1C686" w14:textId="77777777">
                  <w:pPr>
                    <w:textAlignment w:val="baseline"/>
                    <w:rPr>
                      <w:rFonts w:cs="Segoe UI"/>
                      <w:szCs w:val="18"/>
                    </w:rPr>
                  </w:pPr>
                  <w:r w:rsidRPr="00CC0EB5">
                    <w:rPr>
                      <w:rFonts w:cs="Segoe UI"/>
                      <w:szCs w:val="18"/>
                    </w:rPr>
                    <w:t xml:space="preserve">Antwoord: </w:t>
                  </w:r>
                </w:p>
                <w:p w:rsidRPr="00CC0EB5" w:rsidR="006D732D" w:rsidP="006E2E13" w:rsidRDefault="006D732D" w14:paraId="4EE9CEF5" w14:textId="31BD4896">
                  <w:pPr>
                    <w:textAlignment w:val="baseline"/>
                    <w:rPr>
                      <w:rFonts w:cs="Segoe UI"/>
                      <w:szCs w:val="18"/>
                    </w:rPr>
                  </w:pPr>
                  <w:r w:rsidRPr="00CC0EB5">
                    <w:rPr>
                      <w:rFonts w:cs="Segoe UI"/>
                      <w:szCs w:val="18"/>
                    </w:rPr>
                    <w:t xml:space="preserve">Voortschrijdend inzicht. Het was een ambitieus doel, maar het is een overschatting van de bijdrage die NVWA kan leveren aan het verhogen van de naleving. Het verhogen van de naleving hangt af van vele factoren, waaronder de intrinsieke motivatie en het kennisniveau van een teler, </w:t>
                  </w:r>
                  <w:r w:rsidRPr="00CC0EB5">
                    <w:rPr>
                      <w:rFonts w:cs="Segoe UI"/>
                      <w:szCs w:val="18"/>
                    </w:rPr>
                    <w:lastRenderedPageBreak/>
                    <w:t>heldere, eenduidige wetgeving en passende sancties. Toezicht &amp; handhaving zit aan het eind van de keten en toetst in de praktijk in hoeverre aan de wet,- en regelgeving voldaan wordt. De primaire verantwoordelijkheid voor correcte naleving van wet,- en regelgeving ligt bij de teler en de sector zelf.</w:t>
                  </w:r>
                  <w:r w:rsidRPr="00CC0EB5" w:rsidR="006E2E13">
                    <w:rPr>
                      <w:rFonts w:cs="Segoe UI"/>
                      <w:szCs w:val="18"/>
                    </w:rPr>
                    <w:t xml:space="preserve"> </w:t>
                  </w:r>
                  <w:r w:rsidRPr="00CC0EB5">
                    <w:rPr>
                      <w:rFonts w:cs="Segoe UI"/>
                      <w:szCs w:val="18"/>
                    </w:rPr>
                    <w:t xml:space="preserve"> </w:t>
                  </w:r>
                </w:p>
                <w:p w:rsidRPr="00CC0EB5" w:rsidR="006D732D" w:rsidP="006E2E13" w:rsidRDefault="006D732D" w14:paraId="7AB56365" w14:textId="77777777">
                  <w:pPr>
                    <w:textAlignment w:val="baseline"/>
                    <w:rPr>
                      <w:rFonts w:cs="Segoe UI"/>
                      <w:szCs w:val="18"/>
                    </w:rPr>
                  </w:pPr>
                </w:p>
                <w:p w:rsidRPr="00CC0EB5" w:rsidR="006D732D" w:rsidP="006E2E13" w:rsidRDefault="006D732D" w14:paraId="1BB30418" w14:textId="6A6AF9AC">
                  <w:pPr>
                    <w:textAlignment w:val="baseline"/>
                    <w:rPr>
                      <w:rFonts w:cs="Segoe UI"/>
                      <w:szCs w:val="18"/>
                    </w:rPr>
                  </w:pPr>
                  <w:r w:rsidRPr="00CC0EB5">
                    <w:rPr>
                      <w:rFonts w:cs="Segoe UI"/>
                      <w:szCs w:val="18"/>
                    </w:rPr>
                    <w:t xml:space="preserve">22. </w:t>
                  </w:r>
                </w:p>
                <w:p w:rsidRPr="00CC0EB5" w:rsidR="006D732D" w:rsidP="006E2E13" w:rsidRDefault="006D732D" w14:paraId="4062947E" w14:textId="77777777">
                  <w:pPr>
                    <w:textAlignment w:val="baseline"/>
                    <w:rPr>
                      <w:rFonts w:cs="Segoe UI"/>
                      <w:szCs w:val="18"/>
                    </w:rPr>
                  </w:pPr>
                  <w:r w:rsidRPr="00CC0EB5">
                    <w:rPr>
                      <w:rFonts w:cs="Segoe UI"/>
                      <w:szCs w:val="18"/>
                    </w:rPr>
                    <w:t xml:space="preserve">Kunt u toelichten wat de oorzaak is van de daling in de naleving van regels voor gewasbeschermingsmiddelen naar 68 procent in 2025, terwijl de eerdere doelstelling van de NVWA was gesteld op 90 procent? </w:t>
                  </w:r>
                </w:p>
                <w:p w:rsidRPr="00CC0EB5" w:rsidR="006D732D" w:rsidP="006E2E13" w:rsidRDefault="006D732D" w14:paraId="20E77A12" w14:textId="77777777">
                  <w:pPr>
                    <w:textAlignment w:val="baseline"/>
                    <w:rPr>
                      <w:rFonts w:cs="Segoe UI"/>
                      <w:szCs w:val="18"/>
                    </w:rPr>
                  </w:pPr>
                </w:p>
                <w:p w:rsidRPr="00CC0EB5" w:rsidR="006D732D" w:rsidP="006E2E13" w:rsidRDefault="006D732D" w14:paraId="6B42C546" w14:textId="77777777">
                  <w:pPr>
                    <w:textAlignment w:val="baseline"/>
                    <w:rPr>
                      <w:rFonts w:cs="Segoe UI"/>
                      <w:szCs w:val="18"/>
                    </w:rPr>
                  </w:pPr>
                  <w:r w:rsidRPr="00CC0EB5">
                    <w:rPr>
                      <w:rFonts w:cs="Segoe UI"/>
                      <w:szCs w:val="18"/>
                    </w:rPr>
                    <w:t xml:space="preserve">Antwoord: </w:t>
                  </w:r>
                </w:p>
                <w:p w:rsidRPr="00CC0EB5" w:rsidR="006D732D" w:rsidP="006E2E13" w:rsidRDefault="006D732D" w14:paraId="7B970C3B" w14:textId="77777777">
                  <w:pPr>
                    <w:textAlignment w:val="baseline"/>
                    <w:rPr>
                      <w:rFonts w:cs="Segoe UI"/>
                      <w:szCs w:val="18"/>
                    </w:rPr>
                  </w:pPr>
                  <w:r w:rsidRPr="00CC0EB5">
                    <w:rPr>
                      <w:rFonts w:cs="Segoe UI"/>
                      <w:szCs w:val="18"/>
                    </w:rPr>
                    <w:t xml:space="preserve">De doelstelling van 90% naleving was ambitieus en doet geen recht aan de rol en mogelijkheden van het toezicht (de NVWA). Uit inspectiegegevens blijkt dat de naleving op het gebied van gewasbescherming, die afhankelijk is van vele factoren (zie vraag 21), structureel rond de 70% schommelt. </w:t>
                  </w:r>
                </w:p>
                <w:p w:rsidRPr="00CC0EB5" w:rsidR="006D732D" w:rsidP="006E2E13" w:rsidRDefault="006D732D" w14:paraId="6CBD32BC" w14:textId="77777777">
                  <w:pPr>
                    <w:textAlignment w:val="baseline"/>
                    <w:rPr>
                      <w:rFonts w:cs="Segoe UI"/>
                      <w:szCs w:val="18"/>
                    </w:rPr>
                  </w:pPr>
                </w:p>
                <w:p w:rsidRPr="00CC0EB5" w:rsidR="006D732D" w:rsidP="006E2E13" w:rsidRDefault="006D732D" w14:paraId="31504784" w14:textId="7A7E546C">
                  <w:pPr>
                    <w:textAlignment w:val="baseline"/>
                    <w:rPr>
                      <w:rFonts w:cs="Segoe UI"/>
                      <w:szCs w:val="18"/>
                    </w:rPr>
                  </w:pPr>
                  <w:r w:rsidRPr="00CC0EB5">
                    <w:rPr>
                      <w:rFonts w:cs="Segoe UI"/>
                      <w:szCs w:val="18"/>
                    </w:rPr>
                    <w:t xml:space="preserve">23. </w:t>
                  </w:r>
                </w:p>
                <w:p w:rsidRPr="00CC0EB5" w:rsidR="006D732D" w:rsidP="006E2E13" w:rsidRDefault="006D732D" w14:paraId="40451D1D" w14:textId="77777777">
                  <w:pPr>
                    <w:textAlignment w:val="baseline"/>
                    <w:rPr>
                      <w:rFonts w:cs="Segoe UI"/>
                      <w:szCs w:val="18"/>
                    </w:rPr>
                  </w:pPr>
                  <w:r w:rsidRPr="00CC0EB5">
                    <w:rPr>
                      <w:rFonts w:cs="Segoe UI"/>
                      <w:szCs w:val="18"/>
                    </w:rPr>
                    <w:t xml:space="preserve">Waarom kon bij de 'Tijdelijke subsidieregeling sanering garnalenvisserij' niet worden aangetoond dat aan de subsidievoorwaarden was voldaan en welke controlemechanismen ontbraken? </w:t>
                  </w:r>
                </w:p>
                <w:p w:rsidRPr="00CC0EB5" w:rsidR="006D732D" w:rsidP="006E2E13" w:rsidRDefault="006D732D" w14:paraId="367AAD97" w14:textId="77777777">
                  <w:pPr>
                    <w:textAlignment w:val="baseline"/>
                    <w:rPr>
                      <w:rFonts w:cs="Segoe UI"/>
                      <w:szCs w:val="18"/>
                    </w:rPr>
                  </w:pPr>
                </w:p>
                <w:p w:rsidRPr="00CC0EB5" w:rsidR="006D732D" w:rsidP="006E2E13" w:rsidRDefault="006D732D" w14:paraId="1B623B58" w14:textId="77777777">
                  <w:pPr>
                    <w:textAlignment w:val="baseline"/>
                    <w:rPr>
                      <w:rFonts w:cs="Segoe UI"/>
                      <w:szCs w:val="18"/>
                    </w:rPr>
                  </w:pPr>
                  <w:r w:rsidRPr="00CC0EB5">
                    <w:rPr>
                      <w:rFonts w:cs="Segoe UI"/>
                      <w:szCs w:val="18"/>
                    </w:rPr>
                    <w:t xml:space="preserve">Antwoord: </w:t>
                  </w:r>
                </w:p>
                <w:p w:rsidRPr="00CC0EB5" w:rsidR="006D732D" w:rsidP="006E2E13" w:rsidRDefault="006D732D" w14:paraId="5A3C3F2A" w14:textId="77777777">
                  <w:pPr>
                    <w:textAlignment w:val="baseline"/>
                    <w:rPr>
                      <w:rFonts w:cs="Segoe UI"/>
                      <w:szCs w:val="18"/>
                    </w:rPr>
                  </w:pPr>
                  <w:r w:rsidRPr="00CC0EB5">
                    <w:rPr>
                      <w:rFonts w:cs="Segoe UI"/>
                      <w:szCs w:val="18"/>
                    </w:rPr>
                    <w:t xml:space="preserve">Bij de subsidieaanvraag zijn twee verklaringen niet opgevraagd. Deze verklaringen hebben betrekking op het feit dat de begunstigde de subsidie niet inzet voor de vervanging of modernisering van een hoofd- of hulpmotor van een vissersvaartuig en dat de begunstigde op de hoogte is dat er documenten (zoals vergunningen) worden ingetrokken die bij het schip horen dat wordt gesaneerd. Inmiddels zijn alle verklaringen ontvangen en kan RVO voort met de subsidievaststellingen. </w:t>
                  </w:r>
                </w:p>
                <w:p w:rsidRPr="00CC0EB5" w:rsidR="006D732D" w:rsidP="006E2E13" w:rsidRDefault="006D732D" w14:paraId="54501C2D" w14:textId="77777777">
                  <w:pPr>
                    <w:textAlignment w:val="baseline"/>
                    <w:rPr>
                      <w:rFonts w:cs="Segoe UI"/>
                      <w:szCs w:val="18"/>
                    </w:rPr>
                  </w:pPr>
                </w:p>
                <w:p w:rsidRPr="00CC0EB5" w:rsidR="006D732D" w:rsidP="006E2E13" w:rsidRDefault="006D732D" w14:paraId="2055D619" w14:textId="1BF290E6">
                  <w:pPr>
                    <w:textAlignment w:val="baseline"/>
                    <w:rPr>
                      <w:rFonts w:cs="Segoe UI"/>
                      <w:szCs w:val="18"/>
                    </w:rPr>
                  </w:pPr>
                  <w:r w:rsidRPr="00CC0EB5">
                    <w:rPr>
                      <w:rFonts w:cs="Segoe UI"/>
                      <w:szCs w:val="18"/>
                    </w:rPr>
                    <w:t xml:space="preserve">24. </w:t>
                  </w:r>
                </w:p>
                <w:p w:rsidRPr="00CC0EB5" w:rsidR="006D732D" w:rsidP="006E2E13" w:rsidRDefault="006D732D" w14:paraId="4E8FE26E" w14:textId="368ED8AF">
                  <w:pPr>
                    <w:textAlignment w:val="baseline"/>
                    <w:rPr>
                      <w:rFonts w:cs="Segoe UI"/>
                      <w:szCs w:val="18"/>
                    </w:rPr>
                  </w:pPr>
                  <w:r w:rsidRPr="00CC0EB5">
                    <w:rPr>
                      <w:rFonts w:cs="Segoe UI"/>
                      <w:szCs w:val="18"/>
                    </w:rPr>
                    <w:t>Kunt u toelichten welke concrete maatregelen zijn getroffen naar aanleiding van de geconstateerde fout van 19,7 miljoen euro door het niet naleven van aanbestedingsregels bij artikel 22?</w:t>
                  </w:r>
                  <w:r w:rsidRPr="00CC0EB5" w:rsidR="006E2E13">
                    <w:rPr>
                      <w:rFonts w:cs="Segoe UI"/>
                      <w:szCs w:val="18"/>
                    </w:rPr>
                    <w:t xml:space="preserve"> </w:t>
                  </w:r>
                </w:p>
                <w:p w:rsidRPr="00CC0EB5" w:rsidR="006D732D" w:rsidP="006E2E13" w:rsidRDefault="006D732D" w14:paraId="00EE7101" w14:textId="77777777">
                  <w:pPr>
                    <w:textAlignment w:val="baseline"/>
                    <w:rPr>
                      <w:rFonts w:cs="Segoe UI"/>
                      <w:szCs w:val="18"/>
                    </w:rPr>
                  </w:pPr>
                </w:p>
                <w:p w:rsidRPr="00CC0EB5" w:rsidR="006D732D" w:rsidP="006E2E13" w:rsidRDefault="006D732D" w14:paraId="68EE4C15" w14:textId="086EFE8A">
                  <w:pPr>
                    <w:textAlignment w:val="baseline"/>
                    <w:rPr>
                      <w:rFonts w:cs="Segoe UI"/>
                      <w:szCs w:val="18"/>
                    </w:rPr>
                  </w:pPr>
                  <w:r w:rsidRPr="00CC0EB5">
                    <w:rPr>
                      <w:rFonts w:cs="Segoe UI"/>
                      <w:szCs w:val="18"/>
                    </w:rPr>
                    <w:t xml:space="preserve">Antwoord: </w:t>
                  </w:r>
                </w:p>
                <w:p w:rsidRPr="006D732D" w:rsidR="006D732D" w:rsidP="006E2E13" w:rsidRDefault="006D732D" w14:paraId="18E9A151" w14:textId="7A301487">
                  <w:pPr>
                    <w:textAlignment w:val="baseline"/>
                    <w:rPr>
                      <w:rFonts w:cs="Segoe UI"/>
                      <w:szCs w:val="18"/>
                    </w:rPr>
                  </w:pPr>
                  <w:r w:rsidRPr="00CC0EB5">
                    <w:rPr>
                      <w:rFonts w:cs="Segoe UI"/>
                      <w:szCs w:val="18"/>
                    </w:rPr>
                    <w:t xml:space="preserve">De fout van </w:t>
                  </w:r>
                  <w:r w:rsidRPr="00CC0EB5" w:rsidR="004B424D">
                    <w:rPr>
                      <w:rFonts w:cs="Segoe UI"/>
                      <w:szCs w:val="18"/>
                    </w:rPr>
                    <w:t>€</w:t>
                  </w:r>
                  <w:r w:rsidRPr="00CC0EB5">
                    <w:rPr>
                      <w:rFonts w:cs="Segoe UI"/>
                      <w:szCs w:val="18"/>
                    </w:rPr>
                    <w:t xml:space="preserve">19,7 miljoen is een zgn. geëxtrapoleerde fout. Hierbij heeft de ADR de bevindingen uit hun steekproef op inkopen toegepast op de rest van de data. In het inhuurproces heeft de ADR geconstateerd dat kandidaten (in deze: potentiële inhuurkrachten) zijn aangenomen die niet voldoen aan de eisen zoals opgeschreven in de offerteaanvraag. LVVN houdt zich aan het door het IUC aangepaste proces. Per 1 mei jl. is een nieuwe werkwijze geïntroduceerd dat op verschillende plekken in het inhuurproces voor meer grip zorgt. Het inhuurformulier wordt aangepast </w:t>
                  </w:r>
                  <w:r w:rsidRPr="00CC0EB5">
                    <w:rPr>
                      <w:rFonts w:cs="Segoe UI"/>
                      <w:szCs w:val="18"/>
                    </w:rPr>
                    <w:lastRenderedPageBreak/>
                    <w:t>waardoor minder ruimte is voor een grote hoeveelheid eisen en door deze in overleg met de inkoper te beperken tot duidelijke, objectief toetsbare en SMART-geformuleerde minimumeisen. In het offerteformulier geeft de leverancier aan bij zowel de eisen als de wensen op welke wijze de kandidaat hieraan voldoet. In het beoordelingsformulier licht de beoordelaar per aangeboden kandidaat toe op welke wijze de kandidaat voldoet aan de eisen en wensen. Daarnaast wordt per kandidaat aangegeven of er een verificatiegesprek heeft plaatsgevonden waardoor deze te herleiden zal zijn uit de beoordeling. Het IUC controleert of de voornemens te gunnen kandidaat voldoet aan de gestelde eisen.</w:t>
                  </w:r>
                  <w:r w:rsidRPr="006D732D">
                    <w:rPr>
                      <w:rFonts w:cs="Segoe UI"/>
                      <w:szCs w:val="18"/>
                    </w:rPr>
                    <w:t xml:space="preserve"> </w:t>
                  </w:r>
                </w:p>
                <w:p w:rsidRPr="00A670AB" w:rsidR="00C26E79" w:rsidP="006E2E13" w:rsidRDefault="00C26E79" w14:paraId="75814C35" w14:textId="77777777">
                  <w:pPr>
                    <w:textAlignment w:val="baseline"/>
                    <w:rPr>
                      <w:rFonts w:cs="Segoe UI"/>
                      <w:szCs w:val="18"/>
                    </w:rPr>
                  </w:pPr>
                </w:p>
                <w:p w:rsidRPr="002E1735" w:rsidR="002E1735" w:rsidP="007C2BA1" w:rsidRDefault="00A670AB" w14:paraId="6FF837A8" w14:textId="5D3DF72D">
                  <w:pPr>
                    <w:textAlignment w:val="baseline"/>
                    <w:rPr>
                      <w:rFonts w:cs="Segoe UI"/>
                      <w:szCs w:val="18"/>
                    </w:rPr>
                  </w:pPr>
                  <w:r w:rsidRPr="00A670AB">
                    <w:rPr>
                      <w:rFonts w:cs="Segoe UI"/>
                      <w:szCs w:val="18"/>
                    </w:rPr>
                    <w:t xml:space="preserve"> </w:t>
                  </w:r>
                </w:p>
              </w:tc>
            </w:tr>
          </w:tbl>
          <w:p w:rsidRPr="006A4C28" w:rsidR="006A4C28" w:rsidP="006E2E13" w:rsidRDefault="006A4C28" w14:paraId="6B73C840" w14:textId="77777777">
            <w:pPr>
              <w:rPr>
                <w:szCs w:val="18"/>
              </w:rPr>
            </w:pPr>
          </w:p>
        </w:tc>
      </w:tr>
    </w:tbl>
    <w:p w:rsidRPr="002E1735" w:rsidR="0037179F" w:rsidP="006E2E13" w:rsidRDefault="0037179F" w14:paraId="75E0E4DD" w14:textId="77777777">
      <w:pPr>
        <w:rPr>
          <w:szCs w:val="18"/>
        </w:rPr>
      </w:pPr>
    </w:p>
    <w:p w:rsidRPr="002E1735" w:rsidR="00144B73" w:rsidP="006E2E13" w:rsidRDefault="00144B73" w14:paraId="02AFC8A6" w14:textId="77777777">
      <w:pPr>
        <w:rPr>
          <w:szCs w:val="18"/>
        </w:rPr>
      </w:pPr>
    </w:p>
    <w:p w:rsidRPr="002E1735" w:rsidR="00144B73" w:rsidP="006E2E13" w:rsidRDefault="00144B73" w14:paraId="2CB133FD" w14:textId="77777777">
      <w:pPr>
        <w:rPr>
          <w:i/>
          <w:iCs/>
          <w:szCs w:val="18"/>
        </w:rPr>
      </w:pPr>
    </w:p>
    <w:sectPr w:rsidRPr="002E1735" w:rsidR="00144B73" w:rsidSect="00D604B3">
      <w:headerReference w:type="default"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CCCF9" w14:textId="77777777" w:rsidR="00D40B2E" w:rsidRDefault="00D40B2E">
      <w:r>
        <w:separator/>
      </w:r>
    </w:p>
    <w:p w14:paraId="01105F67" w14:textId="77777777" w:rsidR="00D40B2E" w:rsidRDefault="00D40B2E"/>
  </w:endnote>
  <w:endnote w:type="continuationSeparator" w:id="0">
    <w:p w14:paraId="6C5A6BEB" w14:textId="77777777" w:rsidR="00D40B2E" w:rsidRDefault="00D40B2E">
      <w:r>
        <w:continuationSeparator/>
      </w:r>
    </w:p>
    <w:p w14:paraId="63EAFA8C" w14:textId="77777777" w:rsidR="00D40B2E" w:rsidRDefault="00D40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BA1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0640E" w14:paraId="5933D832" w14:textId="77777777" w:rsidTr="00CA6A25">
      <w:trPr>
        <w:trHeight w:hRule="exact" w:val="240"/>
      </w:trPr>
      <w:tc>
        <w:tcPr>
          <w:tcW w:w="7601" w:type="dxa"/>
        </w:tcPr>
        <w:p w14:paraId="7CF92419" w14:textId="77777777" w:rsidR="00527BD4" w:rsidRDefault="00527BD4" w:rsidP="003F1F6B">
          <w:pPr>
            <w:pStyle w:val="Huisstijl-Rubricering"/>
          </w:pPr>
        </w:p>
      </w:tc>
      <w:tc>
        <w:tcPr>
          <w:tcW w:w="2156" w:type="dxa"/>
        </w:tcPr>
        <w:p w14:paraId="7CEADD2C" w14:textId="3A7345A1" w:rsidR="00527BD4" w:rsidRPr="00645414" w:rsidRDefault="00D40B2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830B39">
            <w:t>69</w:t>
          </w:r>
          <w:r w:rsidR="00144B73">
            <w:fldChar w:fldCharType="end"/>
          </w:r>
        </w:p>
      </w:tc>
    </w:tr>
  </w:tbl>
  <w:p w14:paraId="34F9CFB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0640E" w14:paraId="7EFB2002" w14:textId="77777777" w:rsidTr="00CA6A25">
      <w:trPr>
        <w:trHeight w:hRule="exact" w:val="240"/>
      </w:trPr>
      <w:tc>
        <w:tcPr>
          <w:tcW w:w="7601" w:type="dxa"/>
        </w:tcPr>
        <w:p w14:paraId="54FBB345" w14:textId="77777777" w:rsidR="00527BD4" w:rsidRDefault="00527BD4" w:rsidP="008C356D">
          <w:pPr>
            <w:pStyle w:val="Huisstijl-Rubricering"/>
          </w:pPr>
        </w:p>
      </w:tc>
      <w:tc>
        <w:tcPr>
          <w:tcW w:w="2170" w:type="dxa"/>
        </w:tcPr>
        <w:p w14:paraId="571941B8" w14:textId="70F19714" w:rsidR="00527BD4" w:rsidRPr="00ED539E" w:rsidRDefault="00D40B2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503447">
            <w:t>69</w:t>
          </w:r>
          <w:r w:rsidR="003F2647">
            <w:fldChar w:fldCharType="end"/>
          </w:r>
        </w:p>
      </w:tc>
    </w:tr>
  </w:tbl>
  <w:p w14:paraId="0307E9B6" w14:textId="77777777" w:rsidR="00527BD4" w:rsidRPr="00BC3B53" w:rsidRDefault="00527BD4" w:rsidP="008C356D">
    <w:pPr>
      <w:pStyle w:val="Voettekst"/>
      <w:spacing w:line="240" w:lineRule="auto"/>
      <w:rPr>
        <w:sz w:val="2"/>
        <w:szCs w:val="2"/>
      </w:rPr>
    </w:pPr>
  </w:p>
  <w:p w14:paraId="619D9DB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8CA6F" w14:textId="77777777" w:rsidR="00D40B2E" w:rsidRDefault="00D40B2E">
      <w:r>
        <w:separator/>
      </w:r>
    </w:p>
    <w:p w14:paraId="3B8AB21B" w14:textId="77777777" w:rsidR="00D40B2E" w:rsidRDefault="00D40B2E"/>
  </w:footnote>
  <w:footnote w:type="continuationSeparator" w:id="0">
    <w:p w14:paraId="657CC623" w14:textId="77777777" w:rsidR="00D40B2E" w:rsidRDefault="00D40B2E">
      <w:r>
        <w:continuationSeparator/>
      </w:r>
    </w:p>
    <w:p w14:paraId="7ECA2B31" w14:textId="77777777" w:rsidR="00D40B2E" w:rsidRDefault="00D40B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0640E" w14:paraId="30EBD1BD" w14:textId="77777777" w:rsidTr="00A50CF6">
      <w:tc>
        <w:tcPr>
          <w:tcW w:w="2156" w:type="dxa"/>
        </w:tcPr>
        <w:p w14:paraId="2F42CE29" w14:textId="77777777" w:rsidR="00527BD4" w:rsidRPr="005819CE" w:rsidRDefault="00D40B2E" w:rsidP="00A50CF6">
          <w:pPr>
            <w:pStyle w:val="Huisstijl-Adres"/>
            <w:rPr>
              <w:b/>
            </w:rPr>
          </w:pPr>
          <w:r>
            <w:rPr>
              <w:b/>
            </w:rPr>
            <w:t>Directie Financieel Economische Zaken</w:t>
          </w:r>
          <w:r w:rsidRPr="005819CE">
            <w:rPr>
              <w:b/>
            </w:rPr>
            <w:br/>
          </w:r>
        </w:p>
      </w:tc>
    </w:tr>
    <w:tr w:rsidR="0060640E" w14:paraId="0450D4DC" w14:textId="77777777" w:rsidTr="00A50CF6">
      <w:trPr>
        <w:trHeight w:hRule="exact" w:val="200"/>
      </w:trPr>
      <w:tc>
        <w:tcPr>
          <w:tcW w:w="2156" w:type="dxa"/>
        </w:tcPr>
        <w:p w14:paraId="61DA0724" w14:textId="77777777" w:rsidR="00527BD4" w:rsidRPr="005819CE" w:rsidRDefault="00527BD4" w:rsidP="00A50CF6"/>
      </w:tc>
    </w:tr>
    <w:tr w:rsidR="0060640E" w14:paraId="5BB782CB" w14:textId="77777777" w:rsidTr="00502512">
      <w:trPr>
        <w:trHeight w:hRule="exact" w:val="774"/>
      </w:trPr>
      <w:tc>
        <w:tcPr>
          <w:tcW w:w="2156" w:type="dxa"/>
        </w:tcPr>
        <w:p w14:paraId="2C02BB2A" w14:textId="77777777" w:rsidR="00527BD4" w:rsidRDefault="00D40B2E" w:rsidP="003A5290">
          <w:pPr>
            <w:pStyle w:val="Huisstijl-Kopje"/>
          </w:pPr>
          <w:r>
            <w:t>Ons kenmerk</w:t>
          </w:r>
        </w:p>
        <w:p w14:paraId="7FD2F96B" w14:textId="77777777" w:rsidR="00527BD4" w:rsidRPr="005819CE" w:rsidRDefault="00D40B2E" w:rsidP="001E6117">
          <w:pPr>
            <w:pStyle w:val="Huisstijl-Kopje"/>
          </w:pPr>
          <w:r>
            <w:rPr>
              <w:b w:val="0"/>
            </w:rPr>
            <w:t>FEZ</w:t>
          </w:r>
          <w:r w:rsidRPr="00502512">
            <w:rPr>
              <w:b w:val="0"/>
            </w:rPr>
            <w:t xml:space="preserve"> / </w:t>
          </w:r>
          <w:r>
            <w:rPr>
              <w:b w:val="0"/>
            </w:rPr>
            <w:t>106770924</w:t>
          </w:r>
        </w:p>
      </w:tc>
    </w:tr>
  </w:tbl>
  <w:p w14:paraId="2A218894" w14:textId="77777777" w:rsidR="00527BD4" w:rsidRDefault="00527BD4" w:rsidP="008C356D"/>
  <w:p w14:paraId="63815FA5" w14:textId="77777777" w:rsidR="00527BD4" w:rsidRPr="00740712" w:rsidRDefault="00527BD4" w:rsidP="008C356D"/>
  <w:p w14:paraId="753F1A86" w14:textId="77777777" w:rsidR="00527BD4" w:rsidRPr="00217880" w:rsidRDefault="00527BD4" w:rsidP="008C356D">
    <w:pPr>
      <w:spacing w:line="0" w:lineRule="atLeast"/>
      <w:rPr>
        <w:sz w:val="2"/>
        <w:szCs w:val="2"/>
      </w:rPr>
    </w:pPr>
  </w:p>
  <w:p w14:paraId="10E981DD" w14:textId="77777777" w:rsidR="00527BD4" w:rsidRDefault="00527BD4" w:rsidP="004F44C2">
    <w:pPr>
      <w:pStyle w:val="Koptekst"/>
      <w:rPr>
        <w:rFonts w:cs="Verdana-Bold"/>
        <w:b/>
        <w:bCs/>
        <w:smallCaps/>
        <w:szCs w:val="18"/>
      </w:rPr>
    </w:pPr>
  </w:p>
  <w:p w14:paraId="6927C670" w14:textId="77777777" w:rsidR="00527BD4" w:rsidRDefault="00527BD4" w:rsidP="004F44C2"/>
  <w:p w14:paraId="35F497A5" w14:textId="77777777" w:rsidR="00527BD4" w:rsidRPr="00740712" w:rsidRDefault="00527BD4" w:rsidP="004F44C2"/>
  <w:p w14:paraId="036A706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0640E" w14:paraId="611708E8" w14:textId="77777777" w:rsidTr="00751A6A">
      <w:trPr>
        <w:trHeight w:val="2636"/>
      </w:trPr>
      <w:tc>
        <w:tcPr>
          <w:tcW w:w="737" w:type="dxa"/>
        </w:tcPr>
        <w:p w14:paraId="592EF318" w14:textId="77777777" w:rsidR="00527BD4" w:rsidRDefault="00527BD4" w:rsidP="00D0609E">
          <w:pPr>
            <w:framePr w:w="6340" w:h="2750" w:hRule="exact" w:hSpace="180" w:wrap="around" w:vAnchor="page" w:hAnchor="text" w:x="3873" w:y="-140"/>
            <w:spacing w:line="240" w:lineRule="auto"/>
          </w:pPr>
        </w:p>
      </w:tc>
      <w:tc>
        <w:tcPr>
          <w:tcW w:w="5156" w:type="dxa"/>
        </w:tcPr>
        <w:p w14:paraId="7930D2E1" w14:textId="77777777" w:rsidR="00527BD4" w:rsidRDefault="00D40B2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54ECA70" wp14:editId="0AB8D4E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BBDA032" w14:textId="77777777" w:rsidR="00527BD4" w:rsidRDefault="00527BD4" w:rsidP="00D0609E">
    <w:pPr>
      <w:framePr w:w="6340" w:h="2750" w:hRule="exact" w:hSpace="180" w:wrap="around" w:vAnchor="page" w:hAnchor="text" w:x="3873" w:y="-140"/>
    </w:pPr>
  </w:p>
  <w:p w14:paraId="44B777E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0640E" w14:paraId="3842CFA9" w14:textId="77777777" w:rsidTr="00A50CF6">
      <w:tc>
        <w:tcPr>
          <w:tcW w:w="2160" w:type="dxa"/>
        </w:tcPr>
        <w:p w14:paraId="4D80B02A" w14:textId="77777777" w:rsidR="00527BD4" w:rsidRPr="005819CE" w:rsidRDefault="00D40B2E" w:rsidP="00A50CF6">
          <w:pPr>
            <w:pStyle w:val="Huisstijl-Adres"/>
            <w:rPr>
              <w:b/>
            </w:rPr>
          </w:pPr>
          <w:r>
            <w:rPr>
              <w:b/>
            </w:rPr>
            <w:t>Directie Financieel Economische Zaken</w:t>
          </w:r>
          <w:r w:rsidRPr="005819CE">
            <w:rPr>
              <w:b/>
            </w:rPr>
            <w:br/>
          </w:r>
        </w:p>
        <w:p w14:paraId="5CF318C4" w14:textId="77777777" w:rsidR="00527BD4" w:rsidRPr="00BE5ED9" w:rsidRDefault="00D40B2E" w:rsidP="00A50CF6">
          <w:pPr>
            <w:pStyle w:val="Huisstijl-Adres"/>
          </w:pPr>
          <w:r>
            <w:rPr>
              <w:b/>
            </w:rPr>
            <w:t>Bezoekadres</w:t>
          </w:r>
          <w:r>
            <w:rPr>
              <w:b/>
            </w:rPr>
            <w:br/>
          </w:r>
          <w:r>
            <w:t>Bezuidenhoutseweg 73</w:t>
          </w:r>
          <w:r w:rsidRPr="005819CE">
            <w:br/>
          </w:r>
          <w:r>
            <w:t>2594 AC Den Haag</w:t>
          </w:r>
        </w:p>
        <w:p w14:paraId="750A0B6A" w14:textId="77777777" w:rsidR="00EF495B" w:rsidRDefault="00D40B2E" w:rsidP="0098788A">
          <w:pPr>
            <w:pStyle w:val="Huisstijl-Adres"/>
          </w:pPr>
          <w:r>
            <w:rPr>
              <w:b/>
            </w:rPr>
            <w:t>Postadres</w:t>
          </w:r>
          <w:r>
            <w:rPr>
              <w:b/>
            </w:rPr>
            <w:br/>
          </w:r>
          <w:r>
            <w:t>Postbus 20401</w:t>
          </w:r>
          <w:r w:rsidRPr="005819CE">
            <w:br/>
            <w:t>2500 E</w:t>
          </w:r>
          <w:r>
            <w:t>K</w:t>
          </w:r>
          <w:r w:rsidRPr="005819CE">
            <w:t xml:space="preserve"> Den Haag</w:t>
          </w:r>
        </w:p>
        <w:p w14:paraId="1D64D726" w14:textId="77777777" w:rsidR="00556BEE" w:rsidRPr="005B3814" w:rsidRDefault="00D40B2E" w:rsidP="0098788A">
          <w:pPr>
            <w:pStyle w:val="Huisstijl-Adres"/>
          </w:pPr>
          <w:r>
            <w:rPr>
              <w:b/>
            </w:rPr>
            <w:t>Overheidsidentificatienr</w:t>
          </w:r>
          <w:r>
            <w:rPr>
              <w:b/>
            </w:rPr>
            <w:br/>
          </w:r>
          <w:r w:rsidR="00BA129E">
            <w:rPr>
              <w:rFonts w:cs="Agrofont"/>
              <w:iCs/>
            </w:rPr>
            <w:t>00000001858272854000</w:t>
          </w:r>
        </w:p>
        <w:p w14:paraId="56027B58" w14:textId="25734389" w:rsidR="00527BD4" w:rsidRPr="005819CE" w:rsidRDefault="00D40B2E" w:rsidP="00016AB3">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0640E" w14:paraId="13FDA30E" w14:textId="77777777" w:rsidTr="00A50CF6">
      <w:trPr>
        <w:trHeight w:hRule="exact" w:val="200"/>
      </w:trPr>
      <w:tc>
        <w:tcPr>
          <w:tcW w:w="2160" w:type="dxa"/>
        </w:tcPr>
        <w:p w14:paraId="7625676C" w14:textId="77777777" w:rsidR="00527BD4" w:rsidRPr="005819CE" w:rsidRDefault="00527BD4" w:rsidP="00A50CF6"/>
      </w:tc>
    </w:tr>
    <w:tr w:rsidR="0060640E" w14:paraId="169AAE11" w14:textId="77777777" w:rsidTr="00A50CF6">
      <w:tc>
        <w:tcPr>
          <w:tcW w:w="2160" w:type="dxa"/>
        </w:tcPr>
        <w:p w14:paraId="04651DA4" w14:textId="77777777" w:rsidR="000C0163" w:rsidRPr="005819CE" w:rsidRDefault="00D40B2E" w:rsidP="000C0163">
          <w:pPr>
            <w:pStyle w:val="Huisstijl-Kopje"/>
          </w:pPr>
          <w:r>
            <w:t>Ons kenmerk</w:t>
          </w:r>
          <w:r w:rsidRPr="005819CE">
            <w:t xml:space="preserve"> </w:t>
          </w:r>
        </w:p>
        <w:p w14:paraId="362ECFFB" w14:textId="77777777" w:rsidR="000C0163" w:rsidRPr="005819CE" w:rsidRDefault="00D40B2E" w:rsidP="000C0163">
          <w:pPr>
            <w:pStyle w:val="Huisstijl-Gegeven"/>
          </w:pPr>
          <w:r>
            <w:t>FEZ /</w:t>
          </w:r>
          <w:r w:rsidR="00486354">
            <w:t xml:space="preserve"> </w:t>
          </w:r>
          <w:r>
            <w:t>106770924</w:t>
          </w:r>
        </w:p>
        <w:p w14:paraId="3CED9AE3" w14:textId="77777777" w:rsidR="00527BD4" w:rsidRPr="005819CE" w:rsidRDefault="00D40B2E" w:rsidP="00A50CF6">
          <w:pPr>
            <w:pStyle w:val="Huisstijl-Kopje"/>
          </w:pPr>
          <w:r>
            <w:t>Uw kenmerk</w:t>
          </w:r>
        </w:p>
        <w:p w14:paraId="025BD3FB" w14:textId="77777777" w:rsidR="00527BD4" w:rsidRPr="005819CE" w:rsidRDefault="00D40B2E" w:rsidP="00A50CF6">
          <w:pPr>
            <w:pStyle w:val="Huisstijl-Gegeven"/>
          </w:pPr>
          <w:r>
            <w:t>36945-XIV</w:t>
          </w:r>
        </w:p>
        <w:p w14:paraId="0460F4C4" w14:textId="77777777" w:rsidR="00527BD4" w:rsidRPr="005819CE" w:rsidRDefault="00527BD4" w:rsidP="00016AB3">
          <w:pPr>
            <w:pStyle w:val="Huisstijl-Kopje"/>
          </w:pPr>
        </w:p>
      </w:tc>
    </w:tr>
  </w:tbl>
  <w:p w14:paraId="471471C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0640E" w14:paraId="640CB5AE" w14:textId="77777777" w:rsidTr="009E2051">
      <w:trPr>
        <w:trHeight w:val="400"/>
      </w:trPr>
      <w:tc>
        <w:tcPr>
          <w:tcW w:w="7520" w:type="dxa"/>
          <w:gridSpan w:val="2"/>
        </w:tcPr>
        <w:p w14:paraId="765CE010" w14:textId="77777777" w:rsidR="00527BD4" w:rsidRPr="00BC3B53" w:rsidRDefault="00D40B2E" w:rsidP="00A50CF6">
          <w:pPr>
            <w:pStyle w:val="Huisstijl-Retouradres"/>
          </w:pPr>
          <w:r>
            <w:t>&gt; Retouradres Postbus 20401 2500 EK Den Haag</w:t>
          </w:r>
        </w:p>
      </w:tc>
    </w:tr>
    <w:tr w:rsidR="0060640E" w14:paraId="3B15ADB9" w14:textId="77777777" w:rsidTr="009E2051">
      <w:tc>
        <w:tcPr>
          <w:tcW w:w="7520" w:type="dxa"/>
          <w:gridSpan w:val="2"/>
        </w:tcPr>
        <w:p w14:paraId="56A2B564" w14:textId="77777777" w:rsidR="00527BD4" w:rsidRPr="00983E8F" w:rsidRDefault="00527BD4" w:rsidP="00A50CF6">
          <w:pPr>
            <w:pStyle w:val="Huisstijl-Rubricering"/>
          </w:pPr>
        </w:p>
      </w:tc>
    </w:tr>
    <w:tr w:rsidR="0060640E" w14:paraId="35D60686" w14:textId="77777777" w:rsidTr="009E2051">
      <w:trPr>
        <w:trHeight w:hRule="exact" w:val="2440"/>
      </w:trPr>
      <w:tc>
        <w:tcPr>
          <w:tcW w:w="7520" w:type="dxa"/>
          <w:gridSpan w:val="2"/>
        </w:tcPr>
        <w:p w14:paraId="49B6575E" w14:textId="77777777" w:rsidR="00527BD4" w:rsidRDefault="00D40B2E" w:rsidP="00A50CF6">
          <w:pPr>
            <w:pStyle w:val="Huisstijl-NAW"/>
          </w:pPr>
          <w:r>
            <w:t>De Voorzitter van de Tweede Kamer</w:t>
          </w:r>
        </w:p>
        <w:p w14:paraId="73427DB9" w14:textId="77777777" w:rsidR="0060640E" w:rsidRDefault="00D40B2E">
          <w:pPr>
            <w:pStyle w:val="Huisstijl-NAW"/>
          </w:pPr>
          <w:r>
            <w:t>der Staten-Generaal</w:t>
          </w:r>
        </w:p>
        <w:p w14:paraId="58DE1479" w14:textId="77777777" w:rsidR="0060640E" w:rsidRDefault="00D40B2E">
          <w:pPr>
            <w:pStyle w:val="Huisstijl-NAW"/>
          </w:pPr>
          <w:r>
            <w:t>Prinses Irenestraat 6</w:t>
          </w:r>
        </w:p>
        <w:p w14:paraId="5AC43FF2" w14:textId="4B3C4919" w:rsidR="0060640E" w:rsidRDefault="00D40B2E">
          <w:pPr>
            <w:pStyle w:val="Huisstijl-NAW"/>
          </w:pPr>
          <w:r>
            <w:t xml:space="preserve">2595 BD </w:t>
          </w:r>
          <w:r w:rsidR="006E2E13">
            <w:t xml:space="preserve"> </w:t>
          </w:r>
          <w:r>
            <w:t>DEN HAAG</w:t>
          </w:r>
          <w:r w:rsidR="00486354">
            <w:t xml:space="preserve"> </w:t>
          </w:r>
        </w:p>
      </w:tc>
    </w:tr>
    <w:tr w:rsidR="0060640E" w14:paraId="19967AFE" w14:textId="77777777" w:rsidTr="009E2051">
      <w:trPr>
        <w:trHeight w:hRule="exact" w:val="400"/>
      </w:trPr>
      <w:tc>
        <w:tcPr>
          <w:tcW w:w="7520" w:type="dxa"/>
          <w:gridSpan w:val="2"/>
        </w:tcPr>
        <w:p w14:paraId="6EC513D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0640E" w14:paraId="04855743" w14:textId="77777777" w:rsidTr="009E2051">
      <w:trPr>
        <w:trHeight w:val="240"/>
      </w:trPr>
      <w:tc>
        <w:tcPr>
          <w:tcW w:w="900" w:type="dxa"/>
        </w:tcPr>
        <w:p w14:paraId="3CF92722" w14:textId="77777777" w:rsidR="00527BD4" w:rsidRPr="007709EF" w:rsidRDefault="00D40B2E" w:rsidP="00A50CF6">
          <w:pPr>
            <w:rPr>
              <w:szCs w:val="18"/>
            </w:rPr>
          </w:pPr>
          <w:r>
            <w:rPr>
              <w:szCs w:val="18"/>
            </w:rPr>
            <w:t>Datum</w:t>
          </w:r>
        </w:p>
      </w:tc>
      <w:tc>
        <w:tcPr>
          <w:tcW w:w="6620" w:type="dxa"/>
        </w:tcPr>
        <w:p w14:paraId="3D5F1A6B" w14:textId="5CA42F6B" w:rsidR="00527BD4" w:rsidRPr="007709EF" w:rsidRDefault="007C2BA1" w:rsidP="00A50CF6">
          <w:r>
            <w:t>29 juni 2026</w:t>
          </w:r>
        </w:p>
      </w:tc>
    </w:tr>
    <w:tr w:rsidR="0060640E" w14:paraId="611ABA0C" w14:textId="77777777" w:rsidTr="009E2051">
      <w:trPr>
        <w:trHeight w:val="240"/>
      </w:trPr>
      <w:tc>
        <w:tcPr>
          <w:tcW w:w="900" w:type="dxa"/>
        </w:tcPr>
        <w:p w14:paraId="0A715765" w14:textId="77777777" w:rsidR="00527BD4" w:rsidRPr="007709EF" w:rsidRDefault="00D40B2E" w:rsidP="00A50CF6">
          <w:pPr>
            <w:rPr>
              <w:szCs w:val="18"/>
            </w:rPr>
          </w:pPr>
          <w:r>
            <w:rPr>
              <w:szCs w:val="18"/>
            </w:rPr>
            <w:t>Betreft</w:t>
          </w:r>
        </w:p>
      </w:tc>
      <w:tc>
        <w:tcPr>
          <w:tcW w:w="6620" w:type="dxa"/>
        </w:tcPr>
        <w:p w14:paraId="39327E0E" w14:textId="55E1FCDA" w:rsidR="00527BD4" w:rsidRPr="007709EF" w:rsidRDefault="00CE394F" w:rsidP="00A50CF6">
          <w:r>
            <w:t>Beantwoording Kamervragen Jaarverantwoording LVVN 2025</w:t>
          </w:r>
        </w:p>
      </w:tc>
    </w:tr>
  </w:tbl>
  <w:p w14:paraId="59604BD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916C156">
      <w:start w:val="1"/>
      <w:numFmt w:val="bullet"/>
      <w:pStyle w:val="Lijstopsomteken"/>
      <w:lvlText w:val="•"/>
      <w:lvlJc w:val="left"/>
      <w:pPr>
        <w:tabs>
          <w:tab w:val="num" w:pos="227"/>
        </w:tabs>
        <w:ind w:left="227" w:hanging="227"/>
      </w:pPr>
      <w:rPr>
        <w:rFonts w:ascii="Verdana" w:hAnsi="Verdana" w:hint="default"/>
        <w:sz w:val="18"/>
        <w:szCs w:val="18"/>
      </w:rPr>
    </w:lvl>
    <w:lvl w:ilvl="1" w:tplc="82A213EE" w:tentative="1">
      <w:start w:val="1"/>
      <w:numFmt w:val="bullet"/>
      <w:lvlText w:val="o"/>
      <w:lvlJc w:val="left"/>
      <w:pPr>
        <w:tabs>
          <w:tab w:val="num" w:pos="1440"/>
        </w:tabs>
        <w:ind w:left="1440" w:hanging="360"/>
      </w:pPr>
      <w:rPr>
        <w:rFonts w:ascii="Courier New" w:hAnsi="Courier New" w:cs="Courier New" w:hint="default"/>
      </w:rPr>
    </w:lvl>
    <w:lvl w:ilvl="2" w:tplc="D5243E50" w:tentative="1">
      <w:start w:val="1"/>
      <w:numFmt w:val="bullet"/>
      <w:lvlText w:val=""/>
      <w:lvlJc w:val="left"/>
      <w:pPr>
        <w:tabs>
          <w:tab w:val="num" w:pos="2160"/>
        </w:tabs>
        <w:ind w:left="2160" w:hanging="360"/>
      </w:pPr>
      <w:rPr>
        <w:rFonts w:ascii="Wingdings" w:hAnsi="Wingdings" w:hint="default"/>
      </w:rPr>
    </w:lvl>
    <w:lvl w:ilvl="3" w:tplc="0D304A86" w:tentative="1">
      <w:start w:val="1"/>
      <w:numFmt w:val="bullet"/>
      <w:lvlText w:val=""/>
      <w:lvlJc w:val="left"/>
      <w:pPr>
        <w:tabs>
          <w:tab w:val="num" w:pos="2880"/>
        </w:tabs>
        <w:ind w:left="2880" w:hanging="360"/>
      </w:pPr>
      <w:rPr>
        <w:rFonts w:ascii="Symbol" w:hAnsi="Symbol" w:hint="default"/>
      </w:rPr>
    </w:lvl>
    <w:lvl w:ilvl="4" w:tplc="804C8210" w:tentative="1">
      <w:start w:val="1"/>
      <w:numFmt w:val="bullet"/>
      <w:lvlText w:val="o"/>
      <w:lvlJc w:val="left"/>
      <w:pPr>
        <w:tabs>
          <w:tab w:val="num" w:pos="3600"/>
        </w:tabs>
        <w:ind w:left="3600" w:hanging="360"/>
      </w:pPr>
      <w:rPr>
        <w:rFonts w:ascii="Courier New" w:hAnsi="Courier New" w:cs="Courier New" w:hint="default"/>
      </w:rPr>
    </w:lvl>
    <w:lvl w:ilvl="5" w:tplc="05E694D2" w:tentative="1">
      <w:start w:val="1"/>
      <w:numFmt w:val="bullet"/>
      <w:lvlText w:val=""/>
      <w:lvlJc w:val="left"/>
      <w:pPr>
        <w:tabs>
          <w:tab w:val="num" w:pos="4320"/>
        </w:tabs>
        <w:ind w:left="4320" w:hanging="360"/>
      </w:pPr>
      <w:rPr>
        <w:rFonts w:ascii="Wingdings" w:hAnsi="Wingdings" w:hint="default"/>
      </w:rPr>
    </w:lvl>
    <w:lvl w:ilvl="6" w:tplc="C304E208" w:tentative="1">
      <w:start w:val="1"/>
      <w:numFmt w:val="bullet"/>
      <w:lvlText w:val=""/>
      <w:lvlJc w:val="left"/>
      <w:pPr>
        <w:tabs>
          <w:tab w:val="num" w:pos="5040"/>
        </w:tabs>
        <w:ind w:left="5040" w:hanging="360"/>
      </w:pPr>
      <w:rPr>
        <w:rFonts w:ascii="Symbol" w:hAnsi="Symbol" w:hint="default"/>
      </w:rPr>
    </w:lvl>
    <w:lvl w:ilvl="7" w:tplc="10667020" w:tentative="1">
      <w:start w:val="1"/>
      <w:numFmt w:val="bullet"/>
      <w:lvlText w:val="o"/>
      <w:lvlJc w:val="left"/>
      <w:pPr>
        <w:tabs>
          <w:tab w:val="num" w:pos="5760"/>
        </w:tabs>
        <w:ind w:left="5760" w:hanging="360"/>
      </w:pPr>
      <w:rPr>
        <w:rFonts w:ascii="Courier New" w:hAnsi="Courier New" w:cs="Courier New" w:hint="default"/>
      </w:rPr>
    </w:lvl>
    <w:lvl w:ilvl="8" w:tplc="1FB26D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6C3FD8"/>
    <w:multiLevelType w:val="hybridMultilevel"/>
    <w:tmpl w:val="00A2BAE2"/>
    <w:lvl w:ilvl="0" w:tplc="76B45EAC">
      <w:start w:val="34"/>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1A10A24"/>
    <w:multiLevelType w:val="hybridMultilevel"/>
    <w:tmpl w:val="7B6E9E32"/>
    <w:lvl w:ilvl="0" w:tplc="76B45EAC">
      <w:start w:val="34"/>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5ED5451"/>
    <w:multiLevelType w:val="hybridMultilevel"/>
    <w:tmpl w:val="EB8C1588"/>
    <w:lvl w:ilvl="0" w:tplc="76B45EAC">
      <w:start w:val="34"/>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3452B656">
      <w:start w:val="1"/>
      <w:numFmt w:val="bullet"/>
      <w:pStyle w:val="Lijstopsomteken2"/>
      <w:lvlText w:val="–"/>
      <w:lvlJc w:val="left"/>
      <w:pPr>
        <w:tabs>
          <w:tab w:val="num" w:pos="227"/>
        </w:tabs>
        <w:ind w:left="227" w:firstLine="0"/>
      </w:pPr>
      <w:rPr>
        <w:rFonts w:ascii="Verdana" w:hAnsi="Verdana" w:hint="default"/>
      </w:rPr>
    </w:lvl>
    <w:lvl w:ilvl="1" w:tplc="908A84FE" w:tentative="1">
      <w:start w:val="1"/>
      <w:numFmt w:val="bullet"/>
      <w:lvlText w:val="o"/>
      <w:lvlJc w:val="left"/>
      <w:pPr>
        <w:tabs>
          <w:tab w:val="num" w:pos="1440"/>
        </w:tabs>
        <w:ind w:left="1440" w:hanging="360"/>
      </w:pPr>
      <w:rPr>
        <w:rFonts w:ascii="Courier New" w:hAnsi="Courier New" w:cs="Courier New" w:hint="default"/>
      </w:rPr>
    </w:lvl>
    <w:lvl w:ilvl="2" w:tplc="8F588FC0" w:tentative="1">
      <w:start w:val="1"/>
      <w:numFmt w:val="bullet"/>
      <w:lvlText w:val=""/>
      <w:lvlJc w:val="left"/>
      <w:pPr>
        <w:tabs>
          <w:tab w:val="num" w:pos="2160"/>
        </w:tabs>
        <w:ind w:left="2160" w:hanging="360"/>
      </w:pPr>
      <w:rPr>
        <w:rFonts w:ascii="Wingdings" w:hAnsi="Wingdings" w:hint="default"/>
      </w:rPr>
    </w:lvl>
    <w:lvl w:ilvl="3" w:tplc="4B80D66A" w:tentative="1">
      <w:start w:val="1"/>
      <w:numFmt w:val="bullet"/>
      <w:lvlText w:val=""/>
      <w:lvlJc w:val="left"/>
      <w:pPr>
        <w:tabs>
          <w:tab w:val="num" w:pos="2880"/>
        </w:tabs>
        <w:ind w:left="2880" w:hanging="360"/>
      </w:pPr>
      <w:rPr>
        <w:rFonts w:ascii="Symbol" w:hAnsi="Symbol" w:hint="default"/>
      </w:rPr>
    </w:lvl>
    <w:lvl w:ilvl="4" w:tplc="4158269C" w:tentative="1">
      <w:start w:val="1"/>
      <w:numFmt w:val="bullet"/>
      <w:lvlText w:val="o"/>
      <w:lvlJc w:val="left"/>
      <w:pPr>
        <w:tabs>
          <w:tab w:val="num" w:pos="3600"/>
        </w:tabs>
        <w:ind w:left="3600" w:hanging="360"/>
      </w:pPr>
      <w:rPr>
        <w:rFonts w:ascii="Courier New" w:hAnsi="Courier New" w:cs="Courier New" w:hint="default"/>
      </w:rPr>
    </w:lvl>
    <w:lvl w:ilvl="5" w:tplc="8C54EF36" w:tentative="1">
      <w:start w:val="1"/>
      <w:numFmt w:val="bullet"/>
      <w:lvlText w:val=""/>
      <w:lvlJc w:val="left"/>
      <w:pPr>
        <w:tabs>
          <w:tab w:val="num" w:pos="4320"/>
        </w:tabs>
        <w:ind w:left="4320" w:hanging="360"/>
      </w:pPr>
      <w:rPr>
        <w:rFonts w:ascii="Wingdings" w:hAnsi="Wingdings" w:hint="default"/>
      </w:rPr>
    </w:lvl>
    <w:lvl w:ilvl="6" w:tplc="A204FEBE" w:tentative="1">
      <w:start w:val="1"/>
      <w:numFmt w:val="bullet"/>
      <w:lvlText w:val=""/>
      <w:lvlJc w:val="left"/>
      <w:pPr>
        <w:tabs>
          <w:tab w:val="num" w:pos="5040"/>
        </w:tabs>
        <w:ind w:left="5040" w:hanging="360"/>
      </w:pPr>
      <w:rPr>
        <w:rFonts w:ascii="Symbol" w:hAnsi="Symbol" w:hint="default"/>
      </w:rPr>
    </w:lvl>
    <w:lvl w:ilvl="7" w:tplc="6FD6C8D4" w:tentative="1">
      <w:start w:val="1"/>
      <w:numFmt w:val="bullet"/>
      <w:lvlText w:val="o"/>
      <w:lvlJc w:val="left"/>
      <w:pPr>
        <w:tabs>
          <w:tab w:val="num" w:pos="5760"/>
        </w:tabs>
        <w:ind w:left="5760" w:hanging="360"/>
      </w:pPr>
      <w:rPr>
        <w:rFonts w:ascii="Courier New" w:hAnsi="Courier New" w:cs="Courier New" w:hint="default"/>
      </w:rPr>
    </w:lvl>
    <w:lvl w:ilvl="8" w:tplc="EF7CF92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3A3C27"/>
    <w:multiLevelType w:val="hybridMultilevel"/>
    <w:tmpl w:val="CD3E7F08"/>
    <w:lvl w:ilvl="0" w:tplc="76B45EAC">
      <w:start w:val="34"/>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462435"/>
    <w:multiLevelType w:val="hybridMultilevel"/>
    <w:tmpl w:val="658876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9D340A0"/>
    <w:multiLevelType w:val="hybridMultilevel"/>
    <w:tmpl w:val="0422056E"/>
    <w:lvl w:ilvl="0" w:tplc="76B45EAC">
      <w:start w:val="34"/>
      <w:numFmt w:val="bullet"/>
      <w:lvlText w:val="-"/>
      <w:lvlJc w:val="left"/>
      <w:pPr>
        <w:ind w:left="720" w:hanging="360"/>
      </w:pPr>
      <w:rPr>
        <w:rFonts w:ascii="Verdana" w:eastAsia="Times New Roman" w:hAnsi="Verdana" w:cs="Segoe U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1769405">
    <w:abstractNumId w:val="10"/>
  </w:num>
  <w:num w:numId="2" w16cid:durableId="354579675">
    <w:abstractNumId w:val="7"/>
  </w:num>
  <w:num w:numId="3" w16cid:durableId="1206142932">
    <w:abstractNumId w:val="6"/>
  </w:num>
  <w:num w:numId="4" w16cid:durableId="2049715098">
    <w:abstractNumId w:val="5"/>
  </w:num>
  <w:num w:numId="5" w16cid:durableId="656298253">
    <w:abstractNumId w:val="4"/>
  </w:num>
  <w:num w:numId="6" w16cid:durableId="712582687">
    <w:abstractNumId w:val="8"/>
  </w:num>
  <w:num w:numId="7" w16cid:durableId="1069111978">
    <w:abstractNumId w:val="3"/>
  </w:num>
  <w:num w:numId="8" w16cid:durableId="2124877345">
    <w:abstractNumId w:val="2"/>
  </w:num>
  <w:num w:numId="9" w16cid:durableId="1997830460">
    <w:abstractNumId w:val="1"/>
  </w:num>
  <w:num w:numId="10" w16cid:durableId="1838960586">
    <w:abstractNumId w:val="0"/>
  </w:num>
  <w:num w:numId="11" w16cid:durableId="1021781254">
    <w:abstractNumId w:val="9"/>
  </w:num>
  <w:num w:numId="12" w16cid:durableId="314843117">
    <w:abstractNumId w:val="14"/>
  </w:num>
  <w:num w:numId="13" w16cid:durableId="293172439">
    <w:abstractNumId w:val="17"/>
  </w:num>
  <w:num w:numId="14" w16cid:durableId="1513301423">
    <w:abstractNumId w:val="15"/>
  </w:num>
  <w:num w:numId="15" w16cid:durableId="819425652">
    <w:abstractNumId w:val="18"/>
  </w:num>
  <w:num w:numId="16" w16cid:durableId="413861138">
    <w:abstractNumId w:val="12"/>
  </w:num>
  <w:num w:numId="17" w16cid:durableId="35353100">
    <w:abstractNumId w:val="13"/>
  </w:num>
  <w:num w:numId="18" w16cid:durableId="281960054">
    <w:abstractNumId w:val="16"/>
  </w:num>
  <w:num w:numId="19" w16cid:durableId="472598282">
    <w:abstractNumId w:val="11"/>
  </w:num>
  <w:num w:numId="20" w16cid:durableId="552549051">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6AB3"/>
    <w:rsid w:val="00020189"/>
    <w:rsid w:val="00020EE4"/>
    <w:rsid w:val="00023E8D"/>
    <w:rsid w:val="00023E9A"/>
    <w:rsid w:val="00024DA1"/>
    <w:rsid w:val="000301C7"/>
    <w:rsid w:val="00033CDD"/>
    <w:rsid w:val="00034A84"/>
    <w:rsid w:val="00035E67"/>
    <w:rsid w:val="000366F3"/>
    <w:rsid w:val="0006024D"/>
    <w:rsid w:val="00064021"/>
    <w:rsid w:val="00066B55"/>
    <w:rsid w:val="00071F28"/>
    <w:rsid w:val="000720A3"/>
    <w:rsid w:val="00074079"/>
    <w:rsid w:val="000752D6"/>
    <w:rsid w:val="00076037"/>
    <w:rsid w:val="0009248C"/>
    <w:rsid w:val="00092799"/>
    <w:rsid w:val="00092C5F"/>
    <w:rsid w:val="00096680"/>
    <w:rsid w:val="000A0F36"/>
    <w:rsid w:val="000A174A"/>
    <w:rsid w:val="000A3E0A"/>
    <w:rsid w:val="000A65AC"/>
    <w:rsid w:val="000B7281"/>
    <w:rsid w:val="000B7FAB"/>
    <w:rsid w:val="000C0163"/>
    <w:rsid w:val="000C1BA1"/>
    <w:rsid w:val="000C3EA9"/>
    <w:rsid w:val="000D0225"/>
    <w:rsid w:val="000D0912"/>
    <w:rsid w:val="000D4AA2"/>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00E2"/>
    <w:rsid w:val="00181BE4"/>
    <w:rsid w:val="00185576"/>
    <w:rsid w:val="00185951"/>
    <w:rsid w:val="00196777"/>
    <w:rsid w:val="00196B8B"/>
    <w:rsid w:val="00197A94"/>
    <w:rsid w:val="001A2BEA"/>
    <w:rsid w:val="001A6361"/>
    <w:rsid w:val="001A6D93"/>
    <w:rsid w:val="001B36C9"/>
    <w:rsid w:val="001C32EC"/>
    <w:rsid w:val="001C38BD"/>
    <w:rsid w:val="001C4D5A"/>
    <w:rsid w:val="001D1FBA"/>
    <w:rsid w:val="001D4CE1"/>
    <w:rsid w:val="001E34C6"/>
    <w:rsid w:val="001E4666"/>
    <w:rsid w:val="001E5581"/>
    <w:rsid w:val="001E6117"/>
    <w:rsid w:val="001F1A01"/>
    <w:rsid w:val="001F3C70"/>
    <w:rsid w:val="00200D88"/>
    <w:rsid w:val="00201F68"/>
    <w:rsid w:val="00212F2A"/>
    <w:rsid w:val="00214F2B"/>
    <w:rsid w:val="00217880"/>
    <w:rsid w:val="00222D66"/>
    <w:rsid w:val="00224A8A"/>
    <w:rsid w:val="00225022"/>
    <w:rsid w:val="002309A8"/>
    <w:rsid w:val="00236CFE"/>
    <w:rsid w:val="00237551"/>
    <w:rsid w:val="00240FD4"/>
    <w:rsid w:val="002428E3"/>
    <w:rsid w:val="00243031"/>
    <w:rsid w:val="00250ED6"/>
    <w:rsid w:val="00260BAF"/>
    <w:rsid w:val="002650F7"/>
    <w:rsid w:val="002720A9"/>
    <w:rsid w:val="00273F3B"/>
    <w:rsid w:val="00274DB7"/>
    <w:rsid w:val="00275984"/>
    <w:rsid w:val="00280F74"/>
    <w:rsid w:val="00286998"/>
    <w:rsid w:val="00291AB7"/>
    <w:rsid w:val="0029422B"/>
    <w:rsid w:val="002A0EEC"/>
    <w:rsid w:val="002B1480"/>
    <w:rsid w:val="002B153C"/>
    <w:rsid w:val="002B52FC"/>
    <w:rsid w:val="002C1045"/>
    <w:rsid w:val="002C2830"/>
    <w:rsid w:val="002D001A"/>
    <w:rsid w:val="002D28E2"/>
    <w:rsid w:val="002D317B"/>
    <w:rsid w:val="002D3587"/>
    <w:rsid w:val="002D502D"/>
    <w:rsid w:val="002E0F69"/>
    <w:rsid w:val="002E1735"/>
    <w:rsid w:val="002E2426"/>
    <w:rsid w:val="002F5147"/>
    <w:rsid w:val="002F7ABD"/>
    <w:rsid w:val="00306FBF"/>
    <w:rsid w:val="00312597"/>
    <w:rsid w:val="00322E9F"/>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179F"/>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4FF3"/>
    <w:rsid w:val="003A5290"/>
    <w:rsid w:val="003A65C5"/>
    <w:rsid w:val="003B0155"/>
    <w:rsid w:val="003B7EE7"/>
    <w:rsid w:val="003C2CCB"/>
    <w:rsid w:val="003D1367"/>
    <w:rsid w:val="003D39EC"/>
    <w:rsid w:val="003E1BAA"/>
    <w:rsid w:val="003E3800"/>
    <w:rsid w:val="003E3DD5"/>
    <w:rsid w:val="003F07C6"/>
    <w:rsid w:val="003F1F6B"/>
    <w:rsid w:val="003F2647"/>
    <w:rsid w:val="003F3757"/>
    <w:rsid w:val="003F38BD"/>
    <w:rsid w:val="003F44B7"/>
    <w:rsid w:val="004008E9"/>
    <w:rsid w:val="00401C05"/>
    <w:rsid w:val="00413D48"/>
    <w:rsid w:val="00421DF0"/>
    <w:rsid w:val="0043316C"/>
    <w:rsid w:val="00437CE3"/>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0DF0"/>
    <w:rsid w:val="004A670A"/>
    <w:rsid w:val="004B424D"/>
    <w:rsid w:val="004B5465"/>
    <w:rsid w:val="004B6A47"/>
    <w:rsid w:val="004B70F0"/>
    <w:rsid w:val="004C730C"/>
    <w:rsid w:val="004D505E"/>
    <w:rsid w:val="004D546C"/>
    <w:rsid w:val="004D72CA"/>
    <w:rsid w:val="004E2242"/>
    <w:rsid w:val="004F1136"/>
    <w:rsid w:val="004F42FF"/>
    <w:rsid w:val="004F44C2"/>
    <w:rsid w:val="00502512"/>
    <w:rsid w:val="00503447"/>
    <w:rsid w:val="00505262"/>
    <w:rsid w:val="0051132F"/>
    <w:rsid w:val="00516022"/>
    <w:rsid w:val="00521CEE"/>
    <w:rsid w:val="00523725"/>
    <w:rsid w:val="00524FB4"/>
    <w:rsid w:val="00526DF6"/>
    <w:rsid w:val="00527BD4"/>
    <w:rsid w:val="005403C8"/>
    <w:rsid w:val="005429DC"/>
    <w:rsid w:val="00550F8E"/>
    <w:rsid w:val="005565F9"/>
    <w:rsid w:val="00556BEE"/>
    <w:rsid w:val="005619AB"/>
    <w:rsid w:val="005654C3"/>
    <w:rsid w:val="00573041"/>
    <w:rsid w:val="00575B80"/>
    <w:rsid w:val="005761AC"/>
    <w:rsid w:val="0057620F"/>
    <w:rsid w:val="005819CE"/>
    <w:rsid w:val="0058298D"/>
    <w:rsid w:val="00584BAC"/>
    <w:rsid w:val="0058742C"/>
    <w:rsid w:val="00587492"/>
    <w:rsid w:val="00593C2B"/>
    <w:rsid w:val="00595231"/>
    <w:rsid w:val="00596166"/>
    <w:rsid w:val="005972DA"/>
    <w:rsid w:val="00597F64"/>
    <w:rsid w:val="005A207F"/>
    <w:rsid w:val="005A256E"/>
    <w:rsid w:val="005A2F35"/>
    <w:rsid w:val="005B3814"/>
    <w:rsid w:val="005B463E"/>
    <w:rsid w:val="005C34E1"/>
    <w:rsid w:val="005C3FE0"/>
    <w:rsid w:val="005C740C"/>
    <w:rsid w:val="005D578B"/>
    <w:rsid w:val="005D625B"/>
    <w:rsid w:val="005E04D6"/>
    <w:rsid w:val="005F62D3"/>
    <w:rsid w:val="005F6D11"/>
    <w:rsid w:val="00600CF0"/>
    <w:rsid w:val="006048F4"/>
    <w:rsid w:val="0060640E"/>
    <w:rsid w:val="0060660A"/>
    <w:rsid w:val="00613B1D"/>
    <w:rsid w:val="00617A44"/>
    <w:rsid w:val="006202B6"/>
    <w:rsid w:val="006247BE"/>
    <w:rsid w:val="00625CD0"/>
    <w:rsid w:val="0062627D"/>
    <w:rsid w:val="00627432"/>
    <w:rsid w:val="00640234"/>
    <w:rsid w:val="006448E4"/>
    <w:rsid w:val="00644EFB"/>
    <w:rsid w:val="00645414"/>
    <w:rsid w:val="00653606"/>
    <w:rsid w:val="006610E9"/>
    <w:rsid w:val="00661591"/>
    <w:rsid w:val="0066632F"/>
    <w:rsid w:val="00674A89"/>
    <w:rsid w:val="00674F3D"/>
    <w:rsid w:val="00685545"/>
    <w:rsid w:val="006864B3"/>
    <w:rsid w:val="00692D64"/>
    <w:rsid w:val="006A10F8"/>
    <w:rsid w:val="006A2100"/>
    <w:rsid w:val="006A4C28"/>
    <w:rsid w:val="006A53B7"/>
    <w:rsid w:val="006A5C3B"/>
    <w:rsid w:val="006A72E0"/>
    <w:rsid w:val="006B0BF3"/>
    <w:rsid w:val="006B775E"/>
    <w:rsid w:val="006B7BC7"/>
    <w:rsid w:val="006C2535"/>
    <w:rsid w:val="006C441E"/>
    <w:rsid w:val="006C4B90"/>
    <w:rsid w:val="006C5BA3"/>
    <w:rsid w:val="006D1016"/>
    <w:rsid w:val="006D17F2"/>
    <w:rsid w:val="006D732D"/>
    <w:rsid w:val="006E2E13"/>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438FD"/>
    <w:rsid w:val="00751A6A"/>
    <w:rsid w:val="00754FBF"/>
    <w:rsid w:val="007706B6"/>
    <w:rsid w:val="007709EF"/>
    <w:rsid w:val="00783559"/>
    <w:rsid w:val="0079551B"/>
    <w:rsid w:val="00797AA5"/>
    <w:rsid w:val="007A26BD"/>
    <w:rsid w:val="007A4105"/>
    <w:rsid w:val="007B4503"/>
    <w:rsid w:val="007C23B5"/>
    <w:rsid w:val="007C2BA1"/>
    <w:rsid w:val="007C406E"/>
    <w:rsid w:val="007C5183"/>
    <w:rsid w:val="007C7573"/>
    <w:rsid w:val="007E2B20"/>
    <w:rsid w:val="007E2B88"/>
    <w:rsid w:val="007F2849"/>
    <w:rsid w:val="007F5331"/>
    <w:rsid w:val="007F5782"/>
    <w:rsid w:val="00800CCA"/>
    <w:rsid w:val="00806120"/>
    <w:rsid w:val="00810C93"/>
    <w:rsid w:val="00811DFE"/>
    <w:rsid w:val="00812028"/>
    <w:rsid w:val="00812DD8"/>
    <w:rsid w:val="00813082"/>
    <w:rsid w:val="008131C3"/>
    <w:rsid w:val="00814D03"/>
    <w:rsid w:val="00821FC1"/>
    <w:rsid w:val="00823AE2"/>
    <w:rsid w:val="00830B39"/>
    <w:rsid w:val="0083178B"/>
    <w:rsid w:val="00833695"/>
    <w:rsid w:val="008336B7"/>
    <w:rsid w:val="00833A8E"/>
    <w:rsid w:val="00836E96"/>
    <w:rsid w:val="00842CD8"/>
    <w:rsid w:val="008431FA"/>
    <w:rsid w:val="00846BAA"/>
    <w:rsid w:val="00847444"/>
    <w:rsid w:val="008547BA"/>
    <w:rsid w:val="008553C7"/>
    <w:rsid w:val="00857FEB"/>
    <w:rsid w:val="008601AF"/>
    <w:rsid w:val="00861DBD"/>
    <w:rsid w:val="00872271"/>
    <w:rsid w:val="00883137"/>
    <w:rsid w:val="008849B2"/>
    <w:rsid w:val="00885125"/>
    <w:rsid w:val="008867AF"/>
    <w:rsid w:val="008A0A81"/>
    <w:rsid w:val="008A1F5D"/>
    <w:rsid w:val="008A28F5"/>
    <w:rsid w:val="008A7F68"/>
    <w:rsid w:val="008B1198"/>
    <w:rsid w:val="008B3471"/>
    <w:rsid w:val="008B3929"/>
    <w:rsid w:val="008B4125"/>
    <w:rsid w:val="008B4CB3"/>
    <w:rsid w:val="008B567B"/>
    <w:rsid w:val="008B7B24"/>
    <w:rsid w:val="008C1C2D"/>
    <w:rsid w:val="008C29E3"/>
    <w:rsid w:val="008C356D"/>
    <w:rsid w:val="008D389C"/>
    <w:rsid w:val="008E0B3F"/>
    <w:rsid w:val="008E4053"/>
    <w:rsid w:val="008E49AD"/>
    <w:rsid w:val="008E698E"/>
    <w:rsid w:val="008F2584"/>
    <w:rsid w:val="008F3246"/>
    <w:rsid w:val="008F3C1B"/>
    <w:rsid w:val="008F508C"/>
    <w:rsid w:val="0090271B"/>
    <w:rsid w:val="0090451F"/>
    <w:rsid w:val="00910642"/>
    <w:rsid w:val="00910DDF"/>
    <w:rsid w:val="009143D7"/>
    <w:rsid w:val="00930B13"/>
    <w:rsid w:val="009311C8"/>
    <w:rsid w:val="00933376"/>
    <w:rsid w:val="00933A2F"/>
    <w:rsid w:val="009716D8"/>
    <w:rsid w:val="009718F9"/>
    <w:rsid w:val="00972FB9"/>
    <w:rsid w:val="00975112"/>
    <w:rsid w:val="00980854"/>
    <w:rsid w:val="00981768"/>
    <w:rsid w:val="00983E8F"/>
    <w:rsid w:val="0098788A"/>
    <w:rsid w:val="00994FDA"/>
    <w:rsid w:val="009A31BF"/>
    <w:rsid w:val="009A3B71"/>
    <w:rsid w:val="009A61BC"/>
    <w:rsid w:val="009A6525"/>
    <w:rsid w:val="009A7E90"/>
    <w:rsid w:val="009B0138"/>
    <w:rsid w:val="009B0EC1"/>
    <w:rsid w:val="009B0FE9"/>
    <w:rsid w:val="009B173A"/>
    <w:rsid w:val="009B4566"/>
    <w:rsid w:val="009B7581"/>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670AB"/>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41D4"/>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0CCE"/>
    <w:rsid w:val="00B425F0"/>
    <w:rsid w:val="00B42DFA"/>
    <w:rsid w:val="00B45ECE"/>
    <w:rsid w:val="00B531DD"/>
    <w:rsid w:val="00B55014"/>
    <w:rsid w:val="00B562ED"/>
    <w:rsid w:val="00B62232"/>
    <w:rsid w:val="00B679AC"/>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C6EDC"/>
    <w:rsid w:val="00BC6FC4"/>
    <w:rsid w:val="00BE3F88"/>
    <w:rsid w:val="00BE4756"/>
    <w:rsid w:val="00BE5ED9"/>
    <w:rsid w:val="00BE7B41"/>
    <w:rsid w:val="00C15A91"/>
    <w:rsid w:val="00C206F1"/>
    <w:rsid w:val="00C217E1"/>
    <w:rsid w:val="00C219B1"/>
    <w:rsid w:val="00C237B4"/>
    <w:rsid w:val="00C26E79"/>
    <w:rsid w:val="00C4015B"/>
    <w:rsid w:val="00C40C60"/>
    <w:rsid w:val="00C449E5"/>
    <w:rsid w:val="00C5258E"/>
    <w:rsid w:val="00C530C9"/>
    <w:rsid w:val="00C619A7"/>
    <w:rsid w:val="00C73D5F"/>
    <w:rsid w:val="00C8584E"/>
    <w:rsid w:val="00C97C80"/>
    <w:rsid w:val="00CA47D3"/>
    <w:rsid w:val="00CA6533"/>
    <w:rsid w:val="00CA6A25"/>
    <w:rsid w:val="00CA6A3F"/>
    <w:rsid w:val="00CA7C99"/>
    <w:rsid w:val="00CB22F7"/>
    <w:rsid w:val="00CC0EB5"/>
    <w:rsid w:val="00CC514F"/>
    <w:rsid w:val="00CC6290"/>
    <w:rsid w:val="00CC7BA8"/>
    <w:rsid w:val="00CD233D"/>
    <w:rsid w:val="00CD362D"/>
    <w:rsid w:val="00CE101D"/>
    <w:rsid w:val="00CE1814"/>
    <w:rsid w:val="00CE1C84"/>
    <w:rsid w:val="00CE394F"/>
    <w:rsid w:val="00CE5055"/>
    <w:rsid w:val="00CF053F"/>
    <w:rsid w:val="00CF1A17"/>
    <w:rsid w:val="00D0375A"/>
    <w:rsid w:val="00D0609E"/>
    <w:rsid w:val="00D078E1"/>
    <w:rsid w:val="00D100E9"/>
    <w:rsid w:val="00D17AF8"/>
    <w:rsid w:val="00D21E4B"/>
    <w:rsid w:val="00D23522"/>
    <w:rsid w:val="00D264D6"/>
    <w:rsid w:val="00D32525"/>
    <w:rsid w:val="00D33BF0"/>
    <w:rsid w:val="00D33DE0"/>
    <w:rsid w:val="00D36447"/>
    <w:rsid w:val="00D40B2E"/>
    <w:rsid w:val="00D516BE"/>
    <w:rsid w:val="00D5423B"/>
    <w:rsid w:val="00D54F4E"/>
    <w:rsid w:val="00D604B3"/>
    <w:rsid w:val="00D60BA4"/>
    <w:rsid w:val="00D62419"/>
    <w:rsid w:val="00D75078"/>
    <w:rsid w:val="00D77870"/>
    <w:rsid w:val="00D80977"/>
    <w:rsid w:val="00D80CCE"/>
    <w:rsid w:val="00D86EEA"/>
    <w:rsid w:val="00D87D03"/>
    <w:rsid w:val="00D95C88"/>
    <w:rsid w:val="00D97476"/>
    <w:rsid w:val="00D97B2E"/>
    <w:rsid w:val="00DA1FAE"/>
    <w:rsid w:val="00DA241E"/>
    <w:rsid w:val="00DA262E"/>
    <w:rsid w:val="00DA5C8D"/>
    <w:rsid w:val="00DB36FE"/>
    <w:rsid w:val="00DB533A"/>
    <w:rsid w:val="00DB6307"/>
    <w:rsid w:val="00DC07CB"/>
    <w:rsid w:val="00DD1DCD"/>
    <w:rsid w:val="00DD338F"/>
    <w:rsid w:val="00DD66F2"/>
    <w:rsid w:val="00DE35B7"/>
    <w:rsid w:val="00DE3FE0"/>
    <w:rsid w:val="00DE578A"/>
    <w:rsid w:val="00DF2583"/>
    <w:rsid w:val="00DF54D9"/>
    <w:rsid w:val="00DF7283"/>
    <w:rsid w:val="00E01A59"/>
    <w:rsid w:val="00E10DC6"/>
    <w:rsid w:val="00E11F8E"/>
    <w:rsid w:val="00E15881"/>
    <w:rsid w:val="00E1653B"/>
    <w:rsid w:val="00E16A8F"/>
    <w:rsid w:val="00E21DE3"/>
    <w:rsid w:val="00E307D1"/>
    <w:rsid w:val="00E334E0"/>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3274"/>
    <w:rsid w:val="00F66F13"/>
    <w:rsid w:val="00F74073"/>
    <w:rsid w:val="00F75603"/>
    <w:rsid w:val="00F845B4"/>
    <w:rsid w:val="00F8713B"/>
    <w:rsid w:val="00F90A14"/>
    <w:rsid w:val="00F93F9E"/>
    <w:rsid w:val="00FA2CD7"/>
    <w:rsid w:val="00FB06ED"/>
    <w:rsid w:val="00FB0B78"/>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A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E1653B"/>
    <w:pPr>
      <w:ind w:left="720"/>
      <w:contextualSpacing/>
    </w:pPr>
  </w:style>
  <w:style w:type="paragraph" w:customStyle="1" w:styleId="paragraph">
    <w:name w:val="paragraph"/>
    <w:basedOn w:val="Standaard"/>
    <w:rsid w:val="003E1BAA"/>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3E1BAA"/>
  </w:style>
  <w:style w:type="character" w:customStyle="1" w:styleId="eop">
    <w:name w:val="eop"/>
    <w:basedOn w:val="Standaardalinea-lettertype"/>
    <w:rsid w:val="003E1BAA"/>
  </w:style>
  <w:style w:type="character" w:styleId="Onopgelostemelding">
    <w:name w:val="Unresolved Mention"/>
    <w:basedOn w:val="Standaardalinea-lettertype"/>
    <w:uiPriority w:val="99"/>
    <w:semiHidden/>
    <w:unhideWhenUsed/>
    <w:rsid w:val="00644EFB"/>
    <w:rPr>
      <w:color w:val="605E5C"/>
      <w:shd w:val="clear" w:color="auto" w:fill="E1DFDD"/>
    </w:rPr>
  </w:style>
  <w:style w:type="character" w:customStyle="1" w:styleId="scxw59606834">
    <w:name w:val="scxw59606834"/>
    <w:basedOn w:val="Standaardalinea-lettertype"/>
    <w:rsid w:val="00F63274"/>
  </w:style>
  <w:style w:type="character" w:customStyle="1" w:styleId="scxw28629527">
    <w:name w:val="scxw28629527"/>
    <w:basedOn w:val="Standaardalinea-lettertype"/>
    <w:rsid w:val="002E1735"/>
  </w:style>
  <w:style w:type="paragraph" w:styleId="Revisie">
    <w:name w:val="Revision"/>
    <w:hidden/>
    <w:uiPriority w:val="99"/>
    <w:semiHidden/>
    <w:rsid w:val="002C1045"/>
    <w:rPr>
      <w:rFonts w:ascii="Verdana" w:hAnsi="Verdana"/>
      <w:sz w:val="18"/>
      <w:szCs w:val="24"/>
      <w:lang w:val="nl-NL" w:eastAsia="nl-NL"/>
    </w:rPr>
  </w:style>
  <w:style w:type="character" w:styleId="Voetnootmarkering">
    <w:name w:val="footnote reference"/>
    <w:basedOn w:val="Standaardalinea-lettertype"/>
    <w:semiHidden/>
    <w:unhideWhenUsed/>
    <w:rsid w:val="000720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toolboxwater.nl/emissiereductieplan/" TargetMode="Externa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rivm.nl/publicaties/gevolgen-uitspraak-greenpeace-voor-doelbereik"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footnotes" Target="footnotes.xml" Id="rId6" /><Relationship Type="http://schemas.openxmlformats.org/officeDocument/2006/relationships/hyperlink" Target="https://www.pbl.nl/system/files/document/2025-08/pbl-2025-Reflectie-op-MCEN-maatregelenpakket-spoor-2-PBL-WUR-Deltares-RIVM-5923.pdf"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hyperlink" Target="https://euc-word-edit.officeapps.live.com/we/wordeditorframe.aspx?ui=nl&amp;rs=nl-NL&amp;wopisrc=https%3A%2F%2Fdictu-my.sharepoint.com%2Fpersonal%2Fm_m_boesten_minlnv_nl%2F_vti_bin%2Fwopi.ashx%2Ffiles%2F5b2412e20f9b492eb47a6ce2729bef6a&amp;wdlor=cAFCD46AE-74FA-4163-A4C9-C5DFAF52EA79&amp;wdenableroaming=1&amp;mscc=1&amp;wdodb=1&amp;hid=95D11DB6-2BB7-464D-9100-FA1E71758E21.0&amp;uih=sharepointcom&amp;wdlcid=nl&amp;jsapi=1&amp;jsapiver=v2&amp;corrid=984461ac-769a-9bdb-32cf-242450a7a465&amp;usid=984461ac-769a-9bdb-32cf-242450a7a465&amp;newsession=1&amp;sftc=1&amp;uihit=docaspx&amp;muv=1&amp;ats=PairwiseBroker&amp;cac=1&amp;sams=1&amp;mtf=1&amp;sfp=1&amp;sdp=1&amp;hch=1&amp;hwfh=1&amp;dchat=1&amp;sc=%7B%22pmo%22%3A%22https%3A%2F%2Fdictu-my.sharepoint.com%22%2C%22pmshare%22%3Atrue%7D&amp;ctp=LeastProtected&amp;rct=Normal&amp;wdorigin=AuthPrompt.Outlook-Body.Sharing.DirectLink.Copy&amp;afdflight=83&amp;csiro=1&amp;instantedit=1&amp;wopicomplete=1&amp;wdredirectionreason=Unified_SingleFlush" TargetMode="External" Id="rId10" /><Relationship Type="http://schemas.openxmlformats.org/officeDocument/2006/relationships/settings" Target="settings.xml" Id="rId4" /><Relationship Type="http://schemas.openxmlformats.org/officeDocument/2006/relationships/hyperlink" Target="https://www.rvo.nl/onderwerpen/lbv-plus-actueel" TargetMode="Externa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69</ap:Pages>
  <ap:Words>22407</ap:Words>
  <ap:Characters>123242</ap:Characters>
  <ap:DocSecurity>0</ap:DocSecurity>
  <ap:Lines>1027</ap:Lines>
  <ap:Paragraphs>290</ap:Paragraphs>
  <ap:ScaleCrop>false</ap:ScaleCrop>
  <ap:LinksUpToDate>false</ap:LinksUpToDate>
  <ap:CharactersWithSpaces>145359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2026-06-29T09:59:00.0000000Z</dcterms:created>
  <dcterms:modified xsi:type="dcterms:W3CDTF">2026-06-29T10:00:00.0000000Z</dcterms:modified>
  <dc:description>------------------------</dc:description>
  <dc:subject/>
  <keywords/>
  <version/>
  <category/>
</coreProperties>
</file>