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7C9" w:rsidP="00810C93" w:rsidRDefault="006857C9" w14:paraId="7068E094" w14:textId="63A707B0">
      <w:r>
        <w:t xml:space="preserve">Geachte </w:t>
      </w:r>
      <w:r w:rsidR="008F370D">
        <w:t>V</w:t>
      </w:r>
      <w:r>
        <w:t>oorzitter,</w:t>
      </w:r>
    </w:p>
    <w:p w:rsidR="006857C9" w:rsidP="00810C93" w:rsidRDefault="006857C9" w14:paraId="205A8266" w14:textId="77777777"/>
    <w:p w:rsidR="006857C9" w:rsidP="00810C93" w:rsidRDefault="006857C9" w14:paraId="3267CDE0" w14:textId="4D35E328">
      <w:r>
        <w:t xml:space="preserve">Op verzoek van de vaste Kamercommissie voor Economische Zaken </w:t>
      </w:r>
      <w:r w:rsidR="004840B9">
        <w:t xml:space="preserve">van </w:t>
      </w:r>
      <w:r w:rsidR="008D6BE1">
        <w:t>14 januari</w:t>
      </w:r>
      <w:r w:rsidR="004840B9">
        <w:t xml:space="preserve"> </w:t>
      </w:r>
      <w:r>
        <w:t>geef ik</w:t>
      </w:r>
      <w:r w:rsidR="000B633F">
        <w:t xml:space="preserve">, mede namens de minister van Klimaat en Groene Groei, </w:t>
      </w:r>
      <w:r>
        <w:t xml:space="preserve">in deze brief mijn reactie op de </w:t>
      </w:r>
      <w:r w:rsidR="004B632D">
        <w:t>n</w:t>
      </w:r>
      <w:r>
        <w:t xml:space="preserve">otitie </w:t>
      </w:r>
      <w:r w:rsidR="00E517E2">
        <w:t xml:space="preserve">van de Fair Resource Foundation </w:t>
      </w:r>
      <w:r>
        <w:t>‘Naar een eerlijke economie binnen planetaire grenzen’.</w:t>
      </w:r>
    </w:p>
    <w:p w:rsidR="006857C9" w:rsidP="00810C93" w:rsidRDefault="006857C9" w14:paraId="5BDFFBA3" w14:textId="77777777"/>
    <w:p w:rsidRPr="005E7E33" w:rsidR="0045607D" w:rsidP="00810C93" w:rsidRDefault="00257242" w14:paraId="53ED239B" w14:textId="1CB61ABD">
      <w:pPr>
        <w:rPr>
          <w:b/>
          <w:bCs/>
        </w:rPr>
      </w:pPr>
      <w:r>
        <w:t>De notitie</w:t>
      </w:r>
      <w:r w:rsidRPr="0045607D" w:rsidR="0045607D">
        <w:t xml:space="preserve"> stelt dat Nederland een grote kans heeft om de economie duurzamer en onafhankelijker te maken. Door minder grondstoffen te gebruiken en </w:t>
      </w:r>
      <w:r w:rsidRPr="005E7E33" w:rsidR="0045607D">
        <w:t>meer circulair te ondernemen kan Nederland beter omgaan met schaarste en wereldwijde onzekerheid. Daartoe worden drie adviezen aangedragen</w:t>
      </w:r>
      <w:r w:rsidRPr="005E7E33" w:rsidR="005E7E33">
        <w:t>: (1) Laat de vervuiler betalen en circulaire ondernemers profiteren, (2) Verleng de levensduur van producten en (3) Steun een waarde</w:t>
      </w:r>
      <w:r w:rsidR="004B632D">
        <w:t>n</w:t>
      </w:r>
      <w:r w:rsidRPr="005E7E33" w:rsidR="005E7E33">
        <w:t>gedreven economie binnen planetaire grenzen. In deze brief geef ik per aanbeveling een reactie.</w:t>
      </w:r>
    </w:p>
    <w:p w:rsidR="005E7E33" w:rsidP="00810C93" w:rsidRDefault="005E7E33" w14:paraId="5842AECD" w14:textId="77777777"/>
    <w:p w:rsidR="0045607D" w:rsidP="005E7E33" w:rsidRDefault="0045607D" w14:paraId="537CF1C6" w14:textId="22C1A2C1">
      <w:pPr>
        <w:rPr>
          <w:b/>
          <w:bCs/>
        </w:rPr>
      </w:pPr>
      <w:r w:rsidRPr="005E7E33">
        <w:rPr>
          <w:b/>
          <w:bCs/>
        </w:rPr>
        <w:t>Laat de vervuiler betalen en circulaire ondernemers profiteren</w:t>
      </w:r>
    </w:p>
    <w:p w:rsidR="000B633F" w:rsidP="00A562AE" w:rsidRDefault="005E7E33" w14:paraId="697AA9C3" w14:textId="5BC50CB3">
      <w:r w:rsidRPr="005E7E33">
        <w:t>De vervuiler betaalt is een belangrijk uitgangspunt van Nederlands en E</w:t>
      </w:r>
      <w:r w:rsidR="00C44565">
        <w:t xml:space="preserve">uropees </w:t>
      </w:r>
      <w:r w:rsidRPr="005E7E33">
        <w:t xml:space="preserve">beleid. </w:t>
      </w:r>
      <w:r w:rsidR="00333A3B">
        <w:t>In het Klimaatplan 2025-2035 is het principe van de vervuiler betaalt opgenomen als speerpunt voor rechtvaardig klimaatbeleid</w:t>
      </w:r>
      <w:r w:rsidR="00333A3B">
        <w:rPr>
          <w:rStyle w:val="Voetnootmarkering"/>
        </w:rPr>
        <w:footnoteReference w:id="1"/>
      </w:r>
      <w:r w:rsidR="00C613D3">
        <w:t xml:space="preserve"> </w:t>
      </w:r>
      <w:r w:rsidR="00A562AE">
        <w:t>en ook in het Nationaal Programma Circulaire Economie (NPCE) komt het nadrukkelijk terug als uitgangspunt voor de doorontwikkeling van het circulaire beleid.</w:t>
      </w:r>
      <w:r w:rsidR="00A562AE">
        <w:rPr>
          <w:rStyle w:val="Voetnootmarkering"/>
        </w:rPr>
        <w:footnoteReference w:id="2"/>
      </w:r>
    </w:p>
    <w:p w:rsidR="000136A9" w:rsidP="005E7E33" w:rsidRDefault="000136A9" w14:paraId="07E20DDE" w14:textId="77777777"/>
    <w:p w:rsidR="00BC4DA8" w:rsidP="00BC4DA8" w:rsidRDefault="006D1FA2" w14:paraId="505DC212" w14:textId="52DB6C77">
      <w:r>
        <w:t xml:space="preserve">Om de businesscase van circulaire ondernemers </w:t>
      </w:r>
      <w:r w:rsidR="00B0372C">
        <w:t xml:space="preserve">te verbeteren </w:t>
      </w:r>
      <w:r>
        <w:t xml:space="preserve">onderzoekt het kabinet </w:t>
      </w:r>
      <w:r w:rsidR="00C44565">
        <w:t>onder andere</w:t>
      </w:r>
      <w:r>
        <w:t xml:space="preserve"> </w:t>
      </w:r>
      <w:r w:rsidR="00C44565">
        <w:t>de</w:t>
      </w:r>
      <w:r>
        <w:t xml:space="preserve"> voorstel</w:t>
      </w:r>
      <w:r w:rsidR="00C44565">
        <w:t>len</w:t>
      </w:r>
      <w:r>
        <w:t xml:space="preserve"> </w:t>
      </w:r>
      <w:r w:rsidR="0064027C">
        <w:t>van de Plastictafel</w:t>
      </w:r>
      <w:r w:rsidR="00C613D3">
        <w:t>.</w:t>
      </w:r>
      <w:r>
        <w:t xml:space="preserve"> Zie hiervoor </w:t>
      </w:r>
      <w:r w:rsidRPr="005E7E33" w:rsidR="005E7E33">
        <w:t xml:space="preserve">de Kamerbrief over </w:t>
      </w:r>
      <w:r w:rsidR="00C83F61">
        <w:t xml:space="preserve">de stand van zaken van de voorstellen van de Plastictafel </w:t>
      </w:r>
      <w:r w:rsidRPr="005E7E33" w:rsidR="005E7E33">
        <w:t>(</w:t>
      </w:r>
      <w:r w:rsidR="00C83F61">
        <w:t>19</w:t>
      </w:r>
      <w:r w:rsidRPr="005E7E33" w:rsidR="00C83F61">
        <w:t xml:space="preserve"> </w:t>
      </w:r>
      <w:r w:rsidR="00C83F61">
        <w:t>december</w:t>
      </w:r>
      <w:r w:rsidRPr="005E7E33" w:rsidR="00C83F61">
        <w:t xml:space="preserve"> </w:t>
      </w:r>
      <w:r w:rsidRPr="005E7E33" w:rsidR="005E7E33">
        <w:t>2025)</w:t>
      </w:r>
      <w:r>
        <w:rPr>
          <w:rStyle w:val="Voetnootmarkering"/>
        </w:rPr>
        <w:footnoteReference w:id="3"/>
      </w:r>
      <w:r>
        <w:t>.</w:t>
      </w:r>
      <w:r w:rsidRPr="00BC4DA8" w:rsidR="00BC4DA8">
        <w:t xml:space="preserve"> </w:t>
      </w:r>
      <w:r w:rsidR="002F6C85">
        <w:t>H</w:t>
      </w:r>
      <w:r w:rsidR="00C44565">
        <w:t>et ministerie van Economische Zaken en Klimaat</w:t>
      </w:r>
      <w:r w:rsidR="00BC4DA8">
        <w:t xml:space="preserve"> </w:t>
      </w:r>
      <w:r w:rsidR="002F6C85">
        <w:t xml:space="preserve">onderzoekt </w:t>
      </w:r>
      <w:r w:rsidR="00BC4DA8">
        <w:t>i</w:t>
      </w:r>
      <w:r w:rsidR="00C613D3">
        <w:t>n</w:t>
      </w:r>
      <w:r w:rsidR="00BC4DA8">
        <w:t xml:space="preserve"> samenwerking met RVO en het ministerie van Financiën</w:t>
      </w:r>
      <w:r w:rsidR="002F6C85">
        <w:t xml:space="preserve"> de mogelijkheid van een circulaire hefboom</w:t>
      </w:r>
      <w:r w:rsidR="00C44565">
        <w:t>.</w:t>
      </w:r>
      <w:r w:rsidR="00BC4DA8">
        <w:t xml:space="preserve"> </w:t>
      </w:r>
      <w:r w:rsidR="00257242">
        <w:t>Daa</w:t>
      </w:r>
      <w:r w:rsidR="00B55D7D">
        <w:t>rmee wordt gedoeld op</w:t>
      </w:r>
      <w:r w:rsidR="00257242">
        <w:t xml:space="preserve"> een afdracht op het aandeel fossiele plastics in een product dat door een binnen-of buitenlands bedri</w:t>
      </w:r>
      <w:r w:rsidR="005E13A2">
        <w:t xml:space="preserve">jf </w:t>
      </w:r>
      <w:r w:rsidR="00257242">
        <w:t xml:space="preserve">op de Nederlandse markt wordt gezet en de opbrengsten vloeien naar een transitiefonds </w:t>
      </w:r>
      <w:r w:rsidR="00257242">
        <w:lastRenderedPageBreak/>
        <w:t xml:space="preserve">ten behoeve van de circulaire materialentransitie. </w:t>
      </w:r>
      <w:r w:rsidR="00BC4DA8">
        <w:t xml:space="preserve">Hiervoor wordt </w:t>
      </w:r>
      <w:r w:rsidR="002F6C85">
        <w:t xml:space="preserve">gekeken </w:t>
      </w:r>
      <w:r w:rsidR="00BC4DA8">
        <w:t>welke wetgeving aangepast zou moeten worden, hoe de uitvoering eruit kan zien en wat de verwachte ecologische</w:t>
      </w:r>
      <w:r w:rsidR="00C44565">
        <w:t xml:space="preserve"> en</w:t>
      </w:r>
      <w:r w:rsidR="00C613D3">
        <w:t xml:space="preserve"> </w:t>
      </w:r>
      <w:r w:rsidR="00BC4DA8">
        <w:t xml:space="preserve">economische effecten </w:t>
      </w:r>
      <w:r w:rsidR="00C613D3">
        <w:t xml:space="preserve">en </w:t>
      </w:r>
      <w:r w:rsidR="00C44565">
        <w:t xml:space="preserve">de </w:t>
      </w:r>
      <w:r w:rsidR="00C613D3">
        <w:t xml:space="preserve">uitvoeringsaspecten </w:t>
      </w:r>
      <w:r w:rsidR="00BC4DA8">
        <w:t>van de circulaire hefboom zijn. De Kamer wordt voor het zomerreces van 2026 geïnformeerd over</w:t>
      </w:r>
      <w:r w:rsidR="00B55D7D">
        <w:t xml:space="preserve"> het onderzoek</w:t>
      </w:r>
      <w:r w:rsidR="00BC4DA8">
        <w:t>.</w:t>
      </w:r>
    </w:p>
    <w:p w:rsidR="00BC4DA8" w:rsidP="00BC4DA8" w:rsidRDefault="00BC4DA8" w14:paraId="2EC4FE7E" w14:textId="77777777"/>
    <w:p w:rsidR="0045607D" w:rsidP="005E7E33" w:rsidRDefault="0045607D" w14:paraId="23EF8D24" w14:textId="722550FA">
      <w:pPr>
        <w:rPr>
          <w:b/>
          <w:bCs/>
        </w:rPr>
      </w:pPr>
      <w:r w:rsidRPr="005E7E33">
        <w:rPr>
          <w:b/>
          <w:bCs/>
        </w:rPr>
        <w:t>Verleng de levensduur van producten</w:t>
      </w:r>
    </w:p>
    <w:p w:rsidR="00BF62E8" w:rsidP="005E7E33" w:rsidRDefault="005E7E33" w14:paraId="32C0A55B" w14:textId="77777777">
      <w:r w:rsidRPr="005E7E33">
        <w:t xml:space="preserve">In de inbreng van Nederland voor </w:t>
      </w:r>
      <w:r w:rsidR="00C44565">
        <w:t>de</w:t>
      </w:r>
      <w:r w:rsidRPr="005E7E33">
        <w:t xml:space="preserve"> Europese wetgeving voor circulaire economie (Non-paper Circular Economy Act)</w:t>
      </w:r>
      <w:r w:rsidR="006D1FA2">
        <w:rPr>
          <w:rStyle w:val="Voetnootmarkering"/>
        </w:rPr>
        <w:footnoteReference w:id="4"/>
      </w:r>
      <w:r w:rsidRPr="005E7E33">
        <w:t xml:space="preserve"> heeft Nederland aangedrongen op Europese eisen aan productontwerp en het versterken van de huidige wetgeving gericht op het verbeteren van de repareerbaarheid van producten. </w:t>
      </w:r>
      <w:r w:rsidR="0010668E">
        <w:t>Bijvoorbeeld voor</w:t>
      </w:r>
      <w:r w:rsidRPr="005E7E33">
        <w:t xml:space="preserve"> elektrische en elektronische apparaten </w:t>
      </w:r>
      <w:r w:rsidR="0010668E">
        <w:t>gelden er al voor bepaalde productgroepen eisen aan repareerbaarheid en beschikbaarheid van reparatie-informatie</w:t>
      </w:r>
      <w:r w:rsidRPr="005E7E33">
        <w:t>.</w:t>
      </w:r>
      <w:r w:rsidR="0010668E">
        <w:t xml:space="preserve"> </w:t>
      </w:r>
      <w:r w:rsidR="004B632D">
        <w:t xml:space="preserve">Het kabinet </w:t>
      </w:r>
      <w:r w:rsidR="0010668E">
        <w:t>zet erop in dat zulke eisen er voor steeds meer elektrische en elektronische apparaten komen.</w:t>
      </w:r>
      <w:r w:rsidRPr="005E7E33">
        <w:t xml:space="preserve"> </w:t>
      </w:r>
      <w:r w:rsidR="0010668E">
        <w:t>Dit is in lijn met de ambitie van de Europese Commissie voor de komende jaren, zoals weergegeven in het Ecodesign werkplan 2025-2030</w:t>
      </w:r>
      <w:r w:rsidR="009B264F">
        <w:rPr>
          <w:rStyle w:val="Voetnootmarkering"/>
        </w:rPr>
        <w:footnoteReference w:id="5"/>
      </w:r>
      <w:r w:rsidR="0010668E">
        <w:t>.</w:t>
      </w:r>
      <w:r w:rsidR="004B632D">
        <w:t xml:space="preserve"> </w:t>
      </w:r>
    </w:p>
    <w:p w:rsidRPr="005E7E33" w:rsidR="005E7E33" w:rsidP="005E7E33" w:rsidRDefault="004876B3" w14:paraId="38DCDC93" w14:textId="5CE405D5">
      <w:r>
        <w:t xml:space="preserve">Het kabinet </w:t>
      </w:r>
      <w:r w:rsidR="002E7A5F">
        <w:t>onderschrijft</w:t>
      </w:r>
      <w:r>
        <w:t xml:space="preserve"> </w:t>
      </w:r>
      <w:r w:rsidR="00A562AE">
        <w:t>he</w:t>
      </w:r>
      <w:r>
        <w:t xml:space="preserve">t belang van </w:t>
      </w:r>
      <w:r w:rsidRPr="005E7E33" w:rsidR="005E7E33">
        <w:t xml:space="preserve">het instrument ‘uitgebreide producentenverantwoordelijkheid’ </w:t>
      </w:r>
      <w:r>
        <w:t>om d</w:t>
      </w:r>
      <w:r w:rsidRPr="005E7E33" w:rsidR="005E7E33">
        <w:t>e circulariteit van productgroepen te verbeteren</w:t>
      </w:r>
      <w:r w:rsidR="002E7A5F">
        <w:rPr>
          <w:rStyle w:val="Voetnootmarkering"/>
        </w:rPr>
        <w:footnoteReference w:id="6"/>
      </w:r>
      <w:r w:rsidRPr="005E7E33" w:rsidR="005E7E33">
        <w:t xml:space="preserve">. </w:t>
      </w:r>
    </w:p>
    <w:p w:rsidR="005E7E33" w:rsidP="005E7E33" w:rsidRDefault="005E7E33" w14:paraId="3EC980A5" w14:textId="77777777"/>
    <w:p w:rsidRPr="005E7E33" w:rsidR="0045607D" w:rsidP="005E7E33" w:rsidRDefault="0045607D" w14:paraId="69CA7591" w14:textId="3CE9F31D">
      <w:pPr>
        <w:rPr>
          <w:b/>
          <w:bCs/>
        </w:rPr>
      </w:pPr>
      <w:r w:rsidRPr="005E7E33">
        <w:rPr>
          <w:b/>
          <w:bCs/>
        </w:rPr>
        <w:t>Steun een waarde</w:t>
      </w:r>
      <w:r w:rsidR="005C405B">
        <w:rPr>
          <w:b/>
          <w:bCs/>
        </w:rPr>
        <w:t>n</w:t>
      </w:r>
      <w:r w:rsidRPr="005E7E33">
        <w:rPr>
          <w:b/>
          <w:bCs/>
        </w:rPr>
        <w:t>ge</w:t>
      </w:r>
      <w:r w:rsidR="004B632D">
        <w:rPr>
          <w:b/>
          <w:bCs/>
        </w:rPr>
        <w:t>n</w:t>
      </w:r>
      <w:r w:rsidRPr="005E7E33">
        <w:rPr>
          <w:b/>
          <w:bCs/>
        </w:rPr>
        <w:t>dreven economie binnen planetaire grenzen</w:t>
      </w:r>
    </w:p>
    <w:p w:rsidR="0045607D" w:rsidP="0045607D" w:rsidRDefault="005E7E33" w14:paraId="0B057627" w14:textId="79A8E9B6">
      <w:r w:rsidRPr="005E7E33">
        <w:t>Het Nationaal Programma Circulaire Economie 2023-2030 heeft de ambitie op het terrein van circulaire economie nadrukkelijk gekoppeld aan brede welvaart en planetaire grenzen. In het regeerakkoord is aangegeven dat we het nationale programma gaan versterken en concrete doelen stellen in aanvulling op de concretisering uit 2025</w:t>
      </w:r>
      <w:r w:rsidR="004876B3">
        <w:rPr>
          <w:rStyle w:val="Voetnootmarkering"/>
        </w:rPr>
        <w:footnoteReference w:id="7"/>
      </w:r>
      <w:r w:rsidRPr="005E7E33">
        <w:t>. Deze (sectorale) doelen stimuleren marktontwikkeling en innovatie en dragen bij aan de strategische autonomie van de Nederlandse en Europese economie.</w:t>
      </w:r>
    </w:p>
    <w:p w:rsidR="006F2EB0" w:rsidP="0045607D" w:rsidRDefault="006F2EB0" w14:paraId="638834DD" w14:textId="77777777"/>
    <w:p w:rsidR="0045607D" w:rsidP="0045607D" w:rsidRDefault="006F2EB0" w14:paraId="0E8DA3CE" w14:textId="12300C7E">
      <w:r>
        <w:t>De oproep voor een waarde</w:t>
      </w:r>
      <w:r w:rsidR="004B632D">
        <w:t>n</w:t>
      </w:r>
      <w:r>
        <w:t xml:space="preserve">gedreven economie binnen planetaire grenzen sluit nauw aan </w:t>
      </w:r>
      <w:r w:rsidR="00E56D45">
        <w:t xml:space="preserve">bij </w:t>
      </w:r>
      <w:r w:rsidR="00086521">
        <w:t xml:space="preserve">het concept </w:t>
      </w:r>
      <w:r>
        <w:t xml:space="preserve">brede welvaart. Brede welvaart kijkt immers niet alleen naar economische groei in het hier en nu, maar ook naar de gevolgen van ons handelen voor mensen elders en voor toekomstige generaties. </w:t>
      </w:r>
      <w:r w:rsidR="00C128E9">
        <w:t xml:space="preserve">Onder meer het Centraal Bureau voor de Statistiek (CBS) biedt inzicht in de effecten </w:t>
      </w:r>
      <w:r w:rsidR="00F77B39">
        <w:t xml:space="preserve">op </w:t>
      </w:r>
      <w:r w:rsidR="00C128E9">
        <w:t>andere landen</w:t>
      </w:r>
      <w:r w:rsidR="00F77B39">
        <w:t xml:space="preserve"> en onze latere welvaart</w:t>
      </w:r>
      <w:r w:rsidR="00C128E9">
        <w:t xml:space="preserve"> via i</w:t>
      </w:r>
      <w:r>
        <w:t xml:space="preserve">ndicatoren </w:t>
      </w:r>
      <w:r w:rsidR="008D6BE1">
        <w:t xml:space="preserve">zoals onze ecologische voetafdrukken </w:t>
      </w:r>
      <w:r w:rsidR="00C128E9">
        <w:t>in de Monitor Brede Welvaart en SDGs</w:t>
      </w:r>
      <w:r>
        <w:t>.</w:t>
      </w:r>
      <w:r w:rsidR="00C128E9">
        <w:rPr>
          <w:rStyle w:val="Voetnootmarkering"/>
        </w:rPr>
        <w:footnoteReference w:id="8"/>
      </w:r>
      <w:r w:rsidR="00086521">
        <w:t xml:space="preserve"> </w:t>
      </w:r>
      <w:r w:rsidRPr="00F77B39" w:rsidR="00F77B39">
        <w:t>Het kabinet heeft als doel om de brede welvaart te stimuleren</w:t>
      </w:r>
      <w:r w:rsidR="00F77B39">
        <w:t xml:space="preserve">, </w:t>
      </w:r>
      <w:r w:rsidRPr="00F77B39" w:rsidR="00F77B39">
        <w:t xml:space="preserve">waarbij het de effecten op </w:t>
      </w:r>
      <w:r w:rsidR="00F77B39">
        <w:t>de verschillende bredewelvaarts</w:t>
      </w:r>
      <w:r w:rsidRPr="00F77B39" w:rsidR="00F77B39">
        <w:t>dimensies afweegt om maatschappelijke uitdagingen aan te pakken</w:t>
      </w:r>
      <w:r w:rsidR="00F77B39">
        <w:t>.</w:t>
      </w:r>
      <w:r w:rsidR="008E215A">
        <w:t xml:space="preserve"> Op dit moment zet het kabinet bijvoorbeeld v</w:t>
      </w:r>
      <w:r w:rsidRPr="00EF48C1" w:rsidR="008E215A">
        <w:rPr>
          <w:szCs w:val="18"/>
        </w:rPr>
        <w:t>ia het Herziene Actieplan Beleidscoherentie voor Ontwikkeling in op het verkleinen van de Nederlandse klimaat-, land- en watervoetafdruk.</w:t>
      </w:r>
      <w:r w:rsidRPr="00EF48C1" w:rsidR="008E215A">
        <w:rPr>
          <w:szCs w:val="18"/>
          <w:vertAlign w:val="superscript"/>
        </w:rPr>
        <w:footnoteReference w:id="9"/>
      </w:r>
      <w:r w:rsidRPr="00EF48C1" w:rsidR="008E215A">
        <w:rPr>
          <w:szCs w:val="18"/>
        </w:rPr>
        <w:t xml:space="preserve"> </w:t>
      </w:r>
      <w:r w:rsidR="008E215A">
        <w:t xml:space="preserve"> </w:t>
      </w:r>
    </w:p>
    <w:p w:rsidR="00D22441" w:rsidP="00810C93" w:rsidRDefault="00887319" w14:paraId="1D1C11AC" w14:textId="67848192">
      <w:r>
        <w:br/>
      </w:r>
    </w:p>
    <w:p w:rsidR="008F370D" w:rsidP="00810C93" w:rsidRDefault="008F370D" w14:paraId="5AD44A64" w14:textId="77777777"/>
    <w:p w:rsidRPr="00591E4A" w:rsidR="00C90702" w:rsidP="007F510A" w:rsidRDefault="00887319" w14:paraId="19B7A812" w14:textId="77777777">
      <w:pPr>
        <w:rPr>
          <w:szCs w:val="18"/>
        </w:rPr>
      </w:pPr>
      <w:r>
        <w:rPr>
          <w:szCs w:val="18"/>
        </w:rPr>
        <w:t>Heleen Herbert</w:t>
      </w:r>
    </w:p>
    <w:p w:rsidR="00BD2D73" w:rsidP="00810C93" w:rsidRDefault="00887319" w14:paraId="37784949" w14:textId="3DF51FF2">
      <w:r w:rsidRPr="005C65B5">
        <w:t>Minister van Economische Zaken</w:t>
      </w:r>
      <w:r w:rsidR="00F12C95">
        <w:t xml:space="preserve"> en Klimaat</w:t>
      </w:r>
    </w:p>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734B" w14:textId="77777777" w:rsidR="00F53138" w:rsidRDefault="00F53138">
      <w:r>
        <w:separator/>
      </w:r>
    </w:p>
    <w:p w14:paraId="78FF0BDD" w14:textId="77777777" w:rsidR="00F53138" w:rsidRDefault="00F53138"/>
  </w:endnote>
  <w:endnote w:type="continuationSeparator" w:id="0">
    <w:p w14:paraId="5265A528" w14:textId="77777777" w:rsidR="00F53138" w:rsidRDefault="00F53138">
      <w:r>
        <w:continuationSeparator/>
      </w:r>
    </w:p>
    <w:p w14:paraId="207DE1A6" w14:textId="77777777" w:rsidR="00F53138" w:rsidRDefault="00F53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6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52E09" w14:paraId="381595EB" w14:textId="77777777" w:rsidTr="00CA6A25">
      <w:trPr>
        <w:trHeight w:hRule="exact" w:val="240"/>
      </w:trPr>
      <w:tc>
        <w:tcPr>
          <w:tcW w:w="7601" w:type="dxa"/>
        </w:tcPr>
        <w:p w14:paraId="45231222" w14:textId="77777777" w:rsidR="00527BD4" w:rsidRDefault="00527BD4" w:rsidP="003F1F6B">
          <w:pPr>
            <w:pStyle w:val="Huisstijl-Rubricering"/>
          </w:pPr>
        </w:p>
      </w:tc>
      <w:tc>
        <w:tcPr>
          <w:tcW w:w="2156" w:type="dxa"/>
        </w:tcPr>
        <w:p w14:paraId="6D7B8E78" w14:textId="1AE299C8" w:rsidR="00527BD4" w:rsidRPr="00645414" w:rsidRDefault="0088731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1E00B1">
            <w:t>2</w:t>
          </w:r>
          <w:r w:rsidR="004425CC">
            <w:fldChar w:fldCharType="end"/>
          </w:r>
        </w:p>
      </w:tc>
    </w:tr>
  </w:tbl>
  <w:p w14:paraId="2F2529D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52E09" w14:paraId="7DA04679" w14:textId="77777777" w:rsidTr="00CA6A25">
      <w:trPr>
        <w:trHeight w:hRule="exact" w:val="240"/>
      </w:trPr>
      <w:tc>
        <w:tcPr>
          <w:tcW w:w="7601" w:type="dxa"/>
        </w:tcPr>
        <w:p w14:paraId="3FDE3276" w14:textId="77777777" w:rsidR="00527BD4" w:rsidRDefault="00527BD4" w:rsidP="008C356D">
          <w:pPr>
            <w:pStyle w:val="Huisstijl-Rubricering"/>
          </w:pPr>
        </w:p>
      </w:tc>
      <w:tc>
        <w:tcPr>
          <w:tcW w:w="2170" w:type="dxa"/>
        </w:tcPr>
        <w:p w14:paraId="4A42BED8" w14:textId="5404C48A" w:rsidR="00527BD4" w:rsidRPr="00ED539E" w:rsidRDefault="0088731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1E00B1">
            <w:t>2</w:t>
          </w:r>
          <w:r w:rsidR="006A013B">
            <w:fldChar w:fldCharType="end"/>
          </w:r>
        </w:p>
      </w:tc>
    </w:tr>
  </w:tbl>
  <w:p w14:paraId="08BC8047" w14:textId="77777777" w:rsidR="00527BD4" w:rsidRPr="00BC3B53" w:rsidRDefault="00527BD4" w:rsidP="008C356D">
    <w:pPr>
      <w:pStyle w:val="Voettekst"/>
      <w:spacing w:line="240" w:lineRule="auto"/>
      <w:rPr>
        <w:sz w:val="2"/>
        <w:szCs w:val="2"/>
      </w:rPr>
    </w:pPr>
  </w:p>
  <w:p w14:paraId="4291E20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266F" w14:textId="77777777" w:rsidR="00F53138" w:rsidRDefault="00F53138">
      <w:r>
        <w:separator/>
      </w:r>
    </w:p>
    <w:p w14:paraId="09905E19" w14:textId="77777777" w:rsidR="00F53138" w:rsidRDefault="00F53138"/>
  </w:footnote>
  <w:footnote w:type="continuationSeparator" w:id="0">
    <w:p w14:paraId="1B5FD0C5" w14:textId="77777777" w:rsidR="00F53138" w:rsidRDefault="00F53138">
      <w:r>
        <w:continuationSeparator/>
      </w:r>
    </w:p>
    <w:p w14:paraId="45D8D45C" w14:textId="77777777" w:rsidR="00F53138" w:rsidRDefault="00F53138"/>
  </w:footnote>
  <w:footnote w:id="1">
    <w:p w14:paraId="7773F842" w14:textId="1336EFCC" w:rsidR="00333A3B" w:rsidRPr="008F370D" w:rsidRDefault="00333A3B">
      <w:pPr>
        <w:pStyle w:val="Voetnoottekst"/>
        <w:rPr>
          <w:szCs w:val="13"/>
        </w:rPr>
      </w:pPr>
      <w:r w:rsidRPr="008F370D">
        <w:rPr>
          <w:rStyle w:val="Voetnootmarkering"/>
          <w:szCs w:val="13"/>
        </w:rPr>
        <w:footnoteRef/>
      </w:r>
      <w:r w:rsidRPr="008F370D">
        <w:rPr>
          <w:szCs w:val="13"/>
        </w:rPr>
        <w:t xml:space="preserve"> </w:t>
      </w:r>
      <w:hyperlink r:id="rId1" w:history="1">
        <w:r w:rsidRPr="008F370D">
          <w:rPr>
            <w:rStyle w:val="Hyperlink"/>
            <w:szCs w:val="13"/>
          </w:rPr>
          <w:t>Klimaatplan 2025-2035 Op weg naar een klimaatneutraal Nederland</w:t>
        </w:r>
      </w:hyperlink>
      <w:r w:rsidRPr="008F370D">
        <w:rPr>
          <w:szCs w:val="13"/>
        </w:rPr>
        <w:t xml:space="preserve"> </w:t>
      </w:r>
    </w:p>
  </w:footnote>
  <w:footnote w:id="2">
    <w:p w14:paraId="12489D60" w14:textId="77777777" w:rsidR="00A562AE" w:rsidRPr="008F370D" w:rsidRDefault="00A562AE" w:rsidP="00A562AE">
      <w:pPr>
        <w:pStyle w:val="Voetnoottekst"/>
        <w:rPr>
          <w:szCs w:val="13"/>
        </w:rPr>
      </w:pPr>
      <w:r w:rsidRPr="008F370D">
        <w:rPr>
          <w:rStyle w:val="Voetnootmarkering"/>
          <w:szCs w:val="13"/>
        </w:rPr>
        <w:footnoteRef/>
      </w:r>
      <w:r w:rsidRPr="008F370D">
        <w:rPr>
          <w:szCs w:val="13"/>
        </w:rPr>
        <w:t xml:space="preserve"> </w:t>
      </w:r>
      <w:hyperlink r:id="rId2" w:history="1">
        <w:r w:rsidRPr="008F370D">
          <w:rPr>
            <w:color w:val="0000FF"/>
            <w:szCs w:val="13"/>
            <w:u w:val="single"/>
          </w:rPr>
          <w:t>Nationaal Programma Circulaire Economie 2025 | Beleidsnota | Rijksoverheid.nl</w:t>
        </w:r>
      </w:hyperlink>
    </w:p>
  </w:footnote>
  <w:footnote w:id="3">
    <w:p w14:paraId="6071B62A" w14:textId="39CE8F83" w:rsidR="006D1FA2" w:rsidRPr="008F370D" w:rsidRDefault="006D1FA2">
      <w:pPr>
        <w:pStyle w:val="Voetnoottekst"/>
        <w:rPr>
          <w:szCs w:val="13"/>
        </w:rPr>
      </w:pPr>
      <w:r w:rsidRPr="008F370D">
        <w:rPr>
          <w:rStyle w:val="Voetnootmarkering"/>
          <w:szCs w:val="13"/>
        </w:rPr>
        <w:footnoteRef/>
      </w:r>
      <w:r w:rsidRPr="008F370D">
        <w:rPr>
          <w:szCs w:val="13"/>
        </w:rPr>
        <w:t xml:space="preserve"> </w:t>
      </w:r>
      <w:r w:rsidR="0064027C" w:rsidRPr="008F370D">
        <w:rPr>
          <w:szCs w:val="13"/>
        </w:rPr>
        <w:t>https://www.rijksoverheid.nl/documenten/kamerstukken/2025/12/19/stand-van-zaken-voorstellen-plastictafel-en-plasticafdracht-aan-eu</w:t>
      </w:r>
    </w:p>
  </w:footnote>
  <w:footnote w:id="4">
    <w:p w14:paraId="0EF1C9FE" w14:textId="47FDA348" w:rsidR="006D1FA2" w:rsidRPr="008F370D" w:rsidRDefault="006D1FA2">
      <w:pPr>
        <w:pStyle w:val="Voetnoottekst"/>
        <w:rPr>
          <w:szCs w:val="13"/>
          <w:lang w:val="en-US"/>
        </w:rPr>
      </w:pPr>
      <w:r w:rsidRPr="008F370D">
        <w:rPr>
          <w:rStyle w:val="Voetnootmarkering"/>
          <w:szCs w:val="13"/>
        </w:rPr>
        <w:footnoteRef/>
      </w:r>
      <w:r w:rsidRPr="008F370D">
        <w:rPr>
          <w:szCs w:val="13"/>
          <w:lang w:val="en-US"/>
        </w:rPr>
        <w:t xml:space="preserve"> </w:t>
      </w:r>
      <w:hyperlink r:id="rId3" w:history="1">
        <w:r w:rsidRPr="008F370D">
          <w:rPr>
            <w:rStyle w:val="Hyperlink"/>
            <w:szCs w:val="13"/>
            <w:lang w:val="en-US"/>
          </w:rPr>
          <w:t>The Netherlands’ priorities for a Circular Economy Act | Rapport | Rijksoverheid.nl</w:t>
        </w:r>
      </w:hyperlink>
    </w:p>
  </w:footnote>
  <w:footnote w:id="5">
    <w:p w14:paraId="10FA5C1B" w14:textId="1A9347D9" w:rsidR="009B264F" w:rsidRPr="008F370D" w:rsidRDefault="009B264F">
      <w:pPr>
        <w:pStyle w:val="Voetnoottekst"/>
        <w:rPr>
          <w:szCs w:val="13"/>
          <w:lang w:val="en-US"/>
        </w:rPr>
      </w:pPr>
      <w:r w:rsidRPr="008F370D">
        <w:rPr>
          <w:rStyle w:val="Voetnootmarkering"/>
          <w:szCs w:val="13"/>
        </w:rPr>
        <w:footnoteRef/>
      </w:r>
      <w:r w:rsidRPr="008F370D">
        <w:rPr>
          <w:szCs w:val="13"/>
          <w:lang w:val="en-US"/>
        </w:rPr>
        <w:t xml:space="preserve"> https://environment.ec.europa.eu/document/download/5f7ff5e2-ebe9-4bd4-a139-db881bd6398f_en?filename=FAQ-UPDATE-4th-Iteration_clean.pdf</w:t>
      </w:r>
    </w:p>
  </w:footnote>
  <w:footnote w:id="6">
    <w:p w14:paraId="79E51DD6" w14:textId="11AD8E60" w:rsidR="002E7A5F" w:rsidRPr="008F370D" w:rsidRDefault="002E7A5F">
      <w:pPr>
        <w:pStyle w:val="Voetnoottekst"/>
        <w:rPr>
          <w:szCs w:val="13"/>
        </w:rPr>
      </w:pPr>
      <w:r w:rsidRPr="008F370D">
        <w:rPr>
          <w:rStyle w:val="Voetnootmarkering"/>
          <w:szCs w:val="13"/>
        </w:rPr>
        <w:footnoteRef/>
      </w:r>
      <w:r w:rsidRPr="008F370D">
        <w:rPr>
          <w:szCs w:val="13"/>
        </w:rPr>
        <w:t xml:space="preserve"> Kamerstukken II 2025/2026, 32852, nr. 402</w:t>
      </w:r>
    </w:p>
  </w:footnote>
  <w:footnote w:id="7">
    <w:p w14:paraId="601AF32F" w14:textId="6858607A" w:rsidR="004876B3" w:rsidRPr="008F370D" w:rsidRDefault="004876B3">
      <w:pPr>
        <w:pStyle w:val="Voetnoottekst"/>
        <w:rPr>
          <w:szCs w:val="13"/>
        </w:rPr>
      </w:pPr>
      <w:r w:rsidRPr="008F370D">
        <w:rPr>
          <w:rStyle w:val="Voetnootmarkering"/>
          <w:szCs w:val="13"/>
        </w:rPr>
        <w:footnoteRef/>
      </w:r>
      <w:r w:rsidRPr="008F370D">
        <w:rPr>
          <w:szCs w:val="13"/>
        </w:rPr>
        <w:t xml:space="preserve"> </w:t>
      </w:r>
      <w:hyperlink r:id="rId4" w:history="1">
        <w:r w:rsidRPr="008F370D">
          <w:rPr>
            <w:rStyle w:val="Hyperlink"/>
            <w:szCs w:val="13"/>
          </w:rPr>
          <w:t>Nationaal Programma Circulaire Economie 2025 | Beleidsnota | Rijksoverheid.nl</w:t>
        </w:r>
      </w:hyperlink>
    </w:p>
  </w:footnote>
  <w:footnote w:id="8">
    <w:p w14:paraId="2ED2949E" w14:textId="5F886147" w:rsidR="00C128E9" w:rsidRPr="008F370D" w:rsidRDefault="00C128E9">
      <w:pPr>
        <w:pStyle w:val="Voetnoottekst"/>
        <w:rPr>
          <w:szCs w:val="13"/>
        </w:rPr>
      </w:pPr>
      <w:r w:rsidRPr="008F370D">
        <w:rPr>
          <w:rStyle w:val="Voetnootmarkering"/>
          <w:szCs w:val="13"/>
        </w:rPr>
        <w:footnoteRef/>
      </w:r>
      <w:r w:rsidRPr="008F370D">
        <w:rPr>
          <w:szCs w:val="13"/>
        </w:rPr>
        <w:t xml:space="preserve"> </w:t>
      </w:r>
      <w:r w:rsidR="00BD3AED" w:rsidRPr="008F370D">
        <w:rPr>
          <w:szCs w:val="13"/>
        </w:rPr>
        <w:t>https://www.cbs.nl/nl-nl/visualisaties/monitor-brede-welvaart-en-de-sustainable-development-goals</w:t>
      </w:r>
    </w:p>
  </w:footnote>
  <w:footnote w:id="9">
    <w:p w14:paraId="65FF2BD4" w14:textId="57672C40" w:rsidR="008E215A" w:rsidRPr="008F370D" w:rsidRDefault="008E215A" w:rsidP="008E215A">
      <w:pPr>
        <w:pStyle w:val="Voetnoottekst"/>
        <w:rPr>
          <w:szCs w:val="13"/>
        </w:rPr>
      </w:pPr>
      <w:r w:rsidRPr="008F370D">
        <w:rPr>
          <w:rStyle w:val="Voetnootmarkering"/>
          <w:szCs w:val="13"/>
        </w:rPr>
        <w:footnoteRef/>
      </w:r>
      <w:r w:rsidRPr="008F370D">
        <w:rPr>
          <w:szCs w:val="13"/>
        </w:rPr>
        <w:t xml:space="preserve"> Herzien Actieplan Beleidscoherentie voor Ontwikkeling </w:t>
      </w:r>
      <w:r w:rsidR="0021354A" w:rsidRPr="008F370D">
        <w:rPr>
          <w:szCs w:val="13"/>
        </w:rPr>
        <w:t xml:space="preserve">Kamerstukken II 2022/2023, </w:t>
      </w:r>
      <w:r w:rsidRPr="008F370D">
        <w:rPr>
          <w:szCs w:val="13"/>
        </w:rPr>
        <w:t>36180,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52E09" w14:paraId="492324E7" w14:textId="77777777" w:rsidTr="00A50CF6">
      <w:tc>
        <w:tcPr>
          <w:tcW w:w="2156" w:type="dxa"/>
        </w:tcPr>
        <w:p w14:paraId="779FD108" w14:textId="77777777" w:rsidR="00527BD4" w:rsidRPr="005819CE" w:rsidRDefault="00887319" w:rsidP="00A50CF6">
          <w:pPr>
            <w:pStyle w:val="Huisstijl-Adres"/>
            <w:rPr>
              <w:b/>
            </w:rPr>
          </w:pPr>
          <w:r>
            <w:rPr>
              <w:b/>
            </w:rPr>
            <w:t>Directoraat-generaal Economie en Digitalisering</w:t>
          </w:r>
          <w:r w:rsidRPr="005819CE">
            <w:rPr>
              <w:b/>
            </w:rPr>
            <w:br/>
          </w:r>
          <w:r>
            <w:t>Directie Algemene Economische Politiek</w:t>
          </w:r>
        </w:p>
      </w:tc>
    </w:tr>
    <w:tr w:rsidR="00A52E09" w14:paraId="439EC7BB" w14:textId="77777777" w:rsidTr="00A50CF6">
      <w:trPr>
        <w:trHeight w:hRule="exact" w:val="200"/>
      </w:trPr>
      <w:tc>
        <w:tcPr>
          <w:tcW w:w="2156" w:type="dxa"/>
        </w:tcPr>
        <w:p w14:paraId="644B9BA4" w14:textId="77777777" w:rsidR="00527BD4" w:rsidRPr="005819CE" w:rsidRDefault="00527BD4" w:rsidP="00A50CF6"/>
      </w:tc>
    </w:tr>
    <w:tr w:rsidR="00A52E09" w14:paraId="6DAED04E" w14:textId="77777777" w:rsidTr="00502512">
      <w:trPr>
        <w:trHeight w:hRule="exact" w:val="774"/>
      </w:trPr>
      <w:tc>
        <w:tcPr>
          <w:tcW w:w="2156" w:type="dxa"/>
        </w:tcPr>
        <w:p w14:paraId="3D613304" w14:textId="77777777" w:rsidR="00527BD4" w:rsidRDefault="00887319" w:rsidP="003A5290">
          <w:pPr>
            <w:pStyle w:val="Huisstijl-Kopje"/>
          </w:pPr>
          <w:r>
            <w:t>Ons kenmerk</w:t>
          </w:r>
        </w:p>
        <w:p w14:paraId="54EEF160" w14:textId="77777777" w:rsidR="00527BD4" w:rsidRPr="005819CE" w:rsidRDefault="00887319" w:rsidP="004425CC">
          <w:pPr>
            <w:pStyle w:val="Huisstijl-Kopje"/>
          </w:pPr>
          <w:r>
            <w:rPr>
              <w:b w:val="0"/>
            </w:rPr>
            <w:t>DGED-AEP</w:t>
          </w:r>
          <w:r w:rsidRPr="00502512">
            <w:rPr>
              <w:b w:val="0"/>
            </w:rPr>
            <w:t xml:space="preserve"> / </w:t>
          </w:r>
          <w:r>
            <w:rPr>
              <w:b w:val="0"/>
            </w:rPr>
            <w:t>105716352</w:t>
          </w:r>
        </w:p>
      </w:tc>
    </w:tr>
  </w:tbl>
  <w:p w14:paraId="5AF6B10A" w14:textId="77777777" w:rsidR="00527BD4" w:rsidRPr="00740712" w:rsidRDefault="00527BD4" w:rsidP="004F44C2"/>
  <w:p w14:paraId="44F2A0C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52E09" w14:paraId="7DA1D379" w14:textId="77777777" w:rsidTr="00751A6A">
      <w:trPr>
        <w:trHeight w:val="2636"/>
      </w:trPr>
      <w:tc>
        <w:tcPr>
          <w:tcW w:w="737" w:type="dxa"/>
        </w:tcPr>
        <w:p w14:paraId="15968385" w14:textId="77777777" w:rsidR="00527BD4" w:rsidRDefault="00527BD4" w:rsidP="00D0609E">
          <w:pPr>
            <w:framePr w:w="6340" w:h="2750" w:hRule="exact" w:hSpace="180" w:wrap="around" w:vAnchor="page" w:hAnchor="text" w:x="3873" w:y="-140"/>
            <w:spacing w:line="240" w:lineRule="auto"/>
          </w:pPr>
        </w:p>
      </w:tc>
      <w:tc>
        <w:tcPr>
          <w:tcW w:w="5156" w:type="dxa"/>
        </w:tcPr>
        <w:p w14:paraId="4A404FF2" w14:textId="77777777" w:rsidR="00527BD4" w:rsidRDefault="0088731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8007539" wp14:editId="649DD60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047CD75" w14:textId="77777777" w:rsidR="007269E3" w:rsidRDefault="007269E3" w:rsidP="00651CEE">
          <w:pPr>
            <w:framePr w:w="6340" w:h="2750" w:hRule="exact" w:hSpace="180" w:wrap="around" w:vAnchor="page" w:hAnchor="text" w:x="3873" w:y="-140"/>
            <w:spacing w:line="240" w:lineRule="auto"/>
          </w:pPr>
        </w:p>
      </w:tc>
    </w:tr>
  </w:tbl>
  <w:p w14:paraId="443ABE38" w14:textId="77777777" w:rsidR="00527BD4" w:rsidRDefault="00527BD4" w:rsidP="00D0609E">
    <w:pPr>
      <w:framePr w:w="6340" w:h="2750" w:hRule="exact" w:hSpace="180" w:wrap="around" w:vAnchor="page" w:hAnchor="text" w:x="3873" w:y="-140"/>
    </w:pPr>
  </w:p>
  <w:p w14:paraId="1CA04E8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52E09" w:rsidRPr="008F370D" w14:paraId="2FC82E16" w14:textId="77777777" w:rsidTr="00A50CF6">
      <w:tc>
        <w:tcPr>
          <w:tcW w:w="2160" w:type="dxa"/>
        </w:tcPr>
        <w:p w14:paraId="4CF13EE6" w14:textId="77777777" w:rsidR="00527BD4" w:rsidRPr="005819CE" w:rsidRDefault="00887319" w:rsidP="00A50CF6">
          <w:pPr>
            <w:pStyle w:val="Huisstijl-Adres"/>
            <w:rPr>
              <w:b/>
            </w:rPr>
          </w:pPr>
          <w:r>
            <w:rPr>
              <w:b/>
            </w:rPr>
            <w:t>Directoraat-generaal Economie en Digitalisering</w:t>
          </w:r>
          <w:r w:rsidRPr="005819CE">
            <w:rPr>
              <w:b/>
            </w:rPr>
            <w:br/>
          </w:r>
          <w:r>
            <w:t>Directie Algemene Economische Politiek</w:t>
          </w:r>
        </w:p>
        <w:p w14:paraId="5E06DDB0" w14:textId="77777777" w:rsidR="00527BD4" w:rsidRPr="00BE5ED9" w:rsidRDefault="00887319" w:rsidP="00A50CF6">
          <w:pPr>
            <w:pStyle w:val="Huisstijl-Adres"/>
          </w:pPr>
          <w:r>
            <w:rPr>
              <w:b/>
            </w:rPr>
            <w:t>Bezoekadres</w:t>
          </w:r>
          <w:r>
            <w:rPr>
              <w:b/>
            </w:rPr>
            <w:br/>
          </w:r>
          <w:r>
            <w:t>Bezuidenhoutseweg 73</w:t>
          </w:r>
          <w:r w:rsidRPr="005819CE">
            <w:br/>
          </w:r>
          <w:r>
            <w:t>2594 AC Den Haag</w:t>
          </w:r>
        </w:p>
        <w:p w14:paraId="48738480" w14:textId="77777777" w:rsidR="00EF495B" w:rsidRDefault="00887319" w:rsidP="0098788A">
          <w:pPr>
            <w:pStyle w:val="Huisstijl-Adres"/>
          </w:pPr>
          <w:r>
            <w:rPr>
              <w:b/>
            </w:rPr>
            <w:t>Postadres</w:t>
          </w:r>
          <w:r>
            <w:rPr>
              <w:b/>
            </w:rPr>
            <w:br/>
          </w:r>
          <w:r>
            <w:t>Postbus 20401</w:t>
          </w:r>
          <w:r w:rsidRPr="005819CE">
            <w:br/>
            <w:t>2500 E</w:t>
          </w:r>
          <w:r>
            <w:t>K</w:t>
          </w:r>
          <w:r w:rsidRPr="005819CE">
            <w:t xml:space="preserve"> Den Haag</w:t>
          </w:r>
        </w:p>
        <w:p w14:paraId="12AEFAFE" w14:textId="77777777" w:rsidR="00EF495B" w:rsidRPr="005B3814" w:rsidRDefault="00887319" w:rsidP="0098788A">
          <w:pPr>
            <w:pStyle w:val="Huisstijl-Adres"/>
          </w:pPr>
          <w:r>
            <w:rPr>
              <w:b/>
            </w:rPr>
            <w:t>Overheidsidentificatienr</w:t>
          </w:r>
          <w:r>
            <w:rPr>
              <w:b/>
            </w:rPr>
            <w:br/>
          </w:r>
          <w:r w:rsidRPr="005B3814">
            <w:t>00000001003214369000</w:t>
          </w:r>
        </w:p>
        <w:p w14:paraId="3D137DA6" w14:textId="01AB017B" w:rsidR="00527BD4" w:rsidRPr="008F370D" w:rsidRDefault="0088731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52E09" w:rsidRPr="008F370D" w14:paraId="71ADD9F5" w14:textId="77777777" w:rsidTr="00A50CF6">
      <w:trPr>
        <w:trHeight w:hRule="exact" w:val="200"/>
      </w:trPr>
      <w:tc>
        <w:tcPr>
          <w:tcW w:w="2160" w:type="dxa"/>
        </w:tcPr>
        <w:p w14:paraId="2D9CC13C" w14:textId="77777777" w:rsidR="00527BD4" w:rsidRPr="006857C9" w:rsidRDefault="00527BD4" w:rsidP="00A50CF6">
          <w:pPr>
            <w:rPr>
              <w:lang w:val="en-US"/>
            </w:rPr>
          </w:pPr>
        </w:p>
      </w:tc>
    </w:tr>
    <w:tr w:rsidR="00A52E09" w14:paraId="773398F6" w14:textId="77777777" w:rsidTr="00A50CF6">
      <w:tc>
        <w:tcPr>
          <w:tcW w:w="2160" w:type="dxa"/>
        </w:tcPr>
        <w:p w14:paraId="358F90ED" w14:textId="77777777" w:rsidR="000C0163" w:rsidRPr="005819CE" w:rsidRDefault="00887319" w:rsidP="000C0163">
          <w:pPr>
            <w:pStyle w:val="Huisstijl-Kopje"/>
          </w:pPr>
          <w:r>
            <w:t>Ons kenmerk</w:t>
          </w:r>
          <w:r w:rsidRPr="005819CE">
            <w:t xml:space="preserve"> </w:t>
          </w:r>
        </w:p>
        <w:p w14:paraId="7DA9D3E9" w14:textId="4F9D3341" w:rsidR="00527BD4" w:rsidRPr="005819CE" w:rsidRDefault="00887319" w:rsidP="008F370D">
          <w:pPr>
            <w:pStyle w:val="Huisstijl-Gegeven"/>
          </w:pPr>
          <w:r>
            <w:t>DGED-AEP</w:t>
          </w:r>
          <w:r w:rsidR="00926AE2">
            <w:t xml:space="preserve"> / </w:t>
          </w:r>
          <w:r>
            <w:t>105716352</w:t>
          </w:r>
        </w:p>
      </w:tc>
    </w:tr>
  </w:tbl>
  <w:p w14:paraId="1180175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52E09" w14:paraId="6BDD13C0" w14:textId="77777777" w:rsidTr="007610AA">
      <w:trPr>
        <w:trHeight w:val="400"/>
      </w:trPr>
      <w:tc>
        <w:tcPr>
          <w:tcW w:w="7520" w:type="dxa"/>
          <w:gridSpan w:val="2"/>
        </w:tcPr>
        <w:p w14:paraId="7A0D50AE" w14:textId="77777777" w:rsidR="00527BD4" w:rsidRPr="00BC3B53" w:rsidRDefault="00887319" w:rsidP="00A50CF6">
          <w:pPr>
            <w:pStyle w:val="Huisstijl-Retouradres"/>
          </w:pPr>
          <w:r>
            <w:t>&gt; Retouradres Postbus 20401 2500 EK Den Haag</w:t>
          </w:r>
        </w:p>
      </w:tc>
    </w:tr>
    <w:tr w:rsidR="00A52E09" w14:paraId="4039E9C5" w14:textId="77777777" w:rsidTr="007610AA">
      <w:tc>
        <w:tcPr>
          <w:tcW w:w="7520" w:type="dxa"/>
          <w:gridSpan w:val="2"/>
        </w:tcPr>
        <w:p w14:paraId="1B4BA65C" w14:textId="77777777" w:rsidR="00527BD4" w:rsidRPr="00983E8F" w:rsidRDefault="00527BD4" w:rsidP="00A50CF6">
          <w:pPr>
            <w:pStyle w:val="Huisstijl-Rubricering"/>
          </w:pPr>
        </w:p>
      </w:tc>
    </w:tr>
    <w:tr w:rsidR="00A52E09" w14:paraId="46ED146A" w14:textId="77777777" w:rsidTr="007610AA">
      <w:trPr>
        <w:trHeight w:hRule="exact" w:val="2440"/>
      </w:trPr>
      <w:tc>
        <w:tcPr>
          <w:tcW w:w="7520" w:type="dxa"/>
          <w:gridSpan w:val="2"/>
        </w:tcPr>
        <w:p w14:paraId="6C0A2093" w14:textId="77777777" w:rsidR="008F370D" w:rsidRDefault="008F370D" w:rsidP="008F370D">
          <w:pPr>
            <w:pStyle w:val="Huisstijl-NAW"/>
          </w:pPr>
          <w:r>
            <w:t>De Voorzitter van de Tweede Kamer</w:t>
          </w:r>
        </w:p>
        <w:p w14:paraId="5B90A056" w14:textId="77777777" w:rsidR="008F370D" w:rsidRDefault="008F370D" w:rsidP="008F370D">
          <w:pPr>
            <w:pStyle w:val="Huisstijl-NAW"/>
          </w:pPr>
          <w:r>
            <w:t>der Staten Generaal</w:t>
          </w:r>
        </w:p>
        <w:p w14:paraId="5663E3AD" w14:textId="77777777" w:rsidR="008F370D" w:rsidRDefault="008F370D" w:rsidP="008F370D">
          <w:pPr>
            <w:pStyle w:val="Huisstijl-NAW"/>
          </w:pPr>
          <w:r>
            <w:t>Prinses Irenestraat 6</w:t>
          </w:r>
        </w:p>
        <w:p w14:paraId="08C9F5F3" w14:textId="512234EB" w:rsidR="00527BD4" w:rsidRDefault="008F370D" w:rsidP="008F370D">
          <w:pPr>
            <w:pStyle w:val="Huisstijl-NAW"/>
          </w:pPr>
          <w:r>
            <w:t>2595 BD DEN HAAG</w:t>
          </w:r>
        </w:p>
      </w:tc>
    </w:tr>
    <w:tr w:rsidR="00A52E09" w14:paraId="5AC01A7F" w14:textId="77777777" w:rsidTr="007610AA">
      <w:trPr>
        <w:trHeight w:hRule="exact" w:val="400"/>
      </w:trPr>
      <w:tc>
        <w:tcPr>
          <w:tcW w:w="7520" w:type="dxa"/>
          <w:gridSpan w:val="2"/>
        </w:tcPr>
        <w:p w14:paraId="1034F5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52E09" w14:paraId="0A851898" w14:textId="77777777" w:rsidTr="007610AA">
      <w:trPr>
        <w:trHeight w:val="240"/>
      </w:trPr>
      <w:tc>
        <w:tcPr>
          <w:tcW w:w="900" w:type="dxa"/>
        </w:tcPr>
        <w:p w14:paraId="16C56164" w14:textId="77777777" w:rsidR="00527BD4" w:rsidRPr="007709EF" w:rsidRDefault="00887319" w:rsidP="00A50CF6">
          <w:pPr>
            <w:rPr>
              <w:szCs w:val="18"/>
            </w:rPr>
          </w:pPr>
          <w:r>
            <w:rPr>
              <w:szCs w:val="18"/>
            </w:rPr>
            <w:t>Datum</w:t>
          </w:r>
        </w:p>
      </w:tc>
      <w:tc>
        <w:tcPr>
          <w:tcW w:w="6620" w:type="dxa"/>
        </w:tcPr>
        <w:p w14:paraId="2D35F858" w14:textId="64E153A3" w:rsidR="00527BD4" w:rsidRPr="007709EF" w:rsidRDefault="00FC33FB" w:rsidP="00A50CF6">
          <w:r>
            <w:t>29 juni 2026</w:t>
          </w:r>
        </w:p>
      </w:tc>
    </w:tr>
    <w:tr w:rsidR="00A52E09" w14:paraId="092313B5" w14:textId="77777777" w:rsidTr="007610AA">
      <w:trPr>
        <w:trHeight w:val="240"/>
      </w:trPr>
      <w:tc>
        <w:tcPr>
          <w:tcW w:w="900" w:type="dxa"/>
        </w:tcPr>
        <w:p w14:paraId="2F0D43C8" w14:textId="77777777" w:rsidR="00527BD4" w:rsidRPr="007709EF" w:rsidRDefault="00887319" w:rsidP="00A50CF6">
          <w:pPr>
            <w:rPr>
              <w:szCs w:val="18"/>
            </w:rPr>
          </w:pPr>
          <w:r>
            <w:rPr>
              <w:szCs w:val="18"/>
            </w:rPr>
            <w:t>Betreft</w:t>
          </w:r>
        </w:p>
      </w:tc>
      <w:tc>
        <w:tcPr>
          <w:tcW w:w="6620" w:type="dxa"/>
        </w:tcPr>
        <w:p w14:paraId="2AEE0ADA" w14:textId="6424F06C" w:rsidR="00527BD4" w:rsidRPr="007709EF" w:rsidRDefault="006857C9" w:rsidP="00A50CF6">
          <w:r>
            <w:t xml:space="preserve">Reactie </w:t>
          </w:r>
          <w:r w:rsidR="00994676">
            <w:t xml:space="preserve">op </w:t>
          </w:r>
          <w:r>
            <w:t>‘Naar een eerlijke economie binnen planetaire grenzen’</w:t>
          </w:r>
          <w:r w:rsidR="00994676">
            <w:t xml:space="preserve"> van de Fair Resource Foundation</w:t>
          </w:r>
        </w:p>
      </w:tc>
    </w:tr>
  </w:tbl>
  <w:p w14:paraId="21B7B7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8401F2"/>
    <w:multiLevelType w:val="hybridMultilevel"/>
    <w:tmpl w:val="6A800A0C"/>
    <w:lvl w:ilvl="0" w:tplc="BDC24DDE">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4D060FA">
      <w:start w:val="1"/>
      <w:numFmt w:val="bullet"/>
      <w:pStyle w:val="Lijstopsomteken"/>
      <w:lvlText w:val="•"/>
      <w:lvlJc w:val="left"/>
      <w:pPr>
        <w:tabs>
          <w:tab w:val="num" w:pos="227"/>
        </w:tabs>
        <w:ind w:left="227" w:hanging="227"/>
      </w:pPr>
      <w:rPr>
        <w:rFonts w:ascii="Verdana" w:hAnsi="Verdana" w:hint="default"/>
        <w:sz w:val="18"/>
        <w:szCs w:val="18"/>
      </w:rPr>
    </w:lvl>
    <w:lvl w:ilvl="1" w:tplc="C1E29DC0" w:tentative="1">
      <w:start w:val="1"/>
      <w:numFmt w:val="bullet"/>
      <w:lvlText w:val="o"/>
      <w:lvlJc w:val="left"/>
      <w:pPr>
        <w:tabs>
          <w:tab w:val="num" w:pos="1440"/>
        </w:tabs>
        <w:ind w:left="1440" w:hanging="360"/>
      </w:pPr>
      <w:rPr>
        <w:rFonts w:ascii="Courier New" w:hAnsi="Courier New" w:cs="Courier New" w:hint="default"/>
      </w:rPr>
    </w:lvl>
    <w:lvl w:ilvl="2" w:tplc="53647598" w:tentative="1">
      <w:start w:val="1"/>
      <w:numFmt w:val="bullet"/>
      <w:lvlText w:val=""/>
      <w:lvlJc w:val="left"/>
      <w:pPr>
        <w:tabs>
          <w:tab w:val="num" w:pos="2160"/>
        </w:tabs>
        <w:ind w:left="2160" w:hanging="360"/>
      </w:pPr>
      <w:rPr>
        <w:rFonts w:ascii="Wingdings" w:hAnsi="Wingdings" w:hint="default"/>
      </w:rPr>
    </w:lvl>
    <w:lvl w:ilvl="3" w:tplc="B1F81F56" w:tentative="1">
      <w:start w:val="1"/>
      <w:numFmt w:val="bullet"/>
      <w:lvlText w:val=""/>
      <w:lvlJc w:val="left"/>
      <w:pPr>
        <w:tabs>
          <w:tab w:val="num" w:pos="2880"/>
        </w:tabs>
        <w:ind w:left="2880" w:hanging="360"/>
      </w:pPr>
      <w:rPr>
        <w:rFonts w:ascii="Symbol" w:hAnsi="Symbol" w:hint="default"/>
      </w:rPr>
    </w:lvl>
    <w:lvl w:ilvl="4" w:tplc="785AA62C" w:tentative="1">
      <w:start w:val="1"/>
      <w:numFmt w:val="bullet"/>
      <w:lvlText w:val="o"/>
      <w:lvlJc w:val="left"/>
      <w:pPr>
        <w:tabs>
          <w:tab w:val="num" w:pos="3600"/>
        </w:tabs>
        <w:ind w:left="3600" w:hanging="360"/>
      </w:pPr>
      <w:rPr>
        <w:rFonts w:ascii="Courier New" w:hAnsi="Courier New" w:cs="Courier New" w:hint="default"/>
      </w:rPr>
    </w:lvl>
    <w:lvl w:ilvl="5" w:tplc="8E50403A" w:tentative="1">
      <w:start w:val="1"/>
      <w:numFmt w:val="bullet"/>
      <w:lvlText w:val=""/>
      <w:lvlJc w:val="left"/>
      <w:pPr>
        <w:tabs>
          <w:tab w:val="num" w:pos="4320"/>
        </w:tabs>
        <w:ind w:left="4320" w:hanging="360"/>
      </w:pPr>
      <w:rPr>
        <w:rFonts w:ascii="Wingdings" w:hAnsi="Wingdings" w:hint="default"/>
      </w:rPr>
    </w:lvl>
    <w:lvl w:ilvl="6" w:tplc="4FFAAEA6" w:tentative="1">
      <w:start w:val="1"/>
      <w:numFmt w:val="bullet"/>
      <w:lvlText w:val=""/>
      <w:lvlJc w:val="left"/>
      <w:pPr>
        <w:tabs>
          <w:tab w:val="num" w:pos="5040"/>
        </w:tabs>
        <w:ind w:left="5040" w:hanging="360"/>
      </w:pPr>
      <w:rPr>
        <w:rFonts w:ascii="Symbol" w:hAnsi="Symbol" w:hint="default"/>
      </w:rPr>
    </w:lvl>
    <w:lvl w:ilvl="7" w:tplc="A046298E" w:tentative="1">
      <w:start w:val="1"/>
      <w:numFmt w:val="bullet"/>
      <w:lvlText w:val="o"/>
      <w:lvlJc w:val="left"/>
      <w:pPr>
        <w:tabs>
          <w:tab w:val="num" w:pos="5760"/>
        </w:tabs>
        <w:ind w:left="5760" w:hanging="360"/>
      </w:pPr>
      <w:rPr>
        <w:rFonts w:ascii="Courier New" w:hAnsi="Courier New" w:cs="Courier New" w:hint="default"/>
      </w:rPr>
    </w:lvl>
    <w:lvl w:ilvl="8" w:tplc="AEDCAE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3CE3DEC">
      <w:start w:val="1"/>
      <w:numFmt w:val="bullet"/>
      <w:pStyle w:val="Lijstopsomteken2"/>
      <w:lvlText w:val="–"/>
      <w:lvlJc w:val="left"/>
      <w:pPr>
        <w:tabs>
          <w:tab w:val="num" w:pos="227"/>
        </w:tabs>
        <w:ind w:left="227" w:firstLine="0"/>
      </w:pPr>
      <w:rPr>
        <w:rFonts w:ascii="Verdana" w:hAnsi="Verdana" w:hint="default"/>
      </w:rPr>
    </w:lvl>
    <w:lvl w:ilvl="1" w:tplc="DAE2D382" w:tentative="1">
      <w:start w:val="1"/>
      <w:numFmt w:val="bullet"/>
      <w:lvlText w:val="o"/>
      <w:lvlJc w:val="left"/>
      <w:pPr>
        <w:tabs>
          <w:tab w:val="num" w:pos="1440"/>
        </w:tabs>
        <w:ind w:left="1440" w:hanging="360"/>
      </w:pPr>
      <w:rPr>
        <w:rFonts w:ascii="Courier New" w:hAnsi="Courier New" w:cs="Courier New" w:hint="default"/>
      </w:rPr>
    </w:lvl>
    <w:lvl w:ilvl="2" w:tplc="C2469920" w:tentative="1">
      <w:start w:val="1"/>
      <w:numFmt w:val="bullet"/>
      <w:lvlText w:val=""/>
      <w:lvlJc w:val="left"/>
      <w:pPr>
        <w:tabs>
          <w:tab w:val="num" w:pos="2160"/>
        </w:tabs>
        <w:ind w:left="2160" w:hanging="360"/>
      </w:pPr>
      <w:rPr>
        <w:rFonts w:ascii="Wingdings" w:hAnsi="Wingdings" w:hint="default"/>
      </w:rPr>
    </w:lvl>
    <w:lvl w:ilvl="3" w:tplc="CDF4A662" w:tentative="1">
      <w:start w:val="1"/>
      <w:numFmt w:val="bullet"/>
      <w:lvlText w:val=""/>
      <w:lvlJc w:val="left"/>
      <w:pPr>
        <w:tabs>
          <w:tab w:val="num" w:pos="2880"/>
        </w:tabs>
        <w:ind w:left="2880" w:hanging="360"/>
      </w:pPr>
      <w:rPr>
        <w:rFonts w:ascii="Symbol" w:hAnsi="Symbol" w:hint="default"/>
      </w:rPr>
    </w:lvl>
    <w:lvl w:ilvl="4" w:tplc="6CB284BC" w:tentative="1">
      <w:start w:val="1"/>
      <w:numFmt w:val="bullet"/>
      <w:lvlText w:val="o"/>
      <w:lvlJc w:val="left"/>
      <w:pPr>
        <w:tabs>
          <w:tab w:val="num" w:pos="3600"/>
        </w:tabs>
        <w:ind w:left="3600" w:hanging="360"/>
      </w:pPr>
      <w:rPr>
        <w:rFonts w:ascii="Courier New" w:hAnsi="Courier New" w:cs="Courier New" w:hint="default"/>
      </w:rPr>
    </w:lvl>
    <w:lvl w:ilvl="5" w:tplc="C456B2E6" w:tentative="1">
      <w:start w:val="1"/>
      <w:numFmt w:val="bullet"/>
      <w:lvlText w:val=""/>
      <w:lvlJc w:val="left"/>
      <w:pPr>
        <w:tabs>
          <w:tab w:val="num" w:pos="4320"/>
        </w:tabs>
        <w:ind w:left="4320" w:hanging="360"/>
      </w:pPr>
      <w:rPr>
        <w:rFonts w:ascii="Wingdings" w:hAnsi="Wingdings" w:hint="default"/>
      </w:rPr>
    </w:lvl>
    <w:lvl w:ilvl="6" w:tplc="ADBEDB98" w:tentative="1">
      <w:start w:val="1"/>
      <w:numFmt w:val="bullet"/>
      <w:lvlText w:val=""/>
      <w:lvlJc w:val="left"/>
      <w:pPr>
        <w:tabs>
          <w:tab w:val="num" w:pos="5040"/>
        </w:tabs>
        <w:ind w:left="5040" w:hanging="360"/>
      </w:pPr>
      <w:rPr>
        <w:rFonts w:ascii="Symbol" w:hAnsi="Symbol" w:hint="default"/>
      </w:rPr>
    </w:lvl>
    <w:lvl w:ilvl="7" w:tplc="12047BCA" w:tentative="1">
      <w:start w:val="1"/>
      <w:numFmt w:val="bullet"/>
      <w:lvlText w:val="o"/>
      <w:lvlJc w:val="left"/>
      <w:pPr>
        <w:tabs>
          <w:tab w:val="num" w:pos="5760"/>
        </w:tabs>
        <w:ind w:left="5760" w:hanging="360"/>
      </w:pPr>
      <w:rPr>
        <w:rFonts w:ascii="Courier New" w:hAnsi="Courier New" w:cs="Courier New" w:hint="default"/>
      </w:rPr>
    </w:lvl>
    <w:lvl w:ilvl="8" w:tplc="94BEB9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0395308">
    <w:abstractNumId w:val="11"/>
  </w:num>
  <w:num w:numId="2" w16cid:durableId="108670395">
    <w:abstractNumId w:val="7"/>
  </w:num>
  <w:num w:numId="3" w16cid:durableId="831062741">
    <w:abstractNumId w:val="6"/>
  </w:num>
  <w:num w:numId="4" w16cid:durableId="737243575">
    <w:abstractNumId w:val="5"/>
  </w:num>
  <w:num w:numId="5" w16cid:durableId="921833620">
    <w:abstractNumId w:val="4"/>
  </w:num>
  <w:num w:numId="6" w16cid:durableId="1347248128">
    <w:abstractNumId w:val="8"/>
  </w:num>
  <w:num w:numId="7" w16cid:durableId="1325357021">
    <w:abstractNumId w:val="3"/>
  </w:num>
  <w:num w:numId="8" w16cid:durableId="326324754">
    <w:abstractNumId w:val="2"/>
  </w:num>
  <w:num w:numId="9" w16cid:durableId="89860696">
    <w:abstractNumId w:val="1"/>
  </w:num>
  <w:num w:numId="10" w16cid:durableId="598223709">
    <w:abstractNumId w:val="0"/>
  </w:num>
  <w:num w:numId="11" w16cid:durableId="300111449">
    <w:abstractNumId w:val="10"/>
  </w:num>
  <w:num w:numId="12" w16cid:durableId="1318530507">
    <w:abstractNumId w:val="12"/>
  </w:num>
  <w:num w:numId="13" w16cid:durableId="384567550">
    <w:abstractNumId w:val="14"/>
  </w:num>
  <w:num w:numId="14" w16cid:durableId="581304336">
    <w:abstractNumId w:val="13"/>
  </w:num>
  <w:num w:numId="15" w16cid:durableId="84740335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6A9"/>
    <w:rsid w:val="0001370A"/>
    <w:rsid w:val="00013862"/>
    <w:rsid w:val="00013F6D"/>
    <w:rsid w:val="00015B82"/>
    <w:rsid w:val="00016012"/>
    <w:rsid w:val="0001637A"/>
    <w:rsid w:val="00020189"/>
    <w:rsid w:val="00020EE4"/>
    <w:rsid w:val="00023E9A"/>
    <w:rsid w:val="00033CDD"/>
    <w:rsid w:val="00034A84"/>
    <w:rsid w:val="00035E67"/>
    <w:rsid w:val="000366F3"/>
    <w:rsid w:val="0006024D"/>
    <w:rsid w:val="000639A7"/>
    <w:rsid w:val="00071F28"/>
    <w:rsid w:val="00074079"/>
    <w:rsid w:val="00086521"/>
    <w:rsid w:val="00092799"/>
    <w:rsid w:val="00092C5F"/>
    <w:rsid w:val="00096680"/>
    <w:rsid w:val="000A0F36"/>
    <w:rsid w:val="000A174A"/>
    <w:rsid w:val="000A3E0A"/>
    <w:rsid w:val="000A65AC"/>
    <w:rsid w:val="000A7159"/>
    <w:rsid w:val="000B633F"/>
    <w:rsid w:val="000B7281"/>
    <w:rsid w:val="000B7FAB"/>
    <w:rsid w:val="000C0163"/>
    <w:rsid w:val="000C1BA1"/>
    <w:rsid w:val="000C3EA9"/>
    <w:rsid w:val="000D0225"/>
    <w:rsid w:val="000E7895"/>
    <w:rsid w:val="000F161D"/>
    <w:rsid w:val="000F3CAA"/>
    <w:rsid w:val="00102ABB"/>
    <w:rsid w:val="0010668E"/>
    <w:rsid w:val="00121BF0"/>
    <w:rsid w:val="00123704"/>
    <w:rsid w:val="001270C7"/>
    <w:rsid w:val="00132540"/>
    <w:rsid w:val="00133F0F"/>
    <w:rsid w:val="0014462A"/>
    <w:rsid w:val="0014786A"/>
    <w:rsid w:val="001516A4"/>
    <w:rsid w:val="00151E5F"/>
    <w:rsid w:val="00153E28"/>
    <w:rsid w:val="001569AB"/>
    <w:rsid w:val="00164D63"/>
    <w:rsid w:val="0016725C"/>
    <w:rsid w:val="00172350"/>
    <w:rsid w:val="001726F3"/>
    <w:rsid w:val="00172755"/>
    <w:rsid w:val="00173C51"/>
    <w:rsid w:val="00174CC2"/>
    <w:rsid w:val="00176CC6"/>
    <w:rsid w:val="00181BE4"/>
    <w:rsid w:val="00185576"/>
    <w:rsid w:val="00185951"/>
    <w:rsid w:val="00196B8B"/>
    <w:rsid w:val="001A2BEA"/>
    <w:rsid w:val="001A3B5D"/>
    <w:rsid w:val="001A3CBD"/>
    <w:rsid w:val="001A6D93"/>
    <w:rsid w:val="001C071E"/>
    <w:rsid w:val="001C32EC"/>
    <w:rsid w:val="001C38BD"/>
    <w:rsid w:val="001C4D5A"/>
    <w:rsid w:val="001D1272"/>
    <w:rsid w:val="001E00B1"/>
    <w:rsid w:val="001E34C6"/>
    <w:rsid w:val="001E5581"/>
    <w:rsid w:val="001F3C70"/>
    <w:rsid w:val="00200D88"/>
    <w:rsid w:val="00201F68"/>
    <w:rsid w:val="00212F2A"/>
    <w:rsid w:val="0021354A"/>
    <w:rsid w:val="00214F2B"/>
    <w:rsid w:val="00217880"/>
    <w:rsid w:val="00222D66"/>
    <w:rsid w:val="00224A8A"/>
    <w:rsid w:val="002309A8"/>
    <w:rsid w:val="002369BF"/>
    <w:rsid w:val="00236CFE"/>
    <w:rsid w:val="00241D72"/>
    <w:rsid w:val="002428E3"/>
    <w:rsid w:val="00243031"/>
    <w:rsid w:val="00243675"/>
    <w:rsid w:val="00257242"/>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7A5F"/>
    <w:rsid w:val="002F5147"/>
    <w:rsid w:val="002F6C85"/>
    <w:rsid w:val="002F7ABD"/>
    <w:rsid w:val="00303DDA"/>
    <w:rsid w:val="00312597"/>
    <w:rsid w:val="0031377A"/>
    <w:rsid w:val="00314A75"/>
    <w:rsid w:val="00327BA5"/>
    <w:rsid w:val="0033326F"/>
    <w:rsid w:val="00333A3B"/>
    <w:rsid w:val="00334154"/>
    <w:rsid w:val="003372C4"/>
    <w:rsid w:val="00340ECA"/>
    <w:rsid w:val="00341FA0"/>
    <w:rsid w:val="00344F3D"/>
    <w:rsid w:val="00345082"/>
    <w:rsid w:val="00345299"/>
    <w:rsid w:val="00351A8D"/>
    <w:rsid w:val="003526BB"/>
    <w:rsid w:val="00352BCF"/>
    <w:rsid w:val="00352DFB"/>
    <w:rsid w:val="00353932"/>
    <w:rsid w:val="00353B15"/>
    <w:rsid w:val="0035464B"/>
    <w:rsid w:val="00355F83"/>
    <w:rsid w:val="00361A56"/>
    <w:rsid w:val="0036252A"/>
    <w:rsid w:val="00364D9D"/>
    <w:rsid w:val="00371048"/>
    <w:rsid w:val="0037396C"/>
    <w:rsid w:val="00374162"/>
    <w:rsid w:val="0037421D"/>
    <w:rsid w:val="00376093"/>
    <w:rsid w:val="00376743"/>
    <w:rsid w:val="003779BE"/>
    <w:rsid w:val="00383DA1"/>
    <w:rsid w:val="00385F30"/>
    <w:rsid w:val="00393271"/>
    <w:rsid w:val="00393696"/>
    <w:rsid w:val="00393963"/>
    <w:rsid w:val="00395575"/>
    <w:rsid w:val="00395672"/>
    <w:rsid w:val="00396A8F"/>
    <w:rsid w:val="003A06C8"/>
    <w:rsid w:val="003A0D7C"/>
    <w:rsid w:val="003A5290"/>
    <w:rsid w:val="003B0155"/>
    <w:rsid w:val="003B20F4"/>
    <w:rsid w:val="003B7EE7"/>
    <w:rsid w:val="003C2CCB"/>
    <w:rsid w:val="003D39EC"/>
    <w:rsid w:val="003D5DED"/>
    <w:rsid w:val="003D74F3"/>
    <w:rsid w:val="003E3DD5"/>
    <w:rsid w:val="003F07C6"/>
    <w:rsid w:val="003F1F6B"/>
    <w:rsid w:val="003F3757"/>
    <w:rsid w:val="003F38BD"/>
    <w:rsid w:val="003F44B7"/>
    <w:rsid w:val="003F4D6B"/>
    <w:rsid w:val="004008E9"/>
    <w:rsid w:val="00413D48"/>
    <w:rsid w:val="00441AC2"/>
    <w:rsid w:val="0044249B"/>
    <w:rsid w:val="004425CC"/>
    <w:rsid w:val="00450043"/>
    <w:rsid w:val="0045023C"/>
    <w:rsid w:val="00451A5B"/>
    <w:rsid w:val="00452BCD"/>
    <w:rsid w:val="00452CEA"/>
    <w:rsid w:val="0045607D"/>
    <w:rsid w:val="004603F3"/>
    <w:rsid w:val="00461F91"/>
    <w:rsid w:val="00465B52"/>
    <w:rsid w:val="0046708E"/>
    <w:rsid w:val="00472A65"/>
    <w:rsid w:val="00474463"/>
    <w:rsid w:val="00474B75"/>
    <w:rsid w:val="00482E6A"/>
    <w:rsid w:val="00483F0B"/>
    <w:rsid w:val="004840B9"/>
    <w:rsid w:val="004876B3"/>
    <w:rsid w:val="00496319"/>
    <w:rsid w:val="00497279"/>
    <w:rsid w:val="004A163B"/>
    <w:rsid w:val="004A670A"/>
    <w:rsid w:val="004B5465"/>
    <w:rsid w:val="004B632D"/>
    <w:rsid w:val="004B70F0"/>
    <w:rsid w:val="004C21A8"/>
    <w:rsid w:val="004D505E"/>
    <w:rsid w:val="004D72CA"/>
    <w:rsid w:val="004E2242"/>
    <w:rsid w:val="004E505E"/>
    <w:rsid w:val="004F321E"/>
    <w:rsid w:val="004F42FF"/>
    <w:rsid w:val="004F44C2"/>
    <w:rsid w:val="00502512"/>
    <w:rsid w:val="00503FD2"/>
    <w:rsid w:val="00505262"/>
    <w:rsid w:val="00516022"/>
    <w:rsid w:val="00521CEE"/>
    <w:rsid w:val="00522D6C"/>
    <w:rsid w:val="00524FB4"/>
    <w:rsid w:val="00527BD4"/>
    <w:rsid w:val="00530FF8"/>
    <w:rsid w:val="005330E6"/>
    <w:rsid w:val="00537095"/>
    <w:rsid w:val="005403C8"/>
    <w:rsid w:val="005429DC"/>
    <w:rsid w:val="005565F9"/>
    <w:rsid w:val="00573041"/>
    <w:rsid w:val="00575B80"/>
    <w:rsid w:val="0057620F"/>
    <w:rsid w:val="0057711D"/>
    <w:rsid w:val="005819CE"/>
    <w:rsid w:val="0058298D"/>
    <w:rsid w:val="00584C1A"/>
    <w:rsid w:val="00591158"/>
    <w:rsid w:val="00591E4A"/>
    <w:rsid w:val="00593C2B"/>
    <w:rsid w:val="00595231"/>
    <w:rsid w:val="00596166"/>
    <w:rsid w:val="00597F64"/>
    <w:rsid w:val="005A207F"/>
    <w:rsid w:val="005A2F35"/>
    <w:rsid w:val="005B3814"/>
    <w:rsid w:val="005B463E"/>
    <w:rsid w:val="005C34E1"/>
    <w:rsid w:val="005C3FE0"/>
    <w:rsid w:val="005C405B"/>
    <w:rsid w:val="005C65B5"/>
    <w:rsid w:val="005C740C"/>
    <w:rsid w:val="005D0897"/>
    <w:rsid w:val="005D625B"/>
    <w:rsid w:val="005D6FBD"/>
    <w:rsid w:val="005E13A2"/>
    <w:rsid w:val="005E7E33"/>
    <w:rsid w:val="005F62D3"/>
    <w:rsid w:val="005F6D11"/>
    <w:rsid w:val="005F7CD1"/>
    <w:rsid w:val="00600CF0"/>
    <w:rsid w:val="006048F4"/>
    <w:rsid w:val="0060660A"/>
    <w:rsid w:val="006066CF"/>
    <w:rsid w:val="00613B1D"/>
    <w:rsid w:val="00617A44"/>
    <w:rsid w:val="006202B6"/>
    <w:rsid w:val="00625CD0"/>
    <w:rsid w:val="0062627D"/>
    <w:rsid w:val="00627432"/>
    <w:rsid w:val="0064027C"/>
    <w:rsid w:val="00643FAA"/>
    <w:rsid w:val="006448E4"/>
    <w:rsid w:val="00645414"/>
    <w:rsid w:val="00651CEE"/>
    <w:rsid w:val="00653606"/>
    <w:rsid w:val="006610E9"/>
    <w:rsid w:val="00661591"/>
    <w:rsid w:val="00663E74"/>
    <w:rsid w:val="00664678"/>
    <w:rsid w:val="0066632F"/>
    <w:rsid w:val="00674A89"/>
    <w:rsid w:val="00674CF4"/>
    <w:rsid w:val="00674F3D"/>
    <w:rsid w:val="00685545"/>
    <w:rsid w:val="006857C9"/>
    <w:rsid w:val="006864B3"/>
    <w:rsid w:val="00692D64"/>
    <w:rsid w:val="006A013B"/>
    <w:rsid w:val="006A10F8"/>
    <w:rsid w:val="006A2100"/>
    <w:rsid w:val="006A5C3B"/>
    <w:rsid w:val="006A72E0"/>
    <w:rsid w:val="006B0BF3"/>
    <w:rsid w:val="006B3C17"/>
    <w:rsid w:val="006B4CA7"/>
    <w:rsid w:val="006B775E"/>
    <w:rsid w:val="006B7BC7"/>
    <w:rsid w:val="006C2535"/>
    <w:rsid w:val="006C2787"/>
    <w:rsid w:val="006C441E"/>
    <w:rsid w:val="006C4B90"/>
    <w:rsid w:val="006D0EA0"/>
    <w:rsid w:val="006D1016"/>
    <w:rsid w:val="006D17F2"/>
    <w:rsid w:val="006D1FA2"/>
    <w:rsid w:val="006E3546"/>
    <w:rsid w:val="006E3FA9"/>
    <w:rsid w:val="006E7D82"/>
    <w:rsid w:val="006F038F"/>
    <w:rsid w:val="006F0F93"/>
    <w:rsid w:val="006F2EB0"/>
    <w:rsid w:val="006F31F2"/>
    <w:rsid w:val="006F7494"/>
    <w:rsid w:val="006F751F"/>
    <w:rsid w:val="00705433"/>
    <w:rsid w:val="00714DC5"/>
    <w:rsid w:val="00715237"/>
    <w:rsid w:val="00721AE1"/>
    <w:rsid w:val="007254A5"/>
    <w:rsid w:val="00725748"/>
    <w:rsid w:val="007269E3"/>
    <w:rsid w:val="00732B4F"/>
    <w:rsid w:val="00732F79"/>
    <w:rsid w:val="00735D88"/>
    <w:rsid w:val="0073720D"/>
    <w:rsid w:val="00737507"/>
    <w:rsid w:val="00740712"/>
    <w:rsid w:val="00742AB9"/>
    <w:rsid w:val="00746C31"/>
    <w:rsid w:val="00751A6A"/>
    <w:rsid w:val="00754FBF"/>
    <w:rsid w:val="007610AA"/>
    <w:rsid w:val="00761DA1"/>
    <w:rsid w:val="00762E06"/>
    <w:rsid w:val="007709EF"/>
    <w:rsid w:val="00782701"/>
    <w:rsid w:val="00783559"/>
    <w:rsid w:val="00794B02"/>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272D"/>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09F6"/>
    <w:rsid w:val="00883137"/>
    <w:rsid w:val="008862A9"/>
    <w:rsid w:val="00887319"/>
    <w:rsid w:val="0089117B"/>
    <w:rsid w:val="00894A3B"/>
    <w:rsid w:val="008A1F5D"/>
    <w:rsid w:val="008A28F5"/>
    <w:rsid w:val="008B0AB0"/>
    <w:rsid w:val="008B1198"/>
    <w:rsid w:val="008B3471"/>
    <w:rsid w:val="008B3929"/>
    <w:rsid w:val="008B4125"/>
    <w:rsid w:val="008B4CB3"/>
    <w:rsid w:val="008B567B"/>
    <w:rsid w:val="008B7B24"/>
    <w:rsid w:val="008C356D"/>
    <w:rsid w:val="008C6CCC"/>
    <w:rsid w:val="008C70F9"/>
    <w:rsid w:val="008D43B5"/>
    <w:rsid w:val="008D6BE1"/>
    <w:rsid w:val="008E0B3F"/>
    <w:rsid w:val="008E215A"/>
    <w:rsid w:val="008E49AD"/>
    <w:rsid w:val="008E698E"/>
    <w:rsid w:val="008F2584"/>
    <w:rsid w:val="008F3246"/>
    <w:rsid w:val="008F370D"/>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02E5"/>
    <w:rsid w:val="00981768"/>
    <w:rsid w:val="00983893"/>
    <w:rsid w:val="00983E8F"/>
    <w:rsid w:val="009874A6"/>
    <w:rsid w:val="0098788A"/>
    <w:rsid w:val="00994676"/>
    <w:rsid w:val="00994FDA"/>
    <w:rsid w:val="009A31BF"/>
    <w:rsid w:val="009A3B71"/>
    <w:rsid w:val="009A61BC"/>
    <w:rsid w:val="009B0138"/>
    <w:rsid w:val="009B0FE9"/>
    <w:rsid w:val="009B173A"/>
    <w:rsid w:val="009B264F"/>
    <w:rsid w:val="009C3F20"/>
    <w:rsid w:val="009C7CA1"/>
    <w:rsid w:val="009D043D"/>
    <w:rsid w:val="009E3C59"/>
    <w:rsid w:val="009F3259"/>
    <w:rsid w:val="00A037D5"/>
    <w:rsid w:val="00A056DE"/>
    <w:rsid w:val="00A128AD"/>
    <w:rsid w:val="00A16D7E"/>
    <w:rsid w:val="00A21E76"/>
    <w:rsid w:val="00A228AD"/>
    <w:rsid w:val="00A23BC8"/>
    <w:rsid w:val="00A245F8"/>
    <w:rsid w:val="00A30E68"/>
    <w:rsid w:val="00A31933"/>
    <w:rsid w:val="00A329D2"/>
    <w:rsid w:val="00A34AA0"/>
    <w:rsid w:val="00A3715C"/>
    <w:rsid w:val="00A413B4"/>
    <w:rsid w:val="00A41FE2"/>
    <w:rsid w:val="00A46FEF"/>
    <w:rsid w:val="00A47948"/>
    <w:rsid w:val="00A50CF6"/>
    <w:rsid w:val="00A52E09"/>
    <w:rsid w:val="00A562AE"/>
    <w:rsid w:val="00A56946"/>
    <w:rsid w:val="00A6170E"/>
    <w:rsid w:val="00A63B8C"/>
    <w:rsid w:val="00A715F8"/>
    <w:rsid w:val="00A77F6F"/>
    <w:rsid w:val="00A831FD"/>
    <w:rsid w:val="00A83352"/>
    <w:rsid w:val="00A850A2"/>
    <w:rsid w:val="00A855A9"/>
    <w:rsid w:val="00A91FA3"/>
    <w:rsid w:val="00A927D3"/>
    <w:rsid w:val="00AA7FC9"/>
    <w:rsid w:val="00AB237D"/>
    <w:rsid w:val="00AB5933"/>
    <w:rsid w:val="00AD67B2"/>
    <w:rsid w:val="00AE013D"/>
    <w:rsid w:val="00AE11B7"/>
    <w:rsid w:val="00AE7F68"/>
    <w:rsid w:val="00AF2321"/>
    <w:rsid w:val="00AF52F6"/>
    <w:rsid w:val="00AF52FD"/>
    <w:rsid w:val="00AF54A8"/>
    <w:rsid w:val="00AF7237"/>
    <w:rsid w:val="00B0043A"/>
    <w:rsid w:val="00B00D75"/>
    <w:rsid w:val="00B0372C"/>
    <w:rsid w:val="00B070CB"/>
    <w:rsid w:val="00B12456"/>
    <w:rsid w:val="00B145F0"/>
    <w:rsid w:val="00B259C8"/>
    <w:rsid w:val="00B26CCF"/>
    <w:rsid w:val="00B30FC2"/>
    <w:rsid w:val="00B331A2"/>
    <w:rsid w:val="00B34B14"/>
    <w:rsid w:val="00B425F0"/>
    <w:rsid w:val="00B42DFA"/>
    <w:rsid w:val="00B531DD"/>
    <w:rsid w:val="00B55014"/>
    <w:rsid w:val="00B55D7D"/>
    <w:rsid w:val="00B62232"/>
    <w:rsid w:val="00B70BF3"/>
    <w:rsid w:val="00B71DC2"/>
    <w:rsid w:val="00B849F5"/>
    <w:rsid w:val="00B91CFC"/>
    <w:rsid w:val="00B93893"/>
    <w:rsid w:val="00BA1397"/>
    <w:rsid w:val="00BA7E0A"/>
    <w:rsid w:val="00BC2C00"/>
    <w:rsid w:val="00BC3B53"/>
    <w:rsid w:val="00BC3B96"/>
    <w:rsid w:val="00BC4AE3"/>
    <w:rsid w:val="00BC4DA8"/>
    <w:rsid w:val="00BC5B28"/>
    <w:rsid w:val="00BD2370"/>
    <w:rsid w:val="00BD2D73"/>
    <w:rsid w:val="00BD3AED"/>
    <w:rsid w:val="00BE3F88"/>
    <w:rsid w:val="00BE4756"/>
    <w:rsid w:val="00BE5ED9"/>
    <w:rsid w:val="00BE7B41"/>
    <w:rsid w:val="00BF62E8"/>
    <w:rsid w:val="00C011E5"/>
    <w:rsid w:val="00C128E9"/>
    <w:rsid w:val="00C13AE1"/>
    <w:rsid w:val="00C15A91"/>
    <w:rsid w:val="00C206F1"/>
    <w:rsid w:val="00C217E1"/>
    <w:rsid w:val="00C219B1"/>
    <w:rsid w:val="00C36750"/>
    <w:rsid w:val="00C4015B"/>
    <w:rsid w:val="00C40C60"/>
    <w:rsid w:val="00C43FE6"/>
    <w:rsid w:val="00C44565"/>
    <w:rsid w:val="00C5258E"/>
    <w:rsid w:val="00C530C9"/>
    <w:rsid w:val="00C53C3B"/>
    <w:rsid w:val="00C613D3"/>
    <w:rsid w:val="00C619A7"/>
    <w:rsid w:val="00C73D5F"/>
    <w:rsid w:val="00C82AFE"/>
    <w:rsid w:val="00C83DBC"/>
    <w:rsid w:val="00C83F61"/>
    <w:rsid w:val="00C90702"/>
    <w:rsid w:val="00C97C80"/>
    <w:rsid w:val="00CA47D3"/>
    <w:rsid w:val="00CA58B7"/>
    <w:rsid w:val="00CA6533"/>
    <w:rsid w:val="00CA6A25"/>
    <w:rsid w:val="00CA6A3F"/>
    <w:rsid w:val="00CA7C99"/>
    <w:rsid w:val="00CB0A71"/>
    <w:rsid w:val="00CC18E6"/>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4CC0"/>
    <w:rsid w:val="00D95C88"/>
    <w:rsid w:val="00D96B5D"/>
    <w:rsid w:val="00D97B2E"/>
    <w:rsid w:val="00DA241E"/>
    <w:rsid w:val="00DB36FE"/>
    <w:rsid w:val="00DB533A"/>
    <w:rsid w:val="00DB60AE"/>
    <w:rsid w:val="00DB6307"/>
    <w:rsid w:val="00DD1DCD"/>
    <w:rsid w:val="00DD338F"/>
    <w:rsid w:val="00DD66F2"/>
    <w:rsid w:val="00DE34B8"/>
    <w:rsid w:val="00DE3FE0"/>
    <w:rsid w:val="00DE578A"/>
    <w:rsid w:val="00DF2583"/>
    <w:rsid w:val="00DF54D9"/>
    <w:rsid w:val="00DF7283"/>
    <w:rsid w:val="00E01A59"/>
    <w:rsid w:val="00E03631"/>
    <w:rsid w:val="00E10DC6"/>
    <w:rsid w:val="00E11F8E"/>
    <w:rsid w:val="00E15881"/>
    <w:rsid w:val="00E16A8F"/>
    <w:rsid w:val="00E21DE3"/>
    <w:rsid w:val="00E273C5"/>
    <w:rsid w:val="00E307D1"/>
    <w:rsid w:val="00E3731D"/>
    <w:rsid w:val="00E51469"/>
    <w:rsid w:val="00E517E2"/>
    <w:rsid w:val="00E56D45"/>
    <w:rsid w:val="00E634E3"/>
    <w:rsid w:val="00E717C4"/>
    <w:rsid w:val="00E7206C"/>
    <w:rsid w:val="00E758FD"/>
    <w:rsid w:val="00E77E18"/>
    <w:rsid w:val="00E77F89"/>
    <w:rsid w:val="00E80330"/>
    <w:rsid w:val="00E806C5"/>
    <w:rsid w:val="00E80E71"/>
    <w:rsid w:val="00E850D3"/>
    <w:rsid w:val="00E853D6"/>
    <w:rsid w:val="00E876B9"/>
    <w:rsid w:val="00E97266"/>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8DB"/>
    <w:rsid w:val="00F00F54"/>
    <w:rsid w:val="00F03963"/>
    <w:rsid w:val="00F11068"/>
    <w:rsid w:val="00F1256D"/>
    <w:rsid w:val="00F12C95"/>
    <w:rsid w:val="00F13A4E"/>
    <w:rsid w:val="00F172BB"/>
    <w:rsid w:val="00F17B10"/>
    <w:rsid w:val="00F21BEF"/>
    <w:rsid w:val="00F223A8"/>
    <w:rsid w:val="00F2315B"/>
    <w:rsid w:val="00F23AC4"/>
    <w:rsid w:val="00F34805"/>
    <w:rsid w:val="00F41A6F"/>
    <w:rsid w:val="00F45A25"/>
    <w:rsid w:val="00F50F86"/>
    <w:rsid w:val="00F52593"/>
    <w:rsid w:val="00F53138"/>
    <w:rsid w:val="00F53F91"/>
    <w:rsid w:val="00F61569"/>
    <w:rsid w:val="00F61A72"/>
    <w:rsid w:val="00F62B67"/>
    <w:rsid w:val="00F64C2E"/>
    <w:rsid w:val="00F66F13"/>
    <w:rsid w:val="00F74073"/>
    <w:rsid w:val="00F75603"/>
    <w:rsid w:val="00F77B39"/>
    <w:rsid w:val="00F845B4"/>
    <w:rsid w:val="00F8713B"/>
    <w:rsid w:val="00F9186B"/>
    <w:rsid w:val="00F93F9E"/>
    <w:rsid w:val="00FA2CD7"/>
    <w:rsid w:val="00FB06ED"/>
    <w:rsid w:val="00FB13EB"/>
    <w:rsid w:val="00FC2311"/>
    <w:rsid w:val="00FC3165"/>
    <w:rsid w:val="00FC33FB"/>
    <w:rsid w:val="00FC36AB"/>
    <w:rsid w:val="00FC4300"/>
    <w:rsid w:val="00FC7F66"/>
    <w:rsid w:val="00FD5776"/>
    <w:rsid w:val="00FD75CB"/>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A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5607D"/>
    <w:pPr>
      <w:ind w:left="720"/>
      <w:contextualSpacing/>
    </w:pPr>
  </w:style>
  <w:style w:type="character" w:styleId="Voetnootmarkering">
    <w:name w:val="footnote reference"/>
    <w:basedOn w:val="Standaardalinea-lettertype"/>
    <w:uiPriority w:val="99"/>
    <w:semiHidden/>
    <w:unhideWhenUsed/>
    <w:rsid w:val="006D1FA2"/>
    <w:rPr>
      <w:vertAlign w:val="superscript"/>
    </w:rPr>
  </w:style>
  <w:style w:type="character" w:styleId="Verwijzingopmerking">
    <w:name w:val="annotation reference"/>
    <w:basedOn w:val="Standaardalinea-lettertype"/>
    <w:semiHidden/>
    <w:unhideWhenUsed/>
    <w:rsid w:val="00B0372C"/>
    <w:rPr>
      <w:sz w:val="16"/>
      <w:szCs w:val="16"/>
    </w:rPr>
  </w:style>
  <w:style w:type="paragraph" w:styleId="Tekstopmerking">
    <w:name w:val="annotation text"/>
    <w:basedOn w:val="Standaard"/>
    <w:link w:val="TekstopmerkingChar"/>
    <w:unhideWhenUsed/>
    <w:rsid w:val="00B0372C"/>
    <w:pPr>
      <w:spacing w:line="240" w:lineRule="auto"/>
    </w:pPr>
    <w:rPr>
      <w:sz w:val="20"/>
      <w:szCs w:val="20"/>
    </w:rPr>
  </w:style>
  <w:style w:type="character" w:customStyle="1" w:styleId="TekstopmerkingChar">
    <w:name w:val="Tekst opmerking Char"/>
    <w:basedOn w:val="Standaardalinea-lettertype"/>
    <w:link w:val="Tekstopmerking"/>
    <w:rsid w:val="00B0372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0372C"/>
    <w:rPr>
      <w:b/>
      <w:bCs/>
    </w:rPr>
  </w:style>
  <w:style w:type="character" w:customStyle="1" w:styleId="OnderwerpvanopmerkingChar">
    <w:name w:val="Onderwerp van opmerking Char"/>
    <w:basedOn w:val="TekstopmerkingChar"/>
    <w:link w:val="Onderwerpvanopmerking"/>
    <w:semiHidden/>
    <w:rsid w:val="00B0372C"/>
    <w:rPr>
      <w:rFonts w:ascii="Verdana" w:hAnsi="Verdana"/>
      <w:b/>
      <w:bCs/>
      <w:lang w:val="nl-NL" w:eastAsia="nl-NL"/>
    </w:rPr>
  </w:style>
  <w:style w:type="character" w:styleId="Onopgelostemelding">
    <w:name w:val="Unresolved Mention"/>
    <w:basedOn w:val="Standaardalinea-lettertype"/>
    <w:uiPriority w:val="99"/>
    <w:semiHidden/>
    <w:unhideWhenUsed/>
    <w:rsid w:val="00333A3B"/>
    <w:rPr>
      <w:color w:val="605E5C"/>
      <w:shd w:val="clear" w:color="auto" w:fill="E1DFDD"/>
    </w:rPr>
  </w:style>
  <w:style w:type="paragraph" w:styleId="Revisie">
    <w:name w:val="Revision"/>
    <w:hidden/>
    <w:uiPriority w:val="99"/>
    <w:semiHidden/>
    <w:rsid w:val="00A228A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10/20/bijlage-2-nl-non-paper-circular-economy-act" TargetMode="External"/><Relationship Id="rId2" Type="http://schemas.openxmlformats.org/officeDocument/2006/relationships/hyperlink" Target="https://www.rijksoverheid.nl/documenten/rapporten/2025/10/13/bijlage-1-bij-kamerbrief-nationaal-programma-circulaire-economie-2025" TargetMode="External"/><Relationship Id="rId1" Type="http://schemas.openxmlformats.org/officeDocument/2006/relationships/hyperlink" Target="https://open.overheid.nl/documenten/1cc2dff1-ea3e-499e-b1e3-04bf487b649d/file" TargetMode="External"/><Relationship Id="rId4" Type="http://schemas.openxmlformats.org/officeDocument/2006/relationships/hyperlink" Target="https://www.rijksoverheid.nl/documenten/rapporten/2025/10/13/bijlage-1-bij-kamerbrief-nationaal-programma-circulaire-economie-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705</ap:Words>
  <ap:Characters>3881</ap:Characters>
  <ap:DocSecurity>0</ap:DocSecurity>
  <ap:Lines>32</ap:Lines>
  <ap:Paragraphs>9</ap:Paragraphs>
  <ap:ScaleCrop>false</ap:ScaleCrop>
  <ap:LinksUpToDate>false</ap:LinksUpToDate>
  <ap:CharactersWithSpaces>4577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2026-06-29T09:42:00.0000000Z</dcterms:created>
  <dcterms:modified xsi:type="dcterms:W3CDTF">2026-06-29T09:42:00.0000000Z</dcterms:modified>
  <dc:description>------------------------</dc:description>
  <dc:subject/>
  <keywords/>
  <version/>
  <category/>
</coreProperties>
</file>