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741EA1" w:rsidRDefault="00093112" w14:paraId="0ABC7E61" w14:textId="77777777">
      <w:pPr>
        <w:suppressAutoHyphens/>
        <w:rPr>
          <w:lang w:val="en-US"/>
        </w:rPr>
      </w:pPr>
      <w:bookmarkStart w:name="bmkMinuut" w:id="0"/>
      <w:bookmarkEnd w:id="0"/>
      <w:r>
        <w:rPr>
          <w:lang w:val="en-US"/>
        </w:rPr>
        <w:tab/>
      </w:r>
    </w:p>
    <w:p w:rsidR="00A97BB8" w:rsidP="00741EA1" w:rsidRDefault="00A97BB8" w14:paraId="7C490841" w14:textId="77777777">
      <w:pPr>
        <w:suppressAutoHyphens/>
        <w:rPr>
          <w:lang w:val="en-US"/>
        </w:rPr>
      </w:pPr>
    </w:p>
    <w:p w:rsidRPr="00A97BB8" w:rsidR="00A97BB8" w:rsidP="00741EA1" w:rsidRDefault="00093112" w14:paraId="18CEAE96"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C0453" w:rsidTr="001E7B11" w14:paraId="129D702F" w14:textId="77777777">
        <w:tc>
          <w:tcPr>
            <w:tcW w:w="3510" w:type="dxa"/>
          </w:tcPr>
          <w:p w:rsidR="0075628C" w:rsidP="00741EA1" w:rsidRDefault="0075628C" w14:paraId="4C0C6577" w14:textId="77777777">
            <w:pPr>
              <w:suppressAutoHyphens/>
            </w:pPr>
          </w:p>
        </w:tc>
      </w:tr>
    </w:tbl>
    <w:p w:rsidR="003502AE" w:rsidP="00741EA1" w:rsidRDefault="003502AE" w14:paraId="3CE5686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73382C" w:rsidR="00B03946" w:rsidP="00741EA1" w:rsidRDefault="00093112" w14:paraId="47E33380" w14:textId="77777777">
      <w:pPr>
        <w:suppressAutoHyphens/>
        <w:outlineLvl w:val="0"/>
        <w:rPr>
          <w:szCs w:val="18"/>
        </w:rPr>
      </w:pPr>
      <w:r w:rsidRPr="0073382C">
        <w:rPr>
          <w:szCs w:val="18"/>
        </w:rPr>
        <w:t>De Voorzitter van de Tweede Kamer</w:t>
      </w:r>
    </w:p>
    <w:p w:rsidRPr="00034E8A" w:rsidR="00B03946" w:rsidP="00741EA1" w:rsidRDefault="00093112" w14:paraId="723B878B" w14:textId="77777777">
      <w:pPr>
        <w:suppressAutoHyphens/>
        <w:rPr>
          <w:szCs w:val="18"/>
          <w:lang w:val="de-DE"/>
        </w:rPr>
      </w:pPr>
      <w:r w:rsidRPr="00034E8A">
        <w:rPr>
          <w:szCs w:val="18"/>
          <w:lang w:val="de-DE"/>
        </w:rPr>
        <w:t>der Staten-Generaal</w:t>
      </w:r>
    </w:p>
    <w:p w:rsidRPr="00034E8A" w:rsidR="00B03946" w:rsidP="00741EA1" w:rsidRDefault="00093112" w14:paraId="70CBDBB9" w14:textId="77777777">
      <w:pPr>
        <w:suppressAutoHyphens/>
        <w:rPr>
          <w:szCs w:val="18"/>
          <w:lang w:val="de-DE"/>
        </w:rPr>
      </w:pPr>
      <w:r w:rsidRPr="00034E8A">
        <w:rPr>
          <w:szCs w:val="18"/>
          <w:lang w:val="de-DE"/>
        </w:rPr>
        <w:t>Postbus 20018</w:t>
      </w:r>
    </w:p>
    <w:p w:rsidRPr="00034E8A" w:rsidR="00B03946" w:rsidP="00741EA1" w:rsidRDefault="00093112" w14:paraId="57B94EB4" w14:textId="77777777">
      <w:pPr>
        <w:suppressAutoHyphens/>
        <w:rPr>
          <w:szCs w:val="18"/>
          <w:lang w:val="de-DE"/>
        </w:rPr>
      </w:pPr>
      <w:r w:rsidRPr="00034E8A">
        <w:rPr>
          <w:szCs w:val="18"/>
          <w:lang w:val="de-DE"/>
        </w:rPr>
        <w:t>2500 EA DEN HAAG</w:t>
      </w:r>
    </w:p>
    <w:p w:rsidRPr="003502AE" w:rsidR="003502AE" w:rsidP="00741EA1" w:rsidRDefault="003502AE" w14:paraId="7B0D2B0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1757FD" w:rsidR="00A97BB8" w:rsidP="00741EA1" w:rsidRDefault="00A97BB8" w14:paraId="43388B00" w14:textId="77777777">
      <w:pPr>
        <w:suppressAutoHyphens/>
        <w:rPr>
          <w:lang w:val="de-DE"/>
        </w:rPr>
      </w:pPr>
    </w:p>
    <w:p w:rsidRPr="001757FD" w:rsidR="00054C93" w:rsidP="00741EA1" w:rsidRDefault="00054C93" w14:paraId="6B3968B9" w14:textId="77777777">
      <w:pPr>
        <w:tabs>
          <w:tab w:val="left" w:pos="737"/>
        </w:tabs>
        <w:suppressAutoHyphens/>
        <w:outlineLvl w:val="0"/>
        <w:rPr>
          <w:lang w:val="de-DE"/>
        </w:rPr>
      </w:pPr>
    </w:p>
    <w:p w:rsidRPr="001757FD" w:rsidR="00054C93" w:rsidP="00741EA1" w:rsidRDefault="00054C93" w14:paraId="1473665D" w14:textId="77777777">
      <w:pPr>
        <w:tabs>
          <w:tab w:val="left" w:pos="737"/>
        </w:tabs>
        <w:suppressAutoHyphens/>
        <w:outlineLvl w:val="0"/>
        <w:rPr>
          <w:lang w:val="de-DE"/>
        </w:rPr>
      </w:pPr>
    </w:p>
    <w:p w:rsidRPr="001757FD" w:rsidR="009E59AE" w:rsidP="00741EA1" w:rsidRDefault="009E59AE" w14:paraId="2A2AB9A8" w14:textId="77777777">
      <w:pPr>
        <w:tabs>
          <w:tab w:val="left" w:pos="737"/>
        </w:tabs>
        <w:suppressAutoHyphens/>
        <w:outlineLvl w:val="0"/>
        <w:rPr>
          <w:lang w:val="de-DE"/>
        </w:rPr>
      </w:pPr>
    </w:p>
    <w:p w:rsidRPr="001757FD" w:rsidR="00516695" w:rsidP="00741EA1" w:rsidRDefault="00093112" w14:paraId="44211A87" w14:textId="67F79E48">
      <w:pPr>
        <w:tabs>
          <w:tab w:val="left" w:pos="737"/>
        </w:tabs>
        <w:suppressAutoHyphens/>
        <w:outlineLvl w:val="0"/>
        <w:rPr>
          <w:lang w:val="de-DE"/>
        </w:rPr>
      </w:pPr>
      <w:r w:rsidRPr="001757FD">
        <w:rPr>
          <w:lang w:val="de-DE"/>
        </w:rPr>
        <w:t>Datum</w:t>
      </w:r>
      <w:r w:rsidRPr="001757FD" w:rsidR="00682AC0">
        <w:rPr>
          <w:lang w:val="de-DE"/>
        </w:rPr>
        <w:tab/>
      </w:r>
      <w:r w:rsidR="00430AE1">
        <w:rPr>
          <w:lang w:val="de-DE"/>
        </w:rPr>
        <w:t xml:space="preserve">29 </w:t>
      </w:r>
      <w:proofErr w:type="spellStart"/>
      <w:r w:rsidR="00430AE1">
        <w:rPr>
          <w:lang w:val="de-DE"/>
        </w:rPr>
        <w:t>juni</w:t>
      </w:r>
      <w:proofErr w:type="spellEnd"/>
      <w:r w:rsidR="00430AE1">
        <w:rPr>
          <w:lang w:val="de-DE"/>
        </w:rPr>
        <w:t xml:space="preserve"> 2026</w:t>
      </w:r>
    </w:p>
    <w:p w:rsidRPr="007539FC" w:rsidR="00005041" w:rsidP="00741EA1" w:rsidRDefault="00093112" w14:paraId="4503853C" w14:textId="3064FC3A">
      <w:pPr>
        <w:tabs>
          <w:tab w:val="left" w:pos="737"/>
        </w:tabs>
        <w:suppressAutoHyphens/>
        <w:outlineLvl w:val="0"/>
      </w:pPr>
      <w:r>
        <w:t>Betreft</w:t>
      </w:r>
      <w:r w:rsidR="00D10638">
        <w:t xml:space="preserve"> </w:t>
      </w:r>
      <w:r w:rsidR="005212B5">
        <w:t xml:space="preserve">Commissiebrief </w:t>
      </w:r>
      <w:r w:rsidR="00741EA1">
        <w:t>v</w:t>
      </w:r>
      <w:r w:rsidR="005212B5">
        <w:t>erzoek om reactie inzake landelijke versnippering rondom gehandicaptenparkeerkaart en mobiliteitsregels</w:t>
      </w:r>
    </w:p>
    <w:p w:rsidR="004542AB" w:rsidP="00741EA1" w:rsidRDefault="004542AB" w14:paraId="331B209F" w14:textId="77777777">
      <w:pPr>
        <w:suppressAutoHyphens/>
      </w:pPr>
    </w:p>
    <w:p w:rsidRPr="007539FC" w:rsidR="004542AB" w:rsidP="00741EA1" w:rsidRDefault="004542AB" w14:paraId="32BF34BA" w14:textId="77777777">
      <w:pPr>
        <w:suppressAutoHyphens/>
      </w:pPr>
    </w:p>
    <w:p w:rsidR="004542AB" w:rsidP="00741EA1" w:rsidRDefault="004542AB" w14:paraId="6C56898D" w14:textId="77777777">
      <w:pPr>
        <w:suppressAutoHyphens/>
      </w:pPr>
    </w:p>
    <w:p w:rsidR="00A317DA" w:rsidP="00741EA1" w:rsidRDefault="00093112" w14:paraId="4EE7D916" w14:textId="77777777">
      <w:pPr>
        <w:suppressAutoHyphens/>
        <w:rPr>
          <w:color w:val="000000"/>
        </w:rPr>
      </w:pPr>
      <w:r>
        <w:rPr>
          <w:color w:val="000000"/>
        </w:rPr>
        <w:t>Geachte voorzitter,</w:t>
      </w:r>
    </w:p>
    <w:p w:rsidR="00A317DA" w:rsidP="00741EA1" w:rsidRDefault="00A317DA" w14:paraId="2F800C5E" w14:textId="77777777">
      <w:pPr>
        <w:suppressAutoHyphens/>
        <w:rPr>
          <w:color w:val="000000"/>
        </w:rPr>
      </w:pPr>
    </w:p>
    <w:p w:rsidR="00065A5F" w:rsidP="00741EA1" w:rsidRDefault="00093112" w14:paraId="5E6730C9" w14:textId="77777777">
      <w:pPr>
        <w:suppressAutoHyphens/>
        <w:rPr>
          <w:color w:val="000000"/>
        </w:rPr>
      </w:pPr>
      <w:r>
        <w:rPr>
          <w:color w:val="000000"/>
        </w:rPr>
        <w:t xml:space="preserve">Uw Kamer heeft mij verzocht een reactie te geven op een binnengekomen brief over landelijke versnippering rondom de gehandicaptenparkeerkaart en mobiliteitsregels (Z07466). Via deze brief doe ik uw Kamer mijn reactie toekomen. Allereerst ga ik in op de </w:t>
      </w:r>
      <w:r w:rsidR="00152990">
        <w:rPr>
          <w:color w:val="000000"/>
        </w:rPr>
        <w:t>kaders</w:t>
      </w:r>
      <w:r>
        <w:rPr>
          <w:color w:val="000000"/>
        </w:rPr>
        <w:t xml:space="preserve"> van het huidig beleid. Daarna ga ik in op de verhouding tussen het huidig beleid en het VN-verdrag voor de rechten van personen met een handicap. Vervolgens licht ik toe welke ontwikkelingen </w:t>
      </w:r>
      <w:r w:rsidR="00152990">
        <w:rPr>
          <w:color w:val="000000"/>
        </w:rPr>
        <w:t>er</w:t>
      </w:r>
      <w:r>
        <w:rPr>
          <w:color w:val="000000"/>
        </w:rPr>
        <w:t xml:space="preserve"> zijn.</w:t>
      </w:r>
      <w:r>
        <w:rPr>
          <w:color w:val="000000"/>
        </w:rPr>
        <w:br/>
      </w:r>
      <w:r>
        <w:rPr>
          <w:color w:val="000000"/>
        </w:rPr>
        <w:br/>
      </w:r>
      <w:r w:rsidR="009F579D">
        <w:rPr>
          <w:b/>
          <w:bCs/>
          <w:color w:val="000000"/>
        </w:rPr>
        <w:t>Beleidsvrijheid van gemeenten</w:t>
      </w:r>
      <w:r w:rsidR="009F579D">
        <w:rPr>
          <w:b/>
          <w:bCs/>
          <w:color w:val="000000"/>
        </w:rPr>
        <w:br/>
      </w:r>
      <w:r>
        <w:rPr>
          <w:color w:val="000000"/>
        </w:rPr>
        <w:t>Voor veel van de onderwerpen uit de brief zijn gemeenten verantwoordelijk. Bijvoorbeeld als het gaat om</w:t>
      </w:r>
      <w:r w:rsidRPr="008D7D1E">
        <w:rPr>
          <w:color w:val="000000"/>
        </w:rPr>
        <w:t xml:space="preserve"> voorwaarden waarop toegang tot parkeerplekken mogelijk is, de vaststelling van milieuzones, zero-emissiezones en autoluwe zones, het plaatsen van verkeersborden en het ve</w:t>
      </w:r>
      <w:r w:rsidRPr="008D7D1E">
        <w:rPr>
          <w:color w:val="000000"/>
        </w:rPr>
        <w:t>rlenen van ontheffingen of vrijstellingen.</w:t>
      </w:r>
      <w:r>
        <w:rPr>
          <w:color w:val="000000"/>
        </w:rPr>
        <w:t xml:space="preserve"> Deze beleidsvrijheid is ook vastgelegd in wet- en regelgeving. Dit biedt gemeenten de mogelijkheid om beleid op te stellen dat past bij de lokale situatie.</w:t>
      </w:r>
      <w:r>
        <w:rPr>
          <w:color w:val="000000"/>
        </w:rPr>
        <w:br/>
      </w:r>
      <w:r>
        <w:rPr>
          <w:color w:val="000000"/>
        </w:rPr>
        <w:br/>
        <w:t>Ook voor de gehandicaptenparkeerkaart geldt dat de uitgifte o.a. is belegd bij gemeenten. Daarvoor gelden enerzijds landelijke kaders waar gemeenten zich toe te verhouden hebben.</w:t>
      </w:r>
      <w:r>
        <w:rPr>
          <w:rStyle w:val="Voetnootmarkering"/>
          <w:color w:val="000000"/>
        </w:rPr>
        <w:footnoteReference w:id="1"/>
      </w:r>
      <w:r>
        <w:rPr>
          <w:color w:val="000000"/>
        </w:rPr>
        <w:t xml:space="preserve"> Zo stelt de Regeling gehandicaptenparkeerkaart dat een geneeskundige keuring moet plaatsvinden. Anderzijds is er sprake van beleidsvrijheid. </w:t>
      </w:r>
      <w:r w:rsidR="00AB3C43">
        <w:rPr>
          <w:color w:val="000000"/>
        </w:rPr>
        <w:t>Deze beleidsvrijheid leidt tot verschillen tussen gemeenten, zoals blijkt uit een recente verkenning die ik op 17 juni jl. aan uw Kamer heb aangeboden.</w:t>
      </w:r>
      <w:r>
        <w:rPr>
          <w:rStyle w:val="Voetnootmarkering"/>
          <w:color w:val="000000"/>
        </w:rPr>
        <w:footnoteReference w:id="2"/>
      </w:r>
      <w:r w:rsidR="00AB3C43">
        <w:rPr>
          <w:color w:val="000000"/>
        </w:rPr>
        <w:t xml:space="preserve"> In deze verkenning zijn </w:t>
      </w:r>
      <w:r w:rsidRPr="00AB3C43" w:rsidR="00AB3C43">
        <w:rPr>
          <w:color w:val="000000"/>
        </w:rPr>
        <w:t xml:space="preserve">'illustratieve voorbeelden' </w:t>
      </w:r>
      <w:r w:rsidR="00AB3C43">
        <w:rPr>
          <w:color w:val="000000"/>
        </w:rPr>
        <w:t>bij 8 gemeenten uitgewerkt. De gehandicaptenkaart is één van deze voorbeelden, waarvoor o.a. de verschillen in kosten en beleid rondom de gehandicaptenparkeerkaart zijn onderzocht.</w:t>
      </w:r>
    </w:p>
    <w:p w:rsidR="00AB3C43" w:rsidP="00741EA1" w:rsidRDefault="00AB3C43" w14:paraId="37C78987" w14:textId="77777777">
      <w:pPr>
        <w:suppressAutoHyphens/>
        <w:rPr>
          <w:color w:val="000000"/>
        </w:rPr>
      </w:pPr>
    </w:p>
    <w:p w:rsidR="000F41FA" w:rsidP="00741EA1" w:rsidRDefault="00093112" w14:paraId="7CF3D934" w14:textId="77777777">
      <w:pPr>
        <w:suppressAutoHyphens/>
        <w:rPr>
          <w:color w:val="000000"/>
        </w:rPr>
      </w:pPr>
      <w:r>
        <w:rPr>
          <w:color w:val="000000"/>
        </w:rPr>
        <w:t xml:space="preserve">Ik kan mij voorstellen dat de verschillen voor een houder van een gehandicaptenparkeerkaart als lastig wordt ervaren. </w:t>
      </w:r>
      <w:r w:rsidRPr="005970EB">
        <w:rPr>
          <w:color w:val="000000"/>
        </w:rPr>
        <w:t>Daarom zet de VNG stappen in de communicatie richting leden</w:t>
      </w:r>
      <w:r>
        <w:rPr>
          <w:color w:val="000000"/>
        </w:rPr>
        <w:t xml:space="preserve"> door in</w:t>
      </w:r>
      <w:r w:rsidRPr="0027091F">
        <w:rPr>
          <w:color w:val="000000"/>
        </w:rPr>
        <w:t xml:space="preserve"> de communicatie richting </w:t>
      </w:r>
      <w:r>
        <w:rPr>
          <w:color w:val="000000"/>
        </w:rPr>
        <w:t>hen</w:t>
      </w:r>
      <w:r w:rsidRPr="0027091F">
        <w:rPr>
          <w:color w:val="000000"/>
        </w:rPr>
        <w:t xml:space="preserve"> </w:t>
      </w:r>
      <w:r>
        <w:rPr>
          <w:color w:val="000000"/>
        </w:rPr>
        <w:t>op te roepen</w:t>
      </w:r>
      <w:r w:rsidRPr="0027091F">
        <w:rPr>
          <w:color w:val="000000"/>
        </w:rPr>
        <w:t xml:space="preserve"> om na te gaan of de informatie over de gehandicaptenparkeerkaart goed vindbaar is</w:t>
      </w:r>
      <w:r>
        <w:rPr>
          <w:color w:val="000000"/>
        </w:rPr>
        <w:t xml:space="preserve">. En door </w:t>
      </w:r>
      <w:r w:rsidRPr="0027091F">
        <w:rPr>
          <w:color w:val="000000"/>
        </w:rPr>
        <w:t xml:space="preserve">het delen van goede voorbeelden krijgen de leden een beeld </w:t>
      </w:r>
      <w:r w:rsidRPr="0027091F">
        <w:rPr>
          <w:color w:val="000000"/>
        </w:rPr>
        <w:lastRenderedPageBreak/>
        <w:t>bij de mogelijkheden die er zijn om de beleidsverschillen te verkleinen.</w:t>
      </w:r>
      <w:r>
        <w:rPr>
          <w:color w:val="000000"/>
        </w:rPr>
        <w:t xml:space="preserve"> Ook hebben de meeste gemeenten een speciale website over parkeer- en toegangsvoorwaarden en specifiek over parkeren voor gehandicapten.</w:t>
      </w:r>
    </w:p>
    <w:p w:rsidR="000F41FA" w:rsidP="00741EA1" w:rsidRDefault="000F41FA" w14:paraId="31E0A5F0" w14:textId="77777777">
      <w:pPr>
        <w:suppressAutoHyphens/>
        <w:rPr>
          <w:color w:val="000000"/>
        </w:rPr>
      </w:pPr>
    </w:p>
    <w:p w:rsidRPr="000F41FA" w:rsidR="000F41FA" w:rsidP="00741EA1" w:rsidRDefault="00093112" w14:paraId="124AC062" w14:textId="77777777">
      <w:pPr>
        <w:suppressAutoHyphens/>
        <w:rPr>
          <w:color w:val="000000"/>
          <w:szCs w:val="18"/>
        </w:rPr>
      </w:pPr>
      <w:r>
        <w:rPr>
          <w:color w:val="000000"/>
          <w:szCs w:val="18"/>
        </w:rPr>
        <w:t xml:space="preserve">Naar aanleiding van de verkenning </w:t>
      </w:r>
      <w:r w:rsidRPr="000F41FA">
        <w:rPr>
          <w:color w:val="000000"/>
          <w:szCs w:val="18"/>
        </w:rPr>
        <w:t>'Verschillen tussen gemeenten in beleid t.a.v. mensen met een beperking - een verkenning'</w:t>
      </w:r>
      <w:r>
        <w:rPr>
          <w:color w:val="000000"/>
          <w:szCs w:val="18"/>
        </w:rPr>
        <w:t xml:space="preserve"> heb ik in mijn beleidsreactie u toegezegd de uitkomsten van het onderzoek te agenderen in een</w:t>
      </w:r>
      <w:r w:rsidRPr="000C057B">
        <w:rPr>
          <w:rFonts w:ascii="Calibri" w:hAnsi="Calibri" w:cs="Calibri"/>
          <w:sz w:val="22"/>
          <w:szCs w:val="22"/>
        </w:rPr>
        <w:t xml:space="preserve"> bestuurlijk overleg met de VNG.</w:t>
      </w:r>
      <w:r>
        <w:rPr>
          <w:rStyle w:val="Voetnootmarkering"/>
          <w:rFonts w:ascii="Calibri" w:hAnsi="Calibri" w:cs="Calibri"/>
          <w:sz w:val="22"/>
          <w:szCs w:val="22"/>
        </w:rPr>
        <w:footnoteReference w:id="3"/>
      </w:r>
    </w:p>
    <w:p w:rsidR="009F579D" w:rsidP="00741EA1" w:rsidRDefault="00093112" w14:paraId="58C31B0F" w14:textId="77777777">
      <w:pPr>
        <w:suppressAutoHyphens/>
        <w:rPr>
          <w:color w:val="000000"/>
        </w:rPr>
      </w:pPr>
      <w:r>
        <w:rPr>
          <w:color w:val="000000"/>
        </w:rPr>
        <w:br/>
      </w:r>
      <w:r>
        <w:rPr>
          <w:b/>
          <w:bCs/>
          <w:color w:val="000000"/>
        </w:rPr>
        <w:t>Verhouding tot het VN-verdrag voor de rechten van personen met een handicap</w:t>
      </w:r>
      <w:r>
        <w:rPr>
          <w:color w:val="000000"/>
        </w:rPr>
        <w:br/>
        <w:t xml:space="preserve">In de brief wordt gesteld dat het huidig beleid rondom de gehandicaptenparkeerkaart in strijd is met het VN-verdrag voor de rechten van personen met een handicap. Artikel 20 van het verdrag verplicht staten ertoe doeltreffende maatregelen te nemen om de persoonlijke mobiliteit van mensen met een handicap te bevorderen op de wijze en het tijdstip van hun keuze en tegen een betaalbare prijs. Tegelijkertijd hebben gemeenten volgens de </w:t>
      </w:r>
      <w:r>
        <w:rPr>
          <w:color w:val="000000"/>
        </w:rPr>
        <w:t>Gemeentewet beleidsvrijheid. Het voeren van gemeentelijke beleidsvrijheid op dit terrein is niet verboden, tenzij mensen met een beperking onnodig zwaar wordt belast of er geen duidelijke rechtvaardiging van dit beleid is. Hoewel gemeenten andere regels hanteren, beperkt dit niet de mobiliteit van gebruikers van een gehandicaptenparkeerkaart.</w:t>
      </w:r>
    </w:p>
    <w:p w:rsidR="00A317DA" w:rsidP="00741EA1" w:rsidRDefault="00093112" w14:paraId="4FF1F5C6" w14:textId="77777777">
      <w:pPr>
        <w:suppressAutoHyphens/>
        <w:rPr>
          <w:b/>
          <w:bCs/>
          <w:color w:val="000000"/>
        </w:rPr>
      </w:pPr>
      <w:r>
        <w:rPr>
          <w:color w:val="000000"/>
        </w:rPr>
        <w:br/>
      </w:r>
      <w:r>
        <w:rPr>
          <w:b/>
          <w:bCs/>
          <w:color w:val="000000"/>
        </w:rPr>
        <w:t xml:space="preserve">Ontwikkelingen en andere oplossingen </w:t>
      </w:r>
    </w:p>
    <w:p w:rsidR="00A317DA" w:rsidP="00741EA1" w:rsidRDefault="00093112" w14:paraId="106E9947" w14:textId="77777777">
      <w:pPr>
        <w:suppressAutoHyphens/>
        <w:rPr>
          <w:color w:val="000000"/>
        </w:rPr>
      </w:pPr>
      <w:r>
        <w:rPr>
          <w:color w:val="000000"/>
        </w:rPr>
        <w:t xml:space="preserve">De belangrijkste ontwikkeling om het voor houders met een gehandicaptenparkeerkaart makkelijker te maken, is het Parkerenplussysteem. Dit systeem is door een aantal gemeenten ontwikkeld, via het samenwerkingsverband SHPV (Stichting Huis Parkeren en Verblijven). Met </w:t>
      </w:r>
      <w:r w:rsidR="00E513DF">
        <w:rPr>
          <w:color w:val="000000"/>
        </w:rPr>
        <w:t xml:space="preserve">het </w:t>
      </w:r>
      <w:r>
        <w:rPr>
          <w:color w:val="000000"/>
        </w:rPr>
        <w:t>Parkerenplus</w:t>
      </w:r>
      <w:r w:rsidR="00E513DF">
        <w:rPr>
          <w:color w:val="000000"/>
        </w:rPr>
        <w:t xml:space="preserve">systeem </w:t>
      </w:r>
      <w:r>
        <w:rPr>
          <w:color w:val="000000"/>
        </w:rPr>
        <w:t>kan een houder van een gehandicaptenparkeerkaart na één aanmelding terecht in het betaald parkeren gebied van alle aangesloten gemeenten. Hoewel de gemeenten aanvullende lokale voorwaarden kunnen hanteren, is een onderdeel van Parkerenplus een website en een app met informatie per gemeenten over de parkeervoorwaarden. Daarnaast is er een centrale telefonische hulplijn, die 24 uur per dag bereikbaar is. Ook wil ik benadrukken dat de meeste gemeenten naast Parkerenplus nog conventionel</w:t>
      </w:r>
      <w:r>
        <w:rPr>
          <w:color w:val="000000"/>
        </w:rPr>
        <w:t>e gehandicaptenparkeerplaatsen in stand houden, waar zonder gebruik van een app kan worden geparkeerd als de kaart op het dashboard wordt gelegd. Dit ter vergroting van de toegankelijkheid, voor degenen die bijvoorbeeld minder digitaal vaardig zijn.</w:t>
      </w:r>
      <w:r>
        <w:rPr>
          <w:color w:val="000000"/>
        </w:rPr>
        <w:br/>
      </w:r>
      <w:r>
        <w:rPr>
          <w:color w:val="000000"/>
        </w:rPr>
        <w:br/>
        <w:t>Parkerenplus is in ongeveer dertig gemeenten ingevoerd. Gemeenten zijn op de hoogte van het bestaan van ParkerenPlus, en het is een lokale afweging om hierbij aan te sluiten.</w:t>
      </w:r>
    </w:p>
    <w:p w:rsidR="00A317DA" w:rsidP="00741EA1" w:rsidRDefault="00A317DA" w14:paraId="7DFB054B" w14:textId="77777777">
      <w:pPr>
        <w:suppressAutoHyphens/>
        <w:rPr>
          <w:color w:val="000000"/>
        </w:rPr>
      </w:pPr>
    </w:p>
    <w:p w:rsidR="00741EA1" w:rsidP="00741EA1" w:rsidRDefault="00093112" w14:paraId="29BA76D2" w14:textId="77777777">
      <w:pPr>
        <w:suppressAutoHyphens/>
      </w:pPr>
      <w:r>
        <w:rPr>
          <w:color w:val="000000"/>
        </w:rPr>
        <w:t xml:space="preserve">De brievenschrijver heeft daarnaast aangegeven dat er versnipperd beleid is rondom milieuzones en zero-emissiezones. De Rijksoverheid heeft een website opgesteld waar informatie kan worden gevonden over alle milieuzones in Nederland: </w:t>
      </w:r>
      <w:hyperlink r:id="rId8">
        <w:r w:rsidR="00A317DA">
          <w:rPr>
            <w:rStyle w:val="Hyperlink"/>
            <w:color w:val="000000"/>
          </w:rPr>
          <w:t>www.milieuzones.nl</w:t>
        </w:r>
      </w:hyperlink>
      <w:r>
        <w:rPr>
          <w:color w:val="000000"/>
        </w:rPr>
        <w:t>. Via het intoetsen van een kenteken kan snel worden nagegaan welke belemmeringen voor een specifiek voertuig gelden. Er bestaat ook een soortgelijke website voor zero-emissiezones</w:t>
      </w:r>
      <w:r w:rsidR="000F1FA7">
        <w:rPr>
          <w:color w:val="000000"/>
        </w:rPr>
        <w:t xml:space="preserve"> </w:t>
      </w:r>
      <w:r>
        <w:rPr>
          <w:color w:val="000000"/>
        </w:rPr>
        <w:t xml:space="preserve"> </w:t>
      </w:r>
      <w:hyperlink r:id="rId9">
        <w:r w:rsidR="00A317DA">
          <w:rPr>
            <w:rStyle w:val="Hyperlink"/>
            <w:color w:val="000000"/>
          </w:rPr>
          <w:t>www.opwegnaarzes.nl</w:t>
        </w:r>
      </w:hyperlink>
      <w:r w:rsidR="000F1FA7">
        <w:t>.</w:t>
      </w:r>
      <w:r>
        <w:rPr>
          <w:color w:val="000000"/>
        </w:rPr>
        <w:t xml:space="preserve"> Hoewel zero-emissiezones alleen gelden voor bestelauto’s </w:t>
      </w:r>
      <w:r>
        <w:rPr>
          <w:color w:val="000000"/>
        </w:rPr>
        <w:lastRenderedPageBreak/>
        <w:t xml:space="preserve">en vrachtauto’s, is er bij de ontwikkeling ervan uitgebreid aandacht besteed aan bestel- of vrachtauto’s die zijn aangepast voor een beperking. Deze kunnen via de </w:t>
      </w:r>
      <w:r>
        <w:rPr>
          <w:color w:val="000000"/>
        </w:rPr>
        <w:t>website van de RDW een ontheffing aanvragen, die geldt in alle gemeenten met een zero-emissiezone.</w:t>
      </w:r>
      <w:r>
        <w:rPr>
          <w:color w:val="000000"/>
        </w:rPr>
        <w:br/>
      </w:r>
    </w:p>
    <w:p w:rsidR="00741EA1" w:rsidP="00741EA1" w:rsidRDefault="00741EA1" w14:paraId="2B936EFB" w14:textId="16A3ECA7">
      <w:pPr>
        <w:suppressAutoHyphens/>
      </w:pPr>
      <w:r>
        <w:t>Hoogachtend,</w:t>
      </w:r>
    </w:p>
    <w:p w:rsidR="00741EA1" w:rsidP="00741EA1" w:rsidRDefault="00741EA1" w14:paraId="521565AE" w14:textId="77777777">
      <w:pPr>
        <w:suppressAutoHyphens/>
      </w:pPr>
    </w:p>
    <w:p w:rsidR="00741EA1" w:rsidP="00741EA1" w:rsidRDefault="00741EA1" w14:paraId="19EA9D87" w14:textId="77777777">
      <w:pPr>
        <w:suppressAutoHyphens/>
      </w:pPr>
      <w:r>
        <w:t>de minister van Langdurige Zorg,</w:t>
      </w:r>
    </w:p>
    <w:p w:rsidR="00741EA1" w:rsidP="00741EA1" w:rsidRDefault="00741EA1" w14:paraId="58AA0B4C" w14:textId="77777777">
      <w:pPr>
        <w:suppressAutoHyphens/>
      </w:pPr>
      <w:r>
        <w:t>Jeugd en Sport,</w:t>
      </w:r>
    </w:p>
    <w:p w:rsidR="00741EA1" w:rsidP="00741EA1" w:rsidRDefault="00741EA1" w14:paraId="0E8058D9" w14:textId="77777777">
      <w:pPr>
        <w:suppressAutoHyphens/>
      </w:pPr>
    </w:p>
    <w:p w:rsidR="00741EA1" w:rsidP="00741EA1" w:rsidRDefault="00741EA1" w14:paraId="6CDD486F" w14:textId="77777777">
      <w:pPr>
        <w:suppressAutoHyphens/>
      </w:pPr>
    </w:p>
    <w:p w:rsidR="00741EA1" w:rsidP="00741EA1" w:rsidRDefault="00741EA1" w14:paraId="0030AEBB" w14:textId="77777777">
      <w:pPr>
        <w:suppressAutoHyphens/>
      </w:pPr>
    </w:p>
    <w:p w:rsidR="00741EA1" w:rsidP="00741EA1" w:rsidRDefault="00741EA1" w14:paraId="66ABFEB1" w14:textId="77777777">
      <w:pPr>
        <w:suppressAutoHyphens/>
      </w:pPr>
    </w:p>
    <w:p w:rsidR="00741EA1" w:rsidP="00741EA1" w:rsidRDefault="00741EA1" w14:paraId="6F56C66F" w14:textId="77777777">
      <w:pPr>
        <w:suppressAutoHyphens/>
      </w:pPr>
    </w:p>
    <w:p w:rsidR="00741EA1" w:rsidP="00741EA1" w:rsidRDefault="00741EA1" w14:paraId="6F077B65" w14:textId="77777777">
      <w:pPr>
        <w:suppressAutoHyphens/>
      </w:pPr>
    </w:p>
    <w:p w:rsidR="005212B5" w:rsidP="00741EA1" w:rsidRDefault="00741EA1" w14:paraId="66336C31" w14:textId="0D15C143">
      <w:pPr>
        <w:suppressAutoHyphens/>
      </w:pPr>
      <w:r>
        <w:t>Mirjam Sterk</w:t>
      </w:r>
    </w:p>
    <w:sectPr w:rsidR="005212B5" w:rsidSect="00DD127F">
      <w:headerReference w:type="default" r:id="rId10"/>
      <w:head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FAA9" w14:textId="77777777" w:rsidR="00B643F2" w:rsidRDefault="00B643F2">
      <w:pPr>
        <w:spacing w:line="240" w:lineRule="auto"/>
      </w:pPr>
      <w:r>
        <w:separator/>
      </w:r>
    </w:p>
  </w:endnote>
  <w:endnote w:type="continuationSeparator" w:id="0">
    <w:p w14:paraId="6F981732" w14:textId="77777777" w:rsidR="00B643F2" w:rsidRDefault="00B64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9BE2" w14:textId="77777777" w:rsidR="00B643F2" w:rsidRDefault="00B643F2">
      <w:pPr>
        <w:spacing w:line="240" w:lineRule="auto"/>
      </w:pPr>
      <w:r>
        <w:separator/>
      </w:r>
    </w:p>
  </w:footnote>
  <w:footnote w:type="continuationSeparator" w:id="0">
    <w:p w14:paraId="0744E76D" w14:textId="77777777" w:rsidR="00B643F2" w:rsidRDefault="00B643F2">
      <w:pPr>
        <w:spacing w:line="240" w:lineRule="auto"/>
      </w:pPr>
      <w:r>
        <w:continuationSeparator/>
      </w:r>
    </w:p>
  </w:footnote>
  <w:footnote w:id="1">
    <w:p w14:paraId="28C511B4" w14:textId="77777777" w:rsidR="00065A5F" w:rsidRDefault="00093112" w:rsidP="00065A5F">
      <w:pPr>
        <w:pStyle w:val="Voetnoottekst"/>
      </w:pPr>
      <w:r>
        <w:rPr>
          <w:rStyle w:val="Voetnootmarkering"/>
        </w:rPr>
        <w:footnoteRef/>
      </w:r>
      <w:r>
        <w:t xml:space="preserve"> </w:t>
      </w:r>
      <w:r>
        <w:rPr>
          <w:sz w:val="14"/>
          <w:szCs w:val="14"/>
        </w:rPr>
        <w:t>Zoals de</w:t>
      </w:r>
      <w:r w:rsidRPr="00065A5F">
        <w:rPr>
          <w:sz w:val="14"/>
          <w:szCs w:val="14"/>
        </w:rPr>
        <w:t xml:space="preserve"> Regeling gehandicaptenparkeerkaart</w:t>
      </w:r>
      <w:r>
        <w:rPr>
          <w:sz w:val="14"/>
          <w:szCs w:val="14"/>
        </w:rPr>
        <w:t>.</w:t>
      </w:r>
      <w:r>
        <w:t xml:space="preserve"> </w:t>
      </w:r>
    </w:p>
  </w:footnote>
  <w:footnote w:id="2">
    <w:p w14:paraId="2B44DE83" w14:textId="77777777" w:rsidR="00AB3C43" w:rsidRDefault="00093112" w:rsidP="00AB3C43">
      <w:pPr>
        <w:pStyle w:val="Voetnoottekst"/>
      </w:pPr>
      <w:r>
        <w:rPr>
          <w:rStyle w:val="Voetnootmarkering"/>
        </w:rPr>
        <w:footnoteRef/>
      </w:r>
      <w:r>
        <w:t xml:space="preserve"> </w:t>
      </w:r>
      <w:r w:rsidRPr="00FB7D8E">
        <w:rPr>
          <w:sz w:val="14"/>
          <w:szCs w:val="14"/>
        </w:rPr>
        <w:t>Kamerstukken II 2025/26, 24 170, nr. 405</w:t>
      </w:r>
      <w:r>
        <w:rPr>
          <w:sz w:val="14"/>
          <w:szCs w:val="14"/>
        </w:rPr>
        <w:t>.</w:t>
      </w:r>
    </w:p>
  </w:footnote>
  <w:footnote w:id="3">
    <w:p w14:paraId="0C19234E" w14:textId="77777777" w:rsidR="000F41FA" w:rsidRDefault="00093112" w:rsidP="000F41FA">
      <w:pPr>
        <w:pStyle w:val="Voetnoottekst"/>
      </w:pPr>
      <w:r>
        <w:rPr>
          <w:rStyle w:val="Voetnootmarkering"/>
        </w:rPr>
        <w:footnoteRef/>
      </w:r>
      <w:r>
        <w:t xml:space="preserve"> </w:t>
      </w:r>
      <w:r w:rsidRPr="00FB7D8E">
        <w:rPr>
          <w:rFonts w:cs="Calibri"/>
          <w:sz w:val="14"/>
          <w:szCs w:val="14"/>
        </w:rPr>
        <w:t xml:space="preserve">Kamerstukken </w:t>
      </w:r>
      <w:r w:rsidRPr="00FB7D8E">
        <w:rPr>
          <w:sz w:val="14"/>
          <w:szCs w:val="14"/>
        </w:rPr>
        <w:t>II</w:t>
      </w:r>
      <w:r w:rsidRPr="00FB7D8E">
        <w:rPr>
          <w:rFonts w:cs="Calibri"/>
          <w:sz w:val="14"/>
          <w:szCs w:val="14"/>
        </w:rPr>
        <w:t xml:space="preserve"> 2025/26</w:t>
      </w:r>
      <w:r>
        <w:rPr>
          <w:rFonts w:cs="Calibri"/>
          <w:sz w:val="14"/>
          <w:szCs w:val="14"/>
        </w:rPr>
        <w:t>,</w:t>
      </w:r>
      <w:r w:rsidRPr="00FB7D8E">
        <w:rPr>
          <w:rFonts w:cs="Calibri"/>
          <w:sz w:val="14"/>
          <w:szCs w:val="14"/>
        </w:rPr>
        <w:t xml:space="preserve"> 24 170,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C3E9" w14:textId="77777777" w:rsidR="00830438" w:rsidRDefault="00093112">
    <w:pPr>
      <w:pStyle w:val="Koptekst"/>
    </w:pPr>
    <w:r>
      <w:rPr>
        <w:noProof/>
      </w:rPr>
      <w:pict w14:anchorId="137E51BF">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3F305982" w14:textId="77777777" w:rsidR="00830438" w:rsidRDefault="0009311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951835B"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FC70" w14:textId="77777777" w:rsidR="00830438" w:rsidRDefault="00093112" w:rsidP="00536636">
    <w:pPr>
      <w:pStyle w:val="Koptekst"/>
    </w:pPr>
    <w:r>
      <w:rPr>
        <w:noProof/>
      </w:rPr>
      <w:pict w14:anchorId="7012D13E">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7C0E3B9" w14:textId="77777777" w:rsidR="00830438" w:rsidRDefault="0009311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1CF23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77543BC" w14:textId="77777777" w:rsidR="00830438" w:rsidRDefault="00830438" w:rsidP="00536636">
    <w:pPr>
      <w:pStyle w:val="Koptekst"/>
    </w:pPr>
  </w:p>
  <w:p w14:paraId="58B43E44" w14:textId="77777777" w:rsidR="00830438" w:rsidRPr="00536636" w:rsidRDefault="00093112" w:rsidP="00536636">
    <w:pPr>
      <w:pStyle w:val="Koptekst"/>
    </w:pPr>
    <w:r>
      <w:rPr>
        <w:noProof/>
        <w:lang w:val="en-US" w:eastAsia="en-US"/>
      </w:rPr>
      <w:pict w14:anchorId="12E6512E">
        <v:shape id="_x0000_s3076" type="#_x0000_t202" style="position:absolute;margin-left:388.1pt;margin-top:89.5pt;width:99.5pt;height:632.75pt;z-index:251657216;mso-position-horizontal-relative:margin" filled="f" stroked="f">
          <v:textbox inset="0,42.52pt,0,0">
            <w:txbxContent>
              <w:p w14:paraId="509D6FEC" w14:textId="77777777" w:rsidR="00830438" w:rsidRPr="006D7336" w:rsidRDefault="00093112" w:rsidP="00536636">
                <w:pPr>
                  <w:pStyle w:val="Afzendgegevens"/>
                  <w:rPr>
                    <w:b/>
                  </w:rPr>
                </w:pPr>
                <w:r w:rsidRPr="006D7336">
                  <w:rPr>
                    <w:b/>
                  </w:rPr>
                  <w:t>Bezoekadres:</w:t>
                </w:r>
              </w:p>
              <w:p w14:paraId="42DBA061" w14:textId="77777777" w:rsidR="00830438" w:rsidRDefault="00093112" w:rsidP="00536636">
                <w:pPr>
                  <w:pStyle w:val="Afzendgegevens"/>
                </w:pPr>
                <w:r>
                  <w:t>Parnassusplein 5</w:t>
                </w:r>
              </w:p>
              <w:p w14:paraId="7EA47570" w14:textId="77777777" w:rsidR="00830438" w:rsidRDefault="00093112" w:rsidP="0051346F">
                <w:pPr>
                  <w:pStyle w:val="Afzendgegevens"/>
                </w:pPr>
                <w:r>
                  <w:t>25</w:t>
                </w:r>
                <w:r w:rsidR="00144715">
                  <w:t>11</w:t>
                </w:r>
                <w:r>
                  <w:t xml:space="preserve"> </w:t>
                </w:r>
                <w:r w:rsidR="00144715">
                  <w:t xml:space="preserve">VX </w:t>
                </w:r>
                <w:r w:rsidR="005C61EB">
                  <w:t xml:space="preserve"> </w:t>
                </w:r>
                <w:r>
                  <w:t>Den Haag</w:t>
                </w:r>
              </w:p>
              <w:p w14:paraId="063A3F7B" w14:textId="77777777" w:rsidR="00830438" w:rsidRDefault="00093112" w:rsidP="00536636">
                <w:pPr>
                  <w:pStyle w:val="Afzendgegevens"/>
                  <w:tabs>
                    <w:tab w:val="left" w:pos="170"/>
                  </w:tabs>
                </w:pPr>
                <w:r>
                  <w:t>T</w:t>
                </w:r>
                <w:r>
                  <w:tab/>
                  <w:t>070 340 79 11</w:t>
                </w:r>
              </w:p>
              <w:p w14:paraId="03A1F37B" w14:textId="77777777" w:rsidR="00830438" w:rsidRDefault="00093112" w:rsidP="00536636">
                <w:pPr>
                  <w:pStyle w:val="Afzendgegevens"/>
                  <w:tabs>
                    <w:tab w:val="left" w:pos="170"/>
                  </w:tabs>
                </w:pPr>
                <w:r>
                  <w:t>F</w:t>
                </w:r>
                <w:r>
                  <w:tab/>
                  <w:t>070 340 78 34</w:t>
                </w:r>
              </w:p>
              <w:p w14:paraId="77066616" w14:textId="77777777" w:rsidR="00830438" w:rsidRDefault="00093112" w:rsidP="00536636">
                <w:pPr>
                  <w:pStyle w:val="Afzendgegevens"/>
                </w:pPr>
                <w:r>
                  <w:t>www.rijksoverheid.nl</w:t>
                </w:r>
              </w:p>
              <w:p w14:paraId="4B8740DE" w14:textId="77777777" w:rsidR="00830438" w:rsidRDefault="00830438" w:rsidP="00536636">
                <w:pPr>
                  <w:pStyle w:val="Afzendgegevenswitregel2"/>
                </w:pPr>
              </w:p>
              <w:p w14:paraId="1ED06DA0" w14:textId="77777777" w:rsidR="00830438" w:rsidRPr="006D7336" w:rsidRDefault="00093112" w:rsidP="00005041">
                <w:pPr>
                  <w:pStyle w:val="Afzendgegevens"/>
                  <w:rPr>
                    <w:b/>
                  </w:rPr>
                </w:pPr>
                <w:r w:rsidRPr="006D7336">
                  <w:rPr>
                    <w:b/>
                  </w:rPr>
                  <w:t>Ons kenmerk</w:t>
                </w:r>
              </w:p>
              <w:p w14:paraId="3D0A58F5" w14:textId="77777777" w:rsidR="00830438" w:rsidRDefault="00093112" w:rsidP="00005041">
                <w:pPr>
                  <w:pStyle w:val="Afzendgegevens"/>
                </w:pPr>
                <w:r>
                  <w:t>4375572-1097191-DMO</w:t>
                </w:r>
              </w:p>
              <w:p w14:paraId="510393EE" w14:textId="77777777" w:rsidR="0012322E" w:rsidRDefault="0012322E" w:rsidP="0012322E">
                <w:pPr>
                  <w:pStyle w:val="Afzendgegevens"/>
                </w:pPr>
              </w:p>
              <w:p w14:paraId="114F0501" w14:textId="77777777" w:rsidR="0012322E" w:rsidRPr="001E7B11" w:rsidRDefault="00093112" w:rsidP="0012322E">
                <w:pPr>
                  <w:pStyle w:val="Afzendgegevens"/>
                  <w:rPr>
                    <w:b/>
                  </w:rPr>
                </w:pPr>
                <w:r w:rsidRPr="001E7B11">
                  <w:rPr>
                    <w:b/>
                  </w:rPr>
                  <w:t>Bijlage</w:t>
                </w:r>
                <w:r>
                  <w:rPr>
                    <w:b/>
                  </w:rPr>
                  <w:t>(n)</w:t>
                </w:r>
              </w:p>
              <w:p w14:paraId="1F7FAE4A" w14:textId="77777777" w:rsidR="0012322E" w:rsidRDefault="00093112" w:rsidP="0012322E">
                <w:pPr>
                  <w:pStyle w:val="Afzendgegevens"/>
                </w:pPr>
                <w:r>
                  <w:t>-</w:t>
                </w:r>
              </w:p>
              <w:p w14:paraId="004E05D5" w14:textId="77777777" w:rsidR="0012322E" w:rsidRPr="0012322E" w:rsidRDefault="0012322E" w:rsidP="0012322E">
                <w:pPr>
                  <w:pStyle w:val="Afzendgegevens"/>
                </w:pPr>
              </w:p>
              <w:p w14:paraId="4C4271A7" w14:textId="77777777" w:rsidR="00830438" w:rsidRPr="0051346F" w:rsidRDefault="00093112" w:rsidP="00536636">
                <w:pPr>
                  <w:pStyle w:val="Afzendgegevenskopjes"/>
                </w:pPr>
                <w:r>
                  <w:t>Uw</w:t>
                </w:r>
                <w:r w:rsidRPr="0051346F">
                  <w:t xml:space="preserve"> kenmerk</w:t>
                </w:r>
              </w:p>
              <w:p w14:paraId="2C0EF321" w14:textId="77777777" w:rsidR="00830438" w:rsidRDefault="00093112" w:rsidP="00384D72">
                <w:pPr>
                  <w:pStyle w:val="Afzendgegevens"/>
                </w:pPr>
                <w:r>
                  <w:t>2026Z07466</w:t>
                </w:r>
              </w:p>
              <w:p w14:paraId="54920A96" w14:textId="77777777" w:rsidR="00830438" w:rsidRDefault="00830438" w:rsidP="00384D72">
                <w:pPr>
                  <w:pStyle w:val="Afzendgegevens"/>
                </w:pPr>
              </w:p>
              <w:p w14:paraId="01ACEEEB" w14:textId="77777777" w:rsidR="0012322E" w:rsidRDefault="0012322E" w:rsidP="00384D72">
                <w:pPr>
                  <w:pStyle w:val="Afzendgegevens"/>
                </w:pPr>
              </w:p>
              <w:p w14:paraId="6256595A" w14:textId="77777777" w:rsidR="00830438" w:rsidRPr="00C45528" w:rsidRDefault="00093112"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8523657"/>
    <w:multiLevelType w:val="multilevel"/>
    <w:tmpl w:val="E962F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358236517">
    <w:abstractNumId w:val="9"/>
  </w:num>
  <w:num w:numId="2" w16cid:durableId="1424032180">
    <w:abstractNumId w:val="13"/>
  </w:num>
  <w:num w:numId="3" w16cid:durableId="263194449">
    <w:abstractNumId w:val="7"/>
  </w:num>
  <w:num w:numId="4" w16cid:durableId="1238903519">
    <w:abstractNumId w:val="6"/>
  </w:num>
  <w:num w:numId="5" w16cid:durableId="997146461">
    <w:abstractNumId w:val="5"/>
  </w:num>
  <w:num w:numId="6" w16cid:durableId="1390810435">
    <w:abstractNumId w:val="4"/>
  </w:num>
  <w:num w:numId="7" w16cid:durableId="1966499972">
    <w:abstractNumId w:val="8"/>
  </w:num>
  <w:num w:numId="8" w16cid:durableId="1566336888">
    <w:abstractNumId w:val="3"/>
  </w:num>
  <w:num w:numId="9" w16cid:durableId="650715581">
    <w:abstractNumId w:val="2"/>
  </w:num>
  <w:num w:numId="10" w16cid:durableId="1730028914">
    <w:abstractNumId w:val="1"/>
  </w:num>
  <w:num w:numId="11" w16cid:durableId="1313488677">
    <w:abstractNumId w:val="0"/>
  </w:num>
  <w:num w:numId="12" w16cid:durableId="1118795265">
    <w:abstractNumId w:val="14"/>
  </w:num>
  <w:num w:numId="13" w16cid:durableId="591747144">
    <w:abstractNumId w:val="15"/>
  </w:num>
  <w:num w:numId="14" w16cid:durableId="1223516649">
    <w:abstractNumId w:val="10"/>
  </w:num>
  <w:num w:numId="15" w16cid:durableId="502624529">
    <w:abstractNumId w:val="16"/>
  </w:num>
  <w:num w:numId="16" w16cid:durableId="1757510808">
    <w:abstractNumId w:val="16"/>
  </w:num>
  <w:num w:numId="17" w16cid:durableId="1139031950">
    <w:abstractNumId w:val="16"/>
  </w:num>
  <w:num w:numId="18" w16cid:durableId="380910712">
    <w:abstractNumId w:val="11"/>
  </w:num>
  <w:num w:numId="19" w16cid:durableId="1364476737">
    <w:abstractNumId w:val="11"/>
  </w:num>
  <w:num w:numId="20" w16cid:durableId="279848990">
    <w:abstractNumId w:val="11"/>
  </w:num>
  <w:num w:numId="21" w16cid:durableId="1205143215">
    <w:abstractNumId w:val="13"/>
  </w:num>
  <w:num w:numId="22" w16cid:durableId="1509445618">
    <w:abstractNumId w:val="7"/>
  </w:num>
  <w:num w:numId="23" w16cid:durableId="1988241557">
    <w:abstractNumId w:val="6"/>
  </w:num>
  <w:num w:numId="24" w16cid:durableId="1176653886">
    <w:abstractNumId w:val="10"/>
  </w:num>
  <w:num w:numId="25" w16cid:durableId="988940149">
    <w:abstractNumId w:val="13"/>
  </w:num>
  <w:num w:numId="26" w16cid:durableId="1893077093">
    <w:abstractNumId w:val="7"/>
  </w:num>
  <w:num w:numId="27" w16cid:durableId="802190038">
    <w:abstractNumId w:val="6"/>
  </w:num>
  <w:num w:numId="28" w16cid:durableId="1961720395">
    <w:abstractNumId w:val="17"/>
  </w:num>
  <w:num w:numId="29" w16cid:durableId="342173192">
    <w:abstractNumId w:val="17"/>
  </w:num>
  <w:num w:numId="30" w16cid:durableId="692147084">
    <w:abstractNumId w:val="17"/>
  </w:num>
  <w:num w:numId="31" w16cid:durableId="1209147106">
    <w:abstractNumId w:val="17"/>
  </w:num>
  <w:num w:numId="32" w16cid:durableId="1149326440">
    <w:abstractNumId w:val="15"/>
  </w:num>
  <w:num w:numId="33" w16cid:durableId="1522820372">
    <w:abstractNumId w:val="15"/>
  </w:num>
  <w:num w:numId="34" w16cid:durableId="1222709527">
    <w:abstractNumId w:val="15"/>
  </w:num>
  <w:num w:numId="35" w16cid:durableId="1870952791">
    <w:abstractNumId w:val="11"/>
  </w:num>
  <w:num w:numId="36" w16cid:durableId="1885941520">
    <w:abstractNumId w:val="11"/>
  </w:num>
  <w:num w:numId="37" w16cid:durableId="715156646">
    <w:abstractNumId w:val="11"/>
  </w:num>
  <w:num w:numId="38" w16cid:durableId="1036588937">
    <w:abstractNumId w:val="13"/>
  </w:num>
  <w:num w:numId="39" w16cid:durableId="208997545">
    <w:abstractNumId w:val="7"/>
  </w:num>
  <w:num w:numId="40" w16cid:durableId="2134861393">
    <w:abstractNumId w:val="6"/>
  </w:num>
  <w:num w:numId="41" w16cid:durableId="166867626">
    <w:abstractNumId w:val="5"/>
  </w:num>
  <w:num w:numId="42" w16cid:durableId="1677222004">
    <w:abstractNumId w:val="4"/>
  </w:num>
  <w:num w:numId="43" w16cid:durableId="126045580">
    <w:abstractNumId w:val="17"/>
  </w:num>
  <w:num w:numId="44" w16cid:durableId="1629815400">
    <w:abstractNumId w:val="17"/>
  </w:num>
  <w:num w:numId="45" w16cid:durableId="270094333">
    <w:abstractNumId w:val="17"/>
  </w:num>
  <w:num w:numId="46" w16cid:durableId="207109541">
    <w:abstractNumId w:val="17"/>
  </w:num>
  <w:num w:numId="47" w16cid:durableId="1189291278">
    <w:abstractNumId w:val="0"/>
  </w:num>
  <w:num w:numId="48" w16cid:durableId="11157567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06BD"/>
    <w:rsid w:val="00024097"/>
    <w:rsid w:val="00033F0D"/>
    <w:rsid w:val="00034E8A"/>
    <w:rsid w:val="000364BD"/>
    <w:rsid w:val="000429AB"/>
    <w:rsid w:val="00044264"/>
    <w:rsid w:val="00053407"/>
    <w:rsid w:val="00054C93"/>
    <w:rsid w:val="00065A5F"/>
    <w:rsid w:val="00084E8C"/>
    <w:rsid w:val="000929C0"/>
    <w:rsid w:val="00093112"/>
    <w:rsid w:val="00093B1A"/>
    <w:rsid w:val="000A114B"/>
    <w:rsid w:val="000B186D"/>
    <w:rsid w:val="000C0453"/>
    <w:rsid w:val="000C057B"/>
    <w:rsid w:val="000C3852"/>
    <w:rsid w:val="000C5E29"/>
    <w:rsid w:val="000E4C38"/>
    <w:rsid w:val="000E59D6"/>
    <w:rsid w:val="000F1FA7"/>
    <w:rsid w:val="000F262C"/>
    <w:rsid w:val="000F41FA"/>
    <w:rsid w:val="000F4685"/>
    <w:rsid w:val="00106D6E"/>
    <w:rsid w:val="00110E32"/>
    <w:rsid w:val="00111ABC"/>
    <w:rsid w:val="0012322E"/>
    <w:rsid w:val="00126768"/>
    <w:rsid w:val="00132B19"/>
    <w:rsid w:val="00142461"/>
    <w:rsid w:val="00144715"/>
    <w:rsid w:val="001456A9"/>
    <w:rsid w:val="00152990"/>
    <w:rsid w:val="00160FE0"/>
    <w:rsid w:val="0016602B"/>
    <w:rsid w:val="0017019F"/>
    <w:rsid w:val="00173463"/>
    <w:rsid w:val="001751C3"/>
    <w:rsid w:val="001757FD"/>
    <w:rsid w:val="00195B45"/>
    <w:rsid w:val="001B69D3"/>
    <w:rsid w:val="001C1B88"/>
    <w:rsid w:val="001D5CE1"/>
    <w:rsid w:val="001E4AA7"/>
    <w:rsid w:val="001E7B11"/>
    <w:rsid w:val="001F4FDF"/>
    <w:rsid w:val="00207873"/>
    <w:rsid w:val="00213634"/>
    <w:rsid w:val="0022640B"/>
    <w:rsid w:val="002402CA"/>
    <w:rsid w:val="00261464"/>
    <w:rsid w:val="0026437C"/>
    <w:rsid w:val="0027091F"/>
    <w:rsid w:val="00272B79"/>
    <w:rsid w:val="00275778"/>
    <w:rsid w:val="0027737A"/>
    <w:rsid w:val="00282965"/>
    <w:rsid w:val="00283FB4"/>
    <w:rsid w:val="002937FB"/>
    <w:rsid w:val="002A1EAA"/>
    <w:rsid w:val="002C1A5D"/>
    <w:rsid w:val="002C728A"/>
    <w:rsid w:val="002D4BF4"/>
    <w:rsid w:val="002F03F9"/>
    <w:rsid w:val="00305A22"/>
    <w:rsid w:val="00323A44"/>
    <w:rsid w:val="0032688E"/>
    <w:rsid w:val="003502AE"/>
    <w:rsid w:val="003648F8"/>
    <w:rsid w:val="003808CB"/>
    <w:rsid w:val="00384D72"/>
    <w:rsid w:val="00394359"/>
    <w:rsid w:val="00394BD1"/>
    <w:rsid w:val="00395A73"/>
    <w:rsid w:val="003C1777"/>
    <w:rsid w:val="003D2764"/>
    <w:rsid w:val="003E4846"/>
    <w:rsid w:val="003F281F"/>
    <w:rsid w:val="00423F87"/>
    <w:rsid w:val="00430AE1"/>
    <w:rsid w:val="00442544"/>
    <w:rsid w:val="00443A2D"/>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2473"/>
    <w:rsid w:val="005352CF"/>
    <w:rsid w:val="00536636"/>
    <w:rsid w:val="00547739"/>
    <w:rsid w:val="00547FE6"/>
    <w:rsid w:val="00581D53"/>
    <w:rsid w:val="00586002"/>
    <w:rsid w:val="005970EB"/>
    <w:rsid w:val="005A668A"/>
    <w:rsid w:val="005C55B1"/>
    <w:rsid w:val="005C61EB"/>
    <w:rsid w:val="00604913"/>
    <w:rsid w:val="006352B7"/>
    <w:rsid w:val="00635330"/>
    <w:rsid w:val="0065343A"/>
    <w:rsid w:val="00662198"/>
    <w:rsid w:val="00670F32"/>
    <w:rsid w:val="0067640E"/>
    <w:rsid w:val="00682AC0"/>
    <w:rsid w:val="00693270"/>
    <w:rsid w:val="006C0CC8"/>
    <w:rsid w:val="006D6512"/>
    <w:rsid w:val="006D7336"/>
    <w:rsid w:val="006E1A46"/>
    <w:rsid w:val="006F0AEE"/>
    <w:rsid w:val="007275B8"/>
    <w:rsid w:val="00730703"/>
    <w:rsid w:val="0073382C"/>
    <w:rsid w:val="00741EA1"/>
    <w:rsid w:val="007539FC"/>
    <w:rsid w:val="00754BBC"/>
    <w:rsid w:val="0075628C"/>
    <w:rsid w:val="00756CC5"/>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16F8B"/>
    <w:rsid w:val="00830438"/>
    <w:rsid w:val="008537C9"/>
    <w:rsid w:val="00861D19"/>
    <w:rsid w:val="008637B7"/>
    <w:rsid w:val="008729DD"/>
    <w:rsid w:val="00881A5B"/>
    <w:rsid w:val="00891202"/>
    <w:rsid w:val="008A3523"/>
    <w:rsid w:val="008D7D1E"/>
    <w:rsid w:val="00905D0C"/>
    <w:rsid w:val="009071A4"/>
    <w:rsid w:val="00907302"/>
    <w:rsid w:val="00920DD6"/>
    <w:rsid w:val="0093416E"/>
    <w:rsid w:val="00936F6B"/>
    <w:rsid w:val="009608D3"/>
    <w:rsid w:val="009615EB"/>
    <w:rsid w:val="00963E22"/>
    <w:rsid w:val="0096635E"/>
    <w:rsid w:val="0097481D"/>
    <w:rsid w:val="00976CB9"/>
    <w:rsid w:val="009932FB"/>
    <w:rsid w:val="009945B3"/>
    <w:rsid w:val="009B7B79"/>
    <w:rsid w:val="009C0545"/>
    <w:rsid w:val="009D469E"/>
    <w:rsid w:val="009E49D6"/>
    <w:rsid w:val="009E59AE"/>
    <w:rsid w:val="009F579D"/>
    <w:rsid w:val="00A0092D"/>
    <w:rsid w:val="00A11E19"/>
    <w:rsid w:val="00A317DA"/>
    <w:rsid w:val="00A420CE"/>
    <w:rsid w:val="00A46115"/>
    <w:rsid w:val="00A75276"/>
    <w:rsid w:val="00A854E8"/>
    <w:rsid w:val="00A902DB"/>
    <w:rsid w:val="00A95AF0"/>
    <w:rsid w:val="00A97BB8"/>
    <w:rsid w:val="00AB0B6F"/>
    <w:rsid w:val="00AB33BE"/>
    <w:rsid w:val="00AB3C43"/>
    <w:rsid w:val="00AB4A9A"/>
    <w:rsid w:val="00AB4AB7"/>
    <w:rsid w:val="00AB6116"/>
    <w:rsid w:val="00AC1B4F"/>
    <w:rsid w:val="00AC3430"/>
    <w:rsid w:val="00AE5E7A"/>
    <w:rsid w:val="00AE7E55"/>
    <w:rsid w:val="00AF35D8"/>
    <w:rsid w:val="00B02455"/>
    <w:rsid w:val="00B03946"/>
    <w:rsid w:val="00B23F09"/>
    <w:rsid w:val="00B40935"/>
    <w:rsid w:val="00B42A63"/>
    <w:rsid w:val="00B45DDD"/>
    <w:rsid w:val="00B4655F"/>
    <w:rsid w:val="00B478A6"/>
    <w:rsid w:val="00B53439"/>
    <w:rsid w:val="00B54A56"/>
    <w:rsid w:val="00B55170"/>
    <w:rsid w:val="00B5555C"/>
    <w:rsid w:val="00B619AA"/>
    <w:rsid w:val="00B643F2"/>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479F3"/>
    <w:rsid w:val="00C638EB"/>
    <w:rsid w:val="00C70223"/>
    <w:rsid w:val="00C742D7"/>
    <w:rsid w:val="00C87B4D"/>
    <w:rsid w:val="00C93FB1"/>
    <w:rsid w:val="00C9417E"/>
    <w:rsid w:val="00C94191"/>
    <w:rsid w:val="00CA481F"/>
    <w:rsid w:val="00CA76AB"/>
    <w:rsid w:val="00CB09AE"/>
    <w:rsid w:val="00CD04DD"/>
    <w:rsid w:val="00CE3068"/>
    <w:rsid w:val="00D057BA"/>
    <w:rsid w:val="00D10638"/>
    <w:rsid w:val="00D12650"/>
    <w:rsid w:val="00D376E1"/>
    <w:rsid w:val="00D744AD"/>
    <w:rsid w:val="00D77A4C"/>
    <w:rsid w:val="00D81FF9"/>
    <w:rsid w:val="00D87848"/>
    <w:rsid w:val="00D91799"/>
    <w:rsid w:val="00D97A0B"/>
    <w:rsid w:val="00DB211D"/>
    <w:rsid w:val="00DC7090"/>
    <w:rsid w:val="00DD127F"/>
    <w:rsid w:val="00DD3EAD"/>
    <w:rsid w:val="00DD536E"/>
    <w:rsid w:val="00DE3C6C"/>
    <w:rsid w:val="00E00E6C"/>
    <w:rsid w:val="00E3247D"/>
    <w:rsid w:val="00E3736D"/>
    <w:rsid w:val="00E46900"/>
    <w:rsid w:val="00E513DF"/>
    <w:rsid w:val="00E57FE4"/>
    <w:rsid w:val="00E736D3"/>
    <w:rsid w:val="00EB11C1"/>
    <w:rsid w:val="00EB2F0F"/>
    <w:rsid w:val="00EB49A6"/>
    <w:rsid w:val="00EE6EBB"/>
    <w:rsid w:val="00F01F8C"/>
    <w:rsid w:val="00F06159"/>
    <w:rsid w:val="00F10705"/>
    <w:rsid w:val="00F15E23"/>
    <w:rsid w:val="00F21FA8"/>
    <w:rsid w:val="00F306B5"/>
    <w:rsid w:val="00F3128D"/>
    <w:rsid w:val="00F32278"/>
    <w:rsid w:val="00F35583"/>
    <w:rsid w:val="00F36B68"/>
    <w:rsid w:val="00F46DEC"/>
    <w:rsid w:val="00F71053"/>
    <w:rsid w:val="00F86048"/>
    <w:rsid w:val="00F96B86"/>
    <w:rsid w:val="00FB3314"/>
    <w:rsid w:val="00FB7D8E"/>
    <w:rsid w:val="00FC1A00"/>
    <w:rsid w:val="00FE48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310D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Hyperlink">
    <w:name w:val="Hyperlink"/>
    <w:uiPriority w:val="99"/>
    <w:unhideWhenUsed/>
    <w:rsid w:val="00B03946"/>
    <w:rPr>
      <w:color w:val="467886"/>
      <w:u w:val="single"/>
    </w:rPr>
  </w:style>
  <w:style w:type="character" w:styleId="Verwijzingopmerking">
    <w:name w:val="annotation reference"/>
    <w:semiHidden/>
    <w:unhideWhenUsed/>
    <w:rsid w:val="001757FD"/>
    <w:rPr>
      <w:sz w:val="16"/>
      <w:szCs w:val="16"/>
    </w:rPr>
  </w:style>
  <w:style w:type="paragraph" w:styleId="Onderwerpvanopmerking">
    <w:name w:val="annotation subject"/>
    <w:basedOn w:val="Tekstopmerking"/>
    <w:next w:val="Tekstopmerking"/>
    <w:link w:val="OnderwerpvanopmerkingChar"/>
    <w:semiHidden/>
    <w:unhideWhenUsed/>
    <w:rsid w:val="001757FD"/>
    <w:pPr>
      <w:spacing w:line="240" w:lineRule="atLeast"/>
    </w:pPr>
    <w:rPr>
      <w:b/>
      <w:bCs/>
      <w:sz w:val="20"/>
    </w:rPr>
  </w:style>
  <w:style w:type="character" w:customStyle="1" w:styleId="TekstopmerkingChar">
    <w:name w:val="Tekst opmerking Char"/>
    <w:link w:val="Tekstopmerking"/>
    <w:semiHidden/>
    <w:rsid w:val="001757FD"/>
    <w:rPr>
      <w:rFonts w:ascii="Verdana" w:hAnsi="Verdana"/>
      <w:sz w:val="18"/>
    </w:rPr>
  </w:style>
  <w:style w:type="character" w:customStyle="1" w:styleId="OnderwerpvanopmerkingChar">
    <w:name w:val="Onderwerp van opmerking Char"/>
    <w:link w:val="Onderwerpvanopmerking"/>
    <w:semiHidden/>
    <w:rsid w:val="001757FD"/>
    <w:rPr>
      <w:rFonts w:ascii="Verdana" w:hAnsi="Verdana"/>
      <w:b/>
      <w:bCs/>
      <w:sz w:val="18"/>
    </w:rPr>
  </w:style>
  <w:style w:type="paragraph" w:styleId="Revisie">
    <w:name w:val="Revision"/>
    <w:hidden/>
    <w:uiPriority w:val="99"/>
    <w:semiHidden/>
    <w:rsid w:val="001757FD"/>
    <w:rPr>
      <w:rFonts w:ascii="Verdana" w:hAnsi="Verdana"/>
      <w:sz w:val="18"/>
    </w:rPr>
  </w:style>
  <w:style w:type="character" w:styleId="Voetnootmarkering">
    <w:name w:val="footnote reference"/>
    <w:uiPriority w:val="99"/>
    <w:semiHidden/>
    <w:unhideWhenUsed/>
    <w:rsid w:val="00A317DA"/>
    <w:rPr>
      <w:vertAlign w:val="superscript"/>
    </w:rPr>
  </w:style>
  <w:style w:type="character" w:customStyle="1" w:styleId="VoetnoottekstChar">
    <w:name w:val="Voetnoottekst Char"/>
    <w:link w:val="Voetnoottekst"/>
    <w:uiPriority w:val="99"/>
    <w:semiHidden/>
    <w:rsid w:val="00C479F3"/>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milieuzones.n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opwegnaarzes.nl" TargetMode="Externa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821</ap:Words>
  <ap:Characters>5052</ap:Characters>
  <ap:DocSecurity>0</ap:DocSecurity>
  <ap:Lines>42</ap:Lines>
  <ap:Paragraphs>11</ap:Paragraphs>
  <ap:ScaleCrop>false</ap:ScaleCrop>
  <ap:LinksUpToDate>false</ap:LinksUpToDate>
  <ap:CharactersWithSpaces>5862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2026-06-29T10:09:00.0000000Z</dcterms:created>
  <dcterms:modified xsi:type="dcterms:W3CDTF">2026-06-29T10:09:00.0000000Z</dcterms:modified>
  <dc:creator/>
  <dc:description>------------------------</dc:description>
  <dc:subject/>
  <dc:title/>
  <keywords/>
  <version/>
  <category/>
</coreProperties>
</file>