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771B61" w:rsidR="007E72C5" w14:paraId="4B745FF4" w14:textId="77777777">
      <w:pPr>
        <w:rPr>
          <w:b/>
          <w:bCs/>
        </w:rPr>
      </w:pPr>
      <w:r w:rsidRPr="00891A40">
        <w:rPr>
          <w:b/>
          <w:bCs/>
        </w:rPr>
        <w:t>Besluit van</w:t>
      </w:r>
    </w:p>
    <w:p w:rsidRPr="00891A40" w:rsidR="007E72C5" w14:paraId="4A91F7D2" w14:textId="77777777">
      <w:pPr>
        <w:rPr>
          <w:b/>
          <w:bCs/>
        </w:rPr>
      </w:pPr>
    </w:p>
    <w:p w:rsidRPr="002F098B" w:rsidR="005E4A24" w:rsidP="005E4A24" w14:paraId="5CDD0782" w14:textId="77777777">
      <w:pPr>
        <w:pStyle w:val="NoSpacing"/>
        <w:suppressAutoHyphens/>
        <w:rPr>
          <w:b/>
          <w:bCs/>
          <w:szCs w:val="18"/>
          <w:lang w:val="nl-NL"/>
        </w:rPr>
      </w:pPr>
      <w:r w:rsidRPr="002F098B">
        <w:rPr>
          <w:b/>
          <w:bCs/>
          <w:lang w:val="nl-NL"/>
        </w:rPr>
        <w:t>h</w:t>
      </w:r>
      <w:r w:rsidRPr="002F098B" w:rsidR="006E750D">
        <w:rPr>
          <w:b/>
          <w:bCs/>
          <w:lang w:val="nl-NL"/>
        </w:rPr>
        <w:t>oudende</w:t>
      </w:r>
      <w:r w:rsidRPr="002F098B">
        <w:rPr>
          <w:b/>
          <w:bCs/>
          <w:lang w:val="nl-NL"/>
        </w:rPr>
        <w:t xml:space="preserve"> </w:t>
      </w:r>
      <w:r w:rsidRPr="002F098B" w:rsidR="006E750D">
        <w:rPr>
          <w:b/>
          <w:bCs/>
          <w:lang w:val="nl-NL"/>
        </w:rPr>
        <w:t>regels inzake de sollicitatie</w:t>
      </w:r>
      <w:r w:rsidR="00E63477">
        <w:rPr>
          <w:b/>
          <w:bCs/>
          <w:lang w:val="nl-NL"/>
        </w:rPr>
        <w:t>ver</w:t>
      </w:r>
      <w:r w:rsidRPr="002F098B" w:rsidR="006E750D">
        <w:rPr>
          <w:b/>
          <w:bCs/>
          <w:lang w:val="nl-NL"/>
        </w:rPr>
        <w:t>plicht</w:t>
      </w:r>
      <w:r w:rsidR="00E63477">
        <w:rPr>
          <w:b/>
          <w:bCs/>
          <w:lang w:val="nl-NL"/>
        </w:rPr>
        <w:t>ing</w:t>
      </w:r>
      <w:r w:rsidRPr="002F098B" w:rsidR="006E750D">
        <w:rPr>
          <w:b/>
          <w:bCs/>
          <w:lang w:val="nl-NL"/>
        </w:rPr>
        <w:t xml:space="preserve"> voor gewezen politieke ambtsdragers die een uitkering ontvangen op grond van de </w:t>
      </w:r>
      <w:r w:rsidRPr="002F098B" w:rsidR="00E0699D">
        <w:rPr>
          <w:b/>
          <w:bCs/>
          <w:lang w:val="nl-NL"/>
        </w:rPr>
        <w:t xml:space="preserve">Algemene pensioen- en uitkeringswet politieke ambtsdragers </w:t>
      </w:r>
      <w:r w:rsidRPr="002F098B" w:rsidR="006E750D">
        <w:rPr>
          <w:b/>
          <w:bCs/>
          <w:lang w:val="nl-NL"/>
        </w:rPr>
        <w:t>(Sollicitatiebesluit Appa)</w:t>
      </w:r>
      <w:r w:rsidRPr="002F098B" w:rsidR="00F052FB">
        <w:rPr>
          <w:b/>
          <w:bCs/>
          <w:lang w:val="nl-NL"/>
        </w:rPr>
        <w:t xml:space="preserve"> </w:t>
      </w:r>
      <w:r w:rsidRPr="002F098B" w:rsidR="00F052FB">
        <w:rPr>
          <w:b/>
          <w:bCs/>
          <w:szCs w:val="18"/>
          <w:lang w:val="nl-NL"/>
        </w:rPr>
        <w:t>[</w:t>
      </w:r>
      <w:r w:rsidRPr="002F098B">
        <w:rPr>
          <w:b/>
          <w:bCs/>
          <w:szCs w:val="18"/>
          <w:lang w:val="nl-NL"/>
        </w:rPr>
        <w:t>KetenID WGK013781</w:t>
      </w:r>
      <w:r w:rsidRPr="002F098B" w:rsidR="00F052FB">
        <w:rPr>
          <w:b/>
          <w:bCs/>
          <w:szCs w:val="18"/>
          <w:lang w:val="nl-NL"/>
        </w:rPr>
        <w:t>]</w:t>
      </w:r>
    </w:p>
    <w:p w:rsidRPr="00891A40" w:rsidR="005E4A24" w14:paraId="2675E65D" w14:textId="77777777"/>
    <w:p w:rsidRPr="00891A40" w:rsidR="007E72C5" w14:paraId="141332FD" w14:textId="77777777">
      <w:r w:rsidRPr="00891A40">
        <w:t xml:space="preserve">Op voordracht van </w:t>
      </w:r>
      <w:r w:rsidRPr="00891A40" w:rsidR="00817E99">
        <w:t xml:space="preserve">Onze </w:t>
      </w:r>
      <w:r w:rsidRPr="00891A40">
        <w:t>Minister van Binnenlandse Zaken en Koninkrijksrelaties</w:t>
      </w:r>
      <w:r w:rsidRPr="00891A40" w:rsidR="00817E99">
        <w:t xml:space="preserve"> </w:t>
      </w:r>
      <w:r w:rsidRPr="00891A40">
        <w:t xml:space="preserve">van </w:t>
      </w:r>
      <w:r w:rsidRPr="00891A40" w:rsidR="00817E99">
        <w:t>[datum]</w:t>
      </w:r>
      <w:r w:rsidRPr="00891A40">
        <w:t>, kenmerk nr.</w:t>
      </w:r>
      <w:r w:rsidRPr="00891A40" w:rsidR="00817E99">
        <w:t xml:space="preserve"> …</w:t>
      </w:r>
      <w:r w:rsidRPr="00891A40">
        <w:t>;</w:t>
      </w:r>
    </w:p>
    <w:p w:rsidRPr="00891A40" w:rsidR="007E72C5" w14:paraId="3F97C60A" w14:textId="77777777"/>
    <w:p w:rsidRPr="00891A40" w:rsidR="007E72C5" w14:paraId="3C9534F7" w14:textId="77777777">
      <w:r w:rsidRPr="00891A40">
        <w:t>Gelet op de artikelen 7b, derde en vierde lid, 7c, tweede lid, 52b, derde en vierde lid, 52c, tweede lid, 132b, derde en vierde lid</w:t>
      </w:r>
      <w:r w:rsidRPr="00891A40" w:rsidR="00817E99">
        <w:t>,</w:t>
      </w:r>
      <w:r w:rsidRPr="00891A40">
        <w:t xml:space="preserve"> en 132c, tweede lid van de Algemene pensioen- en uitkeringswet politieke ambtsdragers</w:t>
      </w:r>
      <w:r w:rsidRPr="00891A40" w:rsidR="006E750D">
        <w:t>;</w:t>
      </w:r>
    </w:p>
    <w:p w:rsidRPr="00891A40" w:rsidR="007E72C5" w14:paraId="431DBE93" w14:textId="77777777"/>
    <w:p w:rsidRPr="00891A40" w:rsidR="007E72C5" w14:paraId="6724D4E2" w14:textId="77777777">
      <w:r w:rsidRPr="00891A40">
        <w:t>De Afdeling advisering van de Raad van State gehoord (advies van</w:t>
      </w:r>
      <w:r w:rsidRPr="00891A40" w:rsidR="00817E99">
        <w:t xml:space="preserve"> [datum]</w:t>
      </w:r>
      <w:r w:rsidRPr="00891A40">
        <w:t xml:space="preserve">, nr. </w:t>
      </w:r>
      <w:r w:rsidRPr="00891A40" w:rsidR="00817E99">
        <w:t>…</w:t>
      </w:r>
      <w:r w:rsidRPr="00891A40">
        <w:t>);</w:t>
      </w:r>
    </w:p>
    <w:p w:rsidRPr="00891A40" w:rsidR="007E72C5" w14:paraId="0B07C6E2" w14:textId="77777777"/>
    <w:p w:rsidRPr="00891A40" w:rsidR="007E72C5" w14:paraId="44658B57" w14:textId="77777777">
      <w:r w:rsidRPr="00891A40">
        <w:t>Gezien het nader rapport van</w:t>
      </w:r>
      <w:r w:rsidRPr="00891A40" w:rsidR="00817E99">
        <w:t xml:space="preserve"> Onze Minister van Binnenlandse Zaken en Koninkrijksrelaties </w:t>
      </w:r>
      <w:r w:rsidRPr="00891A40">
        <w:t>van</w:t>
      </w:r>
      <w:r w:rsidRPr="00891A40" w:rsidR="00817E99">
        <w:t xml:space="preserve"> [datum]</w:t>
      </w:r>
      <w:r w:rsidRPr="00891A40">
        <w:t xml:space="preserve">, </w:t>
      </w:r>
      <w:r w:rsidRPr="00891A40" w:rsidR="00817E99">
        <w:t>nr. …</w:t>
      </w:r>
      <w:r w:rsidRPr="00891A40">
        <w:t>;</w:t>
      </w:r>
    </w:p>
    <w:p w:rsidRPr="00891A40" w:rsidR="007E72C5" w14:paraId="069F6E23" w14:textId="77777777"/>
    <w:p w:rsidRPr="00891A40" w:rsidR="007E72C5" w14:paraId="2D50ECEA" w14:textId="77777777">
      <w:r w:rsidRPr="00891A40">
        <w:t>Hebben goedgevonden en verstaan:</w:t>
      </w:r>
    </w:p>
    <w:p w:rsidRPr="00891A40" w:rsidR="00817E99" w14:paraId="149D8954" w14:textId="77777777"/>
    <w:p w:rsidRPr="00891A40" w:rsidR="00817E99" w14:paraId="7AAA1774" w14:textId="77777777"/>
    <w:p w:rsidRPr="00817E99" w:rsidR="00817E99" w:rsidP="00817E99" w14:paraId="6A52C954" w14:textId="77777777">
      <w:pPr>
        <w:autoSpaceDN/>
        <w:spacing w:after="160" w:line="259" w:lineRule="auto"/>
        <w:textAlignment w:val="auto"/>
        <w:rPr>
          <w:rFonts w:eastAsiaTheme="minorHAnsi" w:cstheme="minorBidi"/>
          <w:b/>
          <w:bCs/>
          <w:color w:val="auto"/>
          <w:kern w:val="2"/>
          <w:lang w:eastAsia="en-US"/>
          <w14:ligatures w14:val="standardContextual"/>
        </w:rPr>
      </w:pPr>
      <w:r w:rsidRPr="00817E99">
        <w:rPr>
          <w:rFonts w:eastAsiaTheme="minorHAnsi" w:cstheme="minorBidi"/>
          <w:b/>
          <w:bCs/>
          <w:color w:val="auto"/>
          <w:kern w:val="2"/>
          <w:lang w:eastAsia="en-US"/>
          <w14:ligatures w14:val="standardContextual"/>
        </w:rPr>
        <w:t>Hoofdstuk 1. Algemene bepalingen</w:t>
      </w:r>
    </w:p>
    <w:p w:rsidRPr="00817E99" w:rsidR="00817E99" w:rsidP="00817E99" w14:paraId="05029607" w14:textId="77777777">
      <w:pPr>
        <w:autoSpaceDN/>
        <w:spacing w:after="160" w:line="259" w:lineRule="auto"/>
        <w:textAlignment w:val="auto"/>
        <w:rPr>
          <w:rFonts w:eastAsiaTheme="minorHAnsi" w:cstheme="minorBidi"/>
          <w:b/>
          <w:bCs/>
          <w:color w:val="auto"/>
          <w:kern w:val="2"/>
          <w:lang w:eastAsia="en-US"/>
          <w14:ligatures w14:val="standardContextual"/>
        </w:rPr>
      </w:pPr>
      <w:bookmarkStart w:name="_Hlk230162600" w:id="0"/>
      <w:r w:rsidRPr="00817E99">
        <w:rPr>
          <w:rFonts w:eastAsiaTheme="minorHAnsi" w:cstheme="minorBidi"/>
          <w:b/>
          <w:bCs/>
          <w:color w:val="auto"/>
          <w:kern w:val="2"/>
          <w:lang w:eastAsia="en-US"/>
          <w14:ligatures w14:val="standardContextual"/>
        </w:rPr>
        <w:t>Artikel 1.1. Begripsbepalingen</w:t>
      </w:r>
    </w:p>
    <w:bookmarkEnd w:id="0"/>
    <w:p w:rsidRPr="00817E99" w:rsidR="00817E99" w:rsidP="00817E99" w14:paraId="4F423D58"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In dit besluit en de daarop berustende bepalingen wordt verstaan onder:</w:t>
      </w:r>
    </w:p>
    <w:p w:rsidRPr="00817E99" w:rsidR="00817E99" w:rsidP="00817E99" w14:paraId="3B3838A7"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i/>
          <w:iCs/>
          <w:color w:val="auto"/>
          <w:kern w:val="2"/>
          <w:lang w:eastAsia="en-US"/>
          <w14:ligatures w14:val="standardContextual"/>
        </w:rPr>
        <w:t>belanghebbende</w:t>
      </w:r>
      <w:r w:rsidRPr="00817E99">
        <w:rPr>
          <w:rFonts w:eastAsiaTheme="minorHAnsi" w:cstheme="minorBidi"/>
          <w:color w:val="auto"/>
          <w:kern w:val="2"/>
          <w:lang w:eastAsia="en-US"/>
          <w14:ligatures w14:val="standardContextual"/>
        </w:rPr>
        <w:t xml:space="preserve">: </w:t>
      </w:r>
      <w:r w:rsidR="003D0466">
        <w:rPr>
          <w:rFonts w:eastAsiaTheme="minorHAnsi" w:cstheme="minorBidi"/>
          <w:color w:val="auto"/>
          <w:kern w:val="2"/>
          <w:lang w:eastAsia="en-US"/>
          <w14:ligatures w14:val="standardContextual"/>
        </w:rPr>
        <w:t xml:space="preserve">de </w:t>
      </w:r>
      <w:r w:rsidRPr="00817E99">
        <w:rPr>
          <w:rFonts w:eastAsiaTheme="minorHAnsi" w:cstheme="minorBidi"/>
          <w:color w:val="auto"/>
          <w:kern w:val="2"/>
          <w:lang w:eastAsia="en-US"/>
          <w14:ligatures w14:val="standardContextual"/>
        </w:rPr>
        <w:t>belanghebbende als bedoeld in artikel 7a, 52a of 132a van de wet</w:t>
      </w:r>
      <w:r w:rsidR="009D15D6">
        <w:rPr>
          <w:rFonts w:eastAsiaTheme="minorHAnsi" w:cstheme="minorBidi"/>
          <w:color w:val="auto"/>
          <w:kern w:val="2"/>
          <w:lang w:eastAsia="en-US"/>
          <w14:ligatures w14:val="standardContextual"/>
        </w:rPr>
        <w:t>,</w:t>
      </w:r>
      <w:r w:rsidR="005032EB">
        <w:rPr>
          <w:rFonts w:eastAsiaTheme="minorHAnsi" w:cstheme="minorBidi"/>
          <w:color w:val="auto"/>
          <w:kern w:val="2"/>
          <w:lang w:eastAsia="en-US"/>
          <w14:ligatures w14:val="standardContextual"/>
        </w:rPr>
        <w:t xml:space="preserve"> ten aanzien van wie een sollicitatie</w:t>
      </w:r>
      <w:r w:rsidR="00A65444">
        <w:rPr>
          <w:rFonts w:eastAsiaTheme="minorHAnsi" w:cstheme="minorBidi"/>
          <w:color w:val="auto"/>
          <w:kern w:val="2"/>
          <w:lang w:eastAsia="en-US"/>
          <w14:ligatures w14:val="standardContextual"/>
        </w:rPr>
        <w:t>ver</w:t>
      </w:r>
      <w:r w:rsidR="005032EB">
        <w:rPr>
          <w:rFonts w:eastAsiaTheme="minorHAnsi" w:cstheme="minorBidi"/>
          <w:color w:val="auto"/>
          <w:kern w:val="2"/>
          <w:lang w:eastAsia="en-US"/>
          <w14:ligatures w14:val="standardContextual"/>
        </w:rPr>
        <w:t>plicht</w:t>
      </w:r>
      <w:r w:rsidR="00A65444">
        <w:rPr>
          <w:rFonts w:eastAsiaTheme="minorHAnsi" w:cstheme="minorBidi"/>
          <w:color w:val="auto"/>
          <w:kern w:val="2"/>
          <w:lang w:eastAsia="en-US"/>
          <w14:ligatures w14:val="standardContextual"/>
        </w:rPr>
        <w:t>ing</w:t>
      </w:r>
      <w:r w:rsidR="005032EB">
        <w:rPr>
          <w:rFonts w:eastAsiaTheme="minorHAnsi" w:cstheme="minorBidi"/>
          <w:color w:val="auto"/>
          <w:kern w:val="2"/>
          <w:lang w:eastAsia="en-US"/>
          <w14:ligatures w14:val="standardContextual"/>
        </w:rPr>
        <w:t xml:space="preserve"> geldt</w:t>
      </w:r>
      <w:r w:rsidRPr="00817E99">
        <w:rPr>
          <w:rFonts w:eastAsiaTheme="minorHAnsi" w:cstheme="minorBidi"/>
          <w:color w:val="auto"/>
          <w:kern w:val="2"/>
          <w:lang w:eastAsia="en-US"/>
          <w14:ligatures w14:val="standardContextual"/>
        </w:rPr>
        <w:t>;</w:t>
      </w:r>
    </w:p>
    <w:p w:rsidR="00877E70" w:rsidP="00DC62D0" w14:paraId="76E236C8"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i/>
          <w:iCs/>
          <w:color w:val="auto"/>
          <w:kern w:val="2"/>
          <w:lang w:eastAsia="en-US"/>
          <w14:ligatures w14:val="standardContextual"/>
        </w:rPr>
        <w:t>inhouding</w:t>
      </w:r>
      <w:r w:rsidRPr="00817E99">
        <w:rPr>
          <w:rFonts w:eastAsiaTheme="minorHAnsi" w:cstheme="minorBidi"/>
          <w:color w:val="auto"/>
          <w:kern w:val="2"/>
          <w:lang w:eastAsia="en-US"/>
          <w14:ligatures w14:val="standardContextual"/>
        </w:rPr>
        <w:t xml:space="preserve">: </w:t>
      </w:r>
      <w:r w:rsidR="003D0466">
        <w:rPr>
          <w:rFonts w:eastAsiaTheme="minorHAnsi" w:cstheme="minorBidi"/>
          <w:color w:val="auto"/>
          <w:kern w:val="2"/>
          <w:lang w:eastAsia="en-US"/>
          <w14:ligatures w14:val="standardContextual"/>
        </w:rPr>
        <w:t xml:space="preserve">de </w:t>
      </w:r>
      <w:r w:rsidRPr="00817E99">
        <w:rPr>
          <w:rFonts w:eastAsiaTheme="minorHAnsi" w:cstheme="minorBidi"/>
          <w:color w:val="auto"/>
          <w:kern w:val="2"/>
          <w:lang w:eastAsia="en-US"/>
          <w14:ligatures w14:val="standardContextual"/>
        </w:rPr>
        <w:t>inhouding als bedoeld in artikel 7c, eerste lid, 52c, eerste lid, of 132c, eerste lid, van de wet;</w:t>
      </w:r>
    </w:p>
    <w:p w:rsidRPr="00817E99" w:rsidR="00817E99" w:rsidP="00817E99" w14:paraId="5F5C87DF" w14:textId="77777777">
      <w:pPr>
        <w:autoSpaceDN/>
        <w:spacing w:after="160" w:line="259" w:lineRule="auto"/>
        <w:textAlignment w:val="auto"/>
        <w:rPr>
          <w:rFonts w:eastAsiaTheme="minorHAnsi" w:cstheme="minorBidi"/>
          <w:color w:val="auto"/>
          <w:kern w:val="2"/>
          <w:lang w:eastAsia="en-US"/>
          <w14:ligatures w14:val="standardContextual"/>
        </w:rPr>
      </w:pPr>
      <w:r w:rsidRPr="00132B95">
        <w:rPr>
          <w:rFonts w:eastAsiaTheme="minorHAnsi" w:cstheme="minorBidi"/>
          <w:i/>
          <w:iCs/>
          <w:color w:val="auto"/>
          <w:kern w:val="2"/>
          <w:lang w:eastAsia="en-US"/>
          <w14:ligatures w14:val="standardContextual"/>
        </w:rPr>
        <w:t>passende</w:t>
      </w:r>
      <w:r w:rsidRPr="00132B95">
        <w:rPr>
          <w:rFonts w:eastAsiaTheme="minorHAnsi" w:cstheme="minorBidi"/>
          <w:i/>
          <w:iCs/>
          <w:color w:val="auto"/>
          <w:kern w:val="2"/>
          <w:lang w:eastAsia="en-US"/>
          <w14:ligatures w14:val="standardContextual"/>
        </w:rPr>
        <w:t xml:space="preserve"> arbeid</w:t>
      </w:r>
      <w:r w:rsidRPr="00132B95">
        <w:rPr>
          <w:rFonts w:eastAsiaTheme="minorHAnsi" w:cstheme="minorBidi"/>
          <w:color w:val="auto"/>
          <w:kern w:val="2"/>
          <w:lang w:eastAsia="en-US"/>
          <w14:ligatures w14:val="standardContextual"/>
        </w:rPr>
        <w:t xml:space="preserve">: </w:t>
      </w:r>
      <w:r w:rsidR="00006A69">
        <w:rPr>
          <w:rFonts w:eastAsiaTheme="minorHAnsi" w:cstheme="minorBidi"/>
          <w:color w:val="auto"/>
          <w:kern w:val="2"/>
          <w:lang w:eastAsia="en-US"/>
          <w14:ligatures w14:val="standardContextual"/>
        </w:rPr>
        <w:t xml:space="preserve">de </w:t>
      </w:r>
      <w:r w:rsidRPr="00132B95">
        <w:rPr>
          <w:rFonts w:eastAsiaTheme="minorHAnsi" w:cstheme="minorBidi"/>
          <w:color w:val="auto"/>
          <w:kern w:val="2"/>
          <w:lang w:eastAsia="en-US"/>
          <w14:ligatures w14:val="standardContextual"/>
        </w:rPr>
        <w:t>passende arbeid als</w:t>
      </w:r>
      <w:r w:rsidRPr="00817E99">
        <w:rPr>
          <w:rFonts w:eastAsiaTheme="minorHAnsi" w:cstheme="minorBidi"/>
          <w:color w:val="auto"/>
          <w:kern w:val="2"/>
          <w:lang w:eastAsia="en-US"/>
          <w14:ligatures w14:val="standardContextual"/>
        </w:rPr>
        <w:t xml:space="preserve"> bedoeld in artikel 7a, derde lid, 52a, derde lid, of 132a, derde lid, van de wet;</w:t>
      </w:r>
    </w:p>
    <w:p w:rsidRPr="00817E99" w:rsidR="00817E99" w:rsidP="00817E99" w14:paraId="7BD56188"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i/>
          <w:iCs/>
          <w:color w:val="auto"/>
          <w:kern w:val="2"/>
          <w:lang w:eastAsia="en-US"/>
          <w14:ligatures w14:val="standardContextual"/>
        </w:rPr>
        <w:t>plan</w:t>
      </w:r>
      <w:r w:rsidRPr="00817E99">
        <w:rPr>
          <w:rFonts w:eastAsiaTheme="minorHAnsi" w:cstheme="minorBidi"/>
          <w:color w:val="auto"/>
          <w:kern w:val="2"/>
          <w:lang w:eastAsia="en-US"/>
          <w14:ligatures w14:val="standardContextual"/>
        </w:rPr>
        <w:t xml:space="preserve">: </w:t>
      </w:r>
      <w:r w:rsidR="00006A69">
        <w:rPr>
          <w:rFonts w:eastAsiaTheme="minorHAnsi" w:cstheme="minorBidi"/>
          <w:color w:val="auto"/>
          <w:kern w:val="2"/>
          <w:lang w:eastAsia="en-US"/>
          <w14:ligatures w14:val="standardContextual"/>
        </w:rPr>
        <w:t>het plan</w:t>
      </w:r>
      <w:r w:rsidR="00C642C2">
        <w:rPr>
          <w:rFonts w:eastAsiaTheme="minorHAnsi" w:cstheme="minorBidi"/>
          <w:color w:val="auto"/>
          <w:kern w:val="2"/>
          <w:lang w:eastAsia="en-US"/>
          <w14:ligatures w14:val="standardContextual"/>
        </w:rPr>
        <w:t xml:space="preserve"> </w:t>
      </w:r>
      <w:r w:rsidRPr="00817E99" w:rsidR="00D126E6">
        <w:rPr>
          <w:rFonts w:eastAsiaTheme="minorHAnsi" w:cstheme="minorBidi"/>
          <w:color w:val="auto"/>
          <w:kern w:val="2"/>
          <w:lang w:eastAsia="en-US"/>
          <w14:ligatures w14:val="standardContextual"/>
        </w:rPr>
        <w:t>als bedoeld in artikel 7b, eerste lid, 52b, eerste lid, of 132b, eerste lid, van de wet</w:t>
      </w:r>
      <w:r w:rsidRPr="00817E99">
        <w:rPr>
          <w:rFonts w:eastAsiaTheme="minorHAnsi" w:cstheme="minorBidi"/>
          <w:color w:val="auto"/>
          <w:kern w:val="2"/>
          <w:lang w:eastAsia="en-US"/>
          <w14:ligatures w14:val="standardContextual"/>
        </w:rPr>
        <w:t>;</w:t>
      </w:r>
    </w:p>
    <w:p w:rsidRPr="00132B95" w:rsidR="00817E99" w:rsidP="00817E99" w14:paraId="440B9159" w14:textId="77777777">
      <w:pPr>
        <w:autoSpaceDN/>
        <w:spacing w:after="160" w:line="259" w:lineRule="auto"/>
        <w:textAlignment w:val="auto"/>
        <w:rPr>
          <w:rFonts w:eastAsiaTheme="minorHAnsi" w:cstheme="minorBidi"/>
          <w:color w:val="auto"/>
          <w:kern w:val="2"/>
          <w:lang w:eastAsia="en-US"/>
          <w14:ligatures w14:val="standardContextual"/>
        </w:rPr>
      </w:pPr>
      <w:r w:rsidRPr="00132B95">
        <w:rPr>
          <w:rFonts w:eastAsiaTheme="minorHAnsi" w:cstheme="minorBidi"/>
          <w:i/>
          <w:iCs/>
          <w:color w:val="auto"/>
          <w:kern w:val="2"/>
          <w:lang w:eastAsia="en-US"/>
          <w14:ligatures w14:val="standardContextual"/>
        </w:rPr>
        <w:t>planmatige</w:t>
      </w:r>
      <w:r w:rsidRPr="00132B95">
        <w:rPr>
          <w:rFonts w:eastAsiaTheme="minorHAnsi" w:cstheme="minorBidi"/>
          <w:i/>
          <w:iCs/>
          <w:color w:val="auto"/>
          <w:kern w:val="2"/>
          <w:lang w:eastAsia="en-US"/>
          <w14:ligatures w14:val="standardContextual"/>
        </w:rPr>
        <w:t xml:space="preserve"> begeleiding en ondersteuning</w:t>
      </w:r>
      <w:r w:rsidRPr="00132B95">
        <w:rPr>
          <w:rFonts w:eastAsiaTheme="minorHAnsi" w:cstheme="minorBidi"/>
          <w:color w:val="auto"/>
          <w:kern w:val="2"/>
          <w:lang w:eastAsia="en-US"/>
          <w14:ligatures w14:val="standardContextual"/>
        </w:rPr>
        <w:t xml:space="preserve">: het </w:t>
      </w:r>
      <w:r w:rsidRPr="00132B95" w:rsidR="00D92022">
        <w:rPr>
          <w:rFonts w:eastAsiaTheme="minorHAnsi" w:cstheme="minorBidi"/>
          <w:color w:val="auto"/>
          <w:kern w:val="2"/>
          <w:lang w:eastAsia="en-US"/>
          <w14:ligatures w14:val="standardContextual"/>
        </w:rPr>
        <w:t xml:space="preserve">door een re-integratiebureau </w:t>
      </w:r>
      <w:r w:rsidRPr="00132B95">
        <w:rPr>
          <w:rFonts w:eastAsiaTheme="minorHAnsi" w:cstheme="minorBidi"/>
          <w:color w:val="auto"/>
          <w:kern w:val="2"/>
          <w:lang w:eastAsia="en-US"/>
          <w14:ligatures w14:val="standardContextual"/>
        </w:rPr>
        <w:t>opstellen van een plan en</w:t>
      </w:r>
      <w:r w:rsidRPr="00132B95" w:rsidR="009262BE">
        <w:rPr>
          <w:rFonts w:eastAsiaTheme="minorHAnsi" w:cstheme="minorBidi"/>
          <w:color w:val="auto"/>
          <w:kern w:val="2"/>
          <w:lang w:eastAsia="en-US"/>
          <w14:ligatures w14:val="standardContextual"/>
        </w:rPr>
        <w:t xml:space="preserve"> </w:t>
      </w:r>
      <w:r w:rsidRPr="00132B95">
        <w:rPr>
          <w:rFonts w:eastAsiaTheme="minorHAnsi" w:cstheme="minorBidi"/>
          <w:color w:val="auto"/>
          <w:kern w:val="2"/>
          <w:lang w:eastAsia="en-US"/>
          <w14:ligatures w14:val="standardContextual"/>
        </w:rPr>
        <w:t>het begeleiden en ondersteunen van de belanghebbende</w:t>
      </w:r>
      <w:r w:rsidRPr="0002626F" w:rsidR="0002626F">
        <w:t xml:space="preserve"> </w:t>
      </w:r>
      <w:r w:rsidR="00DE663E">
        <w:t>bij</w:t>
      </w:r>
      <w:r w:rsidRPr="00132B95">
        <w:rPr>
          <w:rFonts w:eastAsiaTheme="minorHAnsi" w:cstheme="minorBidi"/>
          <w:color w:val="auto"/>
          <w:kern w:val="2"/>
          <w:lang w:eastAsia="en-US"/>
          <w14:ligatures w14:val="standardContextual"/>
        </w:rPr>
        <w:t xml:space="preserve"> de uitvoering van </w:t>
      </w:r>
      <w:r w:rsidR="00006A69">
        <w:rPr>
          <w:rFonts w:eastAsiaTheme="minorHAnsi" w:cstheme="minorBidi"/>
          <w:color w:val="auto"/>
          <w:kern w:val="2"/>
          <w:lang w:eastAsia="en-US"/>
          <w14:ligatures w14:val="standardContextual"/>
        </w:rPr>
        <w:t>da</w:t>
      </w:r>
      <w:r w:rsidRPr="00132B95">
        <w:rPr>
          <w:rFonts w:eastAsiaTheme="minorHAnsi" w:cstheme="minorBidi"/>
          <w:color w:val="auto"/>
          <w:kern w:val="2"/>
          <w:lang w:eastAsia="en-US"/>
          <w14:ligatures w14:val="standardContextual"/>
        </w:rPr>
        <w:t>t plan;</w:t>
      </w:r>
    </w:p>
    <w:p w:rsidRPr="00132B95" w:rsidR="00905F5E" w:rsidP="00905F5E" w14:paraId="0AD3CF63"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i/>
          <w:iCs/>
          <w:color w:val="auto"/>
          <w:kern w:val="2"/>
          <w:lang w:eastAsia="en-US"/>
          <w14:ligatures w14:val="standardContextual"/>
        </w:rPr>
        <w:t>re</w:t>
      </w:r>
      <w:r w:rsidRPr="00817E99">
        <w:rPr>
          <w:rFonts w:eastAsiaTheme="minorHAnsi" w:cstheme="minorBidi"/>
          <w:i/>
          <w:iCs/>
          <w:color w:val="auto"/>
          <w:kern w:val="2"/>
          <w:lang w:eastAsia="en-US"/>
          <w14:ligatures w14:val="standardContextual"/>
        </w:rPr>
        <w:t>-integratiebureau</w:t>
      </w:r>
      <w:r w:rsidRPr="00817E99">
        <w:rPr>
          <w:rFonts w:eastAsiaTheme="minorHAnsi" w:cstheme="minorBidi"/>
          <w:color w:val="auto"/>
          <w:kern w:val="2"/>
          <w:lang w:eastAsia="en-US"/>
          <w14:ligatures w14:val="standardContextual"/>
        </w:rPr>
        <w:t xml:space="preserve">: een </w:t>
      </w:r>
      <w:r w:rsidRPr="00132B95">
        <w:rPr>
          <w:rFonts w:eastAsiaTheme="minorHAnsi" w:cstheme="minorBidi"/>
          <w:color w:val="auto"/>
          <w:kern w:val="2"/>
          <w:lang w:eastAsia="en-US"/>
          <w14:ligatures w14:val="standardContextual"/>
        </w:rPr>
        <w:t>rechtspersoon die in het kader van de uitoefening van beroep of bedrijf de inschakeling van personen in de arbeid bevordert;</w:t>
      </w:r>
    </w:p>
    <w:p w:rsidRPr="00DE7495" w:rsidR="00817E99" w:rsidP="00817E99" w14:paraId="7AC7CA73" w14:textId="77777777">
      <w:pPr>
        <w:autoSpaceDN/>
        <w:spacing w:after="160" w:line="259" w:lineRule="auto"/>
        <w:textAlignment w:val="auto"/>
        <w:rPr>
          <w:rFonts w:eastAsiaTheme="minorHAnsi" w:cstheme="minorBidi"/>
          <w:color w:val="auto"/>
          <w:kern w:val="2"/>
          <w:lang w:eastAsia="en-US"/>
          <w14:ligatures w14:val="standardContextual"/>
        </w:rPr>
      </w:pPr>
      <w:r w:rsidRPr="00132B95">
        <w:rPr>
          <w:rFonts w:eastAsiaTheme="minorHAnsi" w:cstheme="minorBidi"/>
          <w:i/>
          <w:iCs/>
          <w:color w:val="auto"/>
          <w:kern w:val="2"/>
          <w:lang w:eastAsia="en-US"/>
          <w14:ligatures w14:val="standardContextual"/>
        </w:rPr>
        <w:t>scholing</w:t>
      </w:r>
      <w:r w:rsidRPr="00132B95">
        <w:rPr>
          <w:rFonts w:eastAsiaTheme="minorHAnsi" w:cstheme="minorBidi"/>
          <w:color w:val="auto"/>
          <w:kern w:val="2"/>
          <w:lang w:eastAsia="en-US"/>
          <w14:ligatures w14:val="standardContextual"/>
        </w:rPr>
        <w:t xml:space="preserve">: </w:t>
      </w:r>
      <w:r w:rsidR="00B845DC">
        <w:rPr>
          <w:rFonts w:eastAsiaTheme="minorHAnsi" w:cstheme="minorBidi"/>
          <w:color w:val="auto"/>
          <w:kern w:val="2"/>
          <w:lang w:eastAsia="en-US"/>
          <w14:ligatures w14:val="standardContextual"/>
        </w:rPr>
        <w:t xml:space="preserve">de </w:t>
      </w:r>
      <w:r w:rsidRPr="00DE7495" w:rsidR="00DE7495">
        <w:rPr>
          <w:rStyle w:val="cf01"/>
          <w:rFonts w:ascii="Verdana" w:hAnsi="Verdana"/>
        </w:rPr>
        <w:t>in het vastgestelde plan opgenomen</w:t>
      </w:r>
      <w:r w:rsidRPr="00132B95" w:rsidR="00DE7495">
        <w:rPr>
          <w:rFonts w:eastAsiaTheme="minorHAnsi" w:cstheme="minorBidi"/>
          <w:color w:val="auto"/>
          <w:kern w:val="2"/>
          <w:lang w:eastAsia="en-US"/>
          <w14:ligatures w14:val="standardContextual"/>
        </w:rPr>
        <w:t xml:space="preserve"> </w:t>
      </w:r>
      <w:r w:rsidRPr="00132B95">
        <w:rPr>
          <w:rFonts w:eastAsiaTheme="minorHAnsi" w:cstheme="minorBidi"/>
          <w:color w:val="auto"/>
          <w:kern w:val="2"/>
          <w:lang w:eastAsia="en-US"/>
          <w14:ligatures w14:val="standardContextual"/>
        </w:rPr>
        <w:t>opleidingen of cursussen</w:t>
      </w:r>
      <w:r w:rsidRPr="00057EEF" w:rsidR="00057EEF">
        <w:rPr>
          <w:rFonts w:eastAsiaTheme="minorHAnsi" w:cstheme="minorBidi"/>
          <w:color w:val="auto"/>
          <w:kern w:val="2"/>
          <w:lang w:eastAsia="en-US"/>
          <w14:ligatures w14:val="standardContextual"/>
        </w:rPr>
        <w:t xml:space="preserve"> </w:t>
      </w:r>
      <w:r w:rsidRPr="00132B95">
        <w:rPr>
          <w:rFonts w:eastAsiaTheme="minorHAnsi" w:cstheme="minorBidi"/>
          <w:color w:val="auto"/>
          <w:kern w:val="2"/>
          <w:lang w:eastAsia="en-US"/>
          <w14:ligatures w14:val="standardContextual"/>
        </w:rPr>
        <w:t>ten behoeve van het overbruggen van de afstand tot de arbeidsmarkt</w:t>
      </w:r>
      <w:r w:rsidR="00DE7495">
        <w:rPr>
          <w:rFonts w:eastAsiaTheme="minorHAnsi" w:cstheme="minorBidi"/>
          <w:color w:val="auto"/>
          <w:kern w:val="2"/>
          <w:lang w:eastAsia="en-US"/>
          <w14:ligatures w14:val="standardContextual"/>
        </w:rPr>
        <w:t xml:space="preserve">, niet zijnde </w:t>
      </w:r>
      <w:r w:rsidRPr="00DE7495" w:rsidR="00DE7495">
        <w:rPr>
          <w:rStyle w:val="cf01"/>
          <w:rFonts w:ascii="Verdana" w:hAnsi="Verdana"/>
        </w:rPr>
        <w:t xml:space="preserve">opleidingen </w:t>
      </w:r>
      <w:r w:rsidR="00DC3E1D">
        <w:rPr>
          <w:rStyle w:val="cf01"/>
          <w:rFonts w:ascii="Verdana" w:hAnsi="Verdana"/>
        </w:rPr>
        <w:t xml:space="preserve">of trainingen </w:t>
      </w:r>
      <w:r w:rsidRPr="00DE7495" w:rsidR="00DE7495">
        <w:rPr>
          <w:rStyle w:val="cf01"/>
          <w:rFonts w:ascii="Verdana" w:hAnsi="Verdana"/>
        </w:rPr>
        <w:t xml:space="preserve">die onderdeel zijn of geacht kunnen worden te zijn van </w:t>
      </w:r>
      <w:r w:rsidR="00060C0E">
        <w:rPr>
          <w:rStyle w:val="cf01"/>
          <w:rFonts w:ascii="Verdana" w:hAnsi="Verdana"/>
        </w:rPr>
        <w:t>de planmatige begeleiding en ondersteuning</w:t>
      </w:r>
      <w:r w:rsidRPr="00DE7495">
        <w:rPr>
          <w:rFonts w:eastAsiaTheme="minorHAnsi" w:cstheme="minorBidi"/>
          <w:color w:val="auto"/>
          <w:kern w:val="2"/>
          <w:lang w:eastAsia="en-US"/>
          <w14:ligatures w14:val="standardContextual"/>
        </w:rPr>
        <w:t>;</w:t>
      </w:r>
    </w:p>
    <w:p w:rsidR="00817E99" w:rsidP="00817E99" w14:paraId="5DAE948A" w14:textId="77777777">
      <w:pPr>
        <w:autoSpaceDN/>
        <w:spacing w:after="160" w:line="259" w:lineRule="auto"/>
        <w:textAlignment w:val="auto"/>
        <w:rPr>
          <w:rFonts w:eastAsiaTheme="minorHAnsi" w:cstheme="minorBidi"/>
          <w:color w:val="auto"/>
          <w:kern w:val="2"/>
          <w:lang w:eastAsia="en-US"/>
          <w14:ligatures w14:val="standardContextual"/>
        </w:rPr>
      </w:pPr>
      <w:r w:rsidRPr="00132B95">
        <w:rPr>
          <w:rFonts w:eastAsiaTheme="minorHAnsi" w:cstheme="minorBidi"/>
          <w:i/>
          <w:iCs/>
          <w:color w:val="auto"/>
          <w:kern w:val="2"/>
          <w:lang w:eastAsia="en-US"/>
          <w14:ligatures w14:val="standardContextual"/>
        </w:rPr>
        <w:t>sollicitatieactiviteiten</w:t>
      </w:r>
      <w:r w:rsidRPr="00132B95">
        <w:rPr>
          <w:rFonts w:eastAsiaTheme="minorHAnsi" w:cstheme="minorBidi"/>
          <w:color w:val="auto"/>
          <w:kern w:val="2"/>
          <w:lang w:eastAsia="en-US"/>
          <w14:ligatures w14:val="standardContextual"/>
        </w:rPr>
        <w:t xml:space="preserve">: </w:t>
      </w:r>
      <w:r w:rsidR="00B845DC">
        <w:rPr>
          <w:rFonts w:eastAsiaTheme="minorHAnsi" w:cstheme="minorBidi"/>
          <w:color w:val="auto"/>
          <w:kern w:val="2"/>
          <w:lang w:eastAsia="en-US"/>
          <w14:ligatures w14:val="standardContextual"/>
        </w:rPr>
        <w:t xml:space="preserve">de </w:t>
      </w:r>
      <w:r w:rsidRPr="00132B95">
        <w:rPr>
          <w:rFonts w:eastAsiaTheme="minorHAnsi" w:cstheme="minorBidi"/>
          <w:color w:val="auto"/>
          <w:kern w:val="2"/>
          <w:lang w:eastAsia="en-US"/>
          <w14:ligatures w14:val="standardContextual"/>
        </w:rPr>
        <w:t>activiteiten</w:t>
      </w:r>
      <w:r w:rsidR="00B845DC">
        <w:rPr>
          <w:rFonts w:eastAsiaTheme="minorHAnsi" w:cstheme="minorBidi"/>
          <w:color w:val="auto"/>
          <w:kern w:val="2"/>
          <w:lang w:eastAsia="en-US"/>
          <w14:ligatures w14:val="standardContextual"/>
        </w:rPr>
        <w:t xml:space="preserve"> </w:t>
      </w:r>
      <w:r w:rsidR="00D04F1B">
        <w:rPr>
          <w:rFonts w:eastAsiaTheme="minorHAnsi" w:cstheme="minorBidi"/>
          <w:color w:val="auto"/>
          <w:kern w:val="2"/>
          <w:lang w:eastAsia="en-US"/>
          <w14:ligatures w14:val="standardContextual"/>
        </w:rPr>
        <w:t>die gericht zijn op het</w:t>
      </w:r>
      <w:r w:rsidRPr="00817E99" w:rsidR="00442778">
        <w:rPr>
          <w:rFonts w:eastAsiaTheme="minorHAnsi" w:cstheme="minorBidi"/>
          <w:color w:val="auto"/>
          <w:kern w:val="2"/>
          <w:lang w:eastAsia="en-US"/>
          <w14:ligatures w14:val="standardContextual"/>
        </w:rPr>
        <w:t xml:space="preserve"> zoeken naar en verwerven van passende arbeid</w:t>
      </w:r>
      <w:r w:rsidR="00442778">
        <w:rPr>
          <w:rFonts w:eastAsiaTheme="minorHAnsi" w:cstheme="minorBidi"/>
          <w:color w:val="auto"/>
          <w:kern w:val="2"/>
          <w:lang w:eastAsia="en-US"/>
          <w14:ligatures w14:val="standardContextual"/>
        </w:rPr>
        <w:t xml:space="preserve"> </w:t>
      </w:r>
      <w:r w:rsidR="00B845DC">
        <w:rPr>
          <w:rFonts w:eastAsiaTheme="minorHAnsi" w:cstheme="minorBidi"/>
          <w:color w:val="auto"/>
          <w:kern w:val="2"/>
          <w:lang w:eastAsia="en-US"/>
          <w14:ligatures w14:val="standardContextual"/>
        </w:rPr>
        <w:t xml:space="preserve">die voortvloeien uit </w:t>
      </w:r>
      <w:r w:rsidRPr="00DE7495" w:rsidR="00B845DC">
        <w:rPr>
          <w:rStyle w:val="cf01"/>
          <w:rFonts w:ascii="Verdana" w:hAnsi="Verdana"/>
        </w:rPr>
        <w:t>het vastgestelde plan</w:t>
      </w:r>
      <w:r w:rsidRPr="00132B95">
        <w:rPr>
          <w:rFonts w:eastAsiaTheme="minorHAnsi" w:cstheme="minorBidi"/>
          <w:color w:val="auto"/>
          <w:kern w:val="2"/>
          <w:lang w:eastAsia="en-US"/>
          <w14:ligatures w14:val="standardContextual"/>
        </w:rPr>
        <w:t>;</w:t>
      </w:r>
    </w:p>
    <w:p w:rsidRPr="0081423F" w:rsidR="0081423F" w:rsidP="00817E99" w14:paraId="0D85483B" w14:textId="77777777">
      <w:pPr>
        <w:autoSpaceDN/>
        <w:spacing w:after="160" w:line="259" w:lineRule="auto"/>
        <w:textAlignment w:val="auto"/>
        <w:rPr>
          <w:rFonts w:eastAsiaTheme="minorHAnsi" w:cstheme="minorBidi"/>
          <w:color w:val="auto"/>
          <w:kern w:val="2"/>
          <w:lang w:eastAsia="en-US"/>
          <w14:ligatures w14:val="standardContextual"/>
        </w:rPr>
      </w:pPr>
      <w:r>
        <w:rPr>
          <w:rFonts w:eastAsiaTheme="minorHAnsi" w:cstheme="minorBidi"/>
          <w:i/>
          <w:iCs/>
          <w:color w:val="auto"/>
          <w:kern w:val="2"/>
          <w:lang w:eastAsia="en-US"/>
          <w14:ligatures w14:val="standardContextual"/>
        </w:rPr>
        <w:t>sollicitatieverplichting</w:t>
      </w:r>
      <w:r>
        <w:rPr>
          <w:rFonts w:eastAsiaTheme="minorHAnsi" w:cstheme="minorBidi"/>
          <w:color w:val="auto"/>
          <w:kern w:val="2"/>
          <w:lang w:eastAsia="en-US"/>
          <w14:ligatures w14:val="standardContextual"/>
        </w:rPr>
        <w:t xml:space="preserve">: de verplichting als </w:t>
      </w:r>
      <w:r w:rsidRPr="0081423F">
        <w:rPr>
          <w:rFonts w:eastAsiaTheme="minorHAnsi" w:cstheme="minorBidi"/>
          <w:color w:val="auto"/>
          <w:kern w:val="2"/>
          <w:lang w:eastAsia="en-US"/>
          <w14:ligatures w14:val="standardContextual"/>
        </w:rPr>
        <w:t>bedoeld in artikel 7a, eerste lid, onderdeel a, 52a, eerste lid, onderdeel a, of 132a, eerste lid, onderdeel a, van de wet</w:t>
      </w:r>
      <w:r w:rsidR="00B7360D">
        <w:rPr>
          <w:rFonts w:eastAsiaTheme="minorHAnsi" w:cstheme="minorBidi"/>
          <w:color w:val="auto"/>
          <w:kern w:val="2"/>
          <w:lang w:eastAsia="en-US"/>
          <w14:ligatures w14:val="standardContextual"/>
        </w:rPr>
        <w:t>;</w:t>
      </w:r>
    </w:p>
    <w:p w:rsidRPr="00817E99" w:rsidR="00817E99" w:rsidP="00817E99" w14:paraId="4D30A798"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i/>
          <w:iCs/>
          <w:color w:val="auto"/>
          <w:kern w:val="2"/>
          <w:lang w:eastAsia="en-US"/>
          <w14:ligatures w14:val="standardContextual"/>
        </w:rPr>
        <w:t>uitkering</w:t>
      </w:r>
      <w:r w:rsidRPr="00817E99">
        <w:rPr>
          <w:rFonts w:eastAsiaTheme="minorHAnsi" w:cstheme="minorBidi"/>
          <w:color w:val="auto"/>
          <w:kern w:val="2"/>
          <w:lang w:eastAsia="en-US"/>
          <w14:ligatures w14:val="standardContextual"/>
        </w:rPr>
        <w:t xml:space="preserve">: </w:t>
      </w:r>
      <w:r w:rsidR="0081423F">
        <w:rPr>
          <w:rFonts w:eastAsiaTheme="minorHAnsi" w:cstheme="minorBidi"/>
          <w:color w:val="auto"/>
          <w:kern w:val="2"/>
          <w:lang w:eastAsia="en-US"/>
          <w14:ligatures w14:val="standardContextual"/>
        </w:rPr>
        <w:t xml:space="preserve">de </w:t>
      </w:r>
      <w:r w:rsidRPr="00817E99">
        <w:rPr>
          <w:rFonts w:eastAsiaTheme="minorHAnsi" w:cstheme="minorBidi"/>
          <w:color w:val="auto"/>
          <w:kern w:val="2"/>
          <w:lang w:eastAsia="en-US"/>
          <w14:ligatures w14:val="standardContextual"/>
        </w:rPr>
        <w:t>uitkering als bedoeld in hoofdstuk 3, 10 of 21 van de wet;</w:t>
      </w:r>
    </w:p>
    <w:p w:rsidRPr="00817E99" w:rsidR="00817E99" w:rsidP="00817E99" w14:paraId="5E9A59D8"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i/>
          <w:iCs/>
          <w:color w:val="auto"/>
          <w:kern w:val="2"/>
          <w:lang w:eastAsia="en-US"/>
          <w14:ligatures w14:val="standardContextual"/>
        </w:rPr>
        <w:t>verantwoordelijk</w:t>
      </w:r>
      <w:r w:rsidRPr="00817E99">
        <w:rPr>
          <w:rFonts w:eastAsiaTheme="minorHAnsi" w:cstheme="minorBidi"/>
          <w:i/>
          <w:iCs/>
          <w:color w:val="auto"/>
          <w:kern w:val="2"/>
          <w:lang w:eastAsia="en-US"/>
          <w14:ligatures w14:val="standardContextual"/>
        </w:rPr>
        <w:t xml:space="preserve"> bestuursorgaan</w:t>
      </w:r>
      <w:r w:rsidRPr="00817E99">
        <w:rPr>
          <w:rFonts w:eastAsiaTheme="minorHAnsi" w:cstheme="minorBidi"/>
          <w:color w:val="auto"/>
          <w:kern w:val="2"/>
          <w:lang w:eastAsia="en-US"/>
          <w14:ligatures w14:val="standardContextual"/>
        </w:rPr>
        <w:t>: het bestuursorgaan als bedoeld in artikel 121 of 162 van de wet;</w:t>
      </w:r>
    </w:p>
    <w:p w:rsidRPr="00817E99" w:rsidR="00817E99" w:rsidP="00817E99" w14:paraId="62759553"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i/>
          <w:iCs/>
          <w:color w:val="auto"/>
          <w:kern w:val="2"/>
          <w:lang w:eastAsia="en-US"/>
          <w14:ligatures w14:val="standardContextual"/>
        </w:rPr>
        <w:t>wet</w:t>
      </w:r>
      <w:r w:rsidRPr="00817E99">
        <w:rPr>
          <w:rFonts w:eastAsiaTheme="minorHAnsi" w:cstheme="minorBidi"/>
          <w:color w:val="auto"/>
          <w:kern w:val="2"/>
          <w:lang w:eastAsia="en-US"/>
          <w14:ligatures w14:val="standardContextual"/>
        </w:rPr>
        <w:t xml:space="preserve">: </w:t>
      </w:r>
      <w:r w:rsidR="00EA6BBD">
        <w:rPr>
          <w:rFonts w:eastAsiaTheme="minorHAnsi" w:cstheme="minorBidi"/>
          <w:color w:val="auto"/>
          <w:kern w:val="2"/>
          <w:lang w:eastAsia="en-US"/>
          <w14:ligatures w14:val="standardContextual"/>
        </w:rPr>
        <w:t xml:space="preserve">de </w:t>
      </w:r>
      <w:r w:rsidRPr="00817E99">
        <w:rPr>
          <w:rFonts w:eastAsiaTheme="minorHAnsi" w:cstheme="minorBidi"/>
          <w:color w:val="auto"/>
          <w:kern w:val="2"/>
          <w:lang w:eastAsia="en-US"/>
          <w14:ligatures w14:val="standardContextual"/>
        </w:rPr>
        <w:t>Algemene pensioen- en uitkeringswet politieke ambtsdragers.</w:t>
      </w:r>
    </w:p>
    <w:p w:rsidRPr="00817E99" w:rsidR="00DE7495" w:rsidP="00817E99" w14:paraId="53EE7388" w14:textId="77777777">
      <w:pPr>
        <w:autoSpaceDN/>
        <w:spacing w:after="160" w:line="259" w:lineRule="auto"/>
        <w:textAlignment w:val="auto"/>
        <w:rPr>
          <w:rFonts w:eastAsiaTheme="minorHAnsi" w:cstheme="minorBidi"/>
          <w:color w:val="auto"/>
          <w:kern w:val="2"/>
          <w:lang w:eastAsia="en-US"/>
          <w14:ligatures w14:val="standardContextual"/>
        </w:rPr>
      </w:pPr>
    </w:p>
    <w:p w:rsidRPr="00817E99" w:rsidR="00817E99" w:rsidP="00817E99" w14:paraId="7DD31533" w14:textId="77777777">
      <w:pPr>
        <w:tabs>
          <w:tab w:val="left" w:pos="2580"/>
        </w:tabs>
        <w:autoSpaceDN/>
        <w:spacing w:after="160" w:line="259" w:lineRule="auto"/>
        <w:textAlignment w:val="auto"/>
        <w:rPr>
          <w:rFonts w:eastAsiaTheme="minorHAnsi" w:cstheme="minorBidi"/>
          <w:b/>
          <w:bCs/>
          <w:color w:val="auto"/>
          <w:kern w:val="2"/>
          <w:lang w:eastAsia="en-US"/>
          <w14:ligatures w14:val="standardContextual"/>
        </w:rPr>
      </w:pPr>
      <w:r w:rsidRPr="00817E99">
        <w:rPr>
          <w:rFonts w:eastAsiaTheme="minorHAnsi" w:cstheme="minorBidi"/>
          <w:b/>
          <w:bCs/>
          <w:color w:val="auto"/>
          <w:kern w:val="2"/>
          <w:lang w:eastAsia="en-US"/>
          <w14:ligatures w14:val="standardContextual"/>
        </w:rPr>
        <w:t xml:space="preserve">Hoofdstuk 2. Bepalingen </w:t>
      </w:r>
      <w:r w:rsidRPr="00817E99">
        <w:rPr>
          <w:rFonts w:eastAsiaTheme="minorHAnsi" w:cstheme="minorBidi"/>
          <w:b/>
          <w:bCs/>
          <w:color w:val="auto"/>
          <w:kern w:val="2"/>
          <w:lang w:eastAsia="en-US"/>
          <w14:ligatures w14:val="standardContextual"/>
        </w:rPr>
        <w:t>betreffende</w:t>
      </w:r>
      <w:r w:rsidRPr="00817E99">
        <w:rPr>
          <w:rFonts w:eastAsiaTheme="minorHAnsi" w:cstheme="minorBidi"/>
          <w:b/>
          <w:bCs/>
          <w:color w:val="auto"/>
          <w:kern w:val="2"/>
          <w:lang w:eastAsia="en-US"/>
          <w14:ligatures w14:val="standardContextual"/>
        </w:rPr>
        <w:t xml:space="preserve"> het re-integratiebureau</w:t>
      </w:r>
    </w:p>
    <w:p w:rsidRPr="00817E99" w:rsidR="00817E99" w:rsidP="00817E99" w14:paraId="25E13BD7" w14:textId="77777777">
      <w:pPr>
        <w:autoSpaceDN/>
        <w:spacing w:after="160" w:line="259" w:lineRule="auto"/>
        <w:textAlignment w:val="auto"/>
        <w:rPr>
          <w:rFonts w:eastAsiaTheme="minorHAnsi" w:cstheme="minorBidi"/>
          <w:b/>
          <w:bCs/>
          <w:color w:val="auto"/>
          <w:kern w:val="2"/>
          <w:lang w:eastAsia="en-US"/>
          <w14:ligatures w14:val="standardContextual"/>
        </w:rPr>
      </w:pPr>
      <w:bookmarkStart w:name="_Hlk230162611" w:id="1"/>
      <w:r w:rsidRPr="00817E99">
        <w:rPr>
          <w:rFonts w:eastAsiaTheme="minorHAnsi" w:cstheme="minorBidi"/>
          <w:b/>
          <w:bCs/>
          <w:color w:val="auto"/>
          <w:kern w:val="2"/>
          <w:lang w:eastAsia="en-US"/>
          <w14:ligatures w14:val="standardContextual"/>
        </w:rPr>
        <w:t xml:space="preserve">Artikel 2.1. Aanwijzing </w:t>
      </w:r>
      <w:r w:rsidR="006B7F35">
        <w:rPr>
          <w:rFonts w:eastAsiaTheme="minorHAnsi" w:cstheme="minorBidi"/>
          <w:b/>
          <w:bCs/>
          <w:color w:val="auto"/>
          <w:kern w:val="2"/>
          <w:lang w:eastAsia="en-US"/>
          <w14:ligatures w14:val="standardContextual"/>
        </w:rPr>
        <w:t xml:space="preserve">van een </w:t>
      </w:r>
      <w:r w:rsidR="00ED4AAA">
        <w:rPr>
          <w:rFonts w:eastAsiaTheme="minorHAnsi" w:cstheme="minorBidi"/>
          <w:b/>
          <w:bCs/>
          <w:color w:val="auto"/>
          <w:kern w:val="2"/>
          <w:lang w:eastAsia="en-US"/>
          <w14:ligatures w14:val="standardContextual"/>
        </w:rPr>
        <w:t>re-integratiebureau</w:t>
      </w:r>
    </w:p>
    <w:bookmarkEnd w:id="1"/>
    <w:p w:rsidRPr="00817E99" w:rsidR="00817E99" w:rsidP="00817E99" w14:paraId="4CC179C0"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 xml:space="preserve">1. Het verantwoordelijk bestuursorgaan wijst ten </w:t>
      </w:r>
      <w:r w:rsidRPr="00132B95">
        <w:rPr>
          <w:rFonts w:eastAsiaTheme="minorHAnsi" w:cstheme="minorBidi"/>
          <w:color w:val="auto"/>
          <w:kern w:val="2"/>
          <w:lang w:eastAsia="en-US"/>
          <w14:ligatures w14:val="standardContextual"/>
        </w:rPr>
        <w:t>behoeve van de planmatige begeleiding en ondersteuning</w:t>
      </w:r>
      <w:r w:rsidR="00496FCF">
        <w:rPr>
          <w:rFonts w:eastAsiaTheme="minorHAnsi" w:cstheme="minorBidi"/>
          <w:color w:val="auto"/>
          <w:kern w:val="2"/>
          <w:lang w:eastAsia="en-US"/>
          <w14:ligatures w14:val="standardContextual"/>
        </w:rPr>
        <w:t xml:space="preserve"> </w:t>
      </w:r>
      <w:r w:rsidRPr="00132B95">
        <w:rPr>
          <w:rFonts w:eastAsiaTheme="minorHAnsi" w:cstheme="minorBidi"/>
          <w:color w:val="auto"/>
          <w:kern w:val="2"/>
          <w:lang w:eastAsia="en-US"/>
          <w14:ligatures w14:val="standardContextual"/>
        </w:rPr>
        <w:t xml:space="preserve">een door de belanghebbende uitgekozen re-integratiebureau aan, </w:t>
      </w:r>
      <w:r w:rsidR="00F92F7D">
        <w:rPr>
          <w:rFonts w:eastAsiaTheme="minorHAnsi" w:cstheme="minorBidi"/>
          <w:color w:val="auto"/>
          <w:kern w:val="2"/>
          <w:lang w:eastAsia="en-US"/>
          <w14:ligatures w14:val="standardContextual"/>
        </w:rPr>
        <w:t>indien</w:t>
      </w:r>
      <w:r w:rsidRPr="00132B95">
        <w:rPr>
          <w:rFonts w:eastAsiaTheme="minorHAnsi" w:cstheme="minorBidi"/>
          <w:color w:val="auto"/>
          <w:kern w:val="2"/>
          <w:lang w:eastAsia="en-US"/>
          <w14:ligatures w14:val="standardContextual"/>
        </w:rPr>
        <w:t xml:space="preserve"> het verantwoordelijk bestuursorgaan</w:t>
      </w:r>
      <w:r w:rsidRPr="00817E99">
        <w:rPr>
          <w:rFonts w:eastAsiaTheme="minorHAnsi" w:cstheme="minorBidi"/>
          <w:color w:val="auto"/>
          <w:kern w:val="2"/>
          <w:lang w:eastAsia="en-US"/>
          <w14:ligatures w14:val="standardContextual"/>
        </w:rPr>
        <w:t xml:space="preserve"> van oordeel is dat het gekozen re-integratiebureau voldoet aan de </w:t>
      </w:r>
      <w:r w:rsidR="00D85B71">
        <w:rPr>
          <w:rFonts w:eastAsiaTheme="minorHAnsi" w:cstheme="minorBidi"/>
          <w:color w:val="auto"/>
          <w:kern w:val="2"/>
          <w:lang w:eastAsia="en-US"/>
          <w14:ligatures w14:val="standardContextual"/>
        </w:rPr>
        <w:t>krachtens</w:t>
      </w:r>
      <w:r w:rsidRPr="00817E99">
        <w:rPr>
          <w:rFonts w:eastAsiaTheme="minorHAnsi" w:cstheme="minorBidi"/>
          <w:color w:val="auto"/>
          <w:kern w:val="2"/>
          <w:lang w:eastAsia="en-US"/>
          <w14:ligatures w14:val="standardContextual"/>
        </w:rPr>
        <w:t xml:space="preserve"> </w:t>
      </w:r>
      <w:r w:rsidR="00DB382B">
        <w:rPr>
          <w:rFonts w:eastAsiaTheme="minorHAnsi" w:cstheme="minorBidi"/>
          <w:color w:val="auto"/>
          <w:kern w:val="2"/>
          <w:lang w:eastAsia="en-US"/>
          <w14:ligatures w14:val="standardContextual"/>
        </w:rPr>
        <w:t>het tweede lid</w:t>
      </w:r>
      <w:r w:rsidRPr="00817E99">
        <w:rPr>
          <w:rFonts w:eastAsiaTheme="minorHAnsi" w:cstheme="minorBidi"/>
          <w:color w:val="auto"/>
          <w:kern w:val="2"/>
          <w:lang w:eastAsia="en-US"/>
          <w14:ligatures w14:val="standardContextual"/>
        </w:rPr>
        <w:t xml:space="preserve"> gestelde eisen.</w:t>
      </w:r>
    </w:p>
    <w:p w:rsidR="00DB382B" w:rsidP="00DB382B" w14:paraId="3568A201" w14:textId="77777777">
      <w:pPr>
        <w:autoSpaceDN/>
        <w:spacing w:after="160" w:line="259"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 xml:space="preserve">2. </w:t>
      </w:r>
      <w:r w:rsidRPr="0086590C">
        <w:rPr>
          <w:rFonts w:eastAsiaTheme="minorHAnsi" w:cstheme="minorBidi"/>
          <w:color w:val="auto"/>
          <w:kern w:val="2"/>
          <w:lang w:eastAsia="en-US"/>
          <w14:ligatures w14:val="standardContextual"/>
        </w:rPr>
        <w:t xml:space="preserve">Bij ministeriële regeling worden nadere </w:t>
      </w:r>
      <w:r>
        <w:rPr>
          <w:rFonts w:eastAsiaTheme="minorHAnsi" w:cstheme="minorBidi"/>
          <w:color w:val="auto"/>
          <w:kern w:val="2"/>
          <w:lang w:eastAsia="en-US"/>
          <w14:ligatures w14:val="standardContextual"/>
        </w:rPr>
        <w:t>eisen gesteld</w:t>
      </w:r>
      <w:r w:rsidRPr="0086590C">
        <w:rPr>
          <w:rFonts w:eastAsiaTheme="minorHAnsi" w:cstheme="minorBidi"/>
          <w:color w:val="auto"/>
          <w:kern w:val="2"/>
          <w:lang w:eastAsia="en-US"/>
          <w14:ligatures w14:val="standardContextual"/>
        </w:rPr>
        <w:t xml:space="preserve"> </w:t>
      </w:r>
      <w:r>
        <w:rPr>
          <w:rFonts w:eastAsiaTheme="minorHAnsi" w:cstheme="minorBidi"/>
          <w:color w:val="auto"/>
          <w:kern w:val="2"/>
          <w:lang w:eastAsia="en-US"/>
          <w14:ligatures w14:val="standardContextual"/>
        </w:rPr>
        <w:t xml:space="preserve">aan </w:t>
      </w:r>
      <w:r w:rsidR="00CF7788">
        <w:rPr>
          <w:rFonts w:eastAsiaTheme="minorHAnsi" w:cstheme="minorBidi"/>
          <w:color w:val="auto"/>
          <w:kern w:val="2"/>
          <w:lang w:eastAsia="en-US"/>
          <w14:ligatures w14:val="standardContextual"/>
        </w:rPr>
        <w:t>het</w:t>
      </w:r>
      <w:r>
        <w:rPr>
          <w:rFonts w:eastAsiaTheme="minorHAnsi" w:cstheme="minorBidi"/>
          <w:color w:val="auto"/>
          <w:kern w:val="2"/>
          <w:lang w:eastAsia="en-US"/>
          <w14:ligatures w14:val="standardContextual"/>
        </w:rPr>
        <w:t xml:space="preserve"> re-integratiebureau.</w:t>
      </w:r>
    </w:p>
    <w:p w:rsidR="00817E99" w:rsidP="00817E99" w14:paraId="0A1BBF62"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3. Het verantwoordelijk bestuursorgaan</w:t>
      </w:r>
      <w:r w:rsidR="00531D3C">
        <w:rPr>
          <w:rFonts w:eastAsiaTheme="minorHAnsi" w:cstheme="minorBidi"/>
          <w:color w:val="auto"/>
          <w:kern w:val="2"/>
          <w:lang w:eastAsia="en-US"/>
          <w14:ligatures w14:val="standardContextual"/>
        </w:rPr>
        <w:t>,</w:t>
      </w:r>
      <w:r w:rsidRPr="00817E99">
        <w:rPr>
          <w:rFonts w:eastAsiaTheme="minorHAnsi" w:cstheme="minorBidi"/>
          <w:color w:val="auto"/>
          <w:kern w:val="2"/>
          <w:lang w:eastAsia="en-US"/>
          <w14:ligatures w14:val="standardContextual"/>
        </w:rPr>
        <w:t xml:space="preserve"> het re-integratiebureau </w:t>
      </w:r>
      <w:r w:rsidR="00531D3C">
        <w:rPr>
          <w:rFonts w:eastAsiaTheme="minorHAnsi" w:cstheme="minorBidi"/>
          <w:color w:val="auto"/>
          <w:kern w:val="2"/>
          <w:lang w:eastAsia="en-US"/>
          <w14:ligatures w14:val="standardContextual"/>
        </w:rPr>
        <w:t xml:space="preserve">en de belanghebbende </w:t>
      </w:r>
      <w:r w:rsidR="00CE268B">
        <w:rPr>
          <w:rFonts w:eastAsiaTheme="minorHAnsi" w:cstheme="minorBidi"/>
          <w:color w:val="auto"/>
          <w:kern w:val="2"/>
          <w:lang w:eastAsia="en-US"/>
          <w14:ligatures w14:val="standardContextual"/>
        </w:rPr>
        <w:t xml:space="preserve">verstrekken elkaar </w:t>
      </w:r>
      <w:r w:rsidRPr="00817E99">
        <w:rPr>
          <w:rFonts w:eastAsiaTheme="minorHAnsi" w:cstheme="minorBidi"/>
          <w:color w:val="auto"/>
          <w:kern w:val="2"/>
          <w:lang w:eastAsia="en-US"/>
          <w14:ligatures w14:val="standardContextual"/>
        </w:rPr>
        <w:t xml:space="preserve">de </w:t>
      </w:r>
      <w:r w:rsidR="00CE268B">
        <w:rPr>
          <w:rFonts w:eastAsiaTheme="minorHAnsi" w:cstheme="minorBidi"/>
          <w:color w:val="auto"/>
          <w:kern w:val="2"/>
          <w:lang w:eastAsia="en-US"/>
          <w14:ligatures w14:val="standardContextual"/>
        </w:rPr>
        <w:t>benodigde inlichtingen en informatie voor een goede uitvoering van dit besluit</w:t>
      </w:r>
      <w:r w:rsidR="008957BA">
        <w:rPr>
          <w:rFonts w:eastAsiaTheme="minorHAnsi" w:cstheme="minorBidi"/>
          <w:color w:val="auto"/>
          <w:kern w:val="2"/>
          <w:lang w:eastAsia="en-US"/>
          <w14:ligatures w14:val="standardContextual"/>
        </w:rPr>
        <w:t xml:space="preserve"> en de </w:t>
      </w:r>
      <w:r w:rsidR="008957BA">
        <w:rPr>
          <w:rFonts w:eastAsiaTheme="minorHAnsi" w:cstheme="minorBidi"/>
          <w:color w:val="auto"/>
          <w:kern w:val="2"/>
          <w:lang w:eastAsia="en-US"/>
          <w14:ligatures w14:val="standardContextual"/>
        </w:rPr>
        <w:t>krachtens</w:t>
      </w:r>
      <w:r w:rsidR="008957BA">
        <w:rPr>
          <w:rFonts w:eastAsiaTheme="minorHAnsi" w:cstheme="minorBidi"/>
          <w:color w:val="auto"/>
          <w:kern w:val="2"/>
          <w:lang w:eastAsia="en-US"/>
          <w14:ligatures w14:val="standardContextual"/>
        </w:rPr>
        <w:t xml:space="preserve"> dit besluit gestelde regels</w:t>
      </w:r>
      <w:r w:rsidRPr="00817E99">
        <w:rPr>
          <w:rFonts w:eastAsiaTheme="minorHAnsi" w:cstheme="minorBidi"/>
          <w:color w:val="auto"/>
          <w:kern w:val="2"/>
          <w:lang w:eastAsia="en-US"/>
          <w14:ligatures w14:val="standardContextual"/>
        </w:rPr>
        <w:t>.</w:t>
      </w:r>
    </w:p>
    <w:p w:rsidR="0099067D" w:rsidP="00817E99" w14:paraId="6589BCDC" w14:textId="77777777">
      <w:pPr>
        <w:autoSpaceDN/>
        <w:spacing w:after="160" w:line="259" w:lineRule="auto"/>
        <w:textAlignment w:val="auto"/>
        <w:rPr>
          <w:rFonts w:eastAsiaTheme="minorHAnsi" w:cstheme="minorBidi"/>
          <w:b/>
          <w:bCs/>
          <w:color w:val="auto"/>
          <w:kern w:val="2"/>
          <w:lang w:eastAsia="en-US"/>
          <w14:ligatures w14:val="standardContextual"/>
        </w:rPr>
      </w:pPr>
      <w:bookmarkStart w:name="_Hlk230162624" w:id="2"/>
      <w:r>
        <w:rPr>
          <w:rFonts w:eastAsiaTheme="minorHAnsi" w:cstheme="minorBidi"/>
          <w:b/>
          <w:bCs/>
          <w:color w:val="auto"/>
          <w:kern w:val="2"/>
          <w:lang w:eastAsia="en-US"/>
          <w14:ligatures w14:val="standardContextual"/>
        </w:rPr>
        <w:t>Artikel 2.2. Overstap naar een ander re-integratiebureau</w:t>
      </w:r>
    </w:p>
    <w:bookmarkEnd w:id="2"/>
    <w:p w:rsidR="0099067D" w:rsidP="0099067D" w14:paraId="701F2ED8" w14:textId="77777777">
      <w:pPr>
        <w:autoSpaceDN/>
        <w:spacing w:after="160" w:line="259"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1.</w:t>
      </w:r>
      <w:r w:rsidRPr="00817E99">
        <w:rPr>
          <w:rFonts w:eastAsiaTheme="minorHAnsi" w:cstheme="minorBidi"/>
          <w:color w:val="auto"/>
          <w:kern w:val="2"/>
          <w:lang w:eastAsia="en-US"/>
          <w14:ligatures w14:val="standardContextual"/>
        </w:rPr>
        <w:t xml:space="preserve"> Het verantwoordelijk bestuursorgaan </w:t>
      </w:r>
      <w:r>
        <w:rPr>
          <w:rFonts w:eastAsiaTheme="minorHAnsi" w:cstheme="minorBidi"/>
          <w:color w:val="auto"/>
          <w:kern w:val="2"/>
          <w:lang w:eastAsia="en-US"/>
          <w14:ligatures w14:val="standardContextual"/>
        </w:rPr>
        <w:t xml:space="preserve">wijst </w:t>
      </w:r>
      <w:r w:rsidRPr="00817E99">
        <w:rPr>
          <w:rFonts w:eastAsiaTheme="minorHAnsi" w:cstheme="minorBidi"/>
          <w:color w:val="auto"/>
          <w:kern w:val="2"/>
          <w:lang w:eastAsia="en-US"/>
          <w14:ligatures w14:val="standardContextual"/>
        </w:rPr>
        <w:t xml:space="preserve">op basis van </w:t>
      </w:r>
      <w:r>
        <w:rPr>
          <w:rFonts w:eastAsiaTheme="minorHAnsi" w:cstheme="minorBidi"/>
          <w:color w:val="auto"/>
          <w:kern w:val="2"/>
          <w:lang w:eastAsia="en-US"/>
          <w14:ligatures w14:val="standardContextual"/>
        </w:rPr>
        <w:t>een</w:t>
      </w:r>
      <w:r w:rsidRPr="00817E99">
        <w:rPr>
          <w:rFonts w:eastAsiaTheme="minorHAnsi" w:cstheme="minorBidi"/>
          <w:color w:val="auto"/>
          <w:kern w:val="2"/>
          <w:lang w:eastAsia="en-US"/>
          <w14:ligatures w14:val="standardContextual"/>
        </w:rPr>
        <w:t xml:space="preserve"> gemotiveerd verzoek daartoe</w:t>
      </w:r>
      <w:r>
        <w:rPr>
          <w:rFonts w:eastAsiaTheme="minorHAnsi" w:cstheme="minorBidi"/>
          <w:color w:val="auto"/>
          <w:kern w:val="2"/>
          <w:lang w:eastAsia="en-US"/>
          <w14:ligatures w14:val="standardContextual"/>
        </w:rPr>
        <w:t xml:space="preserve"> van de belanghebbende </w:t>
      </w:r>
      <w:r>
        <w:rPr>
          <w:rFonts w:eastAsiaTheme="minorHAnsi" w:cstheme="minorBidi"/>
          <w:color w:val="auto"/>
          <w:kern w:val="2"/>
          <w:lang w:eastAsia="en-US"/>
          <w14:ligatures w14:val="standardContextual"/>
        </w:rPr>
        <w:t xml:space="preserve">en met overeenkomstige toepassing van artikel 2.1 </w:t>
      </w:r>
      <w:r w:rsidRPr="00817E99">
        <w:rPr>
          <w:rFonts w:eastAsiaTheme="minorHAnsi" w:cstheme="minorBidi"/>
          <w:color w:val="auto"/>
          <w:kern w:val="2"/>
          <w:lang w:eastAsia="en-US"/>
          <w14:ligatures w14:val="standardContextual"/>
        </w:rPr>
        <w:t>een ander re-integratiebureau</w:t>
      </w:r>
      <w:r>
        <w:rPr>
          <w:rFonts w:eastAsiaTheme="minorHAnsi" w:cstheme="minorBidi"/>
          <w:color w:val="auto"/>
          <w:kern w:val="2"/>
          <w:lang w:eastAsia="en-US"/>
          <w14:ligatures w14:val="standardContextual"/>
        </w:rPr>
        <w:t xml:space="preserve"> aan, </w:t>
      </w:r>
      <w:r>
        <w:rPr>
          <w:rFonts w:eastAsiaTheme="minorHAnsi" w:cstheme="minorBidi"/>
          <w:color w:val="auto"/>
          <w:kern w:val="2"/>
          <w:lang w:eastAsia="en-US"/>
          <w14:ligatures w14:val="standardContextual"/>
        </w:rPr>
        <w:t>indien</w:t>
      </w:r>
      <w:r>
        <w:rPr>
          <w:rFonts w:eastAsiaTheme="minorHAnsi" w:cstheme="minorBidi"/>
          <w:color w:val="auto"/>
          <w:kern w:val="2"/>
          <w:lang w:eastAsia="en-US"/>
          <w14:ligatures w14:val="standardContextual"/>
        </w:rPr>
        <w:t>:</w:t>
      </w:r>
    </w:p>
    <w:p w:rsidR="0099067D" w:rsidP="0099067D" w14:paraId="7754F606" w14:textId="77777777">
      <w:pPr>
        <w:pStyle w:val="ListParagraph"/>
        <w:numPr>
          <w:ilvl w:val="0"/>
          <w:numId w:val="23"/>
        </w:numPr>
        <w:autoSpaceDN/>
        <w:spacing w:after="160" w:line="259"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het</w:t>
      </w:r>
      <w:r>
        <w:rPr>
          <w:rFonts w:eastAsiaTheme="minorHAnsi" w:cstheme="minorBidi"/>
          <w:color w:val="auto"/>
          <w:kern w:val="2"/>
          <w:lang w:eastAsia="en-US"/>
          <w14:ligatures w14:val="standardContextual"/>
        </w:rPr>
        <w:t xml:space="preserve"> verantwoordelijk bestuursorgaan de in het verzoek vermelde reden dan wel redenen voor de overstap gegrond acht; en</w:t>
      </w:r>
    </w:p>
    <w:p w:rsidRPr="00133C63" w:rsidR="001621C0" w:rsidP="00D938B8" w14:paraId="116F3134" w14:textId="77777777">
      <w:pPr>
        <w:pStyle w:val="ListParagraph"/>
        <w:numPr>
          <w:ilvl w:val="0"/>
          <w:numId w:val="23"/>
        </w:numPr>
        <w:autoSpaceDN/>
        <w:spacing w:after="160" w:line="259"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het</w:t>
      </w:r>
      <w:r>
        <w:rPr>
          <w:rFonts w:eastAsiaTheme="minorHAnsi" w:cstheme="minorBidi"/>
          <w:color w:val="auto"/>
          <w:kern w:val="2"/>
          <w:lang w:eastAsia="en-US"/>
          <w14:ligatures w14:val="standardContextual"/>
        </w:rPr>
        <w:t xml:space="preserve"> andere re-integratiebureau kenbaar maakt de planmatige begeleiding en ondersteuning van de belanghebbende voort te willen zetten met </w:t>
      </w:r>
      <w:r w:rsidR="003F1AF0">
        <w:rPr>
          <w:rFonts w:eastAsiaTheme="minorHAnsi" w:cstheme="minorBidi"/>
          <w:color w:val="auto"/>
          <w:kern w:val="2"/>
          <w:lang w:eastAsia="en-US"/>
          <w14:ligatures w14:val="standardContextual"/>
        </w:rPr>
        <w:t>in het tweede lid bedoelde bedrag</w:t>
      </w:r>
      <w:r w:rsidRPr="00233518">
        <w:rPr>
          <w:rFonts w:eastAsiaTheme="minorHAnsi" w:cstheme="minorBidi"/>
          <w:color w:val="auto"/>
          <w:kern w:val="2"/>
          <w:lang w:eastAsia="en-US"/>
          <w14:ligatures w14:val="standardContextual"/>
        </w:rPr>
        <w:t>.</w:t>
      </w:r>
    </w:p>
    <w:p w:rsidR="0099067D" w:rsidP="008C0E02" w14:paraId="71BF5674" w14:textId="77777777">
      <w:pPr>
        <w:autoSpaceDN/>
        <w:spacing w:after="160" w:line="259"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2</w:t>
      </w:r>
      <w:r>
        <w:rPr>
          <w:rFonts w:eastAsiaTheme="minorHAnsi" w:cstheme="minorBidi"/>
          <w:color w:val="auto"/>
          <w:kern w:val="2"/>
          <w:lang w:eastAsia="en-US"/>
          <w14:ligatures w14:val="standardContextual"/>
        </w:rPr>
        <w:t xml:space="preserve">. Het verantwoordelijk bestuursorgaan </w:t>
      </w:r>
      <w:r w:rsidR="009615D3">
        <w:rPr>
          <w:rFonts w:eastAsiaTheme="minorHAnsi" w:cstheme="minorBidi"/>
          <w:color w:val="auto"/>
          <w:kern w:val="2"/>
          <w:lang w:eastAsia="en-US"/>
          <w14:ligatures w14:val="standardContextual"/>
        </w:rPr>
        <w:t xml:space="preserve">stelt </w:t>
      </w:r>
      <w:r w:rsidR="00AE33D8">
        <w:rPr>
          <w:rFonts w:eastAsiaTheme="minorHAnsi" w:cstheme="minorBidi"/>
          <w:color w:val="auto"/>
          <w:kern w:val="2"/>
          <w:lang w:eastAsia="en-US"/>
          <w14:ligatures w14:val="standardContextual"/>
        </w:rPr>
        <w:t>voorafgaand aan</w:t>
      </w:r>
      <w:r>
        <w:rPr>
          <w:rFonts w:eastAsiaTheme="minorHAnsi" w:cstheme="minorBidi"/>
          <w:color w:val="auto"/>
          <w:kern w:val="2"/>
          <w:lang w:eastAsia="en-US"/>
          <w14:ligatures w14:val="standardContextual"/>
        </w:rPr>
        <w:t xml:space="preserve"> de overstap </w:t>
      </w:r>
      <w:r w:rsidR="00DE50AC">
        <w:rPr>
          <w:rFonts w:eastAsiaTheme="minorHAnsi" w:cstheme="minorBidi"/>
          <w:color w:val="auto"/>
          <w:kern w:val="2"/>
          <w:lang w:eastAsia="en-US"/>
          <w14:ligatures w14:val="standardContextual"/>
        </w:rPr>
        <w:t xml:space="preserve">vast welk deel </w:t>
      </w:r>
      <w:r w:rsidRPr="00233518">
        <w:rPr>
          <w:rFonts w:eastAsiaTheme="minorHAnsi" w:cstheme="minorBidi"/>
          <w:color w:val="auto"/>
          <w:kern w:val="2"/>
          <w:lang w:eastAsia="en-US"/>
          <w14:ligatures w14:val="standardContextual"/>
        </w:rPr>
        <w:t>van het bedrag</w:t>
      </w:r>
      <w:r>
        <w:rPr>
          <w:rFonts w:eastAsiaTheme="minorHAnsi" w:cstheme="minorBidi"/>
          <w:color w:val="auto"/>
          <w:kern w:val="2"/>
          <w:lang w:eastAsia="en-US"/>
          <w14:ligatures w14:val="standardContextual"/>
        </w:rPr>
        <w:t>,</w:t>
      </w:r>
      <w:r w:rsidRPr="00D938B8">
        <w:rPr>
          <w:rFonts w:eastAsiaTheme="minorHAnsi" w:cstheme="minorBidi"/>
          <w:color w:val="auto"/>
          <w:kern w:val="2"/>
          <w:lang w:eastAsia="en-US"/>
          <w14:ligatures w14:val="standardContextual"/>
        </w:rPr>
        <w:t xml:space="preserve"> </w:t>
      </w:r>
      <w:r>
        <w:rPr>
          <w:rFonts w:eastAsiaTheme="minorHAnsi" w:cstheme="minorBidi"/>
          <w:color w:val="auto"/>
          <w:kern w:val="2"/>
          <w:lang w:eastAsia="en-US"/>
          <w14:ligatures w14:val="standardContextual"/>
        </w:rPr>
        <w:t>genoemd in</w:t>
      </w:r>
      <w:r w:rsidRPr="00233518">
        <w:rPr>
          <w:rFonts w:eastAsiaTheme="minorHAnsi" w:cstheme="minorBidi"/>
          <w:color w:val="auto"/>
          <w:kern w:val="2"/>
          <w:lang w:eastAsia="en-US"/>
          <w14:ligatures w14:val="standardContextual"/>
        </w:rPr>
        <w:t xml:space="preserve"> artikel 4.1, </w:t>
      </w:r>
      <w:r w:rsidR="00DE50AC">
        <w:rPr>
          <w:rFonts w:eastAsiaTheme="minorHAnsi" w:cstheme="minorBidi"/>
          <w:color w:val="auto"/>
          <w:kern w:val="2"/>
          <w:lang w:eastAsia="en-US"/>
          <w14:ligatures w14:val="standardContextual"/>
        </w:rPr>
        <w:t>tweede</w:t>
      </w:r>
      <w:r w:rsidRPr="00233518">
        <w:rPr>
          <w:rFonts w:eastAsiaTheme="minorHAnsi" w:cstheme="minorBidi"/>
          <w:color w:val="auto"/>
          <w:kern w:val="2"/>
          <w:lang w:eastAsia="en-US"/>
          <w14:ligatures w14:val="standardContextual"/>
        </w:rPr>
        <w:t xml:space="preserve"> lid</w:t>
      </w:r>
      <w:r>
        <w:rPr>
          <w:rFonts w:eastAsiaTheme="minorHAnsi" w:cstheme="minorBidi"/>
          <w:color w:val="auto"/>
          <w:kern w:val="2"/>
          <w:lang w:eastAsia="en-US"/>
          <w14:ligatures w14:val="standardContextual"/>
        </w:rPr>
        <w:t>,</w:t>
      </w:r>
      <w:r w:rsidRPr="00233518">
        <w:rPr>
          <w:rFonts w:eastAsiaTheme="minorHAnsi" w:cstheme="minorBidi"/>
          <w:color w:val="auto"/>
          <w:kern w:val="2"/>
          <w:lang w:eastAsia="en-US"/>
          <w14:ligatures w14:val="standardContextual"/>
        </w:rPr>
        <w:t xml:space="preserve"> </w:t>
      </w:r>
      <w:r w:rsidR="00DE50AC">
        <w:rPr>
          <w:rFonts w:eastAsiaTheme="minorHAnsi" w:cstheme="minorBidi"/>
          <w:color w:val="auto"/>
          <w:kern w:val="2"/>
          <w:lang w:eastAsia="en-US"/>
          <w14:ligatures w14:val="standardContextual"/>
        </w:rPr>
        <w:t xml:space="preserve">wordt overgedragen </w:t>
      </w:r>
      <w:r>
        <w:rPr>
          <w:rFonts w:eastAsiaTheme="minorHAnsi" w:cstheme="minorBidi"/>
          <w:color w:val="auto"/>
          <w:kern w:val="2"/>
          <w:lang w:eastAsia="en-US"/>
          <w14:ligatures w14:val="standardContextual"/>
        </w:rPr>
        <w:t xml:space="preserve">en kan daarop </w:t>
      </w:r>
      <w:r w:rsidR="003F1AF0">
        <w:rPr>
          <w:rFonts w:eastAsiaTheme="minorHAnsi" w:cstheme="minorBidi"/>
          <w:color w:val="auto"/>
          <w:kern w:val="2"/>
          <w:lang w:eastAsia="en-US"/>
          <w14:ligatures w14:val="standardContextual"/>
        </w:rPr>
        <w:t xml:space="preserve">in mindering brengen </w:t>
      </w:r>
      <w:r>
        <w:rPr>
          <w:rFonts w:eastAsiaTheme="minorHAnsi" w:cstheme="minorBidi"/>
          <w:color w:val="auto"/>
          <w:kern w:val="2"/>
          <w:lang w:eastAsia="en-US"/>
          <w14:ligatures w14:val="standardContextual"/>
        </w:rPr>
        <w:t xml:space="preserve">de </w:t>
      </w:r>
      <w:r w:rsidR="001621C0">
        <w:rPr>
          <w:rFonts w:eastAsiaTheme="minorHAnsi" w:cstheme="minorBidi"/>
          <w:color w:val="auto"/>
          <w:kern w:val="2"/>
          <w:lang w:eastAsia="en-US"/>
          <w14:ligatures w14:val="standardContextual"/>
        </w:rPr>
        <w:t xml:space="preserve">door het </w:t>
      </w:r>
      <w:r w:rsidR="00973F6F">
        <w:rPr>
          <w:rFonts w:eastAsiaTheme="minorHAnsi" w:cstheme="minorBidi"/>
          <w:color w:val="auto"/>
          <w:kern w:val="2"/>
          <w:lang w:eastAsia="en-US"/>
          <w14:ligatures w14:val="standardContextual"/>
        </w:rPr>
        <w:t>overdragende</w:t>
      </w:r>
      <w:r w:rsidR="001621C0">
        <w:rPr>
          <w:rFonts w:eastAsiaTheme="minorHAnsi" w:cstheme="minorBidi"/>
          <w:color w:val="auto"/>
          <w:kern w:val="2"/>
          <w:lang w:eastAsia="en-US"/>
          <w14:ligatures w14:val="standardContextual"/>
        </w:rPr>
        <w:t xml:space="preserve"> re-integratiebureau in </w:t>
      </w:r>
      <w:r>
        <w:rPr>
          <w:rFonts w:eastAsiaTheme="minorHAnsi" w:cstheme="minorBidi"/>
          <w:color w:val="auto"/>
          <w:kern w:val="2"/>
          <w:lang w:eastAsia="en-US"/>
          <w14:ligatures w14:val="standardContextual"/>
        </w:rPr>
        <w:t xml:space="preserve">redelijkheid gemaakte kosten </w:t>
      </w:r>
      <w:r w:rsidR="001621C0">
        <w:rPr>
          <w:rFonts w:eastAsiaTheme="minorHAnsi" w:cstheme="minorBidi"/>
          <w:color w:val="auto"/>
          <w:kern w:val="2"/>
          <w:lang w:eastAsia="en-US"/>
          <w14:ligatures w14:val="standardContextual"/>
        </w:rPr>
        <w:t>in verband met de oversta</w:t>
      </w:r>
      <w:r w:rsidR="003F1AF0">
        <w:rPr>
          <w:rFonts w:eastAsiaTheme="minorHAnsi" w:cstheme="minorBidi"/>
          <w:color w:val="auto"/>
          <w:kern w:val="2"/>
          <w:lang w:eastAsia="en-US"/>
          <w14:ligatures w14:val="standardContextual"/>
        </w:rPr>
        <w:t>p</w:t>
      </w:r>
      <w:r>
        <w:rPr>
          <w:rFonts w:eastAsiaTheme="minorHAnsi" w:cstheme="minorBidi"/>
          <w:color w:val="auto"/>
          <w:kern w:val="2"/>
          <w:lang w:eastAsia="en-US"/>
          <w14:ligatures w14:val="standardContextual"/>
        </w:rPr>
        <w:t>.</w:t>
      </w:r>
    </w:p>
    <w:p w:rsidR="00973F6F" w:rsidP="0099067D" w14:paraId="546493AE" w14:textId="77777777">
      <w:pPr>
        <w:autoSpaceDN/>
        <w:spacing w:after="160" w:line="259"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3. Het overdragende</w:t>
      </w:r>
      <w:r w:rsidR="008C600A">
        <w:rPr>
          <w:rFonts w:eastAsiaTheme="minorHAnsi" w:cstheme="minorBidi"/>
          <w:color w:val="auto"/>
          <w:kern w:val="2"/>
          <w:lang w:eastAsia="en-US"/>
          <w14:ligatures w14:val="standardContextual"/>
        </w:rPr>
        <w:t xml:space="preserve"> en het ontvangende</w:t>
      </w:r>
      <w:r>
        <w:rPr>
          <w:rFonts w:eastAsiaTheme="minorHAnsi" w:cstheme="minorBidi"/>
          <w:color w:val="auto"/>
          <w:kern w:val="2"/>
          <w:lang w:eastAsia="en-US"/>
          <w14:ligatures w14:val="standardContextual"/>
        </w:rPr>
        <w:t xml:space="preserve"> re-integratiebureau ton</w:t>
      </w:r>
      <w:r w:rsidR="008C600A">
        <w:rPr>
          <w:rFonts w:eastAsiaTheme="minorHAnsi" w:cstheme="minorBidi"/>
          <w:color w:val="auto"/>
          <w:kern w:val="2"/>
          <w:lang w:eastAsia="en-US"/>
          <w14:ligatures w14:val="standardContextual"/>
        </w:rPr>
        <w:t xml:space="preserve">en </w:t>
      </w:r>
      <w:r>
        <w:rPr>
          <w:rFonts w:eastAsiaTheme="minorHAnsi" w:cstheme="minorBidi"/>
          <w:color w:val="auto"/>
          <w:kern w:val="2"/>
          <w:lang w:eastAsia="en-US"/>
          <w14:ligatures w14:val="standardContextual"/>
        </w:rPr>
        <w:t>aan dat</w:t>
      </w:r>
      <w:r w:rsidR="006C2A37">
        <w:rPr>
          <w:rFonts w:eastAsiaTheme="minorHAnsi" w:cstheme="minorBidi"/>
          <w:color w:val="auto"/>
          <w:kern w:val="2"/>
          <w:lang w:eastAsia="en-US"/>
          <w14:ligatures w14:val="standardContextual"/>
        </w:rPr>
        <w:t xml:space="preserve"> de</w:t>
      </w:r>
      <w:r>
        <w:rPr>
          <w:rFonts w:eastAsiaTheme="minorHAnsi" w:cstheme="minorBidi"/>
          <w:color w:val="auto"/>
          <w:kern w:val="2"/>
          <w:lang w:eastAsia="en-US"/>
          <w14:ligatures w14:val="standardContextual"/>
        </w:rPr>
        <w:t xml:space="preserve"> gegevensverwerking</w:t>
      </w:r>
      <w:r w:rsidR="006C2A37">
        <w:rPr>
          <w:rFonts w:eastAsiaTheme="minorHAnsi" w:cstheme="minorBidi"/>
          <w:color w:val="auto"/>
          <w:kern w:val="2"/>
          <w:lang w:eastAsia="en-US"/>
          <w14:ligatures w14:val="standardContextual"/>
        </w:rPr>
        <w:t>en</w:t>
      </w:r>
      <w:r>
        <w:rPr>
          <w:rFonts w:eastAsiaTheme="minorHAnsi" w:cstheme="minorBidi"/>
          <w:color w:val="auto"/>
          <w:kern w:val="2"/>
          <w:lang w:eastAsia="en-US"/>
          <w14:ligatures w14:val="standardContextual"/>
        </w:rPr>
        <w:t xml:space="preserve"> </w:t>
      </w:r>
      <w:r w:rsidR="00491107">
        <w:rPr>
          <w:rFonts w:eastAsiaTheme="minorHAnsi" w:cstheme="minorBidi"/>
          <w:color w:val="auto"/>
          <w:kern w:val="2"/>
          <w:lang w:eastAsia="en-US"/>
          <w14:ligatures w14:val="standardContextual"/>
        </w:rPr>
        <w:t xml:space="preserve">in </w:t>
      </w:r>
      <w:r w:rsidR="006C2A37">
        <w:rPr>
          <w:rFonts w:eastAsiaTheme="minorHAnsi" w:cstheme="minorBidi"/>
          <w:color w:val="auto"/>
          <w:kern w:val="2"/>
          <w:lang w:eastAsia="en-US"/>
          <w14:ligatures w14:val="standardContextual"/>
        </w:rPr>
        <w:t xml:space="preserve">verband met de </w:t>
      </w:r>
      <w:r w:rsidR="00491107">
        <w:rPr>
          <w:rFonts w:eastAsiaTheme="minorHAnsi" w:cstheme="minorBidi"/>
          <w:color w:val="auto"/>
          <w:kern w:val="2"/>
          <w:lang w:eastAsia="en-US"/>
          <w14:ligatures w14:val="standardContextual"/>
        </w:rPr>
        <w:t xml:space="preserve">overstap </w:t>
      </w:r>
      <w:r w:rsidR="001C2E4A">
        <w:rPr>
          <w:rFonts w:eastAsiaTheme="minorHAnsi" w:cstheme="minorBidi"/>
          <w:color w:val="auto"/>
          <w:kern w:val="2"/>
          <w:lang w:eastAsia="en-US"/>
          <w14:ligatures w14:val="standardContextual"/>
        </w:rPr>
        <w:t>voldoe</w:t>
      </w:r>
      <w:r w:rsidR="006C2A37">
        <w:rPr>
          <w:rFonts w:eastAsiaTheme="minorHAnsi" w:cstheme="minorBidi"/>
          <w:color w:val="auto"/>
          <w:kern w:val="2"/>
          <w:lang w:eastAsia="en-US"/>
          <w14:ligatures w14:val="standardContextual"/>
        </w:rPr>
        <w:t>n</w:t>
      </w:r>
      <w:r w:rsidR="001C2E4A">
        <w:rPr>
          <w:rFonts w:eastAsiaTheme="minorHAnsi" w:cstheme="minorBidi"/>
          <w:color w:val="auto"/>
          <w:kern w:val="2"/>
          <w:lang w:eastAsia="en-US"/>
          <w14:ligatures w14:val="standardContextual"/>
        </w:rPr>
        <w:t xml:space="preserve"> aan</w:t>
      </w:r>
      <w:r>
        <w:rPr>
          <w:rFonts w:eastAsiaTheme="minorHAnsi" w:cstheme="minorBidi"/>
          <w:color w:val="auto"/>
          <w:kern w:val="2"/>
          <w:lang w:eastAsia="en-US"/>
          <w14:ligatures w14:val="standardContextual"/>
        </w:rPr>
        <w:t xml:space="preserve"> de eisen </w:t>
      </w:r>
      <w:r w:rsidR="001C2E4A">
        <w:rPr>
          <w:rFonts w:eastAsiaTheme="minorHAnsi" w:cstheme="minorBidi"/>
          <w:color w:val="auto"/>
          <w:kern w:val="2"/>
          <w:lang w:eastAsia="en-US"/>
          <w14:ligatures w14:val="standardContextual"/>
        </w:rPr>
        <w:t>di</w:t>
      </w:r>
      <w:r w:rsidR="006C2A37">
        <w:rPr>
          <w:rFonts w:eastAsiaTheme="minorHAnsi" w:cstheme="minorBidi"/>
          <w:color w:val="auto"/>
          <w:kern w:val="2"/>
          <w:lang w:eastAsia="en-US"/>
          <w14:ligatures w14:val="standardContextual"/>
        </w:rPr>
        <w:t xml:space="preserve">e daaraan </w:t>
      </w:r>
      <w:r w:rsidR="001C2E4A">
        <w:rPr>
          <w:rFonts w:eastAsiaTheme="minorHAnsi" w:cstheme="minorBidi"/>
          <w:color w:val="auto"/>
          <w:kern w:val="2"/>
          <w:lang w:eastAsia="en-US"/>
          <w14:ligatures w14:val="standardContextual"/>
        </w:rPr>
        <w:t xml:space="preserve">worden gesteld ingevolge de </w:t>
      </w:r>
      <w:r w:rsidRPr="00491107" w:rsidR="00491107">
        <w:rPr>
          <w:rFonts w:eastAsiaTheme="minorHAnsi" w:cstheme="minorBidi"/>
          <w:color w:val="auto"/>
          <w:kern w:val="2"/>
          <w:lang w:eastAsia="en-US"/>
          <w14:ligatures w14:val="standardContextual"/>
        </w:rPr>
        <w:t>verordening (EU) 2016/679 van het Europees Parlement en de Raad van 27 april 2016 betreffende de bescherming van natuurlijke personen in verband met verwerking van persoonsgegevens en betreffende het vrije verkeer van die gegevens en tot intrekking van Richtlijn 95/46/EG (algemene verordening gegevensbescherming) (</w:t>
      </w:r>
      <w:r w:rsidRPr="00491107" w:rsidR="00491107">
        <w:rPr>
          <w:rFonts w:eastAsiaTheme="minorHAnsi" w:cstheme="minorBidi"/>
          <w:color w:val="auto"/>
          <w:kern w:val="2"/>
          <w:lang w:eastAsia="en-US"/>
          <w14:ligatures w14:val="standardContextual"/>
        </w:rPr>
        <w:t>PbEU</w:t>
      </w:r>
      <w:r w:rsidRPr="00491107" w:rsidR="00491107">
        <w:rPr>
          <w:rFonts w:eastAsiaTheme="minorHAnsi" w:cstheme="minorBidi"/>
          <w:color w:val="auto"/>
          <w:kern w:val="2"/>
          <w:lang w:eastAsia="en-US"/>
          <w14:ligatures w14:val="standardContextual"/>
        </w:rPr>
        <w:t xml:space="preserve"> 2016, L 119)</w:t>
      </w:r>
      <w:r w:rsidR="00491107">
        <w:rPr>
          <w:rFonts w:eastAsiaTheme="minorHAnsi" w:cstheme="minorBidi"/>
          <w:color w:val="auto"/>
          <w:kern w:val="2"/>
          <w:lang w:eastAsia="en-US"/>
          <w14:ligatures w14:val="standardContextual"/>
        </w:rPr>
        <w:t xml:space="preserve"> </w:t>
      </w:r>
      <w:r w:rsidR="00491107">
        <w:t>en de Uitvoeringswet Algemene verordening gegevensbescherming</w:t>
      </w:r>
      <w:r w:rsidRPr="00491107" w:rsidR="00491107">
        <w:rPr>
          <w:rFonts w:eastAsiaTheme="minorHAnsi" w:cstheme="minorBidi"/>
          <w:color w:val="auto"/>
          <w:kern w:val="2"/>
          <w:lang w:eastAsia="en-US"/>
          <w14:ligatures w14:val="standardContextual"/>
        </w:rPr>
        <w:t>.</w:t>
      </w:r>
    </w:p>
    <w:p w:rsidR="00FA6FAD" w:rsidP="00817E99" w14:paraId="318257A6" w14:textId="77777777">
      <w:pPr>
        <w:autoSpaceDN/>
        <w:spacing w:after="160" w:line="259" w:lineRule="auto"/>
        <w:textAlignment w:val="auto"/>
        <w:rPr>
          <w:rFonts w:eastAsiaTheme="minorHAnsi" w:cstheme="minorBidi"/>
          <w:b/>
          <w:bCs/>
          <w:color w:val="auto"/>
          <w:kern w:val="2"/>
          <w:lang w:eastAsia="en-US"/>
          <w14:ligatures w14:val="standardContextual"/>
        </w:rPr>
      </w:pPr>
      <w:bookmarkStart w:name="_Hlk230162634" w:id="3"/>
      <w:r>
        <w:rPr>
          <w:rFonts w:eastAsiaTheme="minorHAnsi" w:cstheme="minorBidi"/>
          <w:b/>
          <w:bCs/>
          <w:color w:val="auto"/>
          <w:kern w:val="2"/>
          <w:lang w:eastAsia="en-US"/>
          <w14:ligatures w14:val="standardContextual"/>
        </w:rPr>
        <w:t>Artikel 2.</w:t>
      </w:r>
      <w:r w:rsidR="0099067D">
        <w:rPr>
          <w:rFonts w:eastAsiaTheme="minorHAnsi" w:cstheme="minorBidi"/>
          <w:b/>
          <w:bCs/>
          <w:color w:val="auto"/>
          <w:kern w:val="2"/>
          <w:lang w:eastAsia="en-US"/>
          <w14:ligatures w14:val="standardContextual"/>
        </w:rPr>
        <w:t>3</w:t>
      </w:r>
      <w:r>
        <w:rPr>
          <w:rFonts w:eastAsiaTheme="minorHAnsi" w:cstheme="minorBidi"/>
          <w:b/>
          <w:bCs/>
          <w:color w:val="auto"/>
          <w:kern w:val="2"/>
          <w:lang w:eastAsia="en-US"/>
          <w14:ligatures w14:val="standardContextual"/>
        </w:rPr>
        <w:t xml:space="preserve">. </w:t>
      </w:r>
      <w:r w:rsidR="00817689">
        <w:rPr>
          <w:rFonts w:eastAsiaTheme="minorHAnsi" w:cstheme="minorBidi"/>
          <w:b/>
          <w:bCs/>
          <w:color w:val="auto"/>
          <w:kern w:val="2"/>
          <w:lang w:eastAsia="en-US"/>
          <w14:ligatures w14:val="standardContextual"/>
        </w:rPr>
        <w:t>Verbod op indiensttreding bij het re-integratiebureau</w:t>
      </w:r>
    </w:p>
    <w:bookmarkEnd w:id="3"/>
    <w:p w:rsidRPr="00133C63" w:rsidR="00FA6FAD" w:rsidP="00817E99" w14:paraId="7069422F" w14:textId="77777777">
      <w:pPr>
        <w:autoSpaceDN/>
        <w:spacing w:after="160" w:line="259"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 xml:space="preserve">Het is de belanghebbende niet toegestaan in dienst te treden bij het </w:t>
      </w:r>
      <w:r w:rsidR="00FB3CEB">
        <w:rPr>
          <w:rFonts w:eastAsiaTheme="minorHAnsi" w:cstheme="minorBidi"/>
          <w:color w:val="auto"/>
          <w:kern w:val="2"/>
          <w:lang w:eastAsia="en-US"/>
          <w14:ligatures w14:val="standardContextual"/>
        </w:rPr>
        <w:t xml:space="preserve">aangewezen </w:t>
      </w:r>
      <w:r>
        <w:rPr>
          <w:rFonts w:eastAsiaTheme="minorHAnsi" w:cstheme="minorBidi"/>
          <w:color w:val="auto"/>
          <w:kern w:val="2"/>
          <w:lang w:eastAsia="en-US"/>
          <w14:ligatures w14:val="standardContextual"/>
        </w:rPr>
        <w:t>re-integratieburea</w:t>
      </w:r>
      <w:r w:rsidR="00817689">
        <w:rPr>
          <w:rFonts w:eastAsiaTheme="minorHAnsi" w:cstheme="minorBidi"/>
          <w:color w:val="auto"/>
          <w:kern w:val="2"/>
          <w:lang w:eastAsia="en-US"/>
          <w14:ligatures w14:val="standardContextual"/>
        </w:rPr>
        <w:t>u.</w:t>
      </w:r>
    </w:p>
    <w:p w:rsidRPr="008F17C6" w:rsidR="008F17C6" w:rsidP="00817E99" w14:paraId="111CFED6" w14:textId="77777777">
      <w:pPr>
        <w:autoSpaceDN/>
        <w:spacing w:after="160" w:line="259" w:lineRule="auto"/>
        <w:textAlignment w:val="auto"/>
        <w:rPr>
          <w:rFonts w:eastAsiaTheme="minorHAnsi" w:cstheme="minorBidi"/>
          <w:color w:val="auto"/>
          <w:kern w:val="2"/>
          <w:lang w:eastAsia="en-US"/>
          <w14:ligatures w14:val="standardContextual"/>
        </w:rPr>
      </w:pPr>
      <w:bookmarkStart w:name="_Hlk178004237" w:id="4"/>
    </w:p>
    <w:p w:rsidRPr="00817E99" w:rsidR="00817E99" w:rsidP="00817E99" w14:paraId="206911AA" w14:textId="77777777">
      <w:pPr>
        <w:autoSpaceDN/>
        <w:spacing w:after="160" w:line="259" w:lineRule="auto"/>
        <w:textAlignment w:val="auto"/>
        <w:rPr>
          <w:rFonts w:eastAsiaTheme="minorHAnsi" w:cstheme="minorBidi"/>
          <w:b/>
          <w:bCs/>
          <w:color w:val="auto"/>
          <w:kern w:val="2"/>
          <w:lang w:eastAsia="en-US"/>
          <w14:ligatures w14:val="standardContextual"/>
        </w:rPr>
      </w:pPr>
      <w:r w:rsidRPr="00817E99">
        <w:rPr>
          <w:rFonts w:eastAsiaTheme="minorHAnsi" w:cstheme="minorBidi"/>
          <w:b/>
          <w:bCs/>
          <w:color w:val="auto"/>
          <w:kern w:val="2"/>
          <w:lang w:eastAsia="en-US"/>
          <w14:ligatures w14:val="standardContextual"/>
        </w:rPr>
        <w:t xml:space="preserve">Hoofdstuk </w:t>
      </w:r>
      <w:bookmarkEnd w:id="4"/>
      <w:r w:rsidRPr="00817E99">
        <w:rPr>
          <w:rFonts w:eastAsiaTheme="minorHAnsi" w:cstheme="minorBidi"/>
          <w:b/>
          <w:bCs/>
          <w:color w:val="auto"/>
          <w:kern w:val="2"/>
          <w:lang w:eastAsia="en-US"/>
          <w14:ligatures w14:val="standardContextual"/>
        </w:rPr>
        <w:t xml:space="preserve">3. Bepalingen </w:t>
      </w:r>
      <w:r w:rsidRPr="00817E99">
        <w:rPr>
          <w:rFonts w:eastAsiaTheme="minorHAnsi" w:cstheme="minorBidi"/>
          <w:b/>
          <w:bCs/>
          <w:color w:val="auto"/>
          <w:kern w:val="2"/>
          <w:lang w:eastAsia="en-US"/>
          <w14:ligatures w14:val="standardContextual"/>
        </w:rPr>
        <w:t>betreffende</w:t>
      </w:r>
      <w:r w:rsidRPr="00817E99">
        <w:rPr>
          <w:rFonts w:eastAsiaTheme="minorHAnsi" w:cstheme="minorBidi"/>
          <w:b/>
          <w:bCs/>
          <w:color w:val="auto"/>
          <w:kern w:val="2"/>
          <w:lang w:eastAsia="en-US"/>
          <w14:ligatures w14:val="standardContextual"/>
        </w:rPr>
        <w:t xml:space="preserve"> het plan en het re-integratietraject</w:t>
      </w:r>
    </w:p>
    <w:p w:rsidR="007C4638" w:rsidP="00817E99" w14:paraId="79D769E4" w14:textId="77777777">
      <w:pPr>
        <w:autoSpaceDN/>
        <w:spacing w:after="160" w:line="259" w:lineRule="auto"/>
        <w:textAlignment w:val="auto"/>
        <w:rPr>
          <w:rFonts w:eastAsiaTheme="minorHAnsi" w:cstheme="minorBidi"/>
          <w:b/>
          <w:bCs/>
          <w:color w:val="auto"/>
          <w:kern w:val="2"/>
          <w:lang w:eastAsia="en-US"/>
          <w14:ligatures w14:val="standardContextual"/>
        </w:rPr>
      </w:pPr>
      <w:bookmarkStart w:name="_Hlk230162710" w:id="5"/>
      <w:r>
        <w:rPr>
          <w:rFonts w:eastAsiaTheme="minorHAnsi" w:cstheme="minorBidi"/>
          <w:b/>
          <w:bCs/>
          <w:color w:val="auto"/>
          <w:kern w:val="2"/>
          <w:lang w:eastAsia="en-US"/>
          <w14:ligatures w14:val="standardContextual"/>
        </w:rPr>
        <w:t xml:space="preserve">Artikel 3.1. </w:t>
      </w:r>
      <w:r w:rsidR="00255DF5">
        <w:rPr>
          <w:rFonts w:eastAsiaTheme="minorHAnsi" w:cstheme="minorBidi"/>
          <w:b/>
          <w:bCs/>
          <w:color w:val="auto"/>
          <w:kern w:val="2"/>
          <w:lang w:eastAsia="en-US"/>
          <w14:ligatures w14:val="standardContextual"/>
        </w:rPr>
        <w:t>Voldoen aan de s</w:t>
      </w:r>
      <w:r>
        <w:rPr>
          <w:rFonts w:eastAsiaTheme="minorHAnsi" w:cstheme="minorBidi"/>
          <w:b/>
          <w:bCs/>
          <w:color w:val="auto"/>
          <w:kern w:val="2"/>
          <w:lang w:eastAsia="en-US"/>
          <w14:ligatures w14:val="standardContextual"/>
        </w:rPr>
        <w:t>ollicitatieverplichting</w:t>
      </w:r>
    </w:p>
    <w:bookmarkEnd w:id="5"/>
    <w:p w:rsidRPr="007C4638" w:rsidR="007C4638" w:rsidP="00817E99" w14:paraId="58064670" w14:textId="77777777">
      <w:pPr>
        <w:autoSpaceDN/>
        <w:spacing w:after="160" w:line="259" w:lineRule="auto"/>
        <w:textAlignment w:val="auto"/>
        <w:rPr>
          <w:rFonts w:eastAsiaTheme="minorHAnsi" w:cstheme="minorBidi"/>
          <w:color w:val="auto"/>
          <w:kern w:val="2"/>
          <w:lang w:eastAsia="en-US"/>
          <w14:ligatures w14:val="standardContextual"/>
        </w:rPr>
      </w:pPr>
      <w:r w:rsidRPr="00D23C3B">
        <w:rPr>
          <w:rFonts w:eastAsiaTheme="minorHAnsi" w:cstheme="minorBidi"/>
          <w:color w:val="auto"/>
          <w:kern w:val="2"/>
          <w:lang w:eastAsia="en-US"/>
          <w14:ligatures w14:val="standardContextual"/>
        </w:rPr>
        <w:t>Indien</w:t>
      </w:r>
      <w:r w:rsidRPr="00D23C3B">
        <w:rPr>
          <w:rFonts w:eastAsiaTheme="minorHAnsi" w:cstheme="minorBidi"/>
          <w:color w:val="auto"/>
          <w:kern w:val="2"/>
          <w:lang w:eastAsia="en-US"/>
          <w14:ligatures w14:val="standardContextual"/>
        </w:rPr>
        <w:t xml:space="preserve"> de belanghebbende uitvoering geeft aan het </w:t>
      </w:r>
      <w:r w:rsidRPr="00D23C3B" w:rsidR="00BC1CD7">
        <w:rPr>
          <w:rFonts w:eastAsiaTheme="minorHAnsi" w:cstheme="minorBidi"/>
          <w:color w:val="auto"/>
          <w:kern w:val="2"/>
          <w:lang w:eastAsia="en-US"/>
          <w14:ligatures w14:val="standardContextual"/>
        </w:rPr>
        <w:t xml:space="preserve">in dit hoofdstuk bedoelde </w:t>
      </w:r>
      <w:r w:rsidRPr="00D23C3B">
        <w:rPr>
          <w:rFonts w:eastAsiaTheme="minorHAnsi" w:cstheme="minorBidi"/>
          <w:color w:val="auto"/>
          <w:kern w:val="2"/>
          <w:lang w:eastAsia="en-US"/>
          <w14:ligatures w14:val="standardContextual"/>
        </w:rPr>
        <w:t xml:space="preserve">plan, voldoet de belanghebbende aan de </w:t>
      </w:r>
      <w:r w:rsidR="00255DF5">
        <w:rPr>
          <w:rFonts w:eastAsiaTheme="minorHAnsi" w:cstheme="minorBidi"/>
          <w:color w:val="auto"/>
          <w:kern w:val="2"/>
          <w:lang w:eastAsia="en-US"/>
          <w14:ligatures w14:val="standardContextual"/>
        </w:rPr>
        <w:t>sollicitatie</w:t>
      </w:r>
      <w:r w:rsidRPr="00D23C3B">
        <w:rPr>
          <w:rFonts w:eastAsiaTheme="minorHAnsi" w:cstheme="minorBidi"/>
          <w:color w:val="auto"/>
          <w:kern w:val="2"/>
          <w:lang w:eastAsia="en-US"/>
          <w14:ligatures w14:val="standardContextual"/>
        </w:rPr>
        <w:t>verplichting</w:t>
      </w:r>
      <w:r w:rsidRPr="007C4638">
        <w:rPr>
          <w:rFonts w:eastAsiaTheme="minorHAnsi" w:cstheme="minorBidi"/>
          <w:color w:val="auto"/>
          <w:kern w:val="2"/>
          <w:lang w:eastAsia="en-US"/>
          <w14:ligatures w14:val="standardContextual"/>
        </w:rPr>
        <w:t>.</w:t>
      </w:r>
    </w:p>
    <w:p w:rsidRPr="00817E99" w:rsidR="00817E99" w:rsidP="00817E99" w14:paraId="03C92536" w14:textId="77777777">
      <w:pPr>
        <w:autoSpaceDN/>
        <w:spacing w:after="160" w:line="259" w:lineRule="auto"/>
        <w:textAlignment w:val="auto"/>
        <w:rPr>
          <w:rFonts w:eastAsiaTheme="minorHAnsi" w:cstheme="minorBidi"/>
          <w:b/>
          <w:bCs/>
          <w:color w:val="auto"/>
          <w:kern w:val="2"/>
          <w:lang w:eastAsia="en-US"/>
          <w14:ligatures w14:val="standardContextual"/>
        </w:rPr>
      </w:pPr>
      <w:bookmarkStart w:name="_Hlk230162725" w:id="6"/>
      <w:r w:rsidRPr="00817E99">
        <w:rPr>
          <w:rFonts w:eastAsiaTheme="minorHAnsi" w:cstheme="minorBidi"/>
          <w:b/>
          <w:bCs/>
          <w:color w:val="auto"/>
          <w:kern w:val="2"/>
          <w:lang w:eastAsia="en-US"/>
          <w14:ligatures w14:val="standardContextual"/>
        </w:rPr>
        <w:t>Artikel 3.</w:t>
      </w:r>
      <w:r w:rsidR="007C4638">
        <w:rPr>
          <w:rFonts w:eastAsiaTheme="minorHAnsi" w:cstheme="minorBidi"/>
          <w:b/>
          <w:bCs/>
          <w:color w:val="auto"/>
          <w:kern w:val="2"/>
          <w:lang w:eastAsia="en-US"/>
          <w14:ligatures w14:val="standardContextual"/>
        </w:rPr>
        <w:t>2</w:t>
      </w:r>
      <w:r w:rsidRPr="00817E99">
        <w:rPr>
          <w:rFonts w:eastAsiaTheme="minorHAnsi" w:cstheme="minorBidi"/>
          <w:b/>
          <w:bCs/>
          <w:color w:val="auto"/>
          <w:kern w:val="2"/>
          <w:lang w:eastAsia="en-US"/>
          <w14:ligatures w14:val="standardContextual"/>
        </w:rPr>
        <w:t xml:space="preserve">. </w:t>
      </w:r>
      <w:r w:rsidR="007C4638">
        <w:rPr>
          <w:rFonts w:eastAsiaTheme="minorHAnsi" w:cstheme="minorBidi"/>
          <w:b/>
          <w:bCs/>
          <w:color w:val="auto"/>
          <w:kern w:val="2"/>
          <w:lang w:eastAsia="en-US"/>
          <w14:ligatures w14:val="standardContextual"/>
        </w:rPr>
        <w:t>Inhoud van h</w:t>
      </w:r>
      <w:r w:rsidRPr="00817E99">
        <w:rPr>
          <w:rFonts w:eastAsiaTheme="minorHAnsi" w:cstheme="minorBidi"/>
          <w:b/>
          <w:bCs/>
          <w:color w:val="auto"/>
          <w:kern w:val="2"/>
          <w:lang w:eastAsia="en-US"/>
          <w14:ligatures w14:val="standardContextual"/>
        </w:rPr>
        <w:t>et plan</w:t>
      </w:r>
    </w:p>
    <w:p w:rsidR="00C336E8" w:rsidP="00817E99" w14:paraId="56A53905" w14:textId="77777777">
      <w:pPr>
        <w:autoSpaceDN/>
        <w:spacing w:after="160" w:line="259" w:lineRule="auto"/>
        <w:textAlignment w:val="auto"/>
        <w:rPr>
          <w:rFonts w:eastAsiaTheme="minorHAnsi" w:cstheme="minorBidi"/>
          <w:color w:val="auto"/>
          <w:kern w:val="2"/>
          <w:lang w:eastAsia="en-US"/>
          <w14:ligatures w14:val="standardContextual"/>
        </w:rPr>
      </w:pPr>
      <w:bookmarkStart w:name="_Hlk229041274" w:id="7"/>
      <w:bookmarkEnd w:id="6"/>
      <w:r w:rsidRPr="00817E99">
        <w:rPr>
          <w:rFonts w:eastAsiaTheme="minorHAnsi" w:cstheme="minorBidi"/>
          <w:color w:val="auto"/>
          <w:kern w:val="2"/>
          <w:lang w:eastAsia="en-US"/>
          <w14:ligatures w14:val="standardContextual"/>
        </w:rPr>
        <w:t xml:space="preserve">1. Het </w:t>
      </w:r>
      <w:r w:rsidR="00213C1A">
        <w:rPr>
          <w:rFonts w:eastAsiaTheme="minorHAnsi" w:cstheme="minorBidi"/>
          <w:color w:val="auto"/>
          <w:kern w:val="2"/>
          <w:lang w:eastAsia="en-US"/>
          <w14:ligatures w14:val="standardContextual"/>
        </w:rPr>
        <w:t xml:space="preserve">re-integratiebureau </w:t>
      </w:r>
      <w:r w:rsidR="00192B28">
        <w:rPr>
          <w:rFonts w:eastAsiaTheme="minorHAnsi" w:cstheme="minorBidi"/>
          <w:color w:val="auto"/>
          <w:kern w:val="2"/>
          <w:lang w:eastAsia="en-US"/>
          <w14:ligatures w14:val="standardContextual"/>
        </w:rPr>
        <w:t>stelt samen met de belanghebbende een plan op</w:t>
      </w:r>
      <w:r w:rsidR="00775365">
        <w:rPr>
          <w:rFonts w:eastAsiaTheme="minorHAnsi" w:cstheme="minorBidi"/>
          <w:color w:val="auto"/>
          <w:kern w:val="2"/>
          <w:lang w:eastAsia="en-US"/>
          <w14:ligatures w14:val="standardContextual"/>
        </w:rPr>
        <w:t xml:space="preserve"> om de sollicitatieverplichting </w:t>
      </w:r>
      <w:r w:rsidR="005B6C5B">
        <w:rPr>
          <w:rFonts w:eastAsiaTheme="minorHAnsi" w:cstheme="minorBidi"/>
          <w:color w:val="auto"/>
          <w:kern w:val="2"/>
          <w:lang w:eastAsia="en-US"/>
          <w14:ligatures w14:val="standardContextual"/>
        </w:rPr>
        <w:t xml:space="preserve">van de belanghebbende </w:t>
      </w:r>
      <w:r w:rsidR="00775365">
        <w:rPr>
          <w:rFonts w:eastAsiaTheme="minorHAnsi" w:cstheme="minorBidi"/>
          <w:color w:val="auto"/>
          <w:kern w:val="2"/>
          <w:lang w:eastAsia="en-US"/>
          <w14:ligatures w14:val="standardContextual"/>
        </w:rPr>
        <w:t>zo snel mogelijk te beëindigen</w:t>
      </w:r>
      <w:r w:rsidRPr="00817E99">
        <w:rPr>
          <w:rFonts w:eastAsiaTheme="minorHAnsi" w:cstheme="minorBidi"/>
          <w:color w:val="auto"/>
          <w:kern w:val="2"/>
          <w:lang w:eastAsia="en-US"/>
          <w14:ligatures w14:val="standardContextual"/>
        </w:rPr>
        <w:t>.</w:t>
      </w:r>
    </w:p>
    <w:bookmarkEnd w:id="7"/>
    <w:p w:rsidRPr="00817E99" w:rsidR="0029238A" w:rsidP="00817E99" w14:paraId="1B895BB2" w14:textId="77777777">
      <w:pPr>
        <w:autoSpaceDN/>
        <w:spacing w:after="160" w:line="259"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 xml:space="preserve">2. </w:t>
      </w:r>
      <w:r w:rsidRPr="0086590C">
        <w:rPr>
          <w:rFonts w:eastAsiaTheme="minorHAnsi" w:cstheme="minorBidi"/>
          <w:color w:val="auto"/>
          <w:kern w:val="2"/>
          <w:lang w:eastAsia="en-US"/>
          <w14:ligatures w14:val="standardContextual"/>
        </w:rPr>
        <w:t xml:space="preserve">Bij ministeriële regeling worden nadere </w:t>
      </w:r>
      <w:r>
        <w:rPr>
          <w:rFonts w:eastAsiaTheme="minorHAnsi" w:cstheme="minorBidi"/>
          <w:color w:val="auto"/>
          <w:kern w:val="2"/>
          <w:lang w:eastAsia="en-US"/>
          <w14:ligatures w14:val="standardContextual"/>
        </w:rPr>
        <w:t>regels gesteld over de inhoud van het plan.</w:t>
      </w:r>
    </w:p>
    <w:p w:rsidR="00817E99" w:rsidP="00817E99" w14:paraId="7F8F7E32" w14:textId="77777777">
      <w:pPr>
        <w:autoSpaceDN/>
        <w:spacing w:after="160" w:line="259" w:lineRule="auto"/>
        <w:textAlignment w:val="auto"/>
        <w:rPr>
          <w:rFonts w:eastAsiaTheme="minorHAnsi" w:cstheme="minorBidi"/>
          <w:b/>
          <w:bCs/>
          <w:color w:val="auto"/>
          <w:kern w:val="2"/>
          <w:lang w:eastAsia="en-US"/>
          <w14:ligatures w14:val="standardContextual"/>
        </w:rPr>
      </w:pPr>
      <w:bookmarkStart w:name="_Hlk230162732" w:id="8"/>
      <w:r w:rsidRPr="00817E99">
        <w:rPr>
          <w:rFonts w:eastAsiaTheme="minorHAnsi" w:cstheme="minorBidi"/>
          <w:b/>
          <w:bCs/>
          <w:color w:val="auto"/>
          <w:kern w:val="2"/>
          <w:lang w:eastAsia="en-US"/>
          <w14:ligatures w14:val="standardContextual"/>
        </w:rPr>
        <w:t>Artikel 3.</w:t>
      </w:r>
      <w:r w:rsidR="00272F14">
        <w:rPr>
          <w:rFonts w:eastAsiaTheme="minorHAnsi" w:cstheme="minorBidi"/>
          <w:b/>
          <w:bCs/>
          <w:color w:val="auto"/>
          <w:kern w:val="2"/>
          <w:lang w:eastAsia="en-US"/>
          <w14:ligatures w14:val="standardContextual"/>
        </w:rPr>
        <w:t>3</w:t>
      </w:r>
      <w:r w:rsidRPr="00817E99">
        <w:rPr>
          <w:rFonts w:eastAsiaTheme="minorHAnsi" w:cstheme="minorBidi"/>
          <w:b/>
          <w:bCs/>
          <w:color w:val="auto"/>
          <w:kern w:val="2"/>
          <w:lang w:eastAsia="en-US"/>
          <w14:ligatures w14:val="standardContextual"/>
        </w:rPr>
        <w:t>. Vaststelling van het plan</w:t>
      </w:r>
    </w:p>
    <w:bookmarkEnd w:id="8"/>
    <w:p w:rsidRPr="00817E99" w:rsidR="00817E99" w:rsidP="00817E99" w14:paraId="3EE94FC2"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 xml:space="preserve">1. Het re-integratiebureau stuurt het plan binnen drie weken na afloop van de in de artikel 7a, vijfde lid, 52a, vijfde lid, </w:t>
      </w:r>
      <w:r w:rsidR="00F5549A">
        <w:rPr>
          <w:rFonts w:eastAsiaTheme="minorHAnsi" w:cstheme="minorBidi"/>
          <w:color w:val="auto"/>
          <w:kern w:val="2"/>
          <w:lang w:eastAsia="en-US"/>
          <w14:ligatures w14:val="standardContextual"/>
        </w:rPr>
        <w:t>of</w:t>
      </w:r>
      <w:r w:rsidRPr="00817E99">
        <w:rPr>
          <w:rFonts w:eastAsiaTheme="minorHAnsi" w:cstheme="minorBidi"/>
          <w:color w:val="auto"/>
          <w:kern w:val="2"/>
          <w:lang w:eastAsia="en-US"/>
          <w14:ligatures w14:val="standardContextual"/>
        </w:rPr>
        <w:t xml:space="preserve"> 132a, vijfde lid, van de wet genoemde periode naar het verantwoordelijk bestuursorgaan</w:t>
      </w:r>
      <w:r w:rsidR="004F77A5">
        <w:rPr>
          <w:rFonts w:eastAsiaTheme="minorHAnsi" w:cstheme="minorBidi"/>
          <w:color w:val="auto"/>
          <w:kern w:val="2"/>
          <w:lang w:eastAsia="en-US"/>
          <w14:ligatures w14:val="standardContextual"/>
        </w:rPr>
        <w:t xml:space="preserve"> of, </w:t>
      </w:r>
      <w:r w:rsidR="004F77A5">
        <w:rPr>
          <w:rFonts w:eastAsiaTheme="minorHAnsi" w:cstheme="minorBidi"/>
          <w:color w:val="auto"/>
          <w:kern w:val="2"/>
          <w:lang w:eastAsia="en-US"/>
          <w14:ligatures w14:val="standardContextual"/>
        </w:rPr>
        <w:t>i</w:t>
      </w:r>
      <w:r w:rsidR="00870C8B">
        <w:rPr>
          <w:rFonts w:eastAsiaTheme="minorHAnsi" w:cstheme="minorBidi"/>
          <w:color w:val="auto"/>
          <w:kern w:val="2"/>
          <w:lang w:eastAsia="en-US"/>
          <w14:ligatures w14:val="standardContextual"/>
        </w:rPr>
        <w:t>ndien</w:t>
      </w:r>
      <w:r w:rsidR="00870C8B">
        <w:rPr>
          <w:rFonts w:eastAsiaTheme="minorHAnsi" w:cstheme="minorBidi"/>
          <w:color w:val="auto"/>
          <w:kern w:val="2"/>
          <w:lang w:eastAsia="en-US"/>
          <w14:ligatures w14:val="standardContextual"/>
        </w:rPr>
        <w:t xml:space="preserve"> de </w:t>
      </w:r>
      <w:r w:rsidR="004F77A5">
        <w:rPr>
          <w:rFonts w:eastAsiaTheme="minorHAnsi" w:cstheme="minorBidi"/>
          <w:color w:val="auto"/>
          <w:kern w:val="2"/>
          <w:lang w:eastAsia="en-US"/>
          <w14:ligatures w14:val="standardContextual"/>
        </w:rPr>
        <w:t xml:space="preserve">sollicitatieverplichting van de </w:t>
      </w:r>
      <w:r w:rsidR="00870C8B">
        <w:rPr>
          <w:rFonts w:eastAsiaTheme="minorHAnsi" w:cstheme="minorBidi"/>
          <w:color w:val="auto"/>
          <w:kern w:val="2"/>
          <w:lang w:eastAsia="en-US"/>
          <w14:ligatures w14:val="standardContextual"/>
        </w:rPr>
        <w:t xml:space="preserve">belanghebbende op een later moment </w:t>
      </w:r>
      <w:r w:rsidR="004F77A5">
        <w:rPr>
          <w:rFonts w:eastAsiaTheme="minorHAnsi" w:cstheme="minorBidi"/>
          <w:color w:val="auto"/>
          <w:kern w:val="2"/>
          <w:lang w:eastAsia="en-US"/>
          <w14:ligatures w14:val="standardContextual"/>
        </w:rPr>
        <w:t>aanvangt</w:t>
      </w:r>
      <w:r w:rsidR="00A7165B">
        <w:rPr>
          <w:rFonts w:eastAsiaTheme="minorHAnsi" w:cstheme="minorBidi"/>
          <w:color w:val="auto"/>
          <w:kern w:val="2"/>
          <w:lang w:eastAsia="en-US"/>
          <w14:ligatures w14:val="standardContextual"/>
        </w:rPr>
        <w:t xml:space="preserve"> of opnieuw aanvangt</w:t>
      </w:r>
      <w:r w:rsidR="004F77A5">
        <w:rPr>
          <w:rFonts w:eastAsiaTheme="minorHAnsi" w:cstheme="minorBidi"/>
          <w:color w:val="auto"/>
          <w:kern w:val="2"/>
          <w:lang w:eastAsia="en-US"/>
          <w14:ligatures w14:val="standardContextual"/>
        </w:rPr>
        <w:t xml:space="preserve">, </w:t>
      </w:r>
      <w:r w:rsidR="004D06C9">
        <w:rPr>
          <w:rFonts w:eastAsiaTheme="minorHAnsi" w:cstheme="minorBidi"/>
          <w:color w:val="auto"/>
          <w:kern w:val="2"/>
          <w:lang w:eastAsia="en-US"/>
          <w14:ligatures w14:val="standardContextual"/>
        </w:rPr>
        <w:t>binnen drie weken na dat moment</w:t>
      </w:r>
      <w:r w:rsidR="004F77A5">
        <w:rPr>
          <w:rFonts w:eastAsiaTheme="minorHAnsi" w:cstheme="minorBidi"/>
          <w:color w:val="auto"/>
          <w:kern w:val="2"/>
          <w:lang w:eastAsia="en-US"/>
          <w14:ligatures w14:val="standardContextual"/>
        </w:rPr>
        <w:t>.</w:t>
      </w:r>
    </w:p>
    <w:p w:rsidRPr="00817E99" w:rsidR="00817E99" w:rsidP="00817E99" w14:paraId="17A5883E"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 xml:space="preserve">2. Het </w:t>
      </w:r>
      <w:r w:rsidR="00B52E05">
        <w:rPr>
          <w:rFonts w:eastAsiaTheme="minorHAnsi" w:cstheme="minorBidi"/>
          <w:color w:val="auto"/>
          <w:kern w:val="2"/>
          <w:lang w:eastAsia="en-US"/>
          <w14:ligatures w14:val="standardContextual"/>
        </w:rPr>
        <w:t xml:space="preserve">verantwoordelijk bestuursorgaan stelt het </w:t>
      </w:r>
      <w:r w:rsidRPr="00817E99">
        <w:rPr>
          <w:rFonts w:eastAsiaTheme="minorHAnsi" w:cstheme="minorBidi"/>
          <w:color w:val="auto"/>
          <w:kern w:val="2"/>
          <w:lang w:eastAsia="en-US"/>
          <w14:ligatures w14:val="standardContextual"/>
        </w:rPr>
        <w:t>plan vast</w:t>
      </w:r>
      <w:r w:rsidR="00D864B4">
        <w:rPr>
          <w:rFonts w:eastAsiaTheme="minorHAnsi" w:cstheme="minorBidi"/>
          <w:color w:val="auto"/>
          <w:kern w:val="2"/>
          <w:lang w:eastAsia="en-US"/>
          <w14:ligatures w14:val="standardContextual"/>
        </w:rPr>
        <w:t xml:space="preserve">, tenzij het plan niet voldoet aan de </w:t>
      </w:r>
      <w:r w:rsidR="00D864B4">
        <w:rPr>
          <w:rFonts w:eastAsiaTheme="minorHAnsi" w:cstheme="minorBidi"/>
          <w:color w:val="auto"/>
          <w:kern w:val="2"/>
          <w:lang w:eastAsia="en-US"/>
          <w14:ligatures w14:val="standardContextual"/>
        </w:rPr>
        <w:t>krachtens</w:t>
      </w:r>
      <w:r w:rsidR="00D864B4">
        <w:rPr>
          <w:rFonts w:eastAsiaTheme="minorHAnsi" w:cstheme="minorBidi"/>
          <w:color w:val="auto"/>
          <w:kern w:val="2"/>
          <w:lang w:eastAsia="en-US"/>
          <w14:ligatures w14:val="standardContextual"/>
        </w:rPr>
        <w:t xml:space="preserve"> artikel 3.2, tweede lid, gestelde eisen of </w:t>
      </w:r>
      <w:r w:rsidR="00C713C7">
        <w:rPr>
          <w:rFonts w:eastAsiaTheme="minorHAnsi" w:cstheme="minorBidi"/>
          <w:color w:val="auto"/>
          <w:kern w:val="2"/>
          <w:lang w:eastAsia="en-US"/>
          <w14:ligatures w14:val="standardContextual"/>
        </w:rPr>
        <w:t xml:space="preserve">het verantwoordelijk bestuursorgaan van oordeel is dat </w:t>
      </w:r>
      <w:r w:rsidR="00D864B4">
        <w:rPr>
          <w:rFonts w:eastAsiaTheme="minorHAnsi" w:cstheme="minorBidi"/>
          <w:color w:val="auto"/>
          <w:kern w:val="2"/>
          <w:lang w:eastAsia="en-US"/>
          <w14:ligatures w14:val="standardContextual"/>
        </w:rPr>
        <w:t>een of meer onderdelen van het plan kennelijk onredelijk zijn</w:t>
      </w:r>
      <w:r w:rsidRPr="00817E99">
        <w:rPr>
          <w:rFonts w:eastAsiaTheme="minorHAnsi" w:cstheme="minorBidi"/>
          <w:color w:val="auto"/>
          <w:kern w:val="2"/>
          <w:lang w:eastAsia="en-US"/>
          <w14:ligatures w14:val="standardContextual"/>
        </w:rPr>
        <w:t>.</w:t>
      </w:r>
    </w:p>
    <w:p w:rsidRPr="00817E99" w:rsidR="00817E99" w:rsidP="00817E99" w14:paraId="44685FEE"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 xml:space="preserve">3. Het verantwoordelijk bestuursorgaan kan bij de </w:t>
      </w:r>
      <w:r w:rsidRPr="00D67FB0">
        <w:rPr>
          <w:rFonts w:eastAsiaTheme="minorHAnsi" w:cstheme="minorBidi"/>
          <w:color w:val="auto"/>
          <w:kern w:val="2"/>
          <w:lang w:eastAsia="en-US"/>
          <w14:ligatures w14:val="standardContextual"/>
        </w:rPr>
        <w:t xml:space="preserve">vaststelling van het plan de voor </w:t>
      </w:r>
      <w:r w:rsidRPr="007D577A" w:rsidR="007D577A">
        <w:rPr>
          <w:rFonts w:eastAsiaTheme="minorHAnsi" w:cstheme="minorBidi"/>
          <w:color w:val="auto"/>
          <w:kern w:val="2"/>
          <w:lang w:eastAsia="en-US"/>
          <w14:ligatures w14:val="standardContextual"/>
        </w:rPr>
        <w:t xml:space="preserve">scholing onderscheidenlijk de overige activiteiten die kunnen bijdragen aan het verkrijgen van passende arbeid </w:t>
      </w:r>
      <w:r w:rsidRPr="00D67FB0">
        <w:rPr>
          <w:rFonts w:eastAsiaTheme="minorHAnsi" w:cstheme="minorBidi"/>
          <w:color w:val="auto"/>
          <w:kern w:val="2"/>
          <w:lang w:eastAsia="en-US"/>
          <w14:ligatures w14:val="standardContextual"/>
        </w:rPr>
        <w:t>te vergoeden kosten lager vaststellen dan in het pla</w:t>
      </w:r>
      <w:r w:rsidRPr="00817E99">
        <w:rPr>
          <w:rFonts w:eastAsiaTheme="minorHAnsi" w:cstheme="minorBidi"/>
          <w:color w:val="auto"/>
          <w:kern w:val="2"/>
          <w:lang w:eastAsia="en-US"/>
          <w14:ligatures w14:val="standardContextual"/>
        </w:rPr>
        <w:t xml:space="preserve">n is begroot, </w:t>
      </w:r>
      <w:r w:rsidRPr="00817E99">
        <w:rPr>
          <w:rFonts w:eastAsiaTheme="minorHAnsi" w:cstheme="minorBidi"/>
          <w:color w:val="auto"/>
          <w:kern w:val="2"/>
          <w:lang w:eastAsia="en-US"/>
          <w14:ligatures w14:val="standardContextual"/>
        </w:rPr>
        <w:t>indien</w:t>
      </w:r>
      <w:r w:rsidRPr="00817E99">
        <w:rPr>
          <w:rFonts w:eastAsiaTheme="minorHAnsi" w:cstheme="minorBidi"/>
          <w:color w:val="auto"/>
          <w:kern w:val="2"/>
          <w:lang w:eastAsia="en-US"/>
          <w14:ligatures w14:val="standardContextual"/>
        </w:rPr>
        <w:t xml:space="preserve"> </w:t>
      </w:r>
      <w:r w:rsidR="00196B42">
        <w:rPr>
          <w:rFonts w:eastAsiaTheme="minorHAnsi" w:cstheme="minorBidi"/>
          <w:color w:val="auto"/>
          <w:kern w:val="2"/>
          <w:lang w:eastAsia="en-US"/>
          <w14:ligatures w14:val="standardContextual"/>
        </w:rPr>
        <w:t xml:space="preserve">het verantwoordelijk bestuursorgaan van oordeel is </w:t>
      </w:r>
      <w:r w:rsidR="00145A5B">
        <w:rPr>
          <w:rFonts w:eastAsiaTheme="minorHAnsi" w:cstheme="minorBidi"/>
          <w:color w:val="auto"/>
          <w:kern w:val="2"/>
          <w:lang w:eastAsia="en-US"/>
          <w14:ligatures w14:val="standardContextual"/>
        </w:rPr>
        <w:t xml:space="preserve">dat een goedkopere variant </w:t>
      </w:r>
      <w:r w:rsidR="0018598D">
        <w:rPr>
          <w:rFonts w:eastAsiaTheme="minorHAnsi" w:cstheme="minorBidi"/>
          <w:color w:val="auto"/>
          <w:kern w:val="2"/>
          <w:lang w:eastAsia="en-US"/>
          <w14:ligatures w14:val="standardContextual"/>
        </w:rPr>
        <w:t xml:space="preserve">van vergelijkbare kwaliteit en relevantie voor de </w:t>
      </w:r>
      <w:r w:rsidR="00966392">
        <w:rPr>
          <w:rFonts w:eastAsiaTheme="minorHAnsi" w:cstheme="minorBidi"/>
          <w:color w:val="auto"/>
          <w:kern w:val="2"/>
          <w:lang w:eastAsia="en-US"/>
          <w14:ligatures w14:val="standardContextual"/>
        </w:rPr>
        <w:t>belanghebbende</w:t>
      </w:r>
      <w:r w:rsidR="0018598D">
        <w:rPr>
          <w:rFonts w:eastAsiaTheme="minorHAnsi" w:cstheme="minorBidi"/>
          <w:color w:val="auto"/>
          <w:kern w:val="2"/>
          <w:lang w:eastAsia="en-US"/>
          <w14:ligatures w14:val="standardContextual"/>
        </w:rPr>
        <w:t xml:space="preserve"> </w:t>
      </w:r>
      <w:r w:rsidR="00145A5B">
        <w:rPr>
          <w:rFonts w:eastAsiaTheme="minorHAnsi" w:cstheme="minorBidi"/>
          <w:color w:val="auto"/>
          <w:kern w:val="2"/>
          <w:lang w:eastAsia="en-US"/>
          <w14:ligatures w14:val="standardContextual"/>
        </w:rPr>
        <w:t xml:space="preserve">mogelijk </w:t>
      </w:r>
      <w:r w:rsidRPr="00817E99">
        <w:rPr>
          <w:rFonts w:eastAsiaTheme="minorHAnsi" w:cstheme="minorBidi"/>
          <w:color w:val="auto"/>
          <w:kern w:val="2"/>
          <w:lang w:eastAsia="en-US"/>
          <w14:ligatures w14:val="standardContextual"/>
        </w:rPr>
        <w:t>is.</w:t>
      </w:r>
    </w:p>
    <w:p w:rsidRPr="00817E99" w:rsidR="00817E99" w:rsidP="00817E99" w14:paraId="73350A25" w14:textId="77777777">
      <w:pPr>
        <w:autoSpaceDN/>
        <w:spacing w:after="160" w:line="259" w:lineRule="auto"/>
        <w:textAlignment w:val="auto"/>
        <w:rPr>
          <w:rFonts w:eastAsiaTheme="minorHAnsi" w:cstheme="minorBidi"/>
          <w:b/>
          <w:bCs/>
          <w:color w:val="auto"/>
          <w:kern w:val="2"/>
          <w:lang w:eastAsia="en-US"/>
          <w14:ligatures w14:val="standardContextual"/>
        </w:rPr>
      </w:pPr>
      <w:bookmarkStart w:name="_Hlk230162743" w:id="9"/>
      <w:r w:rsidRPr="00817E99">
        <w:rPr>
          <w:rFonts w:eastAsiaTheme="minorHAnsi" w:cstheme="minorBidi"/>
          <w:b/>
          <w:bCs/>
          <w:color w:val="auto"/>
          <w:kern w:val="2"/>
          <w:lang w:eastAsia="en-US"/>
          <w14:ligatures w14:val="standardContextual"/>
        </w:rPr>
        <w:t>Artikel 3.</w:t>
      </w:r>
      <w:r w:rsidR="00272F14">
        <w:rPr>
          <w:rFonts w:eastAsiaTheme="minorHAnsi" w:cstheme="minorBidi"/>
          <w:b/>
          <w:bCs/>
          <w:color w:val="auto"/>
          <w:kern w:val="2"/>
          <w:lang w:eastAsia="en-US"/>
          <w14:ligatures w14:val="standardContextual"/>
        </w:rPr>
        <w:t>4</w:t>
      </w:r>
      <w:r w:rsidRPr="00817E99">
        <w:rPr>
          <w:rFonts w:eastAsiaTheme="minorHAnsi" w:cstheme="minorBidi"/>
          <w:b/>
          <w:bCs/>
          <w:color w:val="auto"/>
          <w:kern w:val="2"/>
          <w:lang w:eastAsia="en-US"/>
          <w14:ligatures w14:val="standardContextual"/>
        </w:rPr>
        <w:t>. Evaluatie van het plan</w:t>
      </w:r>
    </w:p>
    <w:bookmarkEnd w:id="9"/>
    <w:p w:rsidR="0089484A" w:rsidP="00817E99" w14:paraId="54D321BB"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 xml:space="preserve">1. </w:t>
      </w:r>
      <w:r w:rsidR="00B52E05">
        <w:rPr>
          <w:rFonts w:eastAsiaTheme="minorHAnsi" w:cstheme="minorBidi"/>
          <w:color w:val="auto"/>
          <w:kern w:val="2"/>
          <w:lang w:eastAsia="en-US"/>
          <w14:ligatures w14:val="standardContextual"/>
        </w:rPr>
        <w:t>H</w:t>
      </w:r>
      <w:r w:rsidRPr="00817E99" w:rsidR="00B52E05">
        <w:rPr>
          <w:rFonts w:eastAsiaTheme="minorHAnsi" w:cstheme="minorBidi"/>
          <w:color w:val="auto"/>
          <w:kern w:val="2"/>
          <w:lang w:eastAsia="en-US"/>
          <w14:ligatures w14:val="standardContextual"/>
        </w:rPr>
        <w:t xml:space="preserve">et re-integratiebureau </w:t>
      </w:r>
      <w:r w:rsidR="00B52E05">
        <w:rPr>
          <w:rFonts w:eastAsiaTheme="minorHAnsi" w:cstheme="minorBidi"/>
          <w:color w:val="auto"/>
          <w:kern w:val="2"/>
          <w:lang w:eastAsia="en-US"/>
          <w14:ligatures w14:val="standardContextual"/>
        </w:rPr>
        <w:t>en de</w:t>
      </w:r>
      <w:r w:rsidRPr="00817E99" w:rsidR="00B52E05">
        <w:rPr>
          <w:rFonts w:eastAsiaTheme="minorHAnsi" w:cstheme="minorBidi"/>
          <w:color w:val="auto"/>
          <w:kern w:val="2"/>
          <w:lang w:eastAsia="en-US"/>
          <w14:ligatures w14:val="standardContextual"/>
        </w:rPr>
        <w:t xml:space="preserve"> belanghebbende </w:t>
      </w:r>
      <w:r w:rsidR="00B52E05">
        <w:rPr>
          <w:rFonts w:eastAsiaTheme="minorHAnsi" w:cstheme="minorBidi"/>
          <w:color w:val="auto"/>
          <w:kern w:val="2"/>
          <w:lang w:eastAsia="en-US"/>
          <w14:ligatures w14:val="standardContextual"/>
        </w:rPr>
        <w:t>evalueren h</w:t>
      </w:r>
      <w:r w:rsidRPr="00817E99">
        <w:rPr>
          <w:rFonts w:eastAsiaTheme="minorHAnsi" w:cstheme="minorBidi"/>
          <w:color w:val="auto"/>
          <w:kern w:val="2"/>
          <w:lang w:eastAsia="en-US"/>
          <w14:ligatures w14:val="standardContextual"/>
        </w:rPr>
        <w:t xml:space="preserve">et plan </w:t>
      </w:r>
      <w:r w:rsidR="004C2979">
        <w:rPr>
          <w:rFonts w:eastAsiaTheme="minorHAnsi" w:cstheme="minorBidi"/>
          <w:color w:val="auto"/>
          <w:kern w:val="2"/>
          <w:lang w:eastAsia="en-US"/>
          <w14:ligatures w14:val="standardContextual"/>
        </w:rPr>
        <w:t>g</w:t>
      </w:r>
      <w:r w:rsidRPr="004C2979" w:rsidR="004C2979">
        <w:rPr>
          <w:rFonts w:eastAsiaTheme="minorHAnsi" w:cstheme="minorBidi"/>
          <w:color w:val="auto"/>
          <w:kern w:val="2"/>
          <w:lang w:eastAsia="en-US"/>
          <w14:ligatures w14:val="standardContextual"/>
        </w:rPr>
        <w:t xml:space="preserve">edurende de periode dat </w:t>
      </w:r>
      <w:r w:rsidR="004C2979">
        <w:rPr>
          <w:rFonts w:eastAsiaTheme="minorHAnsi" w:cstheme="minorBidi"/>
          <w:color w:val="auto"/>
          <w:kern w:val="2"/>
          <w:lang w:eastAsia="en-US"/>
          <w14:ligatures w14:val="standardContextual"/>
        </w:rPr>
        <w:t>de</w:t>
      </w:r>
      <w:r w:rsidRPr="004C2979" w:rsidR="004C2979">
        <w:rPr>
          <w:rFonts w:eastAsiaTheme="minorHAnsi" w:cstheme="minorBidi"/>
          <w:color w:val="auto"/>
          <w:kern w:val="2"/>
          <w:lang w:eastAsia="en-US"/>
          <w14:ligatures w14:val="standardContextual"/>
        </w:rPr>
        <w:t xml:space="preserve"> uitkering wordt genoten</w:t>
      </w:r>
      <w:r w:rsidR="00BE5A1F">
        <w:rPr>
          <w:rFonts w:eastAsiaTheme="minorHAnsi" w:cstheme="minorBidi"/>
          <w:color w:val="auto"/>
          <w:kern w:val="2"/>
          <w:lang w:eastAsia="en-US"/>
          <w14:ligatures w14:val="standardContextual"/>
        </w:rPr>
        <w:t xml:space="preserve"> </w:t>
      </w:r>
      <w:r w:rsidR="006E23BB">
        <w:rPr>
          <w:rFonts w:eastAsiaTheme="minorHAnsi" w:cstheme="minorBidi"/>
          <w:color w:val="auto"/>
          <w:kern w:val="2"/>
          <w:lang w:eastAsia="en-US"/>
          <w14:ligatures w14:val="standardContextual"/>
        </w:rPr>
        <w:t xml:space="preserve">ten minste </w:t>
      </w:r>
      <w:r w:rsidRPr="00817E99">
        <w:rPr>
          <w:rFonts w:eastAsiaTheme="minorHAnsi" w:cstheme="minorBidi"/>
          <w:color w:val="auto"/>
          <w:kern w:val="2"/>
          <w:lang w:eastAsia="en-US"/>
          <w14:ligatures w14:val="standardContextual"/>
        </w:rPr>
        <w:t>elke drie maanden</w:t>
      </w:r>
      <w:r w:rsidR="00496FCF">
        <w:rPr>
          <w:rFonts w:eastAsiaTheme="minorHAnsi" w:cstheme="minorBidi"/>
          <w:color w:val="auto"/>
          <w:kern w:val="2"/>
          <w:lang w:eastAsia="en-US"/>
          <w14:ligatures w14:val="standardContextual"/>
        </w:rPr>
        <w:t>, tenzij</w:t>
      </w:r>
      <w:r w:rsidR="003964A2">
        <w:rPr>
          <w:rFonts w:eastAsiaTheme="minorHAnsi" w:cstheme="minorBidi"/>
          <w:color w:val="auto"/>
          <w:kern w:val="2"/>
          <w:lang w:eastAsia="en-US"/>
          <w14:ligatures w14:val="standardContextual"/>
        </w:rPr>
        <w:t xml:space="preserve"> </w:t>
      </w:r>
      <w:r w:rsidR="00B57064">
        <w:rPr>
          <w:rFonts w:eastAsiaTheme="minorHAnsi" w:cstheme="minorBidi"/>
          <w:color w:val="auto"/>
          <w:kern w:val="2"/>
          <w:lang w:eastAsia="en-US"/>
          <w14:ligatures w14:val="standardContextual"/>
        </w:rPr>
        <w:t xml:space="preserve">van de </w:t>
      </w:r>
      <w:r w:rsidR="004C2979">
        <w:rPr>
          <w:rFonts w:eastAsiaTheme="minorHAnsi" w:cstheme="minorBidi"/>
          <w:color w:val="auto"/>
          <w:kern w:val="2"/>
          <w:lang w:eastAsia="en-US"/>
          <w14:ligatures w14:val="standardContextual"/>
        </w:rPr>
        <w:t>sollicitatie</w:t>
      </w:r>
      <w:r w:rsidR="00B57064">
        <w:rPr>
          <w:rFonts w:eastAsiaTheme="minorHAnsi" w:cstheme="minorBidi"/>
          <w:color w:val="auto"/>
          <w:kern w:val="2"/>
          <w:lang w:eastAsia="en-US"/>
          <w14:ligatures w14:val="standardContextual"/>
        </w:rPr>
        <w:t>verplichting geen sprake meer is</w:t>
      </w:r>
      <w:r w:rsidRPr="00817E99">
        <w:rPr>
          <w:rFonts w:eastAsiaTheme="minorHAnsi" w:cstheme="minorBidi"/>
          <w:color w:val="auto"/>
          <w:kern w:val="2"/>
          <w:lang w:eastAsia="en-US"/>
          <w14:ligatures w14:val="standardContextual"/>
        </w:rPr>
        <w:t>.</w:t>
      </w:r>
    </w:p>
    <w:p w:rsidRPr="00817E99" w:rsidR="00817E99" w:rsidP="00817E99" w14:paraId="42C1D92D" w14:textId="77777777">
      <w:pPr>
        <w:autoSpaceDN/>
        <w:spacing w:after="160" w:line="259"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2. Het re-integratiebureau stuurt naar aanleiding van de in het eerste lid bedoelde evaluatie een voortgangsrapportage aan het verantwoordelijk bestuursorgaan.</w:t>
      </w:r>
    </w:p>
    <w:p w:rsidRPr="00817E99" w:rsidR="00817E99" w:rsidP="00817E99" w14:paraId="21B56FD0" w14:textId="77777777">
      <w:pPr>
        <w:autoSpaceDN/>
        <w:spacing w:after="160" w:line="259"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3</w:t>
      </w:r>
      <w:r w:rsidRPr="00817E99">
        <w:rPr>
          <w:rFonts w:eastAsiaTheme="minorHAnsi" w:cstheme="minorBidi"/>
          <w:color w:val="auto"/>
          <w:kern w:val="2"/>
          <w:lang w:eastAsia="en-US"/>
          <w14:ligatures w14:val="standardContextual"/>
        </w:rPr>
        <w:t xml:space="preserve">. </w:t>
      </w:r>
      <w:r w:rsidRPr="00817E99">
        <w:rPr>
          <w:rFonts w:eastAsiaTheme="minorHAnsi" w:cstheme="minorBidi"/>
          <w:color w:val="auto"/>
          <w:kern w:val="2"/>
          <w:lang w:eastAsia="en-US"/>
          <w14:ligatures w14:val="standardContextual"/>
        </w:rPr>
        <w:t>Indien</w:t>
      </w:r>
      <w:r w:rsidRPr="00817E99">
        <w:rPr>
          <w:rFonts w:eastAsiaTheme="minorHAnsi" w:cstheme="minorBidi"/>
          <w:color w:val="auto"/>
          <w:kern w:val="2"/>
          <w:lang w:eastAsia="en-US"/>
          <w14:ligatures w14:val="standardContextual"/>
        </w:rPr>
        <w:t xml:space="preserve"> de evaluatie aanleiding geeft tot </w:t>
      </w:r>
      <w:r w:rsidR="006A63FD">
        <w:rPr>
          <w:rFonts w:eastAsiaTheme="minorHAnsi" w:cstheme="minorBidi"/>
          <w:color w:val="auto"/>
          <w:kern w:val="2"/>
          <w:lang w:eastAsia="en-US"/>
          <w14:ligatures w14:val="standardContextual"/>
        </w:rPr>
        <w:t xml:space="preserve">een significante </w:t>
      </w:r>
      <w:r w:rsidRPr="00817E99">
        <w:rPr>
          <w:rFonts w:eastAsiaTheme="minorHAnsi" w:cstheme="minorBidi"/>
          <w:color w:val="auto"/>
          <w:kern w:val="2"/>
          <w:lang w:eastAsia="en-US"/>
          <w14:ligatures w14:val="standardContextual"/>
        </w:rPr>
        <w:t>wijziging van het plan, stuurt het re-integratiebureau</w:t>
      </w:r>
      <w:r w:rsidR="00983887">
        <w:rPr>
          <w:rFonts w:eastAsiaTheme="minorHAnsi" w:cstheme="minorBidi"/>
          <w:color w:val="auto"/>
          <w:kern w:val="2"/>
          <w:lang w:eastAsia="en-US"/>
          <w14:ligatures w14:val="standardContextual"/>
        </w:rPr>
        <w:t xml:space="preserve"> in afwijking van het tweede lid</w:t>
      </w:r>
      <w:r w:rsidRPr="00817E99">
        <w:rPr>
          <w:rFonts w:eastAsiaTheme="minorHAnsi" w:cstheme="minorBidi"/>
          <w:color w:val="auto"/>
          <w:kern w:val="2"/>
          <w:lang w:eastAsia="en-US"/>
          <w14:ligatures w14:val="standardContextual"/>
        </w:rPr>
        <w:t xml:space="preserve"> </w:t>
      </w:r>
      <w:r w:rsidR="00983887">
        <w:rPr>
          <w:rFonts w:eastAsiaTheme="minorHAnsi" w:cstheme="minorBidi"/>
          <w:color w:val="auto"/>
          <w:kern w:val="2"/>
          <w:lang w:eastAsia="en-US"/>
          <w14:ligatures w14:val="standardContextual"/>
        </w:rPr>
        <w:t>een</w:t>
      </w:r>
      <w:r w:rsidRPr="00817E99">
        <w:rPr>
          <w:rFonts w:eastAsiaTheme="minorHAnsi" w:cstheme="minorBidi"/>
          <w:color w:val="auto"/>
          <w:kern w:val="2"/>
          <w:lang w:eastAsia="en-US"/>
          <w14:ligatures w14:val="standardContextual"/>
        </w:rPr>
        <w:t xml:space="preserve"> bijgesteld plan aan het verantwoordelijk bestuursorgaan. Artikel </w:t>
      </w:r>
      <w:r w:rsidRPr="00A702AB">
        <w:rPr>
          <w:rFonts w:eastAsiaTheme="minorHAnsi" w:cstheme="minorBidi"/>
          <w:color w:val="auto"/>
          <w:kern w:val="2"/>
          <w:lang w:eastAsia="en-US"/>
          <w14:ligatures w14:val="standardContextual"/>
        </w:rPr>
        <w:t>3.</w:t>
      </w:r>
      <w:r w:rsidRPr="00A702AB" w:rsidR="00F96496">
        <w:rPr>
          <w:rFonts w:eastAsiaTheme="minorHAnsi" w:cstheme="minorBidi"/>
          <w:color w:val="auto"/>
          <w:kern w:val="2"/>
          <w:lang w:eastAsia="en-US"/>
          <w14:ligatures w14:val="standardContextual"/>
        </w:rPr>
        <w:t>3</w:t>
      </w:r>
      <w:r w:rsidRPr="00A702AB">
        <w:rPr>
          <w:rFonts w:eastAsiaTheme="minorHAnsi" w:cstheme="minorBidi"/>
          <w:color w:val="auto"/>
          <w:kern w:val="2"/>
          <w:lang w:eastAsia="en-US"/>
          <w14:ligatures w14:val="standardContextual"/>
        </w:rPr>
        <w:t xml:space="preserve">, tweede </w:t>
      </w:r>
      <w:r w:rsidR="00CF43CA">
        <w:rPr>
          <w:rFonts w:eastAsiaTheme="minorHAnsi" w:cstheme="minorBidi"/>
          <w:color w:val="auto"/>
          <w:kern w:val="2"/>
          <w:lang w:eastAsia="en-US"/>
          <w14:ligatures w14:val="standardContextual"/>
        </w:rPr>
        <w:t xml:space="preserve">en derde </w:t>
      </w:r>
      <w:r w:rsidRPr="00A702AB">
        <w:rPr>
          <w:rFonts w:eastAsiaTheme="minorHAnsi" w:cstheme="minorBidi"/>
          <w:color w:val="auto"/>
          <w:kern w:val="2"/>
          <w:lang w:eastAsia="en-US"/>
          <w14:ligatures w14:val="standardContextual"/>
        </w:rPr>
        <w:t>lid</w:t>
      </w:r>
      <w:r w:rsidRPr="00817E99">
        <w:rPr>
          <w:rFonts w:eastAsiaTheme="minorHAnsi" w:cstheme="minorBidi"/>
          <w:color w:val="auto"/>
          <w:kern w:val="2"/>
          <w:lang w:eastAsia="en-US"/>
          <w14:ligatures w14:val="standardContextual"/>
        </w:rPr>
        <w:t xml:space="preserve">, </w:t>
      </w:r>
      <w:r w:rsidR="00CF43CA">
        <w:rPr>
          <w:rFonts w:eastAsiaTheme="minorHAnsi" w:cstheme="minorBidi"/>
          <w:color w:val="auto"/>
          <w:kern w:val="2"/>
          <w:lang w:eastAsia="en-US"/>
          <w14:ligatures w14:val="standardContextual"/>
        </w:rPr>
        <w:t>zijn</w:t>
      </w:r>
      <w:r w:rsidRPr="00817E99">
        <w:rPr>
          <w:rFonts w:eastAsiaTheme="minorHAnsi" w:cstheme="minorBidi"/>
          <w:color w:val="auto"/>
          <w:kern w:val="2"/>
          <w:lang w:eastAsia="en-US"/>
          <w14:ligatures w14:val="standardContextual"/>
        </w:rPr>
        <w:t xml:space="preserve"> van overeenkomstige toepassing.</w:t>
      </w:r>
    </w:p>
    <w:p w:rsidRPr="00D67FB0" w:rsidR="00817E99" w:rsidP="00817E99" w14:paraId="488F3795" w14:textId="77777777">
      <w:pPr>
        <w:autoSpaceDN/>
        <w:spacing w:after="160" w:line="259"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4</w:t>
      </w:r>
      <w:r w:rsidRPr="00817E99">
        <w:rPr>
          <w:rFonts w:eastAsiaTheme="minorHAnsi" w:cstheme="minorBidi"/>
          <w:color w:val="auto"/>
          <w:kern w:val="2"/>
          <w:lang w:eastAsia="en-US"/>
          <w14:ligatures w14:val="standardContextual"/>
        </w:rPr>
        <w:t>. Het re-</w:t>
      </w:r>
      <w:r w:rsidRPr="00D67FB0">
        <w:rPr>
          <w:rFonts w:eastAsiaTheme="minorHAnsi" w:cstheme="minorBidi"/>
          <w:color w:val="auto"/>
          <w:kern w:val="2"/>
          <w:lang w:eastAsia="en-US"/>
          <w14:ligatures w14:val="standardContextual"/>
        </w:rPr>
        <w:t xml:space="preserve">integratiebureau informeert het verantwoordelijk bestuursorgaan terstond, </w:t>
      </w:r>
      <w:r w:rsidRPr="00D67FB0">
        <w:rPr>
          <w:rFonts w:eastAsiaTheme="minorHAnsi" w:cstheme="minorBidi"/>
          <w:color w:val="auto"/>
          <w:kern w:val="2"/>
          <w:lang w:eastAsia="en-US"/>
          <w14:ligatures w14:val="standardContextual"/>
        </w:rPr>
        <w:t>indien</w:t>
      </w:r>
      <w:r w:rsidRPr="00D67FB0">
        <w:rPr>
          <w:rFonts w:eastAsiaTheme="minorHAnsi" w:cstheme="minorBidi"/>
          <w:color w:val="auto"/>
          <w:kern w:val="2"/>
          <w:lang w:eastAsia="en-US"/>
          <w14:ligatures w14:val="standardContextual"/>
        </w:rPr>
        <w:t xml:space="preserve"> de belanghebbende de uit de artikel 7a, eerste lid, 52a, eerste lid, </w:t>
      </w:r>
      <w:r w:rsidR="00E8036C">
        <w:rPr>
          <w:rFonts w:eastAsiaTheme="minorHAnsi" w:cstheme="minorBidi"/>
          <w:color w:val="auto"/>
          <w:kern w:val="2"/>
          <w:lang w:eastAsia="en-US"/>
          <w14:ligatures w14:val="standardContextual"/>
        </w:rPr>
        <w:t>of</w:t>
      </w:r>
      <w:r w:rsidRPr="00D67FB0">
        <w:rPr>
          <w:rFonts w:eastAsiaTheme="minorHAnsi" w:cstheme="minorBidi"/>
          <w:color w:val="auto"/>
          <w:kern w:val="2"/>
          <w:lang w:eastAsia="en-US"/>
          <w14:ligatures w14:val="standardContextual"/>
        </w:rPr>
        <w:t xml:space="preserve"> 132a, eerste lid, van de wet voortvloeiende verplichtingen niet nakomt.</w:t>
      </w:r>
    </w:p>
    <w:p w:rsidRPr="00D67FB0" w:rsidR="00817E99" w:rsidP="00817E99" w14:paraId="395431BC" w14:textId="77777777">
      <w:pPr>
        <w:autoSpaceDN/>
        <w:spacing w:after="160" w:line="259" w:lineRule="auto"/>
        <w:textAlignment w:val="auto"/>
        <w:rPr>
          <w:rFonts w:eastAsiaTheme="minorHAnsi" w:cstheme="minorBidi"/>
          <w:b/>
          <w:bCs/>
          <w:color w:val="auto"/>
          <w:kern w:val="2"/>
          <w:lang w:eastAsia="en-US"/>
          <w14:ligatures w14:val="standardContextual"/>
        </w:rPr>
      </w:pPr>
      <w:bookmarkStart w:name="_Hlk230162753" w:id="10"/>
      <w:r w:rsidRPr="00D67FB0">
        <w:rPr>
          <w:rFonts w:eastAsiaTheme="minorHAnsi" w:cstheme="minorBidi"/>
          <w:b/>
          <w:bCs/>
          <w:color w:val="auto"/>
          <w:kern w:val="2"/>
          <w:lang w:eastAsia="en-US"/>
          <w14:ligatures w14:val="standardContextual"/>
        </w:rPr>
        <w:t>Artikel 3.</w:t>
      </w:r>
      <w:r w:rsidR="00272F14">
        <w:rPr>
          <w:rFonts w:eastAsiaTheme="minorHAnsi" w:cstheme="minorBidi"/>
          <w:b/>
          <w:bCs/>
          <w:color w:val="auto"/>
          <w:kern w:val="2"/>
          <w:lang w:eastAsia="en-US"/>
          <w14:ligatures w14:val="standardContextual"/>
        </w:rPr>
        <w:t>5</w:t>
      </w:r>
      <w:r w:rsidRPr="00D67FB0">
        <w:rPr>
          <w:rFonts w:eastAsiaTheme="minorHAnsi" w:cstheme="minorBidi"/>
          <w:b/>
          <w:bCs/>
          <w:color w:val="auto"/>
          <w:kern w:val="2"/>
          <w:lang w:eastAsia="en-US"/>
          <w14:ligatures w14:val="standardContextual"/>
        </w:rPr>
        <w:t>. Sollicitatieactiviteiten</w:t>
      </w:r>
    </w:p>
    <w:bookmarkEnd w:id="10"/>
    <w:p w:rsidRPr="00817E99" w:rsidR="00817E99" w:rsidP="00817E99" w14:paraId="6E04D4A2" w14:textId="77777777">
      <w:pPr>
        <w:autoSpaceDN/>
        <w:spacing w:after="160" w:line="259" w:lineRule="auto"/>
        <w:textAlignment w:val="auto"/>
        <w:rPr>
          <w:rFonts w:eastAsiaTheme="minorHAnsi" w:cstheme="minorBidi"/>
          <w:color w:val="auto"/>
          <w:kern w:val="2"/>
          <w:lang w:eastAsia="en-US"/>
          <w14:ligatures w14:val="standardContextual"/>
        </w:rPr>
      </w:pPr>
      <w:r w:rsidRPr="00D67FB0">
        <w:rPr>
          <w:rFonts w:eastAsiaTheme="minorHAnsi" w:cstheme="minorBidi"/>
          <w:color w:val="auto"/>
          <w:kern w:val="2"/>
          <w:lang w:eastAsia="en-US"/>
          <w14:ligatures w14:val="standardContextual"/>
        </w:rPr>
        <w:t xml:space="preserve">De belanghebbende voert </w:t>
      </w:r>
      <w:r w:rsidR="0010474B">
        <w:rPr>
          <w:rFonts w:eastAsiaTheme="minorHAnsi" w:cstheme="minorBidi"/>
          <w:color w:val="auto"/>
          <w:kern w:val="2"/>
          <w:lang w:eastAsia="en-US"/>
          <w14:ligatures w14:val="standardContextual"/>
        </w:rPr>
        <w:t xml:space="preserve">elke vier weken </w:t>
      </w:r>
      <w:r w:rsidR="00C244F1">
        <w:rPr>
          <w:rFonts w:eastAsiaTheme="minorHAnsi" w:cstheme="minorBidi"/>
          <w:color w:val="auto"/>
          <w:kern w:val="2"/>
          <w:lang w:eastAsia="en-US"/>
          <w14:ligatures w14:val="standardContextual"/>
        </w:rPr>
        <w:t xml:space="preserve">ten minste </w:t>
      </w:r>
      <w:r w:rsidR="0010474B">
        <w:rPr>
          <w:rFonts w:eastAsiaTheme="minorHAnsi" w:cstheme="minorBidi"/>
          <w:color w:val="auto"/>
          <w:kern w:val="2"/>
          <w:lang w:eastAsia="en-US"/>
          <w14:ligatures w14:val="standardContextual"/>
        </w:rPr>
        <w:t xml:space="preserve">vier </w:t>
      </w:r>
      <w:r w:rsidRPr="00D67FB0">
        <w:rPr>
          <w:rFonts w:eastAsiaTheme="minorHAnsi" w:cstheme="minorBidi"/>
          <w:color w:val="auto"/>
          <w:kern w:val="2"/>
          <w:lang w:eastAsia="en-US"/>
          <w14:ligatures w14:val="standardContextual"/>
        </w:rPr>
        <w:t>keer een sollicitatieactiviteit uit, tenzij in het plan anders</w:t>
      </w:r>
      <w:r w:rsidRPr="00817E99">
        <w:rPr>
          <w:rFonts w:eastAsiaTheme="minorHAnsi" w:cstheme="minorBidi"/>
          <w:color w:val="auto"/>
          <w:kern w:val="2"/>
          <w:lang w:eastAsia="en-US"/>
          <w14:ligatures w14:val="standardContextual"/>
        </w:rPr>
        <w:t xml:space="preserve"> is bepaald.</w:t>
      </w:r>
    </w:p>
    <w:p w:rsidRPr="00817E99" w:rsidR="00817E99" w:rsidP="00817E99" w14:paraId="4A5E34CD" w14:textId="77777777">
      <w:pPr>
        <w:autoSpaceDN/>
        <w:spacing w:after="160" w:line="259" w:lineRule="auto"/>
        <w:textAlignment w:val="auto"/>
        <w:rPr>
          <w:rFonts w:eastAsiaTheme="minorHAnsi" w:cstheme="minorBidi"/>
          <w:b/>
          <w:bCs/>
          <w:color w:val="auto"/>
          <w:kern w:val="2"/>
          <w:lang w:eastAsia="en-US"/>
          <w14:ligatures w14:val="standardContextual"/>
        </w:rPr>
      </w:pPr>
      <w:bookmarkStart w:name="_Hlk230162763" w:id="11"/>
      <w:r w:rsidRPr="00817E99">
        <w:rPr>
          <w:rFonts w:eastAsiaTheme="minorHAnsi" w:cstheme="minorBidi"/>
          <w:b/>
          <w:bCs/>
          <w:color w:val="auto"/>
          <w:kern w:val="2"/>
          <w:lang w:eastAsia="en-US"/>
          <w14:ligatures w14:val="standardContextual"/>
        </w:rPr>
        <w:t>Artikel 3.</w:t>
      </w:r>
      <w:r w:rsidR="00272F14">
        <w:rPr>
          <w:rFonts w:eastAsiaTheme="minorHAnsi" w:cstheme="minorBidi"/>
          <w:b/>
          <w:bCs/>
          <w:color w:val="auto"/>
          <w:kern w:val="2"/>
          <w:lang w:eastAsia="en-US"/>
          <w14:ligatures w14:val="standardContextual"/>
        </w:rPr>
        <w:t>6</w:t>
      </w:r>
      <w:r w:rsidRPr="00817E99">
        <w:rPr>
          <w:rFonts w:eastAsiaTheme="minorHAnsi" w:cstheme="minorBidi"/>
          <w:b/>
          <w:bCs/>
          <w:color w:val="auto"/>
          <w:kern w:val="2"/>
          <w:lang w:eastAsia="en-US"/>
          <w14:ligatures w14:val="standardContextual"/>
        </w:rPr>
        <w:t>. Vakantiedagen</w:t>
      </w:r>
    </w:p>
    <w:bookmarkEnd w:id="11"/>
    <w:p w:rsidRPr="00817E99" w:rsidR="00817E99" w:rsidP="00817E99" w14:paraId="1B1C7052"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1. De belanghebbende kan per kalenderjaar gedurende twintig dagen vakantie genieten waarin geen sollicitatieactiviteiten hoeven worden uitgevoerd. Onder dagen wordt verstaan: maandag tot en met vrijdag dan wel dinsdag tot en met zaterdag.</w:t>
      </w:r>
    </w:p>
    <w:p w:rsidRPr="00817E99" w:rsidR="00817E99" w:rsidP="00817E99" w14:paraId="2D0DB715"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 xml:space="preserve">2. Op het aantal dagen, bedoeld in het eerste lid, wordt in mindering gebracht vijfmaal het aantal hele weken voor de eerste dag waarop de sollicitatieactiviteiten volgens het plan een aanvang nemen in het desbetreffende kalenderjaar, gedeeld door </w:t>
      </w:r>
      <w:r w:rsidR="00B53BA7">
        <w:rPr>
          <w:rFonts w:eastAsiaTheme="minorHAnsi" w:cstheme="minorBidi"/>
          <w:color w:val="auto"/>
          <w:kern w:val="2"/>
          <w:lang w:eastAsia="en-US"/>
          <w14:ligatures w14:val="standardContextual"/>
        </w:rPr>
        <w:t>dertien</w:t>
      </w:r>
      <w:r w:rsidRPr="00817E99">
        <w:rPr>
          <w:rFonts w:eastAsiaTheme="minorHAnsi" w:cstheme="minorBidi"/>
          <w:color w:val="auto"/>
          <w:kern w:val="2"/>
          <w:lang w:eastAsia="en-US"/>
          <w14:ligatures w14:val="standardContextual"/>
        </w:rPr>
        <w:t>.</w:t>
      </w:r>
    </w:p>
    <w:p w:rsidRPr="00817E99" w:rsidR="00817E99" w:rsidP="00817E99" w14:paraId="02356A70"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3. Het aantal dagen, berekend volgens het tweede lid, wordt rekenkundig op hele dagen a</w:t>
      </w:r>
      <w:r w:rsidR="00B53BA7">
        <w:rPr>
          <w:rFonts w:eastAsiaTheme="minorHAnsi" w:cstheme="minorBidi"/>
          <w:color w:val="auto"/>
          <w:kern w:val="2"/>
          <w:lang w:eastAsia="en-US"/>
          <w14:ligatures w14:val="standardContextual"/>
        </w:rPr>
        <w:t>fgerond.</w:t>
      </w:r>
    </w:p>
    <w:p w:rsidR="00341ED2" w:rsidP="00817E99" w14:paraId="5640FAF1" w14:textId="77777777">
      <w:pPr>
        <w:autoSpaceDN/>
        <w:spacing w:after="160" w:line="259" w:lineRule="auto"/>
        <w:textAlignment w:val="auto"/>
        <w:rPr>
          <w:rFonts w:eastAsiaTheme="minorHAnsi" w:cstheme="minorBidi"/>
          <w:b/>
          <w:bCs/>
          <w:color w:val="auto"/>
          <w:kern w:val="2"/>
          <w:lang w:eastAsia="en-US"/>
          <w14:ligatures w14:val="standardContextual"/>
        </w:rPr>
      </w:pPr>
    </w:p>
    <w:p w:rsidRPr="00817E99" w:rsidR="00817E99" w:rsidP="00817E99" w14:paraId="15E7C87F" w14:textId="77777777">
      <w:pPr>
        <w:autoSpaceDN/>
        <w:spacing w:after="160" w:line="259" w:lineRule="auto"/>
        <w:textAlignment w:val="auto"/>
        <w:rPr>
          <w:rFonts w:eastAsiaTheme="minorHAnsi" w:cstheme="minorBidi"/>
          <w:b/>
          <w:bCs/>
          <w:color w:val="auto"/>
          <w:kern w:val="2"/>
          <w:lang w:eastAsia="en-US"/>
          <w14:ligatures w14:val="standardContextual"/>
        </w:rPr>
      </w:pPr>
      <w:r w:rsidRPr="00817E99">
        <w:rPr>
          <w:rFonts w:eastAsiaTheme="minorHAnsi" w:cstheme="minorBidi"/>
          <w:b/>
          <w:bCs/>
          <w:color w:val="auto"/>
          <w:kern w:val="2"/>
          <w:lang w:eastAsia="en-US"/>
          <w14:ligatures w14:val="standardContextual"/>
        </w:rPr>
        <w:t>Hoofdstuk 4. Financiële bepalingen</w:t>
      </w:r>
    </w:p>
    <w:p w:rsidRPr="00817E99" w:rsidR="00817E99" w:rsidP="00817E99" w14:paraId="78036B8D" w14:textId="77777777">
      <w:pPr>
        <w:autoSpaceDN/>
        <w:spacing w:after="160" w:line="259" w:lineRule="auto"/>
        <w:textAlignment w:val="auto"/>
        <w:rPr>
          <w:rFonts w:eastAsiaTheme="minorHAnsi" w:cstheme="minorBidi"/>
          <w:b/>
          <w:bCs/>
          <w:color w:val="auto"/>
          <w:kern w:val="2"/>
          <w:lang w:eastAsia="en-US"/>
          <w14:ligatures w14:val="standardContextual"/>
        </w:rPr>
      </w:pPr>
      <w:bookmarkStart w:name="_Hlk230162775" w:id="12"/>
      <w:r w:rsidRPr="00817E99">
        <w:rPr>
          <w:rFonts w:eastAsiaTheme="minorHAnsi" w:cstheme="minorBidi"/>
          <w:b/>
          <w:bCs/>
          <w:color w:val="auto"/>
          <w:kern w:val="2"/>
          <w:lang w:eastAsia="en-US"/>
          <w14:ligatures w14:val="standardContextual"/>
        </w:rPr>
        <w:t>Artikel 4.1. Vergoeding v</w:t>
      </w:r>
      <w:r w:rsidR="00D50378">
        <w:rPr>
          <w:rFonts w:eastAsiaTheme="minorHAnsi" w:cstheme="minorBidi"/>
          <w:b/>
          <w:bCs/>
          <w:color w:val="auto"/>
          <w:kern w:val="2"/>
          <w:lang w:eastAsia="en-US"/>
          <w14:ligatures w14:val="standardContextual"/>
        </w:rPr>
        <w:t>an</w:t>
      </w:r>
      <w:r w:rsidRPr="00817E99">
        <w:rPr>
          <w:rFonts w:eastAsiaTheme="minorHAnsi" w:cstheme="minorBidi"/>
          <w:b/>
          <w:bCs/>
          <w:color w:val="auto"/>
          <w:kern w:val="2"/>
          <w:lang w:eastAsia="en-US"/>
          <w14:ligatures w14:val="standardContextual"/>
        </w:rPr>
        <w:t xml:space="preserve"> planmatige begeleiding en ondersteuning</w:t>
      </w:r>
    </w:p>
    <w:bookmarkEnd w:id="12"/>
    <w:p w:rsidR="00473193" w:rsidP="00817E99" w14:paraId="36420200" w14:textId="77777777">
      <w:pPr>
        <w:autoSpaceDN/>
        <w:spacing w:after="160" w:line="259"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 xml:space="preserve">1. </w:t>
      </w:r>
      <w:r w:rsidRPr="00473193">
        <w:rPr>
          <w:rFonts w:eastAsiaTheme="minorHAnsi" w:cstheme="minorBidi"/>
          <w:color w:val="auto"/>
          <w:kern w:val="2"/>
          <w:lang w:eastAsia="en-US"/>
          <w14:ligatures w14:val="standardContextual"/>
        </w:rPr>
        <w:t xml:space="preserve">De vergoeding waarop </w:t>
      </w:r>
      <w:r>
        <w:rPr>
          <w:rFonts w:eastAsiaTheme="minorHAnsi" w:cstheme="minorBidi"/>
          <w:color w:val="auto"/>
          <w:kern w:val="2"/>
          <w:lang w:eastAsia="en-US"/>
          <w14:ligatures w14:val="standardContextual"/>
        </w:rPr>
        <w:t xml:space="preserve">de </w:t>
      </w:r>
      <w:r w:rsidRPr="00473193">
        <w:rPr>
          <w:rFonts w:eastAsiaTheme="minorHAnsi" w:cstheme="minorBidi"/>
          <w:color w:val="auto"/>
          <w:kern w:val="2"/>
          <w:lang w:eastAsia="en-US"/>
          <w14:ligatures w14:val="standardContextual"/>
        </w:rPr>
        <w:t>belanghebbende op grond van</w:t>
      </w:r>
      <w:r>
        <w:rPr>
          <w:rFonts w:eastAsiaTheme="minorHAnsi" w:cstheme="minorBidi"/>
          <w:color w:val="auto"/>
          <w:kern w:val="2"/>
          <w:lang w:eastAsia="en-US"/>
          <w14:ligatures w14:val="standardContextual"/>
        </w:rPr>
        <w:t xml:space="preserve"> </w:t>
      </w:r>
      <w:r w:rsidRPr="00817E99">
        <w:rPr>
          <w:rFonts w:eastAsiaTheme="minorHAnsi" w:cstheme="minorBidi"/>
          <w:color w:val="auto"/>
          <w:kern w:val="2"/>
          <w:lang w:eastAsia="en-US"/>
          <w14:ligatures w14:val="standardContextual"/>
        </w:rPr>
        <w:t xml:space="preserve">artikel 7b, </w:t>
      </w:r>
      <w:r>
        <w:rPr>
          <w:rFonts w:eastAsiaTheme="minorHAnsi" w:cstheme="minorBidi"/>
          <w:color w:val="auto"/>
          <w:kern w:val="2"/>
          <w:lang w:eastAsia="en-US"/>
          <w14:ligatures w14:val="standardContextual"/>
        </w:rPr>
        <w:t>tweede</w:t>
      </w:r>
      <w:r w:rsidRPr="00817E99">
        <w:rPr>
          <w:rFonts w:eastAsiaTheme="minorHAnsi" w:cstheme="minorBidi"/>
          <w:color w:val="auto"/>
          <w:kern w:val="2"/>
          <w:lang w:eastAsia="en-US"/>
          <w14:ligatures w14:val="standardContextual"/>
        </w:rPr>
        <w:t xml:space="preserve"> lid, 52b, </w:t>
      </w:r>
      <w:r>
        <w:rPr>
          <w:rFonts w:eastAsiaTheme="minorHAnsi" w:cstheme="minorBidi"/>
          <w:color w:val="auto"/>
          <w:kern w:val="2"/>
          <w:lang w:eastAsia="en-US"/>
          <w14:ligatures w14:val="standardContextual"/>
        </w:rPr>
        <w:t>tweede</w:t>
      </w:r>
      <w:r w:rsidRPr="00817E99">
        <w:rPr>
          <w:rFonts w:eastAsiaTheme="minorHAnsi" w:cstheme="minorBidi"/>
          <w:color w:val="auto"/>
          <w:kern w:val="2"/>
          <w:lang w:eastAsia="en-US"/>
          <w14:ligatures w14:val="standardContextual"/>
        </w:rPr>
        <w:t xml:space="preserve"> lid, of 132b, </w:t>
      </w:r>
      <w:r>
        <w:rPr>
          <w:rFonts w:eastAsiaTheme="minorHAnsi" w:cstheme="minorBidi"/>
          <w:color w:val="auto"/>
          <w:kern w:val="2"/>
          <w:lang w:eastAsia="en-US"/>
          <w14:ligatures w14:val="standardContextual"/>
        </w:rPr>
        <w:t>tweede</w:t>
      </w:r>
      <w:r w:rsidRPr="00817E99">
        <w:rPr>
          <w:rFonts w:eastAsiaTheme="minorHAnsi" w:cstheme="minorBidi"/>
          <w:color w:val="auto"/>
          <w:kern w:val="2"/>
          <w:lang w:eastAsia="en-US"/>
          <w14:ligatures w14:val="standardContextual"/>
        </w:rPr>
        <w:t xml:space="preserve"> lid, van de wet</w:t>
      </w:r>
      <w:r w:rsidRPr="00473193">
        <w:rPr>
          <w:rFonts w:eastAsiaTheme="minorHAnsi" w:cstheme="minorBidi"/>
          <w:color w:val="auto"/>
          <w:kern w:val="2"/>
          <w:lang w:eastAsia="en-US"/>
          <w14:ligatures w14:val="standardContextual"/>
        </w:rPr>
        <w:t xml:space="preserve"> recht heeft, wordt door </w:t>
      </w:r>
      <w:r w:rsidRPr="00482719">
        <w:rPr>
          <w:rFonts w:eastAsiaTheme="minorHAnsi" w:cstheme="minorBidi"/>
          <w:color w:val="auto"/>
          <w:kern w:val="2"/>
          <w:lang w:eastAsia="en-US"/>
          <w14:ligatures w14:val="standardContextual"/>
        </w:rPr>
        <w:t>het verantwoordelijk bestuursorgaan</w:t>
      </w:r>
      <w:r>
        <w:rPr>
          <w:rFonts w:eastAsiaTheme="minorHAnsi" w:cstheme="minorBidi"/>
          <w:color w:val="auto"/>
          <w:kern w:val="2"/>
          <w:lang w:eastAsia="en-US"/>
          <w14:ligatures w14:val="standardContextual"/>
        </w:rPr>
        <w:t xml:space="preserve"> </w:t>
      </w:r>
      <w:r w:rsidR="0018631B">
        <w:rPr>
          <w:rFonts w:eastAsiaTheme="minorHAnsi" w:cstheme="minorBidi"/>
          <w:color w:val="auto"/>
          <w:kern w:val="2"/>
          <w:lang w:eastAsia="en-US"/>
          <w14:ligatures w14:val="standardContextual"/>
        </w:rPr>
        <w:t xml:space="preserve">rechtstreeks </w:t>
      </w:r>
      <w:r>
        <w:rPr>
          <w:rFonts w:eastAsiaTheme="minorHAnsi" w:cstheme="minorBidi"/>
          <w:color w:val="auto"/>
          <w:kern w:val="2"/>
          <w:lang w:eastAsia="en-US"/>
          <w14:ligatures w14:val="standardContextual"/>
        </w:rPr>
        <w:t>u</w:t>
      </w:r>
      <w:r w:rsidRPr="00473193">
        <w:rPr>
          <w:rFonts w:eastAsiaTheme="minorHAnsi" w:cstheme="minorBidi"/>
          <w:color w:val="auto"/>
          <w:kern w:val="2"/>
          <w:lang w:eastAsia="en-US"/>
          <w14:ligatures w14:val="standardContextual"/>
        </w:rPr>
        <w:t xml:space="preserve">itbetaald aan het </w:t>
      </w:r>
      <w:r>
        <w:rPr>
          <w:rFonts w:eastAsiaTheme="minorHAnsi" w:cstheme="minorBidi"/>
          <w:color w:val="auto"/>
          <w:kern w:val="2"/>
          <w:lang w:eastAsia="en-US"/>
          <w14:ligatures w14:val="standardContextual"/>
        </w:rPr>
        <w:t xml:space="preserve">aangewezen </w:t>
      </w:r>
      <w:r w:rsidR="00C439E4">
        <w:rPr>
          <w:rFonts w:eastAsiaTheme="minorHAnsi" w:cstheme="minorBidi"/>
          <w:color w:val="auto"/>
          <w:kern w:val="2"/>
          <w:lang w:eastAsia="en-US"/>
          <w14:ligatures w14:val="standardContextual"/>
        </w:rPr>
        <w:t>re-integratie</w:t>
      </w:r>
      <w:r w:rsidRPr="00473193">
        <w:rPr>
          <w:rFonts w:eastAsiaTheme="minorHAnsi" w:cstheme="minorBidi"/>
          <w:color w:val="auto"/>
          <w:kern w:val="2"/>
          <w:lang w:eastAsia="en-US"/>
          <w14:ligatures w14:val="standardContextual"/>
        </w:rPr>
        <w:t>bureau.</w:t>
      </w:r>
    </w:p>
    <w:p w:rsidR="0018631B" w:rsidP="00817E99" w14:paraId="1D53848E" w14:textId="77777777">
      <w:pPr>
        <w:autoSpaceDN/>
        <w:spacing w:after="160" w:line="259"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2. De vergoeding, bedoeld in het eerste lid, bedraagt € 16.000.</w:t>
      </w:r>
    </w:p>
    <w:p w:rsidR="00C62138" w:rsidP="00817E99" w14:paraId="28110B29" w14:textId="77777777">
      <w:pPr>
        <w:autoSpaceDN/>
        <w:spacing w:after="160" w:line="259"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3</w:t>
      </w:r>
      <w:r>
        <w:rPr>
          <w:rFonts w:eastAsiaTheme="minorHAnsi" w:cstheme="minorBidi"/>
          <w:color w:val="auto"/>
          <w:kern w:val="2"/>
          <w:lang w:eastAsia="en-US"/>
          <w14:ligatures w14:val="standardContextual"/>
        </w:rPr>
        <w:t xml:space="preserve">. </w:t>
      </w:r>
      <w:r w:rsidRPr="006C4854" w:rsidR="006C4854">
        <w:rPr>
          <w:rFonts w:eastAsiaTheme="minorHAnsi" w:cstheme="minorBidi"/>
          <w:color w:val="auto"/>
          <w:kern w:val="2"/>
          <w:lang w:eastAsia="en-US"/>
          <w14:ligatures w14:val="standardContextual"/>
        </w:rPr>
        <w:t xml:space="preserve">Als voor de ambtenaren die </w:t>
      </w:r>
      <w:r w:rsidRPr="006C4854" w:rsidR="006C4854">
        <w:rPr>
          <w:rFonts w:eastAsiaTheme="minorHAnsi" w:cstheme="minorBidi"/>
          <w:color w:val="auto"/>
          <w:kern w:val="2"/>
          <w:lang w:eastAsia="en-US"/>
          <w14:ligatures w14:val="standardContextual"/>
        </w:rPr>
        <w:t>krachtens</w:t>
      </w:r>
      <w:r w:rsidRPr="006C4854" w:rsidR="006C4854">
        <w:rPr>
          <w:rFonts w:eastAsiaTheme="minorHAnsi" w:cstheme="minorBidi"/>
          <w:color w:val="auto"/>
          <w:kern w:val="2"/>
          <w:lang w:eastAsia="en-US"/>
          <w14:ligatures w14:val="standardContextual"/>
        </w:rPr>
        <w:t xml:space="preserve"> een arbeidsovereenkomst met de Staat werkzaam zijn bij het Ministerie van Binnenlandse Zaken en Koninkrijksrelaties in een collectieve arbeidsovereenkomst een wijziging van het loon is overeengekomen</w:t>
      </w:r>
      <w:r w:rsidR="008C0E02">
        <w:rPr>
          <w:rFonts w:eastAsiaTheme="minorHAnsi" w:cstheme="minorBidi"/>
          <w:color w:val="auto"/>
          <w:kern w:val="2"/>
          <w:lang w:eastAsia="en-US"/>
          <w14:ligatures w14:val="standardContextual"/>
        </w:rPr>
        <w:t xml:space="preserve"> </w:t>
      </w:r>
      <w:r w:rsidRPr="008C0E02" w:rsidR="008C0E02">
        <w:rPr>
          <w:rFonts w:eastAsiaTheme="minorHAnsi" w:cstheme="minorBidi"/>
          <w:color w:val="auto"/>
          <w:kern w:val="2"/>
          <w:lang w:eastAsia="en-US"/>
          <w14:ligatures w14:val="standardContextual"/>
        </w:rPr>
        <w:t>en daarbij is bepaald dat die wijziging een algemeen karakter draagt</w:t>
      </w:r>
      <w:r w:rsidRPr="006C4854" w:rsidR="006C4854">
        <w:rPr>
          <w:rFonts w:eastAsiaTheme="minorHAnsi" w:cstheme="minorBidi"/>
          <w:color w:val="auto"/>
          <w:kern w:val="2"/>
          <w:lang w:eastAsia="en-US"/>
          <w14:ligatures w14:val="standardContextual"/>
        </w:rPr>
        <w:t>, wordt het bedrag</w:t>
      </w:r>
      <w:r w:rsidR="006C4854">
        <w:rPr>
          <w:rFonts w:eastAsiaTheme="minorHAnsi" w:cstheme="minorBidi"/>
          <w:color w:val="auto"/>
          <w:kern w:val="2"/>
          <w:lang w:eastAsia="en-US"/>
          <w14:ligatures w14:val="standardContextual"/>
        </w:rPr>
        <w:t xml:space="preserve">, genoemd in het </w:t>
      </w:r>
      <w:r w:rsidR="0018631B">
        <w:rPr>
          <w:rFonts w:eastAsiaTheme="minorHAnsi" w:cstheme="minorBidi"/>
          <w:color w:val="auto"/>
          <w:kern w:val="2"/>
          <w:lang w:eastAsia="en-US"/>
          <w14:ligatures w14:val="standardContextual"/>
        </w:rPr>
        <w:t>tweede</w:t>
      </w:r>
      <w:r w:rsidR="006C4854">
        <w:rPr>
          <w:rFonts w:eastAsiaTheme="minorHAnsi" w:cstheme="minorBidi"/>
          <w:color w:val="auto"/>
          <w:kern w:val="2"/>
          <w:lang w:eastAsia="en-US"/>
          <w14:ligatures w14:val="standardContextual"/>
        </w:rPr>
        <w:t xml:space="preserve"> lid, </w:t>
      </w:r>
      <w:r w:rsidRPr="006C4854" w:rsidR="006C4854">
        <w:rPr>
          <w:rFonts w:eastAsiaTheme="minorHAnsi" w:cstheme="minorBidi"/>
          <w:color w:val="auto"/>
          <w:kern w:val="2"/>
          <w:lang w:eastAsia="en-US"/>
          <w14:ligatures w14:val="standardContextual"/>
        </w:rPr>
        <w:t xml:space="preserve">bij ministeriële regeling </w:t>
      </w:r>
      <w:r w:rsidR="008C0E02">
        <w:rPr>
          <w:rFonts w:eastAsiaTheme="minorHAnsi" w:cstheme="minorBidi"/>
          <w:color w:val="auto"/>
          <w:kern w:val="2"/>
          <w:lang w:eastAsia="en-US"/>
          <w14:ligatures w14:val="standardContextual"/>
        </w:rPr>
        <w:t>dien</w:t>
      </w:r>
      <w:r w:rsidRPr="006C4854" w:rsidR="006C4854">
        <w:rPr>
          <w:rFonts w:eastAsiaTheme="minorHAnsi" w:cstheme="minorBidi"/>
          <w:color w:val="auto"/>
          <w:kern w:val="2"/>
          <w:lang w:eastAsia="en-US"/>
          <w14:ligatures w14:val="standardContextual"/>
        </w:rPr>
        <w:t>overeenkomstig gewijzigd</w:t>
      </w:r>
      <w:r w:rsidRPr="00C62138">
        <w:rPr>
          <w:rFonts w:eastAsiaTheme="minorHAnsi" w:cstheme="minorBidi"/>
          <w:color w:val="auto"/>
          <w:kern w:val="2"/>
          <w:lang w:eastAsia="en-US"/>
          <w14:ligatures w14:val="standardContextual"/>
        </w:rPr>
        <w:t>.</w:t>
      </w:r>
    </w:p>
    <w:p w:rsidRPr="00341ED2" w:rsidR="00817E99" w:rsidP="00817E99" w14:paraId="30E5F9FD" w14:textId="77777777">
      <w:pPr>
        <w:autoSpaceDN/>
        <w:spacing w:after="160" w:line="259" w:lineRule="auto"/>
        <w:textAlignment w:val="auto"/>
        <w:rPr>
          <w:rFonts w:eastAsiaTheme="minorHAnsi" w:cstheme="minorBidi"/>
          <w:b/>
          <w:bCs/>
          <w:color w:val="auto"/>
          <w:kern w:val="2"/>
          <w:lang w:eastAsia="en-US"/>
          <w14:ligatures w14:val="standardContextual"/>
        </w:rPr>
      </w:pPr>
      <w:bookmarkStart w:name="_Hlk230162782" w:id="13"/>
      <w:r w:rsidRPr="00817E99">
        <w:rPr>
          <w:rFonts w:eastAsiaTheme="minorHAnsi" w:cstheme="minorBidi"/>
          <w:b/>
          <w:bCs/>
          <w:color w:val="auto"/>
          <w:kern w:val="2"/>
          <w:lang w:eastAsia="en-US"/>
          <w14:ligatures w14:val="standardContextual"/>
        </w:rPr>
        <w:t xml:space="preserve">Artikel 4.2. </w:t>
      </w:r>
      <w:r w:rsidR="004132FC">
        <w:rPr>
          <w:rFonts w:eastAsiaTheme="minorHAnsi" w:cstheme="minorBidi"/>
          <w:b/>
          <w:bCs/>
          <w:color w:val="auto"/>
          <w:kern w:val="2"/>
          <w:lang w:eastAsia="en-US"/>
          <w14:ligatures w14:val="standardContextual"/>
        </w:rPr>
        <w:t>Vergoeding</w:t>
      </w:r>
      <w:r w:rsidRPr="00817E99">
        <w:rPr>
          <w:rFonts w:eastAsiaTheme="minorHAnsi" w:cstheme="minorBidi"/>
          <w:b/>
          <w:bCs/>
          <w:color w:val="auto"/>
          <w:kern w:val="2"/>
          <w:lang w:eastAsia="en-US"/>
          <w14:ligatures w14:val="standardContextual"/>
        </w:rPr>
        <w:t xml:space="preserve"> </w:t>
      </w:r>
      <w:r w:rsidRPr="00341ED2">
        <w:rPr>
          <w:rFonts w:eastAsiaTheme="minorHAnsi" w:cstheme="minorBidi"/>
          <w:b/>
          <w:bCs/>
          <w:color w:val="auto"/>
          <w:kern w:val="2"/>
          <w:lang w:eastAsia="en-US"/>
          <w14:ligatures w14:val="standardContextual"/>
        </w:rPr>
        <w:t>v</w:t>
      </w:r>
      <w:r w:rsidR="008F7875">
        <w:rPr>
          <w:rFonts w:eastAsiaTheme="minorHAnsi" w:cstheme="minorBidi"/>
          <w:b/>
          <w:bCs/>
          <w:color w:val="auto"/>
          <w:kern w:val="2"/>
          <w:lang w:eastAsia="en-US"/>
          <w14:ligatures w14:val="standardContextual"/>
        </w:rPr>
        <w:t>an</w:t>
      </w:r>
      <w:r w:rsidRPr="00341ED2">
        <w:rPr>
          <w:rFonts w:eastAsiaTheme="minorHAnsi" w:cstheme="minorBidi"/>
          <w:b/>
          <w:bCs/>
          <w:color w:val="auto"/>
          <w:kern w:val="2"/>
          <w:lang w:eastAsia="en-US"/>
          <w14:ligatures w14:val="standardContextual"/>
        </w:rPr>
        <w:t xml:space="preserve"> scholing</w:t>
      </w:r>
      <w:r w:rsidR="00430D56">
        <w:rPr>
          <w:rFonts w:eastAsiaTheme="minorHAnsi" w:cstheme="minorBidi"/>
          <w:b/>
          <w:bCs/>
          <w:color w:val="auto"/>
          <w:kern w:val="2"/>
          <w:lang w:eastAsia="en-US"/>
          <w14:ligatures w14:val="standardContextual"/>
        </w:rPr>
        <w:t xml:space="preserve"> en overige activiteiten</w:t>
      </w:r>
    </w:p>
    <w:bookmarkEnd w:id="13"/>
    <w:p w:rsidR="00817E99" w:rsidP="00817E99" w14:paraId="01B42D70" w14:textId="77777777">
      <w:pPr>
        <w:autoSpaceDN/>
        <w:spacing w:after="160" w:line="259" w:lineRule="auto"/>
        <w:textAlignment w:val="auto"/>
        <w:rPr>
          <w:rFonts w:eastAsiaTheme="minorHAnsi" w:cstheme="minorBidi"/>
          <w:color w:val="auto"/>
          <w:kern w:val="2"/>
          <w:lang w:eastAsia="en-US"/>
          <w14:ligatures w14:val="standardContextual"/>
        </w:rPr>
      </w:pPr>
      <w:r w:rsidRPr="00341ED2">
        <w:rPr>
          <w:rFonts w:eastAsiaTheme="minorHAnsi" w:cstheme="minorBidi"/>
          <w:color w:val="auto"/>
          <w:kern w:val="2"/>
          <w:lang w:eastAsia="en-US"/>
          <w14:ligatures w14:val="standardContextual"/>
        </w:rPr>
        <w:t xml:space="preserve">1. </w:t>
      </w:r>
      <w:r w:rsidR="00D50378">
        <w:rPr>
          <w:rFonts w:eastAsiaTheme="minorHAnsi" w:cstheme="minorBidi"/>
          <w:color w:val="auto"/>
          <w:kern w:val="2"/>
          <w:lang w:eastAsia="en-US"/>
          <w14:ligatures w14:val="standardContextual"/>
        </w:rPr>
        <w:t>Het verantwoordelijk bestuursorgaan vergoedt d</w:t>
      </w:r>
      <w:r w:rsidRPr="00341ED2">
        <w:rPr>
          <w:rFonts w:eastAsiaTheme="minorHAnsi" w:cstheme="minorBidi"/>
          <w:color w:val="auto"/>
          <w:kern w:val="2"/>
          <w:lang w:eastAsia="en-US"/>
          <w14:ligatures w14:val="standardContextual"/>
        </w:rPr>
        <w:t xml:space="preserve">e kosten die de belanghebbende maakt voor scholing </w:t>
      </w:r>
      <w:r w:rsidR="0021674C">
        <w:rPr>
          <w:rFonts w:eastAsiaTheme="minorHAnsi" w:cstheme="minorBidi"/>
          <w:color w:val="auto"/>
          <w:kern w:val="2"/>
          <w:lang w:eastAsia="en-US"/>
          <w14:ligatures w14:val="standardContextual"/>
        </w:rPr>
        <w:t>onderscheidenlijk</w:t>
      </w:r>
      <w:r w:rsidR="0085776F">
        <w:rPr>
          <w:rFonts w:eastAsiaTheme="minorHAnsi" w:cstheme="minorBidi"/>
          <w:color w:val="auto"/>
          <w:kern w:val="2"/>
          <w:lang w:eastAsia="en-US"/>
          <w14:ligatures w14:val="standardContextual"/>
        </w:rPr>
        <w:t xml:space="preserve"> </w:t>
      </w:r>
      <w:r w:rsidRPr="00030683" w:rsidR="00030683">
        <w:rPr>
          <w:rFonts w:eastAsiaTheme="minorHAnsi" w:cstheme="minorBidi"/>
          <w:color w:val="auto"/>
          <w:kern w:val="2"/>
          <w:lang w:eastAsia="en-US"/>
          <w14:ligatures w14:val="standardContextual"/>
        </w:rPr>
        <w:t>de overige activiteiten die kunnen bijdragen aan het verkrijgen van passende arbeid</w:t>
      </w:r>
      <w:r w:rsidR="00030683">
        <w:rPr>
          <w:rFonts w:eastAsiaTheme="minorHAnsi" w:cstheme="minorBidi"/>
          <w:color w:val="auto"/>
          <w:kern w:val="2"/>
          <w:lang w:eastAsia="en-US"/>
          <w14:ligatures w14:val="standardContextual"/>
        </w:rPr>
        <w:t xml:space="preserve"> </w:t>
      </w:r>
      <w:r w:rsidR="00D50378">
        <w:rPr>
          <w:rFonts w:eastAsiaTheme="minorHAnsi" w:cstheme="minorBidi"/>
          <w:color w:val="auto"/>
          <w:kern w:val="2"/>
          <w:lang w:eastAsia="en-US"/>
          <w14:ligatures w14:val="standardContextual"/>
        </w:rPr>
        <w:t>rechtstreeks aan het aangewezen re-integratiebureau</w:t>
      </w:r>
      <w:r w:rsidRPr="00817E99">
        <w:rPr>
          <w:rFonts w:eastAsiaTheme="minorHAnsi" w:cstheme="minorBidi"/>
          <w:color w:val="auto"/>
          <w:kern w:val="2"/>
          <w:lang w:eastAsia="en-US"/>
          <w14:ligatures w14:val="standardContextual"/>
        </w:rPr>
        <w:t>. Vergoeding vindt uitsluitend plaats na overlegging van facturen en bewijzen van betaling</w:t>
      </w:r>
      <w:r w:rsidRPr="00817E99" w:rsidR="00D50378">
        <w:rPr>
          <w:rFonts w:eastAsiaTheme="minorHAnsi" w:cstheme="minorBidi"/>
          <w:color w:val="auto"/>
          <w:kern w:val="2"/>
          <w:lang w:eastAsia="en-US"/>
          <w14:ligatures w14:val="standardContextual"/>
        </w:rPr>
        <w:t xml:space="preserve">, overeenkomstig </w:t>
      </w:r>
      <w:r w:rsidR="00C074B3">
        <w:rPr>
          <w:rFonts w:eastAsiaTheme="minorHAnsi" w:cstheme="minorBidi"/>
          <w:color w:val="auto"/>
          <w:kern w:val="2"/>
          <w:lang w:eastAsia="en-US"/>
          <w14:ligatures w14:val="standardContextual"/>
        </w:rPr>
        <w:t>de</w:t>
      </w:r>
      <w:r w:rsidRPr="00817E99" w:rsidR="00D50378">
        <w:rPr>
          <w:rFonts w:eastAsiaTheme="minorHAnsi" w:cstheme="minorBidi"/>
          <w:color w:val="auto"/>
          <w:kern w:val="2"/>
          <w:lang w:eastAsia="en-US"/>
          <w14:ligatures w14:val="standardContextual"/>
        </w:rPr>
        <w:t xml:space="preserve"> in het vastgestelde plan opgenomen begroting</w:t>
      </w:r>
      <w:r w:rsidR="007D577A">
        <w:rPr>
          <w:rFonts w:eastAsiaTheme="minorHAnsi" w:cstheme="minorBidi"/>
          <w:color w:val="auto"/>
          <w:kern w:val="2"/>
          <w:lang w:eastAsia="en-US"/>
          <w14:ligatures w14:val="standardContextual"/>
        </w:rPr>
        <w:t xml:space="preserve"> daarvan</w:t>
      </w:r>
      <w:r w:rsidRPr="00817E99">
        <w:rPr>
          <w:rFonts w:eastAsiaTheme="minorHAnsi" w:cstheme="minorBidi"/>
          <w:color w:val="auto"/>
          <w:kern w:val="2"/>
          <w:lang w:eastAsia="en-US"/>
          <w14:ligatures w14:val="standardContextual"/>
        </w:rPr>
        <w:t>.</w:t>
      </w:r>
    </w:p>
    <w:p w:rsidR="00D50378" w:rsidP="00817E99" w14:paraId="783FE2F2" w14:textId="77777777">
      <w:pPr>
        <w:autoSpaceDN/>
        <w:spacing w:after="160" w:line="259"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 xml:space="preserve">2. </w:t>
      </w:r>
      <w:r w:rsidRPr="006F273A">
        <w:rPr>
          <w:rFonts w:eastAsiaTheme="minorHAnsi" w:cstheme="minorBidi"/>
          <w:color w:val="auto"/>
          <w:kern w:val="2"/>
          <w:lang w:eastAsia="en-US"/>
          <w14:ligatures w14:val="standardContextual"/>
        </w:rPr>
        <w:t>Onder de kosten</w:t>
      </w:r>
      <w:r>
        <w:rPr>
          <w:rFonts w:eastAsiaTheme="minorHAnsi" w:cstheme="minorBidi"/>
          <w:color w:val="auto"/>
          <w:kern w:val="2"/>
          <w:lang w:eastAsia="en-US"/>
          <w14:ligatures w14:val="standardContextual"/>
        </w:rPr>
        <w:t xml:space="preserve"> voor scholing</w:t>
      </w:r>
      <w:r w:rsidRPr="006F273A">
        <w:rPr>
          <w:rFonts w:eastAsiaTheme="minorHAnsi" w:cstheme="minorBidi"/>
          <w:color w:val="auto"/>
          <w:kern w:val="2"/>
          <w:lang w:eastAsia="en-US"/>
          <w14:ligatures w14:val="standardContextual"/>
        </w:rPr>
        <w:t xml:space="preserve">, bedoeld in het eerste lid, worden mede begrepen </w:t>
      </w:r>
      <w:r>
        <w:rPr>
          <w:rFonts w:eastAsiaTheme="minorHAnsi" w:cstheme="minorBidi"/>
          <w:color w:val="auto"/>
          <w:kern w:val="2"/>
          <w:lang w:eastAsia="en-US"/>
          <w14:ligatures w14:val="standardContextual"/>
        </w:rPr>
        <w:t xml:space="preserve">de daaraan verbonden </w:t>
      </w:r>
      <w:r w:rsidRPr="006F273A">
        <w:rPr>
          <w:rFonts w:eastAsiaTheme="minorHAnsi" w:cstheme="minorBidi"/>
          <w:color w:val="auto"/>
          <w:kern w:val="2"/>
          <w:lang w:eastAsia="en-US"/>
          <w14:ligatures w14:val="standardContextual"/>
        </w:rPr>
        <w:t>reiskosten</w:t>
      </w:r>
      <w:r>
        <w:rPr>
          <w:rFonts w:eastAsiaTheme="minorHAnsi" w:cstheme="minorBidi"/>
          <w:color w:val="auto"/>
          <w:kern w:val="2"/>
          <w:lang w:eastAsia="en-US"/>
          <w14:ligatures w14:val="standardContextual"/>
        </w:rPr>
        <w:t xml:space="preserve"> </w:t>
      </w:r>
      <w:r w:rsidRPr="006F273A">
        <w:rPr>
          <w:rFonts w:eastAsiaTheme="minorHAnsi" w:cstheme="minorBidi"/>
          <w:color w:val="auto"/>
          <w:kern w:val="2"/>
          <w:lang w:eastAsia="en-US"/>
          <w14:ligatures w14:val="standardContextual"/>
        </w:rPr>
        <w:t>en, als daar redelijkerwijs aanleiding voor is, verblijfkosten</w:t>
      </w:r>
      <w:r>
        <w:rPr>
          <w:rFonts w:eastAsiaTheme="minorHAnsi" w:cstheme="minorBidi"/>
          <w:color w:val="auto"/>
          <w:kern w:val="2"/>
          <w:lang w:eastAsia="en-US"/>
          <w14:ligatures w14:val="standardContextual"/>
        </w:rPr>
        <w:t>,</w:t>
      </w:r>
      <w:r w:rsidRPr="006F273A">
        <w:t xml:space="preserve"> </w:t>
      </w:r>
      <w:r>
        <w:t xml:space="preserve">tenzij deze </w:t>
      </w:r>
      <w:r w:rsidRPr="006F273A">
        <w:rPr>
          <w:rFonts w:eastAsiaTheme="minorHAnsi" w:cstheme="minorBidi"/>
          <w:color w:val="auto"/>
          <w:kern w:val="2"/>
          <w:lang w:eastAsia="en-US"/>
          <w14:ligatures w14:val="standardContextual"/>
        </w:rPr>
        <w:t>reeds</w:t>
      </w:r>
      <w:r w:rsidRPr="006F273A">
        <w:rPr>
          <w:rFonts w:eastAsiaTheme="minorHAnsi" w:cstheme="minorBidi"/>
          <w:color w:val="auto"/>
          <w:kern w:val="2"/>
          <w:lang w:eastAsia="en-US"/>
          <w14:ligatures w14:val="standardContextual"/>
        </w:rPr>
        <w:t xml:space="preserve"> uit anderen hoofde voor vergoeding in aanmerking komen</w:t>
      </w:r>
      <w:r>
        <w:rPr>
          <w:rFonts w:eastAsiaTheme="minorHAnsi" w:cstheme="minorBidi"/>
          <w:color w:val="auto"/>
          <w:kern w:val="2"/>
          <w:lang w:eastAsia="en-US"/>
          <w14:ligatures w14:val="standardContextual"/>
        </w:rPr>
        <w:t>.</w:t>
      </w:r>
    </w:p>
    <w:p w:rsidR="00B52E05" w:rsidP="00817E99" w14:paraId="45F26623" w14:textId="77777777">
      <w:pPr>
        <w:autoSpaceDN/>
        <w:spacing w:after="160" w:line="259" w:lineRule="auto"/>
        <w:textAlignment w:val="auto"/>
        <w:rPr>
          <w:rFonts w:eastAsiaTheme="minorHAnsi" w:cstheme="minorBidi"/>
          <w:color w:val="auto"/>
          <w:kern w:val="2"/>
          <w:lang w:eastAsia="en-US"/>
          <w14:ligatures w14:val="standardContextual"/>
        </w:rPr>
      </w:pPr>
      <w:bookmarkStart w:name="_Hlk230162795" w:id="14"/>
      <w:r>
        <w:rPr>
          <w:rFonts w:eastAsiaTheme="minorHAnsi" w:cstheme="minorBidi"/>
          <w:b/>
          <w:bCs/>
          <w:color w:val="auto"/>
          <w:kern w:val="2"/>
          <w:lang w:eastAsia="en-US"/>
          <w14:ligatures w14:val="standardContextual"/>
        </w:rPr>
        <w:t>Artikel 4.</w:t>
      </w:r>
      <w:r w:rsidR="00775365">
        <w:rPr>
          <w:rFonts w:eastAsiaTheme="minorHAnsi" w:cstheme="minorBidi"/>
          <w:b/>
          <w:bCs/>
          <w:color w:val="auto"/>
          <w:kern w:val="2"/>
          <w:lang w:eastAsia="en-US"/>
          <w14:ligatures w14:val="standardContextual"/>
        </w:rPr>
        <w:t>3</w:t>
      </w:r>
      <w:r>
        <w:rPr>
          <w:rFonts w:eastAsiaTheme="minorHAnsi" w:cstheme="minorBidi"/>
          <w:b/>
          <w:bCs/>
          <w:color w:val="auto"/>
          <w:kern w:val="2"/>
          <w:lang w:eastAsia="en-US"/>
          <w14:ligatures w14:val="standardContextual"/>
        </w:rPr>
        <w:t xml:space="preserve">. </w:t>
      </w:r>
      <w:r w:rsidR="00995F73">
        <w:rPr>
          <w:rFonts w:eastAsiaTheme="minorHAnsi" w:cstheme="minorBidi"/>
          <w:b/>
          <w:bCs/>
          <w:color w:val="auto"/>
          <w:kern w:val="2"/>
          <w:lang w:eastAsia="en-US"/>
          <w14:ligatures w14:val="standardContextual"/>
        </w:rPr>
        <w:t xml:space="preserve">Vervallen van </w:t>
      </w:r>
      <w:r w:rsidR="00A726AB">
        <w:rPr>
          <w:rFonts w:eastAsiaTheme="minorHAnsi" w:cstheme="minorBidi"/>
          <w:b/>
          <w:bCs/>
          <w:color w:val="auto"/>
          <w:kern w:val="2"/>
          <w:lang w:eastAsia="en-US"/>
          <w14:ligatures w14:val="standardContextual"/>
        </w:rPr>
        <w:t xml:space="preserve">aanspraak op </w:t>
      </w:r>
      <w:r w:rsidR="00995F73">
        <w:rPr>
          <w:rFonts w:eastAsiaTheme="minorHAnsi" w:cstheme="minorBidi"/>
          <w:b/>
          <w:bCs/>
          <w:color w:val="auto"/>
          <w:kern w:val="2"/>
          <w:lang w:eastAsia="en-US"/>
          <w14:ligatures w14:val="standardContextual"/>
        </w:rPr>
        <w:t>vergoeding</w:t>
      </w:r>
    </w:p>
    <w:bookmarkEnd w:id="14"/>
    <w:p w:rsidR="00B52E05" w:rsidP="00817E99" w14:paraId="7F451FCF" w14:textId="77777777">
      <w:pPr>
        <w:autoSpaceDN/>
        <w:spacing w:after="160" w:line="259" w:lineRule="auto"/>
        <w:textAlignment w:val="auto"/>
        <w:rPr>
          <w:rFonts w:eastAsiaTheme="minorHAnsi" w:cstheme="minorBidi"/>
          <w:color w:val="auto"/>
          <w:kern w:val="2"/>
          <w:lang w:eastAsia="en-US"/>
          <w14:ligatures w14:val="standardContextual"/>
        </w:rPr>
      </w:pPr>
      <w:r w:rsidRPr="00995F73">
        <w:rPr>
          <w:rFonts w:eastAsiaTheme="minorHAnsi" w:cstheme="minorBidi"/>
          <w:color w:val="auto"/>
          <w:kern w:val="2"/>
          <w:lang w:eastAsia="en-US"/>
          <w14:ligatures w14:val="standardContextual"/>
        </w:rPr>
        <w:t>De aanspraak op vergoeding</w:t>
      </w:r>
      <w:r>
        <w:rPr>
          <w:rFonts w:eastAsiaTheme="minorHAnsi" w:cstheme="minorBidi"/>
          <w:color w:val="auto"/>
          <w:kern w:val="2"/>
          <w:lang w:eastAsia="en-US"/>
          <w14:ligatures w14:val="standardContextual"/>
        </w:rPr>
        <w:t xml:space="preserve"> op grond van dit hoofdstuk </w:t>
      </w:r>
      <w:r w:rsidRPr="00995F73">
        <w:rPr>
          <w:rFonts w:eastAsiaTheme="minorHAnsi" w:cstheme="minorBidi"/>
          <w:color w:val="auto"/>
          <w:kern w:val="2"/>
          <w:lang w:eastAsia="en-US"/>
          <w14:ligatures w14:val="standardContextual"/>
        </w:rPr>
        <w:t>vervalt voor zolang de belanghebbende niet meewerkt of op andere wijze de oorzaak is dat de planmatige begeleiding en ondersteuning</w:t>
      </w:r>
      <w:r>
        <w:rPr>
          <w:rFonts w:eastAsiaTheme="minorHAnsi" w:cstheme="minorBidi"/>
          <w:color w:val="auto"/>
          <w:kern w:val="2"/>
          <w:lang w:eastAsia="en-US"/>
          <w14:ligatures w14:val="standardContextual"/>
        </w:rPr>
        <w:t xml:space="preserve">, </w:t>
      </w:r>
      <w:r w:rsidRPr="00720A10">
        <w:rPr>
          <w:rFonts w:eastAsiaTheme="minorHAnsi" w:cstheme="minorBidi"/>
          <w:color w:val="auto"/>
          <w:kern w:val="2"/>
          <w:lang w:eastAsia="en-US"/>
          <w14:ligatures w14:val="standardContextual"/>
        </w:rPr>
        <w:t xml:space="preserve">de scholing </w:t>
      </w:r>
      <w:r>
        <w:rPr>
          <w:rFonts w:eastAsiaTheme="minorHAnsi" w:cstheme="minorBidi"/>
          <w:color w:val="auto"/>
          <w:kern w:val="2"/>
          <w:lang w:eastAsia="en-US"/>
          <w14:ligatures w14:val="standardContextual"/>
        </w:rPr>
        <w:t>of de overige activiteiten</w:t>
      </w:r>
      <w:r w:rsidRPr="00995F73">
        <w:rPr>
          <w:rFonts w:eastAsiaTheme="minorHAnsi" w:cstheme="minorBidi"/>
          <w:color w:val="auto"/>
          <w:kern w:val="2"/>
          <w:lang w:eastAsia="en-US"/>
          <w14:ligatures w14:val="standardContextual"/>
        </w:rPr>
        <w:t xml:space="preserve"> niet of niet langer bijdra</w:t>
      </w:r>
      <w:r>
        <w:rPr>
          <w:rFonts w:eastAsiaTheme="minorHAnsi" w:cstheme="minorBidi"/>
          <w:color w:val="auto"/>
          <w:kern w:val="2"/>
          <w:lang w:eastAsia="en-US"/>
          <w14:ligatures w14:val="standardContextual"/>
        </w:rPr>
        <w:t>gen</w:t>
      </w:r>
      <w:r w:rsidRPr="00995F73">
        <w:rPr>
          <w:rFonts w:eastAsiaTheme="minorHAnsi" w:cstheme="minorBidi"/>
          <w:color w:val="auto"/>
          <w:kern w:val="2"/>
          <w:lang w:eastAsia="en-US"/>
          <w14:ligatures w14:val="standardContextual"/>
        </w:rPr>
        <w:t xml:space="preserve"> aan het vinden van passend werk.</w:t>
      </w:r>
    </w:p>
    <w:p w:rsidRPr="00B52E05" w:rsidR="00995F73" w:rsidP="00817E99" w14:paraId="19E232E6" w14:textId="77777777">
      <w:pPr>
        <w:autoSpaceDN/>
        <w:spacing w:after="160" w:line="259" w:lineRule="auto"/>
        <w:textAlignment w:val="auto"/>
        <w:rPr>
          <w:rFonts w:eastAsiaTheme="minorHAnsi" w:cstheme="minorBidi"/>
          <w:color w:val="auto"/>
          <w:kern w:val="2"/>
          <w:lang w:eastAsia="en-US"/>
          <w14:ligatures w14:val="standardContextual"/>
        </w:rPr>
      </w:pPr>
    </w:p>
    <w:p w:rsidRPr="00817E99" w:rsidR="00817E99" w:rsidP="00817E99" w14:paraId="15C76E36" w14:textId="77777777">
      <w:pPr>
        <w:autoSpaceDN/>
        <w:spacing w:after="160" w:line="259" w:lineRule="auto"/>
        <w:textAlignment w:val="auto"/>
        <w:rPr>
          <w:rFonts w:eastAsiaTheme="minorHAnsi" w:cstheme="minorBidi"/>
          <w:b/>
          <w:bCs/>
          <w:color w:val="auto"/>
          <w:kern w:val="2"/>
          <w:lang w:eastAsia="en-US"/>
          <w14:ligatures w14:val="standardContextual"/>
        </w:rPr>
      </w:pPr>
      <w:r w:rsidRPr="00817E99">
        <w:rPr>
          <w:rFonts w:eastAsiaTheme="minorHAnsi" w:cstheme="minorBidi"/>
          <w:b/>
          <w:bCs/>
          <w:color w:val="auto"/>
          <w:kern w:val="2"/>
          <w:lang w:eastAsia="en-US"/>
          <w14:ligatures w14:val="standardContextual"/>
        </w:rPr>
        <w:t xml:space="preserve">Hoofdstuk 5. Bepalingen </w:t>
      </w:r>
      <w:r w:rsidRPr="00817E99">
        <w:rPr>
          <w:rFonts w:eastAsiaTheme="minorHAnsi" w:cstheme="minorBidi"/>
          <w:b/>
          <w:bCs/>
          <w:color w:val="auto"/>
          <w:kern w:val="2"/>
          <w:lang w:eastAsia="en-US"/>
          <w14:ligatures w14:val="standardContextual"/>
        </w:rPr>
        <w:t>betreffende</w:t>
      </w:r>
      <w:r w:rsidRPr="00817E99">
        <w:rPr>
          <w:rFonts w:eastAsiaTheme="minorHAnsi" w:cstheme="minorBidi"/>
          <w:b/>
          <w:bCs/>
          <w:color w:val="auto"/>
          <w:kern w:val="2"/>
          <w:lang w:eastAsia="en-US"/>
          <w14:ligatures w14:val="standardContextual"/>
        </w:rPr>
        <w:t xml:space="preserve"> de inhouding van de uitkering</w:t>
      </w:r>
    </w:p>
    <w:p w:rsidRPr="00817E99" w:rsidR="00817E99" w:rsidP="00817E99" w14:paraId="1EDBBA20" w14:textId="77777777">
      <w:pPr>
        <w:autoSpaceDN/>
        <w:spacing w:after="160" w:line="259" w:lineRule="auto"/>
        <w:textAlignment w:val="auto"/>
        <w:rPr>
          <w:rFonts w:eastAsiaTheme="minorHAnsi" w:cstheme="minorBidi"/>
          <w:b/>
          <w:bCs/>
          <w:color w:val="auto"/>
          <w:kern w:val="2"/>
          <w:lang w:eastAsia="en-US"/>
          <w14:ligatures w14:val="standardContextual"/>
        </w:rPr>
      </w:pPr>
      <w:bookmarkStart w:name="_Hlk230162805" w:id="15"/>
      <w:r w:rsidRPr="00817E99">
        <w:rPr>
          <w:rFonts w:eastAsiaTheme="minorHAnsi" w:cstheme="minorBidi"/>
          <w:b/>
          <w:bCs/>
          <w:color w:val="auto"/>
          <w:kern w:val="2"/>
          <w:lang w:eastAsia="en-US"/>
          <w14:ligatures w14:val="standardContextual"/>
        </w:rPr>
        <w:t xml:space="preserve">Artikel 5.1. Voorwaarden voor </w:t>
      </w:r>
      <w:r w:rsidR="00D605DC">
        <w:rPr>
          <w:rFonts w:eastAsiaTheme="minorHAnsi" w:cstheme="minorBidi"/>
          <w:b/>
          <w:bCs/>
          <w:color w:val="auto"/>
          <w:kern w:val="2"/>
          <w:lang w:eastAsia="en-US"/>
          <w14:ligatures w14:val="standardContextual"/>
        </w:rPr>
        <w:t>e</w:t>
      </w:r>
      <w:r w:rsidR="0090359E">
        <w:rPr>
          <w:rFonts w:eastAsiaTheme="minorHAnsi" w:cstheme="minorBidi"/>
          <w:b/>
          <w:bCs/>
          <w:color w:val="auto"/>
          <w:kern w:val="2"/>
          <w:lang w:eastAsia="en-US"/>
          <w14:ligatures w14:val="standardContextual"/>
        </w:rPr>
        <w:t>en</w:t>
      </w:r>
      <w:r w:rsidR="00D605DC">
        <w:rPr>
          <w:rFonts w:eastAsiaTheme="minorHAnsi" w:cstheme="minorBidi"/>
          <w:b/>
          <w:bCs/>
          <w:color w:val="auto"/>
          <w:kern w:val="2"/>
          <w:lang w:eastAsia="en-US"/>
          <w14:ligatures w14:val="standardContextual"/>
        </w:rPr>
        <w:t xml:space="preserve"> </w:t>
      </w:r>
      <w:r w:rsidRPr="00817E99">
        <w:rPr>
          <w:rFonts w:eastAsiaTheme="minorHAnsi" w:cstheme="minorBidi"/>
          <w:b/>
          <w:bCs/>
          <w:color w:val="auto"/>
          <w:kern w:val="2"/>
          <w:lang w:eastAsia="en-US"/>
          <w14:ligatures w14:val="standardContextual"/>
        </w:rPr>
        <w:t>inhouding</w:t>
      </w:r>
    </w:p>
    <w:bookmarkEnd w:id="15"/>
    <w:p w:rsidRPr="00817E99" w:rsidR="00817E99" w:rsidP="00817E99" w14:paraId="6E80336A"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 xml:space="preserve">Het verantwoordelijk bestuursorgaan legt een inhouding op, </w:t>
      </w:r>
      <w:r w:rsidRPr="00817E99">
        <w:rPr>
          <w:rFonts w:eastAsiaTheme="minorHAnsi" w:cstheme="minorBidi"/>
          <w:color w:val="auto"/>
          <w:kern w:val="2"/>
          <w:lang w:eastAsia="en-US"/>
          <w14:ligatures w14:val="standardContextual"/>
        </w:rPr>
        <w:t>indien</w:t>
      </w:r>
      <w:r w:rsidRPr="00817E99">
        <w:rPr>
          <w:rFonts w:eastAsiaTheme="minorHAnsi" w:cstheme="minorBidi"/>
          <w:color w:val="auto"/>
          <w:kern w:val="2"/>
          <w:lang w:eastAsia="en-US"/>
          <w14:ligatures w14:val="standardContextual"/>
        </w:rPr>
        <w:t xml:space="preserve"> het constateert dat:</w:t>
      </w:r>
    </w:p>
    <w:p w:rsidRPr="00817E99" w:rsidR="00817E99" w:rsidP="00817E99" w14:paraId="474168E3" w14:textId="77777777">
      <w:pPr>
        <w:numPr>
          <w:ilvl w:val="0"/>
          <w:numId w:val="8"/>
        </w:numPr>
        <w:autoSpaceDN/>
        <w:spacing w:after="160" w:line="259" w:lineRule="auto"/>
        <w:contextualSpacing/>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de</w:t>
      </w:r>
      <w:r w:rsidRPr="00817E99">
        <w:rPr>
          <w:rFonts w:eastAsiaTheme="minorHAnsi" w:cstheme="minorBidi"/>
          <w:color w:val="auto"/>
          <w:kern w:val="2"/>
          <w:lang w:eastAsia="en-US"/>
          <w14:ligatures w14:val="standardContextual"/>
        </w:rPr>
        <w:t xml:space="preserve"> belanghebbende weigert te voldoen aan een oproep van of namens het verantwoordelijk bestuursorgaan om de benodigde inlichtingen en informatie te verstrekken voor een goede uitvoering van dit besluit;</w:t>
      </w:r>
    </w:p>
    <w:p w:rsidRPr="00817E99" w:rsidR="00817E99" w:rsidP="00817E99" w14:paraId="33619E36" w14:textId="77777777">
      <w:pPr>
        <w:numPr>
          <w:ilvl w:val="0"/>
          <w:numId w:val="8"/>
        </w:numPr>
        <w:autoSpaceDN/>
        <w:spacing w:after="160" w:line="259" w:lineRule="auto"/>
        <w:contextualSpacing/>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de</w:t>
      </w:r>
      <w:r w:rsidRPr="00817E99">
        <w:rPr>
          <w:rFonts w:eastAsiaTheme="minorHAnsi" w:cstheme="minorBidi"/>
          <w:color w:val="auto"/>
          <w:kern w:val="2"/>
          <w:lang w:eastAsia="en-US"/>
          <w14:ligatures w14:val="standardContextual"/>
        </w:rPr>
        <w:t xml:space="preserve"> belanghebbende de verplichtingen, bedoeld in artikel 7a, eerste lid, 52a, eerste lid, of 132a, eerste lid, van de wet niet nakomt;</w:t>
      </w:r>
    </w:p>
    <w:p w:rsidRPr="00817E99" w:rsidR="00817E99" w:rsidP="00817E99" w14:paraId="42FF5DFA" w14:textId="77777777">
      <w:pPr>
        <w:numPr>
          <w:ilvl w:val="0"/>
          <w:numId w:val="8"/>
        </w:numPr>
        <w:autoSpaceDN/>
        <w:spacing w:after="160" w:line="259" w:lineRule="auto"/>
        <w:contextualSpacing/>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de</w:t>
      </w:r>
      <w:r w:rsidRPr="00817E99">
        <w:rPr>
          <w:rFonts w:eastAsiaTheme="minorHAnsi" w:cstheme="minorBidi"/>
          <w:color w:val="auto"/>
          <w:kern w:val="2"/>
          <w:lang w:eastAsia="en-US"/>
          <w14:ligatures w14:val="standardContextual"/>
        </w:rPr>
        <w:t xml:space="preserve"> belanghebbende de verplichtingen, bedoeld in artikel 7a, tweede lid, 52a, tweede lid, of 132a, tweede lid, van de wet niet nakomt;</w:t>
      </w:r>
    </w:p>
    <w:p w:rsidRPr="00817E99" w:rsidR="00817E99" w:rsidP="00817E99" w14:paraId="59C509EC" w14:textId="77777777">
      <w:pPr>
        <w:numPr>
          <w:ilvl w:val="0"/>
          <w:numId w:val="8"/>
        </w:numPr>
        <w:autoSpaceDN/>
        <w:spacing w:after="160" w:line="259" w:lineRule="auto"/>
        <w:contextualSpacing/>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de</w:t>
      </w:r>
      <w:r w:rsidRPr="00817E99">
        <w:rPr>
          <w:rFonts w:eastAsiaTheme="minorHAnsi" w:cstheme="minorBidi"/>
          <w:color w:val="auto"/>
          <w:kern w:val="2"/>
          <w:lang w:eastAsia="en-US"/>
          <w14:ligatures w14:val="standardContextual"/>
        </w:rPr>
        <w:t xml:space="preserve"> belanghebbende weigert mee te werken aan het opstellen van een plan;</w:t>
      </w:r>
    </w:p>
    <w:p w:rsidR="00817E99" w:rsidP="00817E99" w14:paraId="771A9539" w14:textId="77777777">
      <w:pPr>
        <w:numPr>
          <w:ilvl w:val="0"/>
          <w:numId w:val="8"/>
        </w:numPr>
        <w:autoSpaceDN/>
        <w:spacing w:after="160" w:line="259" w:lineRule="auto"/>
        <w:contextualSpacing/>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de</w:t>
      </w:r>
      <w:r w:rsidRPr="00817E99">
        <w:rPr>
          <w:rFonts w:eastAsiaTheme="minorHAnsi" w:cstheme="minorBidi"/>
          <w:color w:val="auto"/>
          <w:kern w:val="2"/>
          <w:lang w:eastAsia="en-US"/>
          <w14:ligatures w14:val="standardContextual"/>
        </w:rPr>
        <w:t xml:space="preserve"> belanghebbende de in het plan opgenomen verplichtingen niet nakomt.</w:t>
      </w:r>
    </w:p>
    <w:p w:rsidRPr="00817E99" w:rsidR="00A94CB5" w:rsidP="00A94CB5" w14:paraId="51DB9A86" w14:textId="77777777">
      <w:pPr>
        <w:autoSpaceDN/>
        <w:spacing w:after="160" w:line="259" w:lineRule="auto"/>
        <w:contextualSpacing/>
        <w:textAlignment w:val="auto"/>
        <w:rPr>
          <w:rFonts w:eastAsiaTheme="minorHAnsi" w:cstheme="minorBidi"/>
          <w:color w:val="auto"/>
          <w:kern w:val="2"/>
          <w:lang w:eastAsia="en-US"/>
          <w14:ligatures w14:val="standardContextual"/>
        </w:rPr>
      </w:pPr>
    </w:p>
    <w:p w:rsidRPr="00817E99" w:rsidR="00817E99" w:rsidP="00817E99" w14:paraId="70C3F964" w14:textId="77777777">
      <w:pPr>
        <w:autoSpaceDN/>
        <w:spacing w:after="160" w:line="259" w:lineRule="auto"/>
        <w:textAlignment w:val="auto"/>
        <w:rPr>
          <w:rFonts w:eastAsiaTheme="minorHAnsi" w:cstheme="minorBidi"/>
          <w:b/>
          <w:bCs/>
          <w:color w:val="auto"/>
          <w:kern w:val="2"/>
          <w:lang w:eastAsia="en-US"/>
          <w14:ligatures w14:val="standardContextual"/>
        </w:rPr>
      </w:pPr>
      <w:bookmarkStart w:name="_Hlk230162812" w:id="16"/>
      <w:r w:rsidRPr="00817E99">
        <w:rPr>
          <w:rFonts w:eastAsiaTheme="minorHAnsi" w:cstheme="minorBidi"/>
          <w:b/>
          <w:bCs/>
          <w:color w:val="auto"/>
          <w:kern w:val="2"/>
          <w:lang w:eastAsia="en-US"/>
          <w14:ligatures w14:val="standardContextual"/>
        </w:rPr>
        <w:t>Artikel 5.2. Hoogte en duur van de inhouding</w:t>
      </w:r>
    </w:p>
    <w:bookmarkEnd w:id="16"/>
    <w:p w:rsidRPr="00817E99" w:rsidR="00817E99" w:rsidP="00817E99" w14:paraId="2943750E"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1. De hoogte en duur van de inhouding bedragen:</w:t>
      </w:r>
    </w:p>
    <w:p w:rsidRPr="00817E99" w:rsidR="00817E99" w:rsidP="00817E99" w14:paraId="1BEE5A27" w14:textId="77777777">
      <w:pPr>
        <w:numPr>
          <w:ilvl w:val="0"/>
          <w:numId w:val="9"/>
        </w:numPr>
        <w:autoSpaceDN/>
        <w:spacing w:after="160" w:line="259" w:lineRule="auto"/>
        <w:contextualSpacing/>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 xml:space="preserve">5% van het uitkeringsbedrag gedurende ten minste een maand indien sprake is van een gedraging of nalaten als bedoeld in artikel 5.1, onderdeel a, waarbij het </w:t>
      </w:r>
      <w:r w:rsidR="00BC6A62">
        <w:rPr>
          <w:rFonts w:eastAsiaTheme="minorHAnsi" w:cstheme="minorBidi"/>
          <w:color w:val="auto"/>
          <w:kern w:val="2"/>
          <w:lang w:eastAsia="en-US"/>
          <w14:ligatures w14:val="standardContextual"/>
        </w:rPr>
        <w:t xml:space="preserve">verantwoordelijk </w:t>
      </w:r>
      <w:r w:rsidRPr="00817E99">
        <w:rPr>
          <w:rFonts w:eastAsiaTheme="minorHAnsi" w:cstheme="minorBidi"/>
          <w:color w:val="auto"/>
          <w:kern w:val="2"/>
          <w:lang w:eastAsia="en-US"/>
          <w14:ligatures w14:val="standardContextual"/>
        </w:rPr>
        <w:t>bestuursorgaan de mogelijkheid heeft af te wijken tot ten minste 2% en ten hoogste 20% van het uitkeringsbedrag;</w:t>
      </w:r>
    </w:p>
    <w:p w:rsidR="00817E99" w:rsidP="00817E99" w14:paraId="22054942" w14:textId="77777777">
      <w:pPr>
        <w:numPr>
          <w:ilvl w:val="0"/>
          <w:numId w:val="9"/>
        </w:numPr>
        <w:autoSpaceDN/>
        <w:spacing w:after="160" w:line="259" w:lineRule="auto"/>
        <w:contextualSpacing/>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 xml:space="preserve">25% van het uitkeringsbedrag gedurende ten minste vier maanden indien sprake is van een gedraging of nalaten als bedoeld in artikel </w:t>
      </w:r>
      <w:r w:rsidR="00BC6A62">
        <w:rPr>
          <w:rFonts w:eastAsiaTheme="minorHAnsi" w:cstheme="minorBidi"/>
          <w:color w:val="auto"/>
          <w:kern w:val="2"/>
          <w:lang w:eastAsia="en-US"/>
          <w14:ligatures w14:val="standardContextual"/>
        </w:rPr>
        <w:t>5</w:t>
      </w:r>
      <w:r w:rsidRPr="00817E99">
        <w:rPr>
          <w:rFonts w:eastAsiaTheme="minorHAnsi" w:cstheme="minorBidi"/>
          <w:color w:val="auto"/>
          <w:kern w:val="2"/>
          <w:lang w:eastAsia="en-US"/>
          <w14:ligatures w14:val="standardContextual"/>
        </w:rPr>
        <w:t xml:space="preserve">.1, onderdelen b tot en met e, waarbij het </w:t>
      </w:r>
      <w:r w:rsidR="00BC6A62">
        <w:rPr>
          <w:rFonts w:eastAsiaTheme="minorHAnsi" w:cstheme="minorBidi"/>
          <w:color w:val="auto"/>
          <w:kern w:val="2"/>
          <w:lang w:eastAsia="en-US"/>
          <w14:ligatures w14:val="standardContextual"/>
        </w:rPr>
        <w:t xml:space="preserve">verantwoordelijk </w:t>
      </w:r>
      <w:r w:rsidRPr="00817E99">
        <w:rPr>
          <w:rFonts w:eastAsiaTheme="minorHAnsi" w:cstheme="minorBidi"/>
          <w:color w:val="auto"/>
          <w:kern w:val="2"/>
          <w:lang w:eastAsia="en-US"/>
          <w14:ligatures w14:val="standardContextual"/>
        </w:rPr>
        <w:t>bestuursorgaan de mogelijkheid heeft af te wijken tot ten minste 15% en ten hoogste 100% van het uitkeringsbedrag.</w:t>
      </w:r>
    </w:p>
    <w:p w:rsidRPr="00817E99" w:rsidR="00856589" w:rsidP="00856589" w14:paraId="3FD84091" w14:textId="77777777">
      <w:pPr>
        <w:autoSpaceDN/>
        <w:spacing w:after="160" w:line="259" w:lineRule="auto"/>
        <w:contextualSpacing/>
        <w:textAlignment w:val="auto"/>
        <w:rPr>
          <w:rFonts w:eastAsiaTheme="minorHAnsi" w:cstheme="minorBidi"/>
          <w:color w:val="auto"/>
          <w:kern w:val="2"/>
          <w:lang w:eastAsia="en-US"/>
          <w14:ligatures w14:val="standardContextual"/>
        </w:rPr>
      </w:pPr>
    </w:p>
    <w:p w:rsidRPr="00817E99" w:rsidR="00817E99" w:rsidP="00817E99" w14:paraId="6631E17A"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2. De hoogte van de inhouding bedraagt ten minste € 25.</w:t>
      </w:r>
    </w:p>
    <w:p w:rsidRPr="00817E99" w:rsidR="00817E99" w:rsidP="00817E99" w14:paraId="22A3E741"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 xml:space="preserve">3. Inhoudingen kunnen gelijktijdig </w:t>
      </w:r>
      <w:r w:rsidR="00502F95">
        <w:rPr>
          <w:rFonts w:eastAsiaTheme="minorHAnsi" w:cstheme="minorBidi"/>
          <w:color w:val="auto"/>
          <w:kern w:val="2"/>
          <w:lang w:eastAsia="en-US"/>
          <w14:ligatures w14:val="standardContextual"/>
        </w:rPr>
        <w:t>bestaan</w:t>
      </w:r>
      <w:r w:rsidRPr="00817E99">
        <w:rPr>
          <w:rFonts w:eastAsiaTheme="minorHAnsi" w:cstheme="minorBidi"/>
          <w:color w:val="auto"/>
          <w:kern w:val="2"/>
          <w:lang w:eastAsia="en-US"/>
          <w14:ligatures w14:val="standardContextual"/>
        </w:rPr>
        <w:t>, met dien verstande dat nooit meer dan 100% van de uitkering wordt ingehouden.</w:t>
      </w:r>
    </w:p>
    <w:p w:rsidRPr="00817E99" w:rsidR="00817E99" w:rsidP="00817E99" w14:paraId="04EB6B9A" w14:textId="77777777">
      <w:pPr>
        <w:autoSpaceDN/>
        <w:spacing w:after="160" w:line="259" w:lineRule="auto"/>
        <w:textAlignment w:val="auto"/>
        <w:rPr>
          <w:rFonts w:eastAsiaTheme="minorHAnsi" w:cstheme="minorBidi"/>
          <w:b/>
          <w:bCs/>
          <w:color w:val="auto"/>
          <w:kern w:val="2"/>
          <w:lang w:eastAsia="en-US"/>
          <w14:ligatures w14:val="standardContextual"/>
        </w:rPr>
      </w:pPr>
      <w:bookmarkStart w:name="_Hlk230162822" w:id="17"/>
      <w:r w:rsidRPr="00817E99">
        <w:rPr>
          <w:rFonts w:eastAsiaTheme="minorHAnsi" w:cstheme="minorBidi"/>
          <w:b/>
          <w:bCs/>
          <w:color w:val="auto"/>
          <w:kern w:val="2"/>
          <w:lang w:eastAsia="en-US"/>
          <w14:ligatures w14:val="standardContextual"/>
        </w:rPr>
        <w:t>Artikel 5.3. Start van de inhouding</w:t>
      </w:r>
    </w:p>
    <w:bookmarkEnd w:id="17"/>
    <w:p w:rsidRPr="00817E99" w:rsidR="00817E99" w:rsidP="00817E99" w14:paraId="568BB541"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Een inhouding wordt opgelegd met ingang van de eerste dag dat een verplichting als bedoeld in dit besluit niet of niet behoorlijk is nagekomen.</w:t>
      </w:r>
    </w:p>
    <w:p w:rsidRPr="00817E99" w:rsidR="00817E99" w:rsidP="00817E99" w14:paraId="48B5754D" w14:textId="77777777">
      <w:pPr>
        <w:autoSpaceDN/>
        <w:spacing w:after="160" w:line="259" w:lineRule="auto"/>
        <w:textAlignment w:val="auto"/>
        <w:rPr>
          <w:rFonts w:eastAsiaTheme="minorHAnsi" w:cstheme="minorBidi"/>
          <w:b/>
          <w:bCs/>
          <w:color w:val="auto"/>
          <w:kern w:val="2"/>
          <w:lang w:eastAsia="en-US"/>
          <w14:ligatures w14:val="standardContextual"/>
        </w:rPr>
      </w:pPr>
      <w:bookmarkStart w:name="_Hlk230162832" w:id="18"/>
      <w:r w:rsidRPr="00817E99">
        <w:rPr>
          <w:rFonts w:eastAsiaTheme="minorHAnsi" w:cstheme="minorBidi"/>
          <w:b/>
          <w:bCs/>
          <w:color w:val="auto"/>
          <w:kern w:val="2"/>
          <w:lang w:eastAsia="en-US"/>
          <w14:ligatures w14:val="standardContextual"/>
        </w:rPr>
        <w:t xml:space="preserve">Artikel 5.4. </w:t>
      </w:r>
      <w:r w:rsidR="00502F95">
        <w:rPr>
          <w:rFonts w:eastAsiaTheme="minorHAnsi" w:cstheme="minorBidi"/>
          <w:b/>
          <w:bCs/>
          <w:color w:val="auto"/>
          <w:kern w:val="2"/>
          <w:lang w:eastAsia="en-US"/>
          <w14:ligatures w14:val="standardContextual"/>
        </w:rPr>
        <w:t>Recidive</w:t>
      </w:r>
    </w:p>
    <w:bookmarkEnd w:id="18"/>
    <w:p w:rsidRPr="00817E99" w:rsidR="00817E99" w:rsidP="00817E99" w14:paraId="7461DA05"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Indien</w:t>
      </w:r>
      <w:r w:rsidRPr="00817E99">
        <w:rPr>
          <w:rFonts w:eastAsiaTheme="minorHAnsi" w:cstheme="minorBidi"/>
          <w:color w:val="auto"/>
          <w:kern w:val="2"/>
          <w:lang w:eastAsia="en-US"/>
          <w14:ligatures w14:val="standardContextual"/>
        </w:rPr>
        <w:t xml:space="preserve"> het verantwoordelijk bestuursorgaan de belanghebbende een inhouding oplegt binnen twee jaar na de bekendmaking van een inhouding wegens dezelfde grond, worden de percentages alsmede het minimumbedrag, genoemd in artikel 5.2, eerste en tweede lid, met 50% verhoogd.</w:t>
      </w:r>
    </w:p>
    <w:p w:rsidRPr="00817E99" w:rsidR="00817E99" w:rsidP="00817E99" w14:paraId="68F5E3DB" w14:textId="77777777">
      <w:pPr>
        <w:autoSpaceDN/>
        <w:spacing w:after="160" w:line="259" w:lineRule="auto"/>
        <w:textAlignment w:val="auto"/>
        <w:rPr>
          <w:rFonts w:eastAsiaTheme="minorHAnsi" w:cstheme="minorBidi"/>
          <w:color w:val="auto"/>
          <w:kern w:val="2"/>
          <w:lang w:eastAsia="en-US"/>
          <w14:ligatures w14:val="standardContextual"/>
        </w:rPr>
      </w:pPr>
    </w:p>
    <w:p w:rsidRPr="00817E99" w:rsidR="00817E99" w:rsidP="00817E99" w14:paraId="3C333415" w14:textId="77777777">
      <w:pPr>
        <w:autoSpaceDN/>
        <w:spacing w:after="160" w:line="259" w:lineRule="auto"/>
        <w:textAlignment w:val="auto"/>
        <w:rPr>
          <w:rFonts w:eastAsiaTheme="minorHAnsi" w:cstheme="minorBidi"/>
          <w:b/>
          <w:bCs/>
          <w:color w:val="auto"/>
          <w:kern w:val="2"/>
          <w:lang w:eastAsia="en-US"/>
          <w14:ligatures w14:val="standardContextual"/>
        </w:rPr>
      </w:pPr>
      <w:r w:rsidRPr="00817E99">
        <w:rPr>
          <w:rFonts w:eastAsiaTheme="minorHAnsi" w:cstheme="minorBidi"/>
          <w:b/>
          <w:bCs/>
          <w:color w:val="auto"/>
          <w:kern w:val="2"/>
          <w:lang w:eastAsia="en-US"/>
          <w14:ligatures w14:val="standardContextual"/>
        </w:rPr>
        <w:t>Hoofdstuk 6. Overgangs- en slotbepalingen</w:t>
      </w:r>
    </w:p>
    <w:p w:rsidRPr="00817E99" w:rsidR="00817E99" w:rsidP="00817E99" w14:paraId="1361D635" w14:textId="77777777">
      <w:pPr>
        <w:autoSpaceDN/>
        <w:spacing w:after="160" w:line="259" w:lineRule="auto"/>
        <w:textAlignment w:val="auto"/>
        <w:rPr>
          <w:rFonts w:eastAsiaTheme="minorHAnsi" w:cstheme="minorBidi"/>
          <w:b/>
          <w:bCs/>
          <w:color w:val="auto"/>
          <w:kern w:val="2"/>
          <w:lang w:eastAsia="en-US"/>
          <w14:ligatures w14:val="standardContextual"/>
        </w:rPr>
      </w:pPr>
      <w:bookmarkStart w:name="_Hlk230162841" w:id="19"/>
      <w:r w:rsidRPr="00817E99">
        <w:rPr>
          <w:rFonts w:eastAsiaTheme="minorHAnsi" w:cstheme="minorBidi"/>
          <w:b/>
          <w:bCs/>
          <w:color w:val="auto"/>
          <w:kern w:val="2"/>
          <w:lang w:eastAsia="en-US"/>
          <w14:ligatures w14:val="standardContextual"/>
        </w:rPr>
        <w:t>Artikel 6.1. Overgangsrecht</w:t>
      </w:r>
    </w:p>
    <w:bookmarkEnd w:id="19"/>
    <w:p w:rsidR="00817E99" w:rsidP="00817E99" w14:paraId="2B637B28" w14:textId="77777777">
      <w:pPr>
        <w:autoSpaceDN/>
        <w:spacing w:after="160" w:line="259" w:lineRule="auto"/>
        <w:textAlignment w:val="auto"/>
        <w:rPr>
          <w:rFonts w:eastAsiaTheme="minorHAnsi" w:cstheme="minorBidi"/>
          <w:color w:val="auto"/>
          <w:kern w:val="2"/>
          <w:lang w:eastAsia="en-US"/>
          <w14:ligatures w14:val="standardContextual"/>
        </w:rPr>
      </w:pPr>
      <w:r>
        <w:t xml:space="preserve">1. </w:t>
      </w:r>
      <w:r w:rsidR="00E877BE">
        <w:t xml:space="preserve">Het </w:t>
      </w:r>
      <w:r w:rsidRPr="00817E99" w:rsidR="00E877BE">
        <w:rPr>
          <w:rFonts w:eastAsiaTheme="minorHAnsi" w:cstheme="minorBidi"/>
          <w:color w:val="auto"/>
          <w:kern w:val="2"/>
          <w:lang w:eastAsia="en-US"/>
          <w14:ligatures w14:val="standardContextual"/>
        </w:rPr>
        <w:t>Besluit sollicitatieplicht Appa</w:t>
      </w:r>
      <w:r w:rsidRPr="00E877BE" w:rsidR="00E877BE">
        <w:rPr>
          <w:rFonts w:eastAsiaTheme="minorHAnsi" w:cstheme="minorBidi"/>
          <w:color w:val="auto"/>
          <w:kern w:val="2"/>
          <w:lang w:eastAsia="en-US"/>
          <w14:ligatures w14:val="standardContextual"/>
        </w:rPr>
        <w:t xml:space="preserve"> </w:t>
      </w:r>
      <w:r w:rsidRPr="00817E99" w:rsidR="00E877BE">
        <w:rPr>
          <w:rFonts w:eastAsiaTheme="minorHAnsi" w:cstheme="minorBidi"/>
          <w:color w:val="auto"/>
          <w:kern w:val="2"/>
          <w:lang w:eastAsia="en-US"/>
          <w14:ligatures w14:val="standardContextual"/>
        </w:rPr>
        <w:t>voor gewezen politieke ambtsdragers</w:t>
      </w:r>
      <w:r w:rsidR="00E877BE">
        <w:rPr>
          <w:rFonts w:eastAsiaTheme="minorHAnsi" w:cstheme="minorBidi"/>
          <w:color w:val="auto"/>
          <w:kern w:val="2"/>
          <w:lang w:eastAsia="en-US"/>
          <w14:ligatures w14:val="standardContextual"/>
        </w:rPr>
        <w:t>,</w:t>
      </w:r>
      <w:r w:rsidRPr="00B44C2C" w:rsidR="00E877BE">
        <w:rPr>
          <w:rFonts w:eastAsiaTheme="minorHAnsi" w:cstheme="minorBidi"/>
          <w:color w:val="auto"/>
          <w:kern w:val="2"/>
          <w:lang w:eastAsia="en-US"/>
          <w14:ligatures w14:val="standardContextual"/>
        </w:rPr>
        <w:t xml:space="preserve"> zoals dat luidde onmiddellijk voorafgaand aan het tijdstip waarop d</w:t>
      </w:r>
      <w:r w:rsidR="00E877BE">
        <w:rPr>
          <w:rFonts w:eastAsiaTheme="minorHAnsi" w:cstheme="minorBidi"/>
          <w:color w:val="auto"/>
          <w:kern w:val="2"/>
          <w:lang w:eastAsia="en-US"/>
          <w14:ligatures w14:val="standardContextual"/>
        </w:rPr>
        <w:t xml:space="preserve">it besluit </w:t>
      </w:r>
      <w:r w:rsidRPr="00B44C2C" w:rsidR="00E877BE">
        <w:rPr>
          <w:rFonts w:eastAsiaTheme="minorHAnsi" w:cstheme="minorBidi"/>
          <w:color w:val="auto"/>
          <w:kern w:val="2"/>
          <w:lang w:eastAsia="en-US"/>
          <w14:ligatures w14:val="standardContextual"/>
        </w:rPr>
        <w:t>in werking treedt,</w:t>
      </w:r>
      <w:r w:rsidR="00DA3679">
        <w:rPr>
          <w:rFonts w:eastAsiaTheme="minorHAnsi" w:cstheme="minorBidi"/>
          <w:color w:val="auto"/>
          <w:kern w:val="2"/>
          <w:lang w:eastAsia="en-US"/>
          <w14:ligatures w14:val="standardContextual"/>
        </w:rPr>
        <w:t xml:space="preserve"> blijft van toepassing op degenen die voorafgaand aan</w:t>
      </w:r>
      <w:r w:rsidRPr="001D09B6" w:rsidR="001D09B6">
        <w:rPr>
          <w:rFonts w:eastAsiaTheme="minorHAnsi" w:cstheme="minorBidi"/>
          <w:color w:val="auto"/>
          <w:kern w:val="2"/>
          <w:lang w:eastAsia="en-US"/>
          <w14:ligatures w14:val="standardContextual"/>
        </w:rPr>
        <w:t xml:space="preserve"> </w:t>
      </w:r>
      <w:r w:rsidR="00F37B9F">
        <w:rPr>
          <w:rFonts w:eastAsiaTheme="minorHAnsi" w:cstheme="minorBidi"/>
          <w:color w:val="auto"/>
          <w:kern w:val="2"/>
          <w:lang w:eastAsia="en-US"/>
          <w14:ligatures w14:val="standardContextual"/>
        </w:rPr>
        <w:t>dat tijdstip</w:t>
      </w:r>
      <w:r w:rsidRPr="001D09B6" w:rsidR="001D09B6">
        <w:rPr>
          <w:rFonts w:eastAsiaTheme="minorHAnsi" w:cstheme="minorBidi"/>
          <w:color w:val="auto"/>
          <w:kern w:val="2"/>
          <w:lang w:eastAsia="en-US"/>
          <w14:ligatures w14:val="standardContextual"/>
        </w:rPr>
        <w:t xml:space="preserve"> recht </w:t>
      </w:r>
      <w:r w:rsidR="009B19E0">
        <w:rPr>
          <w:rFonts w:eastAsiaTheme="minorHAnsi" w:cstheme="minorBidi"/>
          <w:color w:val="auto"/>
          <w:kern w:val="2"/>
          <w:lang w:eastAsia="en-US"/>
          <w14:ligatures w14:val="standardContextual"/>
        </w:rPr>
        <w:t>hebben gekregen</w:t>
      </w:r>
      <w:r w:rsidRPr="001D09B6" w:rsidR="009B19E0">
        <w:rPr>
          <w:rFonts w:eastAsiaTheme="minorHAnsi" w:cstheme="minorBidi"/>
          <w:color w:val="auto"/>
          <w:kern w:val="2"/>
          <w:lang w:eastAsia="en-US"/>
          <w14:ligatures w14:val="standardContextual"/>
        </w:rPr>
        <w:t xml:space="preserve"> </w:t>
      </w:r>
      <w:r w:rsidRPr="001D09B6" w:rsidR="001D09B6">
        <w:rPr>
          <w:rFonts w:eastAsiaTheme="minorHAnsi" w:cstheme="minorBidi"/>
          <w:color w:val="auto"/>
          <w:kern w:val="2"/>
          <w:lang w:eastAsia="en-US"/>
          <w14:ligatures w14:val="standardContextual"/>
        </w:rPr>
        <w:t>op een uitkering</w:t>
      </w:r>
      <w:r w:rsidR="005E1DD2">
        <w:rPr>
          <w:rFonts w:eastAsiaTheme="minorHAnsi" w:cstheme="minorBidi"/>
          <w:color w:val="auto"/>
          <w:kern w:val="2"/>
          <w:lang w:eastAsia="en-US"/>
          <w14:ligatures w14:val="standardContextual"/>
        </w:rPr>
        <w:t>.</w:t>
      </w:r>
    </w:p>
    <w:p w:rsidRPr="00817E99" w:rsidR="001B6DF8" w:rsidP="00817E99" w14:paraId="22788773" w14:textId="77777777">
      <w:pPr>
        <w:autoSpaceDN/>
        <w:spacing w:after="160" w:line="259"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 xml:space="preserve">2. Het verantwoordelijk bestuursorgaan kan aan een re-integratiebureau </w:t>
      </w:r>
      <w:r w:rsidRPr="00AC6739" w:rsidR="00AC6739">
        <w:rPr>
          <w:rFonts w:eastAsiaTheme="minorHAnsi" w:cstheme="minorBidi"/>
          <w:color w:val="auto"/>
          <w:kern w:val="2"/>
          <w:lang w:eastAsia="en-US"/>
          <w14:ligatures w14:val="standardContextual"/>
        </w:rPr>
        <w:t xml:space="preserve">dat op het tijdstip van inwerkingtreding van dit besluit niet voldoet aan de </w:t>
      </w:r>
      <w:r w:rsidRPr="00AC6739" w:rsidR="00AC6739">
        <w:rPr>
          <w:rFonts w:eastAsiaTheme="minorHAnsi" w:cstheme="minorBidi"/>
          <w:color w:val="auto"/>
          <w:kern w:val="2"/>
          <w:lang w:eastAsia="en-US"/>
          <w14:ligatures w14:val="standardContextual"/>
        </w:rPr>
        <w:t>krachtens</w:t>
      </w:r>
      <w:r w:rsidRPr="00AC6739" w:rsidR="00AC6739">
        <w:rPr>
          <w:rFonts w:eastAsiaTheme="minorHAnsi" w:cstheme="minorBidi"/>
          <w:color w:val="auto"/>
          <w:kern w:val="2"/>
          <w:lang w:eastAsia="en-US"/>
          <w14:ligatures w14:val="standardContextual"/>
        </w:rPr>
        <w:t xml:space="preserve"> artikel 2.1, tweede lid, gestelde eisen </w:t>
      </w:r>
      <w:r>
        <w:rPr>
          <w:rFonts w:eastAsiaTheme="minorHAnsi" w:cstheme="minorBidi"/>
          <w:color w:val="auto"/>
          <w:kern w:val="2"/>
          <w:lang w:eastAsia="en-US"/>
          <w14:ligatures w14:val="standardContextual"/>
        </w:rPr>
        <w:t xml:space="preserve">een redelijke termijn stellen om </w:t>
      </w:r>
      <w:r w:rsidR="00A41F79">
        <w:rPr>
          <w:rFonts w:eastAsiaTheme="minorHAnsi" w:cstheme="minorBidi"/>
          <w:color w:val="auto"/>
          <w:kern w:val="2"/>
          <w:lang w:eastAsia="en-US"/>
          <w14:ligatures w14:val="standardContextual"/>
        </w:rPr>
        <w:t xml:space="preserve">daar alsnog aan </w:t>
      </w:r>
      <w:r>
        <w:rPr>
          <w:rFonts w:eastAsiaTheme="minorHAnsi" w:cstheme="minorBidi"/>
          <w:color w:val="auto"/>
          <w:kern w:val="2"/>
          <w:lang w:eastAsia="en-US"/>
          <w14:ligatures w14:val="standardContextual"/>
        </w:rPr>
        <w:t>te voldoen.</w:t>
      </w:r>
    </w:p>
    <w:p w:rsidRPr="00817E99" w:rsidR="00817E99" w:rsidP="00817E99" w14:paraId="04F0F90F" w14:textId="77777777">
      <w:pPr>
        <w:autoSpaceDN/>
        <w:spacing w:after="160" w:line="259" w:lineRule="auto"/>
        <w:textAlignment w:val="auto"/>
        <w:rPr>
          <w:rFonts w:eastAsiaTheme="minorHAnsi" w:cstheme="minorBidi"/>
          <w:b/>
          <w:bCs/>
          <w:color w:val="auto"/>
          <w:kern w:val="2"/>
          <w:lang w:eastAsia="en-US"/>
          <w14:ligatures w14:val="standardContextual"/>
        </w:rPr>
      </w:pPr>
      <w:bookmarkStart w:name="_Hlk230162848" w:id="20"/>
      <w:r w:rsidRPr="00817E99">
        <w:rPr>
          <w:rFonts w:eastAsiaTheme="minorHAnsi" w:cstheme="minorBidi"/>
          <w:b/>
          <w:bCs/>
          <w:color w:val="auto"/>
          <w:kern w:val="2"/>
          <w:lang w:eastAsia="en-US"/>
          <w14:ligatures w14:val="standardContextual"/>
        </w:rPr>
        <w:t>Artikel 6.2. Intrekking</w:t>
      </w:r>
    </w:p>
    <w:p w:rsidRPr="00817E99" w:rsidR="00817E99" w:rsidP="00817E99" w14:paraId="2B8F635B" w14:textId="77777777">
      <w:pPr>
        <w:autoSpaceDN/>
        <w:spacing w:after="160" w:line="259" w:lineRule="auto"/>
        <w:textAlignment w:val="auto"/>
        <w:rPr>
          <w:rFonts w:eastAsiaTheme="minorHAnsi" w:cstheme="minorBidi"/>
          <w:color w:val="auto"/>
          <w:kern w:val="2"/>
          <w:lang w:eastAsia="en-US"/>
          <w14:ligatures w14:val="standardContextual"/>
        </w:rPr>
      </w:pPr>
      <w:bookmarkStart w:name="_Hlk230162949" w:id="21"/>
      <w:bookmarkEnd w:id="20"/>
      <w:r w:rsidRPr="00817E99">
        <w:rPr>
          <w:rFonts w:eastAsiaTheme="minorHAnsi" w:cstheme="minorBidi"/>
          <w:color w:val="auto"/>
          <w:kern w:val="2"/>
          <w:lang w:eastAsia="en-US"/>
          <w14:ligatures w14:val="standardContextual"/>
        </w:rPr>
        <w:t>Het Besluit sollicitatieplicht Appa voor gewezen politieke ambtsdragers wordt ingetrokken.</w:t>
      </w:r>
    </w:p>
    <w:p w:rsidRPr="00817E99" w:rsidR="00817E99" w:rsidP="00817E99" w14:paraId="36E368A9" w14:textId="77777777">
      <w:pPr>
        <w:autoSpaceDN/>
        <w:spacing w:after="160" w:line="259" w:lineRule="auto"/>
        <w:textAlignment w:val="auto"/>
        <w:rPr>
          <w:rFonts w:eastAsiaTheme="minorHAnsi" w:cstheme="minorBidi"/>
          <w:b/>
          <w:bCs/>
          <w:color w:val="auto"/>
          <w:kern w:val="2"/>
          <w:lang w:eastAsia="en-US"/>
          <w14:ligatures w14:val="standardContextual"/>
        </w:rPr>
      </w:pPr>
      <w:bookmarkStart w:name="_Hlk230162858" w:id="22"/>
      <w:bookmarkEnd w:id="21"/>
      <w:r w:rsidRPr="00817E99">
        <w:rPr>
          <w:rFonts w:eastAsiaTheme="minorHAnsi" w:cstheme="minorBidi"/>
          <w:b/>
          <w:bCs/>
          <w:color w:val="auto"/>
          <w:kern w:val="2"/>
          <w:lang w:eastAsia="en-US"/>
          <w14:ligatures w14:val="standardContextual"/>
        </w:rPr>
        <w:t>Artikel 6.3. Inwerkingtreding</w:t>
      </w:r>
    </w:p>
    <w:bookmarkEnd w:id="22"/>
    <w:p w:rsidRPr="00817E99" w:rsidR="00817E99" w:rsidP="00817E99" w14:paraId="4D32E3A0"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 xml:space="preserve">Dit besluit treedt in werking met ingang van </w:t>
      </w:r>
      <w:r w:rsidRPr="00594528">
        <w:rPr>
          <w:rFonts w:eastAsiaTheme="minorHAnsi" w:cstheme="minorBidi"/>
          <w:color w:val="auto"/>
          <w:kern w:val="2"/>
          <w:lang w:eastAsia="en-US"/>
          <w14:ligatures w14:val="standardContextual"/>
        </w:rPr>
        <w:t>…</w:t>
      </w:r>
      <w:r w:rsidRPr="00817E99">
        <w:rPr>
          <w:rFonts w:eastAsiaTheme="minorHAnsi" w:cstheme="minorBidi"/>
          <w:color w:val="auto"/>
          <w:kern w:val="2"/>
          <w:lang w:eastAsia="en-US"/>
          <w14:ligatures w14:val="standardContextual"/>
        </w:rPr>
        <w:t>.</w:t>
      </w:r>
    </w:p>
    <w:p w:rsidRPr="00817E99" w:rsidR="00817E99" w:rsidP="00817E99" w14:paraId="34534EDD" w14:textId="77777777">
      <w:pPr>
        <w:autoSpaceDN/>
        <w:spacing w:after="160" w:line="259" w:lineRule="auto"/>
        <w:textAlignment w:val="auto"/>
        <w:rPr>
          <w:rFonts w:eastAsiaTheme="minorHAnsi" w:cstheme="minorBidi"/>
          <w:b/>
          <w:bCs/>
          <w:color w:val="auto"/>
          <w:kern w:val="2"/>
          <w:lang w:eastAsia="en-US"/>
          <w14:ligatures w14:val="standardContextual"/>
        </w:rPr>
      </w:pPr>
      <w:bookmarkStart w:name="_Hlk230162868" w:id="23"/>
      <w:r w:rsidRPr="00817E99">
        <w:rPr>
          <w:rFonts w:eastAsiaTheme="minorHAnsi" w:cstheme="minorBidi"/>
          <w:b/>
          <w:bCs/>
          <w:color w:val="auto"/>
          <w:kern w:val="2"/>
          <w:lang w:eastAsia="en-US"/>
          <w14:ligatures w14:val="standardContextual"/>
        </w:rPr>
        <w:t>Artikel 6.4. Citeertitel</w:t>
      </w:r>
    </w:p>
    <w:p w:rsidRPr="00817E99" w:rsidR="00817E99" w:rsidP="00817E99" w14:paraId="7B0530AD" w14:textId="77777777">
      <w:pPr>
        <w:autoSpaceDN/>
        <w:spacing w:after="160" w:line="259" w:lineRule="auto"/>
        <w:textAlignment w:val="auto"/>
        <w:rPr>
          <w:rFonts w:eastAsiaTheme="minorHAnsi" w:cstheme="minorBidi"/>
          <w:color w:val="auto"/>
          <w:kern w:val="2"/>
          <w:lang w:eastAsia="en-US"/>
          <w14:ligatures w14:val="standardContextual"/>
        </w:rPr>
      </w:pPr>
      <w:bookmarkStart w:name="_Hlk230162878" w:id="24"/>
      <w:bookmarkEnd w:id="23"/>
      <w:r w:rsidRPr="00817E99">
        <w:rPr>
          <w:rFonts w:eastAsiaTheme="minorHAnsi" w:cstheme="minorBidi"/>
          <w:color w:val="auto"/>
          <w:kern w:val="2"/>
          <w:lang w:eastAsia="en-US"/>
          <w14:ligatures w14:val="standardContextual"/>
        </w:rPr>
        <w:t xml:space="preserve">Dit besluit wordt aangehaald als: </w:t>
      </w:r>
      <w:bookmarkStart w:name="_Hlk193276218" w:id="25"/>
      <w:r w:rsidRPr="00817E99">
        <w:rPr>
          <w:rFonts w:eastAsiaTheme="minorHAnsi" w:cstheme="minorBidi"/>
          <w:color w:val="auto"/>
          <w:kern w:val="2"/>
          <w:lang w:eastAsia="en-US"/>
          <w14:ligatures w14:val="standardContextual"/>
        </w:rPr>
        <w:t>Sollicitatiebesluit Appa</w:t>
      </w:r>
      <w:bookmarkEnd w:id="25"/>
      <w:r w:rsidRPr="00817E99">
        <w:rPr>
          <w:rFonts w:eastAsiaTheme="minorHAnsi" w:cstheme="minorBidi"/>
          <w:color w:val="auto"/>
          <w:kern w:val="2"/>
          <w:lang w:eastAsia="en-US"/>
          <w14:ligatures w14:val="standardContextual"/>
        </w:rPr>
        <w:t>.</w:t>
      </w:r>
    </w:p>
    <w:bookmarkEnd w:id="24"/>
    <w:p w:rsidRPr="00817E99" w:rsidR="00817E99" w:rsidP="00817E99" w14:paraId="11294620" w14:textId="77777777">
      <w:pPr>
        <w:autoSpaceDN/>
        <w:spacing w:after="160" w:line="259" w:lineRule="auto"/>
        <w:textAlignment w:val="auto"/>
        <w:rPr>
          <w:rFonts w:eastAsiaTheme="minorHAnsi" w:cstheme="minorBidi"/>
          <w:color w:val="auto"/>
          <w:kern w:val="2"/>
          <w:lang w:eastAsia="en-US"/>
          <w14:ligatures w14:val="standardContextual"/>
        </w:rPr>
      </w:pPr>
    </w:p>
    <w:p w:rsidRPr="00817E99" w:rsidR="00817E99" w:rsidP="00817E99" w14:paraId="7773F50A" w14:textId="77777777">
      <w:pPr>
        <w:autoSpaceDN/>
        <w:spacing w:after="160" w:line="259" w:lineRule="auto"/>
        <w:textAlignment w:val="auto"/>
        <w:rPr>
          <w:rFonts w:eastAsiaTheme="minorHAnsi" w:cstheme="minorBidi"/>
          <w:color w:val="auto"/>
          <w:kern w:val="2"/>
          <w:lang w:eastAsia="en-US"/>
          <w14:ligatures w14:val="standardContextual"/>
        </w:rPr>
      </w:pPr>
      <w:r w:rsidRPr="00817E99">
        <w:rPr>
          <w:rFonts w:eastAsiaTheme="minorHAnsi" w:cstheme="minorBidi"/>
          <w:color w:val="auto"/>
          <w:kern w:val="2"/>
          <w:lang w:eastAsia="en-US"/>
          <w14:ligatures w14:val="standardContextual"/>
        </w:rPr>
        <w:t>Lasten en bevelen dat dit besluit met de daarbij behorende nota van toelichting in het Staatsblad zal worden geplaatst.</w:t>
      </w:r>
    </w:p>
    <w:p w:rsidRPr="00817E99" w:rsidR="00817E99" w:rsidP="00817E99" w14:paraId="368C8269" w14:textId="77777777">
      <w:pPr>
        <w:autoSpaceDN/>
        <w:spacing w:after="160" w:line="259" w:lineRule="auto"/>
        <w:textAlignment w:val="auto"/>
        <w:rPr>
          <w:rFonts w:eastAsiaTheme="minorHAnsi" w:cstheme="minorBidi"/>
          <w:color w:val="auto"/>
          <w:kern w:val="2"/>
          <w:lang w:eastAsia="en-US"/>
          <w14:ligatures w14:val="standardContextual"/>
        </w:rPr>
      </w:pPr>
      <w:bookmarkStart w:name="_Hlk184369412" w:id="26"/>
      <w:r w:rsidRPr="00817E99">
        <w:rPr>
          <w:rFonts w:eastAsiaTheme="minorHAnsi" w:cstheme="minorBidi"/>
          <w:color w:val="auto"/>
          <w:kern w:val="2"/>
          <w:lang w:eastAsia="en-US"/>
          <w14:ligatures w14:val="standardContextual"/>
        </w:rPr>
        <w:t>De minister van Binnenlandse Zaken en Koninkrijksrelaties,</w:t>
      </w:r>
    </w:p>
    <w:p w:rsidRPr="00817E99" w:rsidR="00817E99" w:rsidP="00817E99" w14:paraId="4773C0B3" w14:textId="77777777">
      <w:pPr>
        <w:autoSpaceDN/>
        <w:spacing w:after="160" w:line="259" w:lineRule="auto"/>
        <w:textAlignment w:val="auto"/>
        <w:rPr>
          <w:rFonts w:eastAsiaTheme="minorHAnsi" w:cstheme="minorBidi"/>
          <w:color w:val="auto"/>
          <w:kern w:val="2"/>
          <w:lang w:eastAsia="en-US"/>
          <w14:ligatures w14:val="standardContextual"/>
        </w:rPr>
      </w:pPr>
    </w:p>
    <w:p w:rsidRPr="00817E99" w:rsidR="00817E99" w:rsidP="00817E99" w14:paraId="3EB4629A" w14:textId="77777777">
      <w:pPr>
        <w:autoSpaceDN/>
        <w:spacing w:after="160" w:line="259" w:lineRule="auto"/>
        <w:textAlignment w:val="auto"/>
        <w:rPr>
          <w:rFonts w:eastAsiaTheme="minorHAnsi" w:cstheme="minorBidi"/>
          <w:color w:val="auto"/>
          <w:kern w:val="2"/>
          <w:lang w:eastAsia="en-US"/>
          <w14:ligatures w14:val="standardContextual"/>
        </w:rPr>
      </w:pPr>
    </w:p>
    <w:p w:rsidR="00594528" w:rsidP="00817E99" w14:paraId="2937840A" w14:textId="77777777">
      <w:pPr>
        <w:autoSpaceDN/>
        <w:spacing w:after="160" w:line="259" w:lineRule="auto"/>
        <w:textAlignment w:val="auto"/>
        <w:rPr>
          <w:rFonts w:eastAsiaTheme="minorHAnsi" w:cstheme="minorBidi"/>
          <w:color w:val="auto"/>
          <w:kern w:val="2"/>
          <w:lang w:eastAsia="en-US"/>
          <w14:ligatures w14:val="standardContextual"/>
        </w:rPr>
      </w:pPr>
    </w:p>
    <w:p w:rsidR="00864184" w:rsidP="00817E99" w14:paraId="51D14228" w14:textId="77777777">
      <w:pPr>
        <w:autoSpaceDN/>
        <w:spacing w:after="160" w:line="259" w:lineRule="auto"/>
        <w:textAlignment w:val="auto"/>
        <w:rPr>
          <w:rFonts w:eastAsiaTheme="minorHAnsi" w:cstheme="minorBidi"/>
          <w:color w:val="auto"/>
          <w:kern w:val="2"/>
          <w:lang w:eastAsia="en-US"/>
          <w14:ligatures w14:val="standardContextual"/>
        </w:rPr>
      </w:pPr>
    </w:p>
    <w:p w:rsidRPr="00750E77" w:rsidR="00574F30" w:rsidP="00864184" w14:paraId="63E3E028" w14:textId="77777777">
      <w:pPr>
        <w:autoSpaceDN/>
        <w:spacing w:after="160" w:line="259" w:lineRule="auto"/>
        <w:textAlignment w:val="auto"/>
        <w:rPr>
          <w:rFonts w:eastAsiaTheme="minorHAnsi" w:cstheme="minorBidi"/>
          <w:color w:val="auto"/>
          <w:kern w:val="2"/>
          <w:lang w:eastAsia="en-US"/>
          <w14:ligatures w14:val="standardContextual"/>
        </w:rPr>
      </w:pPr>
      <w:bookmarkStart w:name="_Hlk229560554" w:id="27"/>
      <w:r w:rsidRPr="00864184">
        <w:rPr>
          <w:rFonts w:eastAsiaTheme="minorHAnsi" w:cstheme="minorBidi"/>
          <w:color w:val="auto"/>
          <w:kern w:val="2"/>
          <w:lang w:eastAsia="en-US"/>
          <w14:ligatures w14:val="standardContextual"/>
        </w:rPr>
        <w:t>Pieter Heerma</w:t>
      </w:r>
      <w:bookmarkEnd w:id="26"/>
      <w:bookmarkEnd w:id="27"/>
    </w:p>
    <w:sectPr>
      <w:headerReference w:type="even" r:id="rId6"/>
      <w:headerReference w:type="default" r:id="rId7"/>
      <w:footerReference w:type="even" r:id="rId8"/>
      <w:footerReference w:type="default" r:id="rId9"/>
      <w:headerReference w:type="first" r:id="rId10"/>
      <w:footerReference w:type="first" r:id="rId11"/>
      <w:pgSz w:w="11905" w:h="16837"/>
      <w:pgMar w:top="2095" w:right="1757" w:bottom="1360" w:left="2040"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6D7" w14:paraId="56083C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72C5" w14:paraId="7B80543D"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72C5" w14:paraId="616D6027"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6D7" w14:paraId="3FA8A7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72C5" w14:paraId="1D22FA50"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72C5" w14:paraId="1A35ECB6" w14:textId="77777777">
    <w:pPr>
      <w:spacing w:after="4971" w:line="14" w:lineRule="exact"/>
    </w:pPr>
    <w:r>
      <w:rPr>
        <w:noProof/>
      </w:rPr>
      <mc:AlternateContent>
        <mc:Choice Requires="wps">
          <w:drawing>
            <wp:anchor distT="0" distB="0" distL="0" distR="0" simplePos="0" relativeHeight="251658240" behindDoc="0" locked="1" layoutInCell="1" allowOverlap="1">
              <wp:simplePos x="0" y="0"/>
              <wp:positionH relativeFrom="page">
                <wp:posOffset>762635</wp:posOffset>
              </wp:positionH>
              <wp:positionV relativeFrom="page">
                <wp:posOffset>0</wp:posOffset>
              </wp:positionV>
              <wp:extent cx="6598284" cy="2545080"/>
              <wp:effectExtent l="0" t="0" r="0" b="0"/>
              <wp:wrapNone/>
              <wp:docPr id="1" name="098654b7-5325-4b38-8dc7-92eb590f215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98284" cy="2545080"/>
                      </a:xfrm>
                      <a:prstGeom prst="rect">
                        <a:avLst/>
                      </a:prstGeom>
                      <a:noFill/>
                    </wps:spPr>
                    <wps:txbx>
                      <w:txbxContent>
                        <w:p w:rsidR="007E72C5" w14:textId="77777777">
                          <w:pPr>
                            <w:spacing w:line="240" w:lineRule="auto"/>
                          </w:pPr>
                          <w:r>
                            <w:rPr>
                              <w:noProof/>
                            </w:rPr>
                            <w:drawing>
                              <wp:inline distT="0" distB="0" distL="0" distR="0">
                                <wp:extent cx="6598284" cy="2548040"/>
                                <wp:effectExtent l="0" t="0" r="0" b="0"/>
                                <wp:docPr id="141011062" name="Afbeelding 3" descr="Woordmerk WIJ Willem Alexander"/>
                                <wp:cNvGraphicFramePr/>
                                <a:graphic xmlns:a="http://schemas.openxmlformats.org/drawingml/2006/main">
                                  <a:graphicData uri="http://schemas.openxmlformats.org/drawingml/2006/picture">
                                    <pic:pic xmlns:pic="http://schemas.openxmlformats.org/drawingml/2006/picture">
                                      <pic:nvPicPr>
                                        <pic:cNvPr id="141011062" name="Wij_Willem_Alexander"/>
                                        <pic:cNvPicPr/>
                                      </pic:nvPicPr>
                                      <pic:blipFill>
                                        <a:blip xmlns:r="http://schemas.openxmlformats.org/officeDocument/2006/relationships" r:embed="rId1"/>
                                        <a:stretch>
                                          <a:fillRect/>
                                        </a:stretch>
                                      </pic:blipFill>
                                      <pic:spPr bwMode="auto">
                                        <a:xfrm>
                                          <a:off x="0" y="0"/>
                                          <a:ext cx="6598284" cy="254804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98654b7-5325-4b38-8dc7-92eb590f2159" o:spid="_x0000_s2049" type="#_x0000_t202" style="width:519.55pt;height:200.4pt;margin-top:0;margin-left:60.0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7E72C5" w14:paraId="10DFA2D4" w14:textId="77777777">
                    <w:pPr>
                      <w:spacing w:line="240" w:lineRule="auto"/>
                    </w:pPr>
                    <w:drawing>
                      <wp:inline distT="0" distB="0" distL="0" distR="0">
                        <wp:extent cx="6598284" cy="2548040"/>
                        <wp:effectExtent l="0" t="0" r="0" b="0"/>
                        <wp:docPr id="3" name="Afbeelding 3" descr="Woordmerk WIJ Willem Alexander"/>
                        <wp:cNvGraphicFramePr/>
                        <a:graphic xmlns:a="http://schemas.openxmlformats.org/drawingml/2006/main">
                          <a:graphicData uri="http://schemas.openxmlformats.org/drawingml/2006/picture">
                            <pic:pic xmlns:pic="http://schemas.openxmlformats.org/drawingml/2006/picture">
                              <pic:nvPicPr>
                                <pic:cNvPr id="3" name="Wij_Willem_Alexander"/>
                                <pic:cNvPicPr/>
                              </pic:nvPicPr>
                              <pic:blipFill>
                                <a:blip xmlns:r="http://schemas.openxmlformats.org/officeDocument/2006/relationships" r:embed="rId1"/>
                                <a:stretch>
                                  <a:fillRect/>
                                </a:stretch>
                              </pic:blipFill>
                              <pic:spPr bwMode="auto">
                                <a:xfrm>
                                  <a:off x="0" y="0"/>
                                  <a:ext cx="6598284" cy="2548040"/>
                                </a:xfrm>
                                <a:prstGeom prst="rect">
                                  <a:avLst/>
                                </a:prstGeom>
                              </pic:spPr>
                            </pic:pic>
                          </a:graphicData>
                        </a:graphic>
                      </wp:inline>
                    </w:drawing>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3BF35AA"/>
    <w:multiLevelType w:val="multilevel"/>
    <w:tmpl w:val="2AE49B6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A5A7D9F"/>
    <w:multiLevelType w:val="multilevel"/>
    <w:tmpl w:val="17D172A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B3D580AE"/>
    <w:multiLevelType w:val="multilevel"/>
    <w:tmpl w:val="5D01391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F6DEC9E7"/>
    <w:multiLevelType w:val="multilevel"/>
    <w:tmpl w:val="9EA12B4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09702CD4"/>
    <w:multiLevelType w:val="hybridMultilevel"/>
    <w:tmpl w:val="9610773A"/>
    <w:lvl w:ilvl="0">
      <w:start w:val="1"/>
      <w:numFmt w:val="bullet"/>
      <w:lvlText w:val=""/>
      <w:lvlJc w:val="left"/>
      <w:pPr>
        <w:ind w:left="1080" w:hanging="360"/>
      </w:pPr>
      <w:rPr>
        <w:rFonts w:ascii="Symbol" w:eastAsia="Calibri" w:hAnsi="Symbol"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9F07A73"/>
    <w:multiLevelType w:val="hybridMultilevel"/>
    <w:tmpl w:val="CF8A648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164B98"/>
    <w:multiLevelType w:val="hybridMultilevel"/>
    <w:tmpl w:val="21D68F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C43A2F"/>
    <w:multiLevelType w:val="hybridMultilevel"/>
    <w:tmpl w:val="962456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880A83"/>
    <w:multiLevelType w:val="hybridMultilevel"/>
    <w:tmpl w:val="CD90B8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355BD5"/>
    <w:multiLevelType w:val="hybridMultilevel"/>
    <w:tmpl w:val="A0A2ED0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19B6A087"/>
    <w:multiLevelType w:val="multilevel"/>
    <w:tmpl w:val="D37CF90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nsid w:val="21CC3FDA"/>
    <w:multiLevelType w:val="multilevel"/>
    <w:tmpl w:val="ACB4E4E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239E2034"/>
    <w:multiLevelType w:val="hybridMultilevel"/>
    <w:tmpl w:val="4016E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695858"/>
    <w:multiLevelType w:val="hybridMultilevel"/>
    <w:tmpl w:val="2830FF2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33FA36E8"/>
    <w:multiLevelType w:val="hybridMultilevel"/>
    <w:tmpl w:val="DFB254BC"/>
    <w:lvl w:ilvl="0">
      <w:start w:val="3"/>
      <w:numFmt w:val="bullet"/>
      <w:lvlText w:val=""/>
      <w:lvlJc w:val="left"/>
      <w:pPr>
        <w:ind w:left="720" w:hanging="360"/>
      </w:pPr>
      <w:rPr>
        <w:rFonts w:ascii="Symbol" w:hAnsi="Symbol" w:eastAsiaTheme="minorHAnsi" w:cs="Univer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9BA2B76"/>
    <w:multiLevelType w:val="hybridMultilevel"/>
    <w:tmpl w:val="25E8A9C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617291"/>
    <w:multiLevelType w:val="hybridMultilevel"/>
    <w:tmpl w:val="036ED2E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1BB122C"/>
    <w:multiLevelType w:val="hybridMultilevel"/>
    <w:tmpl w:val="C73A71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8D7569E"/>
    <w:multiLevelType w:val="hybridMultilevel"/>
    <w:tmpl w:val="5F1C3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8970C0"/>
    <w:multiLevelType w:val="multilevel"/>
    <w:tmpl w:val="75F259E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0B05300"/>
    <w:multiLevelType w:val="hybridMultilevel"/>
    <w:tmpl w:val="E0BC4DCE"/>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3F67EFC"/>
    <w:multiLevelType w:val="hybridMultilevel"/>
    <w:tmpl w:val="B1C42A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7066443"/>
    <w:multiLevelType w:val="hybridMultilevel"/>
    <w:tmpl w:val="4D8EA2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8776686">
    <w:abstractNumId w:val="1"/>
  </w:num>
  <w:num w:numId="2" w16cid:durableId="1675380762">
    <w:abstractNumId w:val="10"/>
  </w:num>
  <w:num w:numId="3" w16cid:durableId="604848257">
    <w:abstractNumId w:val="2"/>
  </w:num>
  <w:num w:numId="4" w16cid:durableId="84887914">
    <w:abstractNumId w:val="0"/>
  </w:num>
  <w:num w:numId="5" w16cid:durableId="230233954">
    <w:abstractNumId w:val="3"/>
  </w:num>
  <w:num w:numId="6" w16cid:durableId="2076968001">
    <w:abstractNumId w:val="6"/>
  </w:num>
  <w:num w:numId="7" w16cid:durableId="527178745">
    <w:abstractNumId w:val="8"/>
  </w:num>
  <w:num w:numId="8" w16cid:durableId="1431659919">
    <w:abstractNumId w:val="5"/>
  </w:num>
  <w:num w:numId="9" w16cid:durableId="1822574501">
    <w:abstractNumId w:val="7"/>
  </w:num>
  <w:num w:numId="10" w16cid:durableId="1346596151">
    <w:abstractNumId w:val="21"/>
  </w:num>
  <w:num w:numId="11" w16cid:durableId="69668550">
    <w:abstractNumId w:val="17"/>
  </w:num>
  <w:num w:numId="12" w16cid:durableId="1150904512">
    <w:abstractNumId w:val="14"/>
  </w:num>
  <w:num w:numId="13" w16cid:durableId="3368141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7410997">
    <w:abstractNumId w:val="11"/>
  </w:num>
  <w:num w:numId="15" w16cid:durableId="1222063403">
    <w:abstractNumId w:val="4"/>
  </w:num>
  <w:num w:numId="16" w16cid:durableId="1966278322">
    <w:abstractNumId w:val="22"/>
  </w:num>
  <w:num w:numId="17" w16cid:durableId="140584322">
    <w:abstractNumId w:val="16"/>
  </w:num>
  <w:num w:numId="18" w16cid:durableId="554899784">
    <w:abstractNumId w:val="20"/>
  </w:num>
  <w:num w:numId="19" w16cid:durableId="594827488">
    <w:abstractNumId w:val="19"/>
  </w:num>
  <w:num w:numId="20" w16cid:durableId="896204835">
    <w:abstractNumId w:val="18"/>
  </w:num>
  <w:num w:numId="21" w16cid:durableId="367419202">
    <w:abstractNumId w:val="12"/>
  </w:num>
  <w:num w:numId="22" w16cid:durableId="641160509">
    <w:abstractNumId w:val="9"/>
  </w:num>
  <w:num w:numId="23" w16cid:durableId="13230446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2C5"/>
    <w:rsid w:val="00000E5B"/>
    <w:rsid w:val="00001384"/>
    <w:rsid w:val="000027F4"/>
    <w:rsid w:val="00006A69"/>
    <w:rsid w:val="000102AC"/>
    <w:rsid w:val="000226A6"/>
    <w:rsid w:val="0002626F"/>
    <w:rsid w:val="00026C98"/>
    <w:rsid w:val="000272B2"/>
    <w:rsid w:val="00027F3A"/>
    <w:rsid w:val="00030683"/>
    <w:rsid w:val="00034272"/>
    <w:rsid w:val="00035444"/>
    <w:rsid w:val="00035E94"/>
    <w:rsid w:val="00036874"/>
    <w:rsid w:val="00040B45"/>
    <w:rsid w:val="000417DB"/>
    <w:rsid w:val="000432FE"/>
    <w:rsid w:val="000444CA"/>
    <w:rsid w:val="000452AB"/>
    <w:rsid w:val="00047220"/>
    <w:rsid w:val="00047D6E"/>
    <w:rsid w:val="000526D7"/>
    <w:rsid w:val="0005326A"/>
    <w:rsid w:val="00053F2B"/>
    <w:rsid w:val="00054682"/>
    <w:rsid w:val="00054D1E"/>
    <w:rsid w:val="0005799D"/>
    <w:rsid w:val="00057EEF"/>
    <w:rsid w:val="00060355"/>
    <w:rsid w:val="00060C0E"/>
    <w:rsid w:val="000651A3"/>
    <w:rsid w:val="00067658"/>
    <w:rsid w:val="00072446"/>
    <w:rsid w:val="000727DC"/>
    <w:rsid w:val="000738E9"/>
    <w:rsid w:val="0007799B"/>
    <w:rsid w:val="000825B8"/>
    <w:rsid w:val="00082898"/>
    <w:rsid w:val="00082B3E"/>
    <w:rsid w:val="00090601"/>
    <w:rsid w:val="00090BAA"/>
    <w:rsid w:val="0009110A"/>
    <w:rsid w:val="000919EF"/>
    <w:rsid w:val="00091AE2"/>
    <w:rsid w:val="00092A47"/>
    <w:rsid w:val="00097857"/>
    <w:rsid w:val="000A7101"/>
    <w:rsid w:val="000A78F2"/>
    <w:rsid w:val="000B2A84"/>
    <w:rsid w:val="000B3535"/>
    <w:rsid w:val="000B5DC3"/>
    <w:rsid w:val="000B6635"/>
    <w:rsid w:val="000C05F1"/>
    <w:rsid w:val="000C200E"/>
    <w:rsid w:val="000C41A4"/>
    <w:rsid w:val="000C4FFC"/>
    <w:rsid w:val="000C5278"/>
    <w:rsid w:val="000C5DE0"/>
    <w:rsid w:val="000D0EBB"/>
    <w:rsid w:val="000D7A13"/>
    <w:rsid w:val="000E4B31"/>
    <w:rsid w:val="000E6F1B"/>
    <w:rsid w:val="000E735C"/>
    <w:rsid w:val="000F08E2"/>
    <w:rsid w:val="000F21A9"/>
    <w:rsid w:val="000F263E"/>
    <w:rsid w:val="000F76AF"/>
    <w:rsid w:val="000F7F17"/>
    <w:rsid w:val="001024AB"/>
    <w:rsid w:val="0010299C"/>
    <w:rsid w:val="0010474B"/>
    <w:rsid w:val="001128CB"/>
    <w:rsid w:val="0011533C"/>
    <w:rsid w:val="00115D13"/>
    <w:rsid w:val="00125CD0"/>
    <w:rsid w:val="00132B95"/>
    <w:rsid w:val="001333A1"/>
    <w:rsid w:val="00133C63"/>
    <w:rsid w:val="00134187"/>
    <w:rsid w:val="001341AE"/>
    <w:rsid w:val="00135A31"/>
    <w:rsid w:val="001360E9"/>
    <w:rsid w:val="00143CF2"/>
    <w:rsid w:val="00145571"/>
    <w:rsid w:val="00145A5B"/>
    <w:rsid w:val="001517EA"/>
    <w:rsid w:val="00153149"/>
    <w:rsid w:val="001551CD"/>
    <w:rsid w:val="00155A02"/>
    <w:rsid w:val="0016090B"/>
    <w:rsid w:val="001621C0"/>
    <w:rsid w:val="00166554"/>
    <w:rsid w:val="00172C75"/>
    <w:rsid w:val="0017454B"/>
    <w:rsid w:val="00174DD5"/>
    <w:rsid w:val="00175822"/>
    <w:rsid w:val="00175A38"/>
    <w:rsid w:val="00176801"/>
    <w:rsid w:val="0018054F"/>
    <w:rsid w:val="0018099E"/>
    <w:rsid w:val="00180B7A"/>
    <w:rsid w:val="001813AE"/>
    <w:rsid w:val="001826FC"/>
    <w:rsid w:val="00183439"/>
    <w:rsid w:val="0018598D"/>
    <w:rsid w:val="0018631B"/>
    <w:rsid w:val="00192B28"/>
    <w:rsid w:val="00194CF4"/>
    <w:rsid w:val="00195BFC"/>
    <w:rsid w:val="00196B42"/>
    <w:rsid w:val="001A03D8"/>
    <w:rsid w:val="001A2186"/>
    <w:rsid w:val="001A3F03"/>
    <w:rsid w:val="001A3F6E"/>
    <w:rsid w:val="001A551C"/>
    <w:rsid w:val="001B0147"/>
    <w:rsid w:val="001B2882"/>
    <w:rsid w:val="001B6DF8"/>
    <w:rsid w:val="001C01CD"/>
    <w:rsid w:val="001C2E4A"/>
    <w:rsid w:val="001C4891"/>
    <w:rsid w:val="001C689C"/>
    <w:rsid w:val="001C729E"/>
    <w:rsid w:val="001D09B6"/>
    <w:rsid w:val="001D11C8"/>
    <w:rsid w:val="001D24ED"/>
    <w:rsid w:val="001D3D20"/>
    <w:rsid w:val="001D44FF"/>
    <w:rsid w:val="001D4D48"/>
    <w:rsid w:val="001D7AF0"/>
    <w:rsid w:val="001E00E3"/>
    <w:rsid w:val="001E0CB1"/>
    <w:rsid w:val="001F1792"/>
    <w:rsid w:val="001F1CE8"/>
    <w:rsid w:val="001F21D2"/>
    <w:rsid w:val="001F3932"/>
    <w:rsid w:val="001F5751"/>
    <w:rsid w:val="00205645"/>
    <w:rsid w:val="00206DF0"/>
    <w:rsid w:val="002105C2"/>
    <w:rsid w:val="00212620"/>
    <w:rsid w:val="00213C1A"/>
    <w:rsid w:val="00213CD1"/>
    <w:rsid w:val="0021573C"/>
    <w:rsid w:val="0021674C"/>
    <w:rsid w:val="00216EBD"/>
    <w:rsid w:val="00222BD9"/>
    <w:rsid w:val="002231FC"/>
    <w:rsid w:val="00225C17"/>
    <w:rsid w:val="0022637A"/>
    <w:rsid w:val="002328E5"/>
    <w:rsid w:val="00233518"/>
    <w:rsid w:val="00233571"/>
    <w:rsid w:val="00233A5E"/>
    <w:rsid w:val="002371CE"/>
    <w:rsid w:val="00237261"/>
    <w:rsid w:val="002378C3"/>
    <w:rsid w:val="00237A88"/>
    <w:rsid w:val="00237E14"/>
    <w:rsid w:val="00241C73"/>
    <w:rsid w:val="002424F6"/>
    <w:rsid w:val="00245D35"/>
    <w:rsid w:val="00251EBE"/>
    <w:rsid w:val="0025290E"/>
    <w:rsid w:val="00253D06"/>
    <w:rsid w:val="00255DF5"/>
    <w:rsid w:val="00265726"/>
    <w:rsid w:val="00265FE6"/>
    <w:rsid w:val="00266885"/>
    <w:rsid w:val="0026690D"/>
    <w:rsid w:val="00267DCC"/>
    <w:rsid w:val="0027161D"/>
    <w:rsid w:val="00272F14"/>
    <w:rsid w:val="002732FD"/>
    <w:rsid w:val="00273AB6"/>
    <w:rsid w:val="0027677B"/>
    <w:rsid w:val="00277338"/>
    <w:rsid w:val="002802D4"/>
    <w:rsid w:val="002828BE"/>
    <w:rsid w:val="00283A81"/>
    <w:rsid w:val="00283CD2"/>
    <w:rsid w:val="00286D4A"/>
    <w:rsid w:val="00286F2E"/>
    <w:rsid w:val="002872C9"/>
    <w:rsid w:val="0028761C"/>
    <w:rsid w:val="00291D52"/>
    <w:rsid w:val="0029238A"/>
    <w:rsid w:val="002A0724"/>
    <w:rsid w:val="002A60BF"/>
    <w:rsid w:val="002A6A9F"/>
    <w:rsid w:val="002A78C7"/>
    <w:rsid w:val="002B0AB4"/>
    <w:rsid w:val="002B2E1E"/>
    <w:rsid w:val="002B2EAA"/>
    <w:rsid w:val="002B4B71"/>
    <w:rsid w:val="002B6587"/>
    <w:rsid w:val="002B6774"/>
    <w:rsid w:val="002B6F48"/>
    <w:rsid w:val="002D291E"/>
    <w:rsid w:val="002D7B6B"/>
    <w:rsid w:val="002E119F"/>
    <w:rsid w:val="002E1801"/>
    <w:rsid w:val="002E6891"/>
    <w:rsid w:val="002E773B"/>
    <w:rsid w:val="002F098B"/>
    <w:rsid w:val="002F2429"/>
    <w:rsid w:val="002F2706"/>
    <w:rsid w:val="002F278E"/>
    <w:rsid w:val="002F3724"/>
    <w:rsid w:val="002F5D46"/>
    <w:rsid w:val="002F6154"/>
    <w:rsid w:val="002F7A8B"/>
    <w:rsid w:val="00300F4E"/>
    <w:rsid w:val="00301A9E"/>
    <w:rsid w:val="00314008"/>
    <w:rsid w:val="003174EC"/>
    <w:rsid w:val="00321C31"/>
    <w:rsid w:val="00321F0E"/>
    <w:rsid w:val="00323682"/>
    <w:rsid w:val="003245ED"/>
    <w:rsid w:val="003249ED"/>
    <w:rsid w:val="00326854"/>
    <w:rsid w:val="0032791F"/>
    <w:rsid w:val="003307A2"/>
    <w:rsid w:val="00331365"/>
    <w:rsid w:val="00331432"/>
    <w:rsid w:val="003330F6"/>
    <w:rsid w:val="003346C6"/>
    <w:rsid w:val="00334A48"/>
    <w:rsid w:val="00337FA0"/>
    <w:rsid w:val="00341A5F"/>
    <w:rsid w:val="00341ED2"/>
    <w:rsid w:val="003423A4"/>
    <w:rsid w:val="00347118"/>
    <w:rsid w:val="00347ED9"/>
    <w:rsid w:val="00350215"/>
    <w:rsid w:val="00357024"/>
    <w:rsid w:val="00362BC9"/>
    <w:rsid w:val="00367C67"/>
    <w:rsid w:val="003727E6"/>
    <w:rsid w:val="00376D8A"/>
    <w:rsid w:val="003777AA"/>
    <w:rsid w:val="003800E5"/>
    <w:rsid w:val="00380C2A"/>
    <w:rsid w:val="0038496B"/>
    <w:rsid w:val="00386E96"/>
    <w:rsid w:val="0038771D"/>
    <w:rsid w:val="00391C1B"/>
    <w:rsid w:val="0039203D"/>
    <w:rsid w:val="00394CA2"/>
    <w:rsid w:val="003964A2"/>
    <w:rsid w:val="00396D97"/>
    <w:rsid w:val="00397DF9"/>
    <w:rsid w:val="003A6477"/>
    <w:rsid w:val="003A7AF4"/>
    <w:rsid w:val="003B1E2C"/>
    <w:rsid w:val="003B29F6"/>
    <w:rsid w:val="003B2E40"/>
    <w:rsid w:val="003B371D"/>
    <w:rsid w:val="003B4E72"/>
    <w:rsid w:val="003B4F11"/>
    <w:rsid w:val="003B54A8"/>
    <w:rsid w:val="003B5B5D"/>
    <w:rsid w:val="003C1C28"/>
    <w:rsid w:val="003C2FE4"/>
    <w:rsid w:val="003C4ADE"/>
    <w:rsid w:val="003C6065"/>
    <w:rsid w:val="003D0079"/>
    <w:rsid w:val="003D0466"/>
    <w:rsid w:val="003D0755"/>
    <w:rsid w:val="003D21EC"/>
    <w:rsid w:val="003D2C70"/>
    <w:rsid w:val="003D3974"/>
    <w:rsid w:val="003E126D"/>
    <w:rsid w:val="003E140B"/>
    <w:rsid w:val="003E2165"/>
    <w:rsid w:val="003F08C3"/>
    <w:rsid w:val="003F1AF0"/>
    <w:rsid w:val="003F1C6D"/>
    <w:rsid w:val="003F1EE6"/>
    <w:rsid w:val="003F217A"/>
    <w:rsid w:val="003F4696"/>
    <w:rsid w:val="003F63BC"/>
    <w:rsid w:val="00400B93"/>
    <w:rsid w:val="00403BD4"/>
    <w:rsid w:val="00404339"/>
    <w:rsid w:val="00404824"/>
    <w:rsid w:val="004062C0"/>
    <w:rsid w:val="004066A2"/>
    <w:rsid w:val="004132FC"/>
    <w:rsid w:val="00413FFA"/>
    <w:rsid w:val="00417A1B"/>
    <w:rsid w:val="00417B4F"/>
    <w:rsid w:val="00422B15"/>
    <w:rsid w:val="0042356F"/>
    <w:rsid w:val="004249F9"/>
    <w:rsid w:val="004267AE"/>
    <w:rsid w:val="004271A4"/>
    <w:rsid w:val="004305B8"/>
    <w:rsid w:val="00430D56"/>
    <w:rsid w:val="00432946"/>
    <w:rsid w:val="004338E8"/>
    <w:rsid w:val="00436882"/>
    <w:rsid w:val="0043736A"/>
    <w:rsid w:val="00442778"/>
    <w:rsid w:val="00442B59"/>
    <w:rsid w:val="0044374C"/>
    <w:rsid w:val="00443B28"/>
    <w:rsid w:val="00445DCF"/>
    <w:rsid w:val="00446039"/>
    <w:rsid w:val="00446265"/>
    <w:rsid w:val="004507A8"/>
    <w:rsid w:val="0045424C"/>
    <w:rsid w:val="00461631"/>
    <w:rsid w:val="00461691"/>
    <w:rsid w:val="004623E8"/>
    <w:rsid w:val="00462D34"/>
    <w:rsid w:val="004648D3"/>
    <w:rsid w:val="00465211"/>
    <w:rsid w:val="00467FD3"/>
    <w:rsid w:val="0047117E"/>
    <w:rsid w:val="00471B9F"/>
    <w:rsid w:val="00473193"/>
    <w:rsid w:val="0047410E"/>
    <w:rsid w:val="00476EBF"/>
    <w:rsid w:val="00482482"/>
    <w:rsid w:val="00482719"/>
    <w:rsid w:val="004851A9"/>
    <w:rsid w:val="00491107"/>
    <w:rsid w:val="00491988"/>
    <w:rsid w:val="00491B9B"/>
    <w:rsid w:val="004931BA"/>
    <w:rsid w:val="00494A06"/>
    <w:rsid w:val="00495570"/>
    <w:rsid w:val="00496FCF"/>
    <w:rsid w:val="004A0618"/>
    <w:rsid w:val="004A08B3"/>
    <w:rsid w:val="004A119E"/>
    <w:rsid w:val="004A35C2"/>
    <w:rsid w:val="004A3802"/>
    <w:rsid w:val="004A39A1"/>
    <w:rsid w:val="004A3D0F"/>
    <w:rsid w:val="004A67D4"/>
    <w:rsid w:val="004B3E56"/>
    <w:rsid w:val="004B48ED"/>
    <w:rsid w:val="004B51D8"/>
    <w:rsid w:val="004B5944"/>
    <w:rsid w:val="004B61EB"/>
    <w:rsid w:val="004B722F"/>
    <w:rsid w:val="004C0375"/>
    <w:rsid w:val="004C06A7"/>
    <w:rsid w:val="004C07BE"/>
    <w:rsid w:val="004C23E2"/>
    <w:rsid w:val="004C2979"/>
    <w:rsid w:val="004C2B5D"/>
    <w:rsid w:val="004C56C5"/>
    <w:rsid w:val="004D06C9"/>
    <w:rsid w:val="004D2F79"/>
    <w:rsid w:val="004D3749"/>
    <w:rsid w:val="004D7E09"/>
    <w:rsid w:val="004E22BE"/>
    <w:rsid w:val="004E6605"/>
    <w:rsid w:val="004F0360"/>
    <w:rsid w:val="004F03B6"/>
    <w:rsid w:val="004F3AAD"/>
    <w:rsid w:val="004F4A78"/>
    <w:rsid w:val="004F4BA3"/>
    <w:rsid w:val="004F73D5"/>
    <w:rsid w:val="004F77A5"/>
    <w:rsid w:val="004F7C28"/>
    <w:rsid w:val="0050140B"/>
    <w:rsid w:val="00501483"/>
    <w:rsid w:val="00502559"/>
    <w:rsid w:val="00502940"/>
    <w:rsid w:val="00502CA4"/>
    <w:rsid w:val="00502F95"/>
    <w:rsid w:val="005030A4"/>
    <w:rsid w:val="005032EB"/>
    <w:rsid w:val="00504FF4"/>
    <w:rsid w:val="0051787E"/>
    <w:rsid w:val="00521F1F"/>
    <w:rsid w:val="00523CDE"/>
    <w:rsid w:val="00524A07"/>
    <w:rsid w:val="0052541F"/>
    <w:rsid w:val="00527BBA"/>
    <w:rsid w:val="00531D3C"/>
    <w:rsid w:val="005344FC"/>
    <w:rsid w:val="005360A5"/>
    <w:rsid w:val="00537148"/>
    <w:rsid w:val="00540279"/>
    <w:rsid w:val="005426B0"/>
    <w:rsid w:val="00545E81"/>
    <w:rsid w:val="00550844"/>
    <w:rsid w:val="00550C88"/>
    <w:rsid w:val="005520F0"/>
    <w:rsid w:val="005521EF"/>
    <w:rsid w:val="00556DCA"/>
    <w:rsid w:val="00560D85"/>
    <w:rsid w:val="00562674"/>
    <w:rsid w:val="0056306D"/>
    <w:rsid w:val="00567BB6"/>
    <w:rsid w:val="00571AEF"/>
    <w:rsid w:val="00573673"/>
    <w:rsid w:val="00574F30"/>
    <w:rsid w:val="005776CE"/>
    <w:rsid w:val="005779B2"/>
    <w:rsid w:val="00580367"/>
    <w:rsid w:val="005806ED"/>
    <w:rsid w:val="00581D89"/>
    <w:rsid w:val="00581F3F"/>
    <w:rsid w:val="00583284"/>
    <w:rsid w:val="00590A20"/>
    <w:rsid w:val="00590C6C"/>
    <w:rsid w:val="00591B90"/>
    <w:rsid w:val="0059321C"/>
    <w:rsid w:val="00593577"/>
    <w:rsid w:val="00594528"/>
    <w:rsid w:val="00594D62"/>
    <w:rsid w:val="00596643"/>
    <w:rsid w:val="005A155B"/>
    <w:rsid w:val="005A2B5C"/>
    <w:rsid w:val="005A2DBB"/>
    <w:rsid w:val="005A3446"/>
    <w:rsid w:val="005A3F8F"/>
    <w:rsid w:val="005A497D"/>
    <w:rsid w:val="005A506F"/>
    <w:rsid w:val="005A6B7E"/>
    <w:rsid w:val="005A7CFB"/>
    <w:rsid w:val="005B5811"/>
    <w:rsid w:val="005B5D4C"/>
    <w:rsid w:val="005B6046"/>
    <w:rsid w:val="005B6C5B"/>
    <w:rsid w:val="005B7A1F"/>
    <w:rsid w:val="005C0124"/>
    <w:rsid w:val="005C2D85"/>
    <w:rsid w:val="005C3EF1"/>
    <w:rsid w:val="005C71FB"/>
    <w:rsid w:val="005D0C10"/>
    <w:rsid w:val="005D5C1B"/>
    <w:rsid w:val="005D6746"/>
    <w:rsid w:val="005E1DD2"/>
    <w:rsid w:val="005E211D"/>
    <w:rsid w:val="005E4A24"/>
    <w:rsid w:val="005E4B30"/>
    <w:rsid w:val="005E5F7A"/>
    <w:rsid w:val="005E70FA"/>
    <w:rsid w:val="005E7B30"/>
    <w:rsid w:val="005F2673"/>
    <w:rsid w:val="006063A3"/>
    <w:rsid w:val="0061015F"/>
    <w:rsid w:val="00612D9B"/>
    <w:rsid w:val="00613D97"/>
    <w:rsid w:val="006147CA"/>
    <w:rsid w:val="00620371"/>
    <w:rsid w:val="006203CA"/>
    <w:rsid w:val="006217F8"/>
    <w:rsid w:val="00630FE1"/>
    <w:rsid w:val="0063461F"/>
    <w:rsid w:val="006400BC"/>
    <w:rsid w:val="006432BF"/>
    <w:rsid w:val="00643983"/>
    <w:rsid w:val="00643C56"/>
    <w:rsid w:val="006450C9"/>
    <w:rsid w:val="00646F9F"/>
    <w:rsid w:val="006514AF"/>
    <w:rsid w:val="00651EC8"/>
    <w:rsid w:val="00654A46"/>
    <w:rsid w:val="00660278"/>
    <w:rsid w:val="00661A08"/>
    <w:rsid w:val="00662960"/>
    <w:rsid w:val="006639F2"/>
    <w:rsid w:val="0066431D"/>
    <w:rsid w:val="00664D2A"/>
    <w:rsid w:val="00666BA0"/>
    <w:rsid w:val="00670CCE"/>
    <w:rsid w:val="00671D72"/>
    <w:rsid w:val="00673691"/>
    <w:rsid w:val="00673EB0"/>
    <w:rsid w:val="00676C6B"/>
    <w:rsid w:val="00676CB1"/>
    <w:rsid w:val="0068109D"/>
    <w:rsid w:val="00681C8C"/>
    <w:rsid w:val="00682B2A"/>
    <w:rsid w:val="00685FD7"/>
    <w:rsid w:val="0068682D"/>
    <w:rsid w:val="00686E09"/>
    <w:rsid w:val="0068712D"/>
    <w:rsid w:val="00690689"/>
    <w:rsid w:val="00691417"/>
    <w:rsid w:val="00691810"/>
    <w:rsid w:val="00692E2B"/>
    <w:rsid w:val="00692EC7"/>
    <w:rsid w:val="006941C1"/>
    <w:rsid w:val="006A0AC1"/>
    <w:rsid w:val="006A1218"/>
    <w:rsid w:val="006A122C"/>
    <w:rsid w:val="006A3F1B"/>
    <w:rsid w:val="006A44EA"/>
    <w:rsid w:val="006A63FD"/>
    <w:rsid w:val="006A6A99"/>
    <w:rsid w:val="006B03D8"/>
    <w:rsid w:val="006B06C4"/>
    <w:rsid w:val="006B3002"/>
    <w:rsid w:val="006B32AD"/>
    <w:rsid w:val="006B3C65"/>
    <w:rsid w:val="006B64C1"/>
    <w:rsid w:val="006B6A7F"/>
    <w:rsid w:val="006B7F35"/>
    <w:rsid w:val="006C2A37"/>
    <w:rsid w:val="006C4854"/>
    <w:rsid w:val="006C7359"/>
    <w:rsid w:val="006C7426"/>
    <w:rsid w:val="006D1681"/>
    <w:rsid w:val="006D168F"/>
    <w:rsid w:val="006D2567"/>
    <w:rsid w:val="006D3BA6"/>
    <w:rsid w:val="006D3FE8"/>
    <w:rsid w:val="006D6503"/>
    <w:rsid w:val="006D6B74"/>
    <w:rsid w:val="006D740D"/>
    <w:rsid w:val="006D79C4"/>
    <w:rsid w:val="006E0741"/>
    <w:rsid w:val="006E0CC2"/>
    <w:rsid w:val="006E23BB"/>
    <w:rsid w:val="006E3D77"/>
    <w:rsid w:val="006E47D5"/>
    <w:rsid w:val="006E5120"/>
    <w:rsid w:val="006E5F6E"/>
    <w:rsid w:val="006E6269"/>
    <w:rsid w:val="006E750D"/>
    <w:rsid w:val="006F273A"/>
    <w:rsid w:val="006F36D2"/>
    <w:rsid w:val="006F59E8"/>
    <w:rsid w:val="006F7FF1"/>
    <w:rsid w:val="0070304A"/>
    <w:rsid w:val="00703894"/>
    <w:rsid w:val="00703D8D"/>
    <w:rsid w:val="007066D7"/>
    <w:rsid w:val="007070AB"/>
    <w:rsid w:val="00711C17"/>
    <w:rsid w:val="00713EA5"/>
    <w:rsid w:val="00717050"/>
    <w:rsid w:val="00717994"/>
    <w:rsid w:val="00720474"/>
    <w:rsid w:val="00720A10"/>
    <w:rsid w:val="007222EA"/>
    <w:rsid w:val="007238D0"/>
    <w:rsid w:val="007259F1"/>
    <w:rsid w:val="0073187A"/>
    <w:rsid w:val="007326D9"/>
    <w:rsid w:val="0073447A"/>
    <w:rsid w:val="00734CE9"/>
    <w:rsid w:val="0073545F"/>
    <w:rsid w:val="0074076B"/>
    <w:rsid w:val="00741488"/>
    <w:rsid w:val="00741A5D"/>
    <w:rsid w:val="0074328A"/>
    <w:rsid w:val="007436C1"/>
    <w:rsid w:val="00743BED"/>
    <w:rsid w:val="00744784"/>
    <w:rsid w:val="00747202"/>
    <w:rsid w:val="00750E77"/>
    <w:rsid w:val="00752570"/>
    <w:rsid w:val="007540CA"/>
    <w:rsid w:val="007625A8"/>
    <w:rsid w:val="007632F7"/>
    <w:rsid w:val="007636F1"/>
    <w:rsid w:val="00770048"/>
    <w:rsid w:val="00771B61"/>
    <w:rsid w:val="007729AD"/>
    <w:rsid w:val="00775365"/>
    <w:rsid w:val="00775BB6"/>
    <w:rsid w:val="00777FB0"/>
    <w:rsid w:val="00781FA5"/>
    <w:rsid w:val="0079117F"/>
    <w:rsid w:val="00791604"/>
    <w:rsid w:val="0079178D"/>
    <w:rsid w:val="007A01EF"/>
    <w:rsid w:val="007A0A45"/>
    <w:rsid w:val="007A1231"/>
    <w:rsid w:val="007A2988"/>
    <w:rsid w:val="007A3AF2"/>
    <w:rsid w:val="007A635E"/>
    <w:rsid w:val="007B41F0"/>
    <w:rsid w:val="007B61B6"/>
    <w:rsid w:val="007B69B8"/>
    <w:rsid w:val="007C0E9D"/>
    <w:rsid w:val="007C154F"/>
    <w:rsid w:val="007C1FDB"/>
    <w:rsid w:val="007C4638"/>
    <w:rsid w:val="007C768F"/>
    <w:rsid w:val="007D080D"/>
    <w:rsid w:val="007D0AAE"/>
    <w:rsid w:val="007D2318"/>
    <w:rsid w:val="007D47CC"/>
    <w:rsid w:val="007D577A"/>
    <w:rsid w:val="007D59F8"/>
    <w:rsid w:val="007E2713"/>
    <w:rsid w:val="007E72C5"/>
    <w:rsid w:val="007E73C0"/>
    <w:rsid w:val="007F1112"/>
    <w:rsid w:val="007F17C5"/>
    <w:rsid w:val="007F2244"/>
    <w:rsid w:val="007F2DFF"/>
    <w:rsid w:val="007F4C09"/>
    <w:rsid w:val="0080144E"/>
    <w:rsid w:val="008014E8"/>
    <w:rsid w:val="00802706"/>
    <w:rsid w:val="00804CF0"/>
    <w:rsid w:val="00805895"/>
    <w:rsid w:val="00805FBF"/>
    <w:rsid w:val="0080636E"/>
    <w:rsid w:val="0081423F"/>
    <w:rsid w:val="008144C0"/>
    <w:rsid w:val="00817689"/>
    <w:rsid w:val="00817E99"/>
    <w:rsid w:val="00821B6A"/>
    <w:rsid w:val="00822AA9"/>
    <w:rsid w:val="0082599D"/>
    <w:rsid w:val="008322EF"/>
    <w:rsid w:val="008362CA"/>
    <w:rsid w:val="00836304"/>
    <w:rsid w:val="00841715"/>
    <w:rsid w:val="008425D0"/>
    <w:rsid w:val="00843644"/>
    <w:rsid w:val="00846338"/>
    <w:rsid w:val="0084681D"/>
    <w:rsid w:val="00846D73"/>
    <w:rsid w:val="00847077"/>
    <w:rsid w:val="008473A6"/>
    <w:rsid w:val="00850FB1"/>
    <w:rsid w:val="00856589"/>
    <w:rsid w:val="0085699D"/>
    <w:rsid w:val="00856E17"/>
    <w:rsid w:val="00856FF0"/>
    <w:rsid w:val="0085776F"/>
    <w:rsid w:val="00862BC8"/>
    <w:rsid w:val="00864184"/>
    <w:rsid w:val="008645A8"/>
    <w:rsid w:val="00865073"/>
    <w:rsid w:val="00865483"/>
    <w:rsid w:val="0086590C"/>
    <w:rsid w:val="00870C8B"/>
    <w:rsid w:val="00871A43"/>
    <w:rsid w:val="00874653"/>
    <w:rsid w:val="008758E4"/>
    <w:rsid w:val="00876EAF"/>
    <w:rsid w:val="00877735"/>
    <w:rsid w:val="00877E70"/>
    <w:rsid w:val="0088761D"/>
    <w:rsid w:val="00891074"/>
    <w:rsid w:val="00891A40"/>
    <w:rsid w:val="0089216E"/>
    <w:rsid w:val="00892FE6"/>
    <w:rsid w:val="0089484A"/>
    <w:rsid w:val="008949E7"/>
    <w:rsid w:val="00894EAA"/>
    <w:rsid w:val="008957BA"/>
    <w:rsid w:val="008A1F74"/>
    <w:rsid w:val="008A25FE"/>
    <w:rsid w:val="008A67F8"/>
    <w:rsid w:val="008A7C2A"/>
    <w:rsid w:val="008B03E7"/>
    <w:rsid w:val="008B16F3"/>
    <w:rsid w:val="008B6358"/>
    <w:rsid w:val="008B69B2"/>
    <w:rsid w:val="008B7C3B"/>
    <w:rsid w:val="008C0AE5"/>
    <w:rsid w:val="008C0E02"/>
    <w:rsid w:val="008C15F3"/>
    <w:rsid w:val="008C1DD7"/>
    <w:rsid w:val="008C22F7"/>
    <w:rsid w:val="008C23F3"/>
    <w:rsid w:val="008C44FE"/>
    <w:rsid w:val="008C600A"/>
    <w:rsid w:val="008D16B7"/>
    <w:rsid w:val="008D1898"/>
    <w:rsid w:val="008D37C1"/>
    <w:rsid w:val="008D6815"/>
    <w:rsid w:val="008E3AFD"/>
    <w:rsid w:val="008E3FDA"/>
    <w:rsid w:val="008E6BB4"/>
    <w:rsid w:val="008F0830"/>
    <w:rsid w:val="008F17C6"/>
    <w:rsid w:val="008F25B8"/>
    <w:rsid w:val="008F2F4D"/>
    <w:rsid w:val="008F3158"/>
    <w:rsid w:val="008F701C"/>
    <w:rsid w:val="008F7875"/>
    <w:rsid w:val="008F788C"/>
    <w:rsid w:val="009016C6"/>
    <w:rsid w:val="00902019"/>
    <w:rsid w:val="00902710"/>
    <w:rsid w:val="0090317E"/>
    <w:rsid w:val="0090359E"/>
    <w:rsid w:val="00903FCA"/>
    <w:rsid w:val="00905F5E"/>
    <w:rsid w:val="009064C2"/>
    <w:rsid w:val="009116A0"/>
    <w:rsid w:val="009207A6"/>
    <w:rsid w:val="00923B04"/>
    <w:rsid w:val="00925BD1"/>
    <w:rsid w:val="00926294"/>
    <w:rsid w:val="009262BE"/>
    <w:rsid w:val="009276A9"/>
    <w:rsid w:val="00927AA8"/>
    <w:rsid w:val="00932194"/>
    <w:rsid w:val="00933AD6"/>
    <w:rsid w:val="00934F2B"/>
    <w:rsid w:val="00936237"/>
    <w:rsid w:val="00936585"/>
    <w:rsid w:val="00937639"/>
    <w:rsid w:val="00942BD0"/>
    <w:rsid w:val="00943264"/>
    <w:rsid w:val="00944A19"/>
    <w:rsid w:val="009475D8"/>
    <w:rsid w:val="009506FF"/>
    <w:rsid w:val="00950A50"/>
    <w:rsid w:val="00955950"/>
    <w:rsid w:val="009615D3"/>
    <w:rsid w:val="0096213F"/>
    <w:rsid w:val="00963380"/>
    <w:rsid w:val="009649B2"/>
    <w:rsid w:val="00966392"/>
    <w:rsid w:val="00966FBC"/>
    <w:rsid w:val="00973F6F"/>
    <w:rsid w:val="009827C9"/>
    <w:rsid w:val="00983887"/>
    <w:rsid w:val="009850F6"/>
    <w:rsid w:val="0099067D"/>
    <w:rsid w:val="009916CE"/>
    <w:rsid w:val="009923B1"/>
    <w:rsid w:val="00995F73"/>
    <w:rsid w:val="009A1B09"/>
    <w:rsid w:val="009A5048"/>
    <w:rsid w:val="009A6DB5"/>
    <w:rsid w:val="009B0AD4"/>
    <w:rsid w:val="009B10B3"/>
    <w:rsid w:val="009B19E0"/>
    <w:rsid w:val="009B1CE4"/>
    <w:rsid w:val="009B3172"/>
    <w:rsid w:val="009B40CC"/>
    <w:rsid w:val="009B5979"/>
    <w:rsid w:val="009B78C3"/>
    <w:rsid w:val="009B7BEB"/>
    <w:rsid w:val="009C17BF"/>
    <w:rsid w:val="009C3E2D"/>
    <w:rsid w:val="009C6A17"/>
    <w:rsid w:val="009D15D6"/>
    <w:rsid w:val="009D287F"/>
    <w:rsid w:val="009D2DBA"/>
    <w:rsid w:val="009D30C1"/>
    <w:rsid w:val="009D4815"/>
    <w:rsid w:val="009E0694"/>
    <w:rsid w:val="009E06FA"/>
    <w:rsid w:val="009E2051"/>
    <w:rsid w:val="009E38FC"/>
    <w:rsid w:val="009E4B0B"/>
    <w:rsid w:val="009E4B38"/>
    <w:rsid w:val="009E5F4A"/>
    <w:rsid w:val="009E7169"/>
    <w:rsid w:val="009E7EBF"/>
    <w:rsid w:val="009F6B77"/>
    <w:rsid w:val="00A01EE9"/>
    <w:rsid w:val="00A0321C"/>
    <w:rsid w:val="00A04969"/>
    <w:rsid w:val="00A07131"/>
    <w:rsid w:val="00A078FF"/>
    <w:rsid w:val="00A11304"/>
    <w:rsid w:val="00A11D51"/>
    <w:rsid w:val="00A11E11"/>
    <w:rsid w:val="00A1217B"/>
    <w:rsid w:val="00A12619"/>
    <w:rsid w:val="00A13F18"/>
    <w:rsid w:val="00A141CD"/>
    <w:rsid w:val="00A14855"/>
    <w:rsid w:val="00A14D8E"/>
    <w:rsid w:val="00A15A36"/>
    <w:rsid w:val="00A16163"/>
    <w:rsid w:val="00A1621E"/>
    <w:rsid w:val="00A16DDC"/>
    <w:rsid w:val="00A21C64"/>
    <w:rsid w:val="00A27FB5"/>
    <w:rsid w:val="00A31A16"/>
    <w:rsid w:val="00A3401E"/>
    <w:rsid w:val="00A405B3"/>
    <w:rsid w:val="00A41F79"/>
    <w:rsid w:val="00A46545"/>
    <w:rsid w:val="00A51179"/>
    <w:rsid w:val="00A534B3"/>
    <w:rsid w:val="00A561E7"/>
    <w:rsid w:val="00A56A94"/>
    <w:rsid w:val="00A6103A"/>
    <w:rsid w:val="00A6429D"/>
    <w:rsid w:val="00A642E6"/>
    <w:rsid w:val="00A65444"/>
    <w:rsid w:val="00A668C3"/>
    <w:rsid w:val="00A702AB"/>
    <w:rsid w:val="00A7165B"/>
    <w:rsid w:val="00A724FA"/>
    <w:rsid w:val="00A726AB"/>
    <w:rsid w:val="00A749DC"/>
    <w:rsid w:val="00A75B80"/>
    <w:rsid w:val="00A77D4A"/>
    <w:rsid w:val="00A806BC"/>
    <w:rsid w:val="00A83AF3"/>
    <w:rsid w:val="00A8410E"/>
    <w:rsid w:val="00A869C8"/>
    <w:rsid w:val="00A91B73"/>
    <w:rsid w:val="00A91E13"/>
    <w:rsid w:val="00A91F71"/>
    <w:rsid w:val="00A9206B"/>
    <w:rsid w:val="00A93B51"/>
    <w:rsid w:val="00A94CB5"/>
    <w:rsid w:val="00A97067"/>
    <w:rsid w:val="00AA0312"/>
    <w:rsid w:val="00AA0A52"/>
    <w:rsid w:val="00AA2682"/>
    <w:rsid w:val="00AA772F"/>
    <w:rsid w:val="00AB070B"/>
    <w:rsid w:val="00AB1177"/>
    <w:rsid w:val="00AB12AF"/>
    <w:rsid w:val="00AB17F5"/>
    <w:rsid w:val="00AB18D0"/>
    <w:rsid w:val="00AB1E22"/>
    <w:rsid w:val="00AB38BB"/>
    <w:rsid w:val="00AB3B41"/>
    <w:rsid w:val="00AB52CE"/>
    <w:rsid w:val="00AC04CB"/>
    <w:rsid w:val="00AC169F"/>
    <w:rsid w:val="00AC191D"/>
    <w:rsid w:val="00AC1CF9"/>
    <w:rsid w:val="00AC6739"/>
    <w:rsid w:val="00AD08E5"/>
    <w:rsid w:val="00AD4AF5"/>
    <w:rsid w:val="00AD6557"/>
    <w:rsid w:val="00AD7DD1"/>
    <w:rsid w:val="00AE173C"/>
    <w:rsid w:val="00AE33D8"/>
    <w:rsid w:val="00AE3D77"/>
    <w:rsid w:val="00AE735A"/>
    <w:rsid w:val="00AF3883"/>
    <w:rsid w:val="00AF64E4"/>
    <w:rsid w:val="00AF71D8"/>
    <w:rsid w:val="00B00D8F"/>
    <w:rsid w:val="00B0140B"/>
    <w:rsid w:val="00B01D23"/>
    <w:rsid w:val="00B02F44"/>
    <w:rsid w:val="00B0532F"/>
    <w:rsid w:val="00B06DA8"/>
    <w:rsid w:val="00B06F4B"/>
    <w:rsid w:val="00B0770C"/>
    <w:rsid w:val="00B17F4F"/>
    <w:rsid w:val="00B20B3B"/>
    <w:rsid w:val="00B22F01"/>
    <w:rsid w:val="00B24056"/>
    <w:rsid w:val="00B25AC5"/>
    <w:rsid w:val="00B25F96"/>
    <w:rsid w:val="00B27D97"/>
    <w:rsid w:val="00B31415"/>
    <w:rsid w:val="00B34107"/>
    <w:rsid w:val="00B345B5"/>
    <w:rsid w:val="00B3535E"/>
    <w:rsid w:val="00B35BE1"/>
    <w:rsid w:val="00B36551"/>
    <w:rsid w:val="00B4308B"/>
    <w:rsid w:val="00B44B81"/>
    <w:rsid w:val="00B44C2C"/>
    <w:rsid w:val="00B454B8"/>
    <w:rsid w:val="00B45F12"/>
    <w:rsid w:val="00B47F9E"/>
    <w:rsid w:val="00B51C2F"/>
    <w:rsid w:val="00B52E05"/>
    <w:rsid w:val="00B52E6F"/>
    <w:rsid w:val="00B53BA7"/>
    <w:rsid w:val="00B55208"/>
    <w:rsid w:val="00B565B4"/>
    <w:rsid w:val="00B57064"/>
    <w:rsid w:val="00B61383"/>
    <w:rsid w:val="00B614F3"/>
    <w:rsid w:val="00B6178D"/>
    <w:rsid w:val="00B63EDF"/>
    <w:rsid w:val="00B66165"/>
    <w:rsid w:val="00B6648B"/>
    <w:rsid w:val="00B66A31"/>
    <w:rsid w:val="00B67FE0"/>
    <w:rsid w:val="00B70C13"/>
    <w:rsid w:val="00B7360D"/>
    <w:rsid w:val="00B74344"/>
    <w:rsid w:val="00B75F60"/>
    <w:rsid w:val="00B7668C"/>
    <w:rsid w:val="00B76A58"/>
    <w:rsid w:val="00B774E1"/>
    <w:rsid w:val="00B82750"/>
    <w:rsid w:val="00B836AD"/>
    <w:rsid w:val="00B8445C"/>
    <w:rsid w:val="00B845DC"/>
    <w:rsid w:val="00B8491B"/>
    <w:rsid w:val="00B8761E"/>
    <w:rsid w:val="00B87962"/>
    <w:rsid w:val="00B943DB"/>
    <w:rsid w:val="00B975D2"/>
    <w:rsid w:val="00BA02B7"/>
    <w:rsid w:val="00BA3539"/>
    <w:rsid w:val="00BA3C2A"/>
    <w:rsid w:val="00BA533D"/>
    <w:rsid w:val="00BB1443"/>
    <w:rsid w:val="00BB3021"/>
    <w:rsid w:val="00BB4A73"/>
    <w:rsid w:val="00BB55CC"/>
    <w:rsid w:val="00BC1CD7"/>
    <w:rsid w:val="00BC4CAC"/>
    <w:rsid w:val="00BC5D73"/>
    <w:rsid w:val="00BC5F57"/>
    <w:rsid w:val="00BC648A"/>
    <w:rsid w:val="00BC6A62"/>
    <w:rsid w:val="00BE0A0D"/>
    <w:rsid w:val="00BE1CC4"/>
    <w:rsid w:val="00BE301D"/>
    <w:rsid w:val="00BE50CC"/>
    <w:rsid w:val="00BE5A1F"/>
    <w:rsid w:val="00BE6D74"/>
    <w:rsid w:val="00BE7C9A"/>
    <w:rsid w:val="00BF4B5C"/>
    <w:rsid w:val="00BF58D9"/>
    <w:rsid w:val="00BF5C02"/>
    <w:rsid w:val="00BF6AA5"/>
    <w:rsid w:val="00C0039C"/>
    <w:rsid w:val="00C02624"/>
    <w:rsid w:val="00C03CEF"/>
    <w:rsid w:val="00C0538D"/>
    <w:rsid w:val="00C05F91"/>
    <w:rsid w:val="00C074B3"/>
    <w:rsid w:val="00C112BA"/>
    <w:rsid w:val="00C119CB"/>
    <w:rsid w:val="00C16C37"/>
    <w:rsid w:val="00C17ED3"/>
    <w:rsid w:val="00C244F1"/>
    <w:rsid w:val="00C30619"/>
    <w:rsid w:val="00C31DA7"/>
    <w:rsid w:val="00C328BA"/>
    <w:rsid w:val="00C336E8"/>
    <w:rsid w:val="00C3697B"/>
    <w:rsid w:val="00C369B8"/>
    <w:rsid w:val="00C3709F"/>
    <w:rsid w:val="00C37BA2"/>
    <w:rsid w:val="00C40425"/>
    <w:rsid w:val="00C41011"/>
    <w:rsid w:val="00C41856"/>
    <w:rsid w:val="00C42A89"/>
    <w:rsid w:val="00C439E4"/>
    <w:rsid w:val="00C45849"/>
    <w:rsid w:val="00C536E2"/>
    <w:rsid w:val="00C53ACC"/>
    <w:rsid w:val="00C54642"/>
    <w:rsid w:val="00C571C1"/>
    <w:rsid w:val="00C6155B"/>
    <w:rsid w:val="00C620D5"/>
    <w:rsid w:val="00C62138"/>
    <w:rsid w:val="00C642C2"/>
    <w:rsid w:val="00C653D0"/>
    <w:rsid w:val="00C66707"/>
    <w:rsid w:val="00C713C7"/>
    <w:rsid w:val="00C72BB5"/>
    <w:rsid w:val="00C759D6"/>
    <w:rsid w:val="00C75ADF"/>
    <w:rsid w:val="00C75CA5"/>
    <w:rsid w:val="00C778FD"/>
    <w:rsid w:val="00C813C5"/>
    <w:rsid w:val="00C82855"/>
    <w:rsid w:val="00C83C28"/>
    <w:rsid w:val="00C841A1"/>
    <w:rsid w:val="00C84BA0"/>
    <w:rsid w:val="00C87121"/>
    <w:rsid w:val="00C87164"/>
    <w:rsid w:val="00C91C34"/>
    <w:rsid w:val="00C93408"/>
    <w:rsid w:val="00C934E3"/>
    <w:rsid w:val="00C94C33"/>
    <w:rsid w:val="00C9514B"/>
    <w:rsid w:val="00CA06E3"/>
    <w:rsid w:val="00CA2447"/>
    <w:rsid w:val="00CA7483"/>
    <w:rsid w:val="00CB0385"/>
    <w:rsid w:val="00CB0406"/>
    <w:rsid w:val="00CB20E0"/>
    <w:rsid w:val="00CB22A1"/>
    <w:rsid w:val="00CB2A93"/>
    <w:rsid w:val="00CB3210"/>
    <w:rsid w:val="00CB5D8D"/>
    <w:rsid w:val="00CC31CF"/>
    <w:rsid w:val="00CD0679"/>
    <w:rsid w:val="00CD12D1"/>
    <w:rsid w:val="00CD38C7"/>
    <w:rsid w:val="00CD41F5"/>
    <w:rsid w:val="00CD4596"/>
    <w:rsid w:val="00CD5777"/>
    <w:rsid w:val="00CE1096"/>
    <w:rsid w:val="00CE1278"/>
    <w:rsid w:val="00CE2404"/>
    <w:rsid w:val="00CE2573"/>
    <w:rsid w:val="00CE268B"/>
    <w:rsid w:val="00CE565D"/>
    <w:rsid w:val="00CF1293"/>
    <w:rsid w:val="00CF2B05"/>
    <w:rsid w:val="00CF3EDD"/>
    <w:rsid w:val="00CF3F04"/>
    <w:rsid w:val="00CF43CA"/>
    <w:rsid w:val="00CF6A6D"/>
    <w:rsid w:val="00CF7788"/>
    <w:rsid w:val="00CF77E3"/>
    <w:rsid w:val="00D01634"/>
    <w:rsid w:val="00D01696"/>
    <w:rsid w:val="00D04F1B"/>
    <w:rsid w:val="00D10A5C"/>
    <w:rsid w:val="00D11FC6"/>
    <w:rsid w:val="00D126E6"/>
    <w:rsid w:val="00D12B53"/>
    <w:rsid w:val="00D15FB4"/>
    <w:rsid w:val="00D204F7"/>
    <w:rsid w:val="00D22F05"/>
    <w:rsid w:val="00D23C3B"/>
    <w:rsid w:val="00D23E58"/>
    <w:rsid w:val="00D24F51"/>
    <w:rsid w:val="00D2589A"/>
    <w:rsid w:val="00D30A16"/>
    <w:rsid w:val="00D3279A"/>
    <w:rsid w:val="00D33B4C"/>
    <w:rsid w:val="00D33D73"/>
    <w:rsid w:val="00D34077"/>
    <w:rsid w:val="00D4001D"/>
    <w:rsid w:val="00D40577"/>
    <w:rsid w:val="00D4313B"/>
    <w:rsid w:val="00D50378"/>
    <w:rsid w:val="00D55EA2"/>
    <w:rsid w:val="00D577F2"/>
    <w:rsid w:val="00D57A34"/>
    <w:rsid w:val="00D605DC"/>
    <w:rsid w:val="00D61863"/>
    <w:rsid w:val="00D6260D"/>
    <w:rsid w:val="00D65EFD"/>
    <w:rsid w:val="00D66C16"/>
    <w:rsid w:val="00D67FB0"/>
    <w:rsid w:val="00D70838"/>
    <w:rsid w:val="00D713B5"/>
    <w:rsid w:val="00D725F3"/>
    <w:rsid w:val="00D7353E"/>
    <w:rsid w:val="00D74599"/>
    <w:rsid w:val="00D74F7C"/>
    <w:rsid w:val="00D75B43"/>
    <w:rsid w:val="00D809D7"/>
    <w:rsid w:val="00D82915"/>
    <w:rsid w:val="00D84DBC"/>
    <w:rsid w:val="00D851F5"/>
    <w:rsid w:val="00D85445"/>
    <w:rsid w:val="00D854C6"/>
    <w:rsid w:val="00D85B71"/>
    <w:rsid w:val="00D864B4"/>
    <w:rsid w:val="00D866DA"/>
    <w:rsid w:val="00D86D0F"/>
    <w:rsid w:val="00D90205"/>
    <w:rsid w:val="00D92022"/>
    <w:rsid w:val="00D938B8"/>
    <w:rsid w:val="00D95400"/>
    <w:rsid w:val="00D9628E"/>
    <w:rsid w:val="00DA2C06"/>
    <w:rsid w:val="00DA2CF6"/>
    <w:rsid w:val="00DA2EB2"/>
    <w:rsid w:val="00DA3426"/>
    <w:rsid w:val="00DA3679"/>
    <w:rsid w:val="00DA3957"/>
    <w:rsid w:val="00DA5054"/>
    <w:rsid w:val="00DB20B9"/>
    <w:rsid w:val="00DB382B"/>
    <w:rsid w:val="00DB3C33"/>
    <w:rsid w:val="00DB694E"/>
    <w:rsid w:val="00DB7F0C"/>
    <w:rsid w:val="00DC0BBA"/>
    <w:rsid w:val="00DC3E1D"/>
    <w:rsid w:val="00DC4213"/>
    <w:rsid w:val="00DC4AA9"/>
    <w:rsid w:val="00DC59A1"/>
    <w:rsid w:val="00DC5D56"/>
    <w:rsid w:val="00DC62D0"/>
    <w:rsid w:val="00DD056F"/>
    <w:rsid w:val="00DD240C"/>
    <w:rsid w:val="00DD25BB"/>
    <w:rsid w:val="00DD2E34"/>
    <w:rsid w:val="00DD3986"/>
    <w:rsid w:val="00DD3C96"/>
    <w:rsid w:val="00DE0AE9"/>
    <w:rsid w:val="00DE21B8"/>
    <w:rsid w:val="00DE3E0D"/>
    <w:rsid w:val="00DE50AC"/>
    <w:rsid w:val="00DE663E"/>
    <w:rsid w:val="00DE6797"/>
    <w:rsid w:val="00DE7495"/>
    <w:rsid w:val="00DF0825"/>
    <w:rsid w:val="00DF2FCF"/>
    <w:rsid w:val="00DF726F"/>
    <w:rsid w:val="00E027D9"/>
    <w:rsid w:val="00E02B0C"/>
    <w:rsid w:val="00E05EDE"/>
    <w:rsid w:val="00E0654B"/>
    <w:rsid w:val="00E0683E"/>
    <w:rsid w:val="00E0699D"/>
    <w:rsid w:val="00E121B6"/>
    <w:rsid w:val="00E16100"/>
    <w:rsid w:val="00E20399"/>
    <w:rsid w:val="00E20D00"/>
    <w:rsid w:val="00E21550"/>
    <w:rsid w:val="00E21AFB"/>
    <w:rsid w:val="00E220E5"/>
    <w:rsid w:val="00E26725"/>
    <w:rsid w:val="00E26730"/>
    <w:rsid w:val="00E27643"/>
    <w:rsid w:val="00E30CDD"/>
    <w:rsid w:val="00E30FEB"/>
    <w:rsid w:val="00E3108A"/>
    <w:rsid w:val="00E37455"/>
    <w:rsid w:val="00E41527"/>
    <w:rsid w:val="00E41544"/>
    <w:rsid w:val="00E424C7"/>
    <w:rsid w:val="00E44801"/>
    <w:rsid w:val="00E44B7A"/>
    <w:rsid w:val="00E502D5"/>
    <w:rsid w:val="00E50456"/>
    <w:rsid w:val="00E551D3"/>
    <w:rsid w:val="00E63477"/>
    <w:rsid w:val="00E63E9E"/>
    <w:rsid w:val="00E649D4"/>
    <w:rsid w:val="00E746A8"/>
    <w:rsid w:val="00E75A54"/>
    <w:rsid w:val="00E7776E"/>
    <w:rsid w:val="00E80162"/>
    <w:rsid w:val="00E8036C"/>
    <w:rsid w:val="00E818E4"/>
    <w:rsid w:val="00E8458B"/>
    <w:rsid w:val="00E877BE"/>
    <w:rsid w:val="00E90A78"/>
    <w:rsid w:val="00E92280"/>
    <w:rsid w:val="00E93A0D"/>
    <w:rsid w:val="00E93A59"/>
    <w:rsid w:val="00E945D2"/>
    <w:rsid w:val="00EA0FEC"/>
    <w:rsid w:val="00EA1419"/>
    <w:rsid w:val="00EA1F94"/>
    <w:rsid w:val="00EA33A0"/>
    <w:rsid w:val="00EA582A"/>
    <w:rsid w:val="00EA6BBD"/>
    <w:rsid w:val="00EB3546"/>
    <w:rsid w:val="00EB377B"/>
    <w:rsid w:val="00EB5CC1"/>
    <w:rsid w:val="00EB65C1"/>
    <w:rsid w:val="00EB6BDB"/>
    <w:rsid w:val="00EB7730"/>
    <w:rsid w:val="00EC02B8"/>
    <w:rsid w:val="00EC04C0"/>
    <w:rsid w:val="00EC12CD"/>
    <w:rsid w:val="00EC1BDA"/>
    <w:rsid w:val="00EC2DE6"/>
    <w:rsid w:val="00EC3751"/>
    <w:rsid w:val="00EC4383"/>
    <w:rsid w:val="00EC5327"/>
    <w:rsid w:val="00EC54C4"/>
    <w:rsid w:val="00EC696F"/>
    <w:rsid w:val="00ED13A4"/>
    <w:rsid w:val="00ED271F"/>
    <w:rsid w:val="00ED381B"/>
    <w:rsid w:val="00ED42EF"/>
    <w:rsid w:val="00ED4AAA"/>
    <w:rsid w:val="00EE3824"/>
    <w:rsid w:val="00EE63C5"/>
    <w:rsid w:val="00EE7A72"/>
    <w:rsid w:val="00EF001C"/>
    <w:rsid w:val="00EF0560"/>
    <w:rsid w:val="00EF2CB7"/>
    <w:rsid w:val="00EF33BB"/>
    <w:rsid w:val="00EF6737"/>
    <w:rsid w:val="00F00011"/>
    <w:rsid w:val="00F00119"/>
    <w:rsid w:val="00F01DE4"/>
    <w:rsid w:val="00F0335C"/>
    <w:rsid w:val="00F04485"/>
    <w:rsid w:val="00F052FB"/>
    <w:rsid w:val="00F05EDB"/>
    <w:rsid w:val="00F068DC"/>
    <w:rsid w:val="00F07F96"/>
    <w:rsid w:val="00F13448"/>
    <w:rsid w:val="00F2008B"/>
    <w:rsid w:val="00F226E7"/>
    <w:rsid w:val="00F305B9"/>
    <w:rsid w:val="00F36286"/>
    <w:rsid w:val="00F37B9F"/>
    <w:rsid w:val="00F43535"/>
    <w:rsid w:val="00F45DFA"/>
    <w:rsid w:val="00F50C87"/>
    <w:rsid w:val="00F51847"/>
    <w:rsid w:val="00F5279D"/>
    <w:rsid w:val="00F53103"/>
    <w:rsid w:val="00F5549A"/>
    <w:rsid w:val="00F55A99"/>
    <w:rsid w:val="00F57EA7"/>
    <w:rsid w:val="00F60AF4"/>
    <w:rsid w:val="00F66820"/>
    <w:rsid w:val="00F7356C"/>
    <w:rsid w:val="00F73BB6"/>
    <w:rsid w:val="00F74163"/>
    <w:rsid w:val="00F758B4"/>
    <w:rsid w:val="00F83447"/>
    <w:rsid w:val="00F83A5A"/>
    <w:rsid w:val="00F855B4"/>
    <w:rsid w:val="00F85759"/>
    <w:rsid w:val="00F92CEC"/>
    <w:rsid w:val="00F92F7D"/>
    <w:rsid w:val="00F93BF6"/>
    <w:rsid w:val="00F96496"/>
    <w:rsid w:val="00F96768"/>
    <w:rsid w:val="00FA467B"/>
    <w:rsid w:val="00FA6CCF"/>
    <w:rsid w:val="00FA6FAD"/>
    <w:rsid w:val="00FB0C8C"/>
    <w:rsid w:val="00FB3180"/>
    <w:rsid w:val="00FB3CEB"/>
    <w:rsid w:val="00FB655E"/>
    <w:rsid w:val="00FB66C0"/>
    <w:rsid w:val="00FC3E7A"/>
    <w:rsid w:val="00FC4772"/>
    <w:rsid w:val="00FC5769"/>
    <w:rsid w:val="00FC5FDF"/>
    <w:rsid w:val="00FC714E"/>
    <w:rsid w:val="00FD0BFC"/>
    <w:rsid w:val="00FD3BBF"/>
    <w:rsid w:val="00FD479C"/>
    <w:rsid w:val="00FD5563"/>
    <w:rsid w:val="00FE0199"/>
    <w:rsid w:val="00FE087F"/>
    <w:rsid w:val="00FE4044"/>
    <w:rsid w:val="00FE6A59"/>
    <w:rsid w:val="00FE7EBD"/>
    <w:rsid w:val="00FF0C77"/>
    <w:rsid w:val="00FF5B3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6C586FC"/>
  <w15:docId w15:val="{DE47DC70-2E8F-4CAB-9DE6-20A2AB57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080D"/>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066D7"/>
    <w:pPr>
      <w:tabs>
        <w:tab w:val="center" w:pos="4536"/>
        <w:tab w:val="right" w:pos="9072"/>
      </w:tabs>
      <w:spacing w:line="240" w:lineRule="auto"/>
    </w:pPr>
  </w:style>
  <w:style w:type="character" w:customStyle="1" w:styleId="KoptekstChar">
    <w:name w:val="Koptekst Char"/>
    <w:basedOn w:val="DefaultParagraphFont"/>
    <w:link w:val="Header"/>
    <w:uiPriority w:val="99"/>
    <w:rsid w:val="007066D7"/>
    <w:rPr>
      <w:rFonts w:ascii="Verdana" w:hAnsi="Verdana"/>
      <w:color w:val="000000"/>
      <w:sz w:val="18"/>
      <w:szCs w:val="18"/>
    </w:rPr>
  </w:style>
  <w:style w:type="paragraph" w:styleId="Footer">
    <w:name w:val="footer"/>
    <w:basedOn w:val="Normal"/>
    <w:link w:val="VoettekstChar"/>
    <w:uiPriority w:val="99"/>
    <w:unhideWhenUsed/>
    <w:rsid w:val="007066D7"/>
    <w:pPr>
      <w:tabs>
        <w:tab w:val="center" w:pos="4536"/>
        <w:tab w:val="right" w:pos="9072"/>
      </w:tabs>
      <w:spacing w:line="240" w:lineRule="auto"/>
    </w:pPr>
  </w:style>
  <w:style w:type="character" w:customStyle="1" w:styleId="VoettekstChar">
    <w:name w:val="Voettekst Char"/>
    <w:basedOn w:val="DefaultParagraphFont"/>
    <w:link w:val="Footer"/>
    <w:uiPriority w:val="99"/>
    <w:rsid w:val="007066D7"/>
    <w:rPr>
      <w:rFonts w:ascii="Verdana" w:hAnsi="Verdana"/>
      <w:color w:val="000000"/>
      <w:sz w:val="18"/>
      <w:szCs w:val="18"/>
    </w:rPr>
  </w:style>
  <w:style w:type="character" w:styleId="CommentReference">
    <w:name w:val="annotation reference"/>
    <w:basedOn w:val="DefaultParagraphFont"/>
    <w:uiPriority w:val="99"/>
    <w:semiHidden/>
    <w:unhideWhenUsed/>
    <w:rsid w:val="007066D7"/>
    <w:rPr>
      <w:sz w:val="16"/>
      <w:szCs w:val="16"/>
    </w:rPr>
  </w:style>
  <w:style w:type="paragraph" w:styleId="CommentText">
    <w:name w:val="annotation text"/>
    <w:basedOn w:val="Normal"/>
    <w:link w:val="TekstopmerkingChar"/>
    <w:uiPriority w:val="99"/>
    <w:unhideWhenUsed/>
    <w:rsid w:val="007066D7"/>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7066D7"/>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OnderwerpvanopmerkingChar"/>
    <w:uiPriority w:val="99"/>
    <w:semiHidden/>
    <w:unhideWhenUsed/>
    <w:rsid w:val="00B6178D"/>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B6178D"/>
    <w:rPr>
      <w:rFonts w:ascii="Verdana" w:hAnsi="Verdana" w:eastAsiaTheme="minorHAnsi" w:cstheme="minorBidi"/>
      <w:b/>
      <w:bCs/>
      <w:color w:val="000000"/>
      <w:kern w:val="2"/>
      <w:lang w:eastAsia="en-US"/>
      <w14:ligatures w14:val="standardContextual"/>
    </w:rPr>
  </w:style>
  <w:style w:type="paragraph" w:styleId="Revision">
    <w:name w:val="Revision"/>
    <w:hidden/>
    <w:uiPriority w:val="99"/>
    <w:semiHidden/>
    <w:rsid w:val="00B6178D"/>
    <w:pPr>
      <w:autoSpaceDN/>
      <w:textAlignment w:val="auto"/>
    </w:pPr>
    <w:rPr>
      <w:rFonts w:ascii="Verdana" w:hAnsi="Verdana"/>
      <w:color w:val="000000"/>
      <w:sz w:val="18"/>
      <w:szCs w:val="18"/>
    </w:rPr>
  </w:style>
  <w:style w:type="paragraph" w:styleId="ListParagraph">
    <w:name w:val="List Paragraph"/>
    <w:basedOn w:val="Normal"/>
    <w:uiPriority w:val="34"/>
    <w:qFormat/>
    <w:rsid w:val="0029238A"/>
    <w:pPr>
      <w:ind w:left="720"/>
      <w:contextualSpacing/>
    </w:pPr>
  </w:style>
  <w:style w:type="paragraph" w:customStyle="1" w:styleId="pf0">
    <w:name w:val="pf0"/>
    <w:basedOn w:val="Normal"/>
    <w:rsid w:val="00DE749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DE7495"/>
    <w:rPr>
      <w:rFonts w:ascii="Segoe UI" w:hAnsi="Segoe UI" w:cs="Segoe UI" w:hint="default"/>
      <w:sz w:val="18"/>
      <w:szCs w:val="18"/>
    </w:rPr>
  </w:style>
  <w:style w:type="character" w:customStyle="1" w:styleId="cf11">
    <w:name w:val="cf11"/>
    <w:basedOn w:val="DefaultParagraphFont"/>
    <w:rsid w:val="00DE7495"/>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DA3957"/>
    <w:rPr>
      <w:color w:val="605E5C"/>
      <w:shd w:val="clear" w:color="auto" w:fill="E1DFDD"/>
    </w:rPr>
  </w:style>
  <w:style w:type="paragraph" w:styleId="FootnoteText">
    <w:name w:val="footnote text"/>
    <w:basedOn w:val="Normal"/>
    <w:link w:val="VoetnoottekstChar"/>
    <w:uiPriority w:val="99"/>
    <w:unhideWhenUsed/>
    <w:rsid w:val="00891074"/>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DefaultParagraphFont"/>
    <w:link w:val="FootnoteText"/>
    <w:uiPriority w:val="99"/>
    <w:rsid w:val="00891074"/>
    <w:rPr>
      <w:rFonts w:ascii="Verdana" w:hAnsi="Verdana" w:eastAsiaTheme="minorHAnsi" w:cstheme="minorBidi"/>
      <w:lang w:val="en-US" w:eastAsia="en-US"/>
    </w:rPr>
  </w:style>
  <w:style w:type="paragraph" w:styleId="NoSpacing">
    <w:name w:val="No Spacing"/>
    <w:uiPriority w:val="1"/>
    <w:qFormat/>
    <w:rsid w:val="00891074"/>
    <w:pPr>
      <w:autoSpaceDN/>
      <w:textAlignment w:val="auto"/>
    </w:pPr>
    <w:rPr>
      <w:rFonts w:ascii="Verdana" w:hAnsi="Verdana" w:eastAsiaTheme="minorHAnsi" w:cstheme="minorBidi"/>
      <w:sz w:val="18"/>
      <w:szCs w:val="22"/>
      <w:lang w:val="en-US" w:eastAsia="en-US"/>
    </w:rPr>
  </w:style>
  <w:style w:type="character" w:styleId="FootnoteReference">
    <w:name w:val="footnote reference"/>
    <w:basedOn w:val="DefaultParagraphFont"/>
    <w:uiPriority w:val="99"/>
    <w:semiHidden/>
    <w:unhideWhenUsed/>
    <w:rsid w:val="00891074"/>
    <w:rPr>
      <w:vertAlign w:val="superscript"/>
    </w:rPr>
  </w:style>
  <w:style w:type="character" w:styleId="FollowedHyperlink">
    <w:name w:val="FollowedHyperlink"/>
    <w:basedOn w:val="DefaultParagraphFont"/>
    <w:uiPriority w:val="99"/>
    <w:semiHidden/>
    <w:unhideWhenUsed/>
    <w:rsid w:val="00334A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2066</ap:Words>
  <ap:Characters>11367</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AMvB - regels inzake de sollicitatieplicht voor gewezen politieke ambtsdragers die een uitkering ontvangen op grond van de Appa (Sollicitatiebesluit Appa)</vt:lpstr>
    </vt:vector>
  </ap:TitlesOfParts>
  <ap:LinksUpToDate>false</ap:LinksUpToDate>
  <ap:CharactersWithSpaces>13407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2026-06-26T13:54:00.0000000Z</dcterms:created>
  <dcterms:modified xsi:type="dcterms:W3CDTF">2026-06-26T13:54:00.0000000Z</dcterms:modified>
  <dc:creator/>
  <lastModifiedBy/>
  <dc:description>------------------------</dc:description>
  <dc:subject/>
  <keywords/>
  <version/>
  <category/>
</coreProperties>
</file>