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5BDE" w:rsidR="00897378" w:rsidP="00AB5BDE" w:rsidRDefault="00897378" w14:paraId="5BD7B813" w14:textId="77777777">
      <w:pPr>
        <w:suppressAutoHyphens/>
        <w:rPr>
          <w:szCs w:val="18"/>
          <w:lang w:val="en-US"/>
        </w:rPr>
      </w:pPr>
      <w:bookmarkStart w:name="bmkOndertekening" w:id="0"/>
      <w:bookmarkStart w:name="bmkMinuut" w:id="1"/>
      <w:bookmarkEnd w:id="0"/>
      <w:bookmarkEnd w:id="1"/>
    </w:p>
    <w:p w:rsidRPr="00AB5BDE" w:rsidR="00897378" w:rsidP="00AB5BDE" w:rsidRDefault="00897378" w14:paraId="7DBDA6C3" w14:textId="77777777">
      <w:pPr>
        <w:suppressAutoHyphens/>
        <w:rPr>
          <w:szCs w:val="18"/>
          <w:lang w:val="en-US"/>
        </w:rPr>
      </w:pPr>
    </w:p>
    <w:p w:rsidRPr="00AB5BDE" w:rsidR="00897378" w:rsidP="00AB5BDE" w:rsidRDefault="00EC0389" w14:paraId="6FB37C53" w14:textId="77777777">
      <w:pPr>
        <w:pStyle w:val="Retouradres"/>
        <w:suppressAutoHyphens/>
        <w:rPr>
          <w:sz w:val="18"/>
          <w:szCs w:val="18"/>
        </w:rPr>
      </w:pPr>
      <w:r w:rsidRPr="00AB5BDE">
        <w:rPr>
          <w:sz w:val="18"/>
          <w:szCs w:val="18"/>
        </w:rPr>
        <w:t>&gt; Ret</w:t>
      </w:r>
      <w:r w:rsidRPr="00AB5BDE" w:rsidR="00375EAB">
        <w:rPr>
          <w:sz w:val="18"/>
          <w:szCs w:val="18"/>
        </w:rPr>
        <w:t xml:space="preserve">ouradres Postbus 20350 2500 EJ </w:t>
      </w:r>
      <w:r w:rsidRPr="00AB5BDE">
        <w:rPr>
          <w:sz w:val="18"/>
          <w:szCs w:val="18"/>
        </w:rPr>
        <w:t>Den Haag</w:t>
      </w:r>
    </w:p>
    <w:p w:rsidRPr="00AB5BDE" w:rsidR="00897378" w:rsidP="00AB5BDE" w:rsidRDefault="00897378" w14:paraId="53B57529" w14:textId="77777777">
      <w:pPr>
        <w:pStyle w:val="Retouradres"/>
        <w:suppressAutoHyphens/>
        <w:rPr>
          <w:sz w:val="18"/>
          <w:szCs w:val="18"/>
        </w:rPr>
      </w:pPr>
    </w:p>
    <w:p w:rsidRPr="00AB5BDE" w:rsidR="00897378" w:rsidP="00AB5BDE" w:rsidRDefault="00EC0389" w14:paraId="735C8D38" w14:textId="77777777">
      <w:pPr>
        <w:suppressAutoHyphens/>
        <w:outlineLvl w:val="0"/>
        <w:rPr>
          <w:szCs w:val="18"/>
        </w:rPr>
      </w:pPr>
      <w:r w:rsidRPr="00AB5BDE">
        <w:rPr>
          <w:szCs w:val="18"/>
        </w:rPr>
        <w:t>De Voorzitter van de Tweede Kamer</w:t>
      </w:r>
    </w:p>
    <w:p w:rsidRPr="006131BC" w:rsidR="00897378" w:rsidP="00AB5BDE" w:rsidRDefault="00EC0389" w14:paraId="40A289B1" w14:textId="77777777">
      <w:pPr>
        <w:suppressAutoHyphens/>
        <w:rPr>
          <w:szCs w:val="18"/>
        </w:rPr>
      </w:pPr>
      <w:r w:rsidRPr="006131BC">
        <w:rPr>
          <w:szCs w:val="18"/>
        </w:rPr>
        <w:t>der Staten-Generaal</w:t>
      </w:r>
    </w:p>
    <w:p w:rsidRPr="006131BC" w:rsidR="00897378" w:rsidP="00AB5BDE" w:rsidRDefault="00EC0389" w14:paraId="368917F4" w14:textId="77777777">
      <w:pPr>
        <w:suppressAutoHyphens/>
        <w:rPr>
          <w:szCs w:val="18"/>
        </w:rPr>
      </w:pPr>
      <w:r w:rsidRPr="006131BC">
        <w:rPr>
          <w:szCs w:val="18"/>
        </w:rPr>
        <w:t>Postbus 20018</w:t>
      </w:r>
    </w:p>
    <w:p w:rsidRPr="006131BC" w:rsidR="00897378" w:rsidP="00AB5BDE" w:rsidRDefault="00EC0389" w14:paraId="4468BE83" w14:textId="77777777">
      <w:pPr>
        <w:suppressAutoHyphens/>
        <w:rPr>
          <w:szCs w:val="18"/>
        </w:rPr>
      </w:pPr>
      <w:r w:rsidRPr="006131BC">
        <w:rPr>
          <w:szCs w:val="18"/>
        </w:rPr>
        <w:t>2500 EA DEN HAAG</w:t>
      </w:r>
    </w:p>
    <w:p w:rsidRPr="006131BC" w:rsidR="00897378" w:rsidP="00AB5BDE" w:rsidRDefault="00897378" w14:paraId="01617D63" w14:textId="77777777">
      <w:pPr>
        <w:suppressAutoHyphens/>
        <w:rPr>
          <w:szCs w:val="18"/>
        </w:rPr>
      </w:pPr>
    </w:p>
    <w:p w:rsidRPr="006131BC" w:rsidR="00897378" w:rsidP="00AB5BDE" w:rsidRDefault="00897378" w14:paraId="1413F19F" w14:textId="77777777">
      <w:pPr>
        <w:suppressAutoHyphens/>
        <w:rPr>
          <w:szCs w:val="18"/>
        </w:rPr>
      </w:pPr>
    </w:p>
    <w:p w:rsidRPr="006131BC" w:rsidR="00897378" w:rsidP="00AB5BDE" w:rsidRDefault="00897378" w14:paraId="5C290C25" w14:textId="77777777">
      <w:pPr>
        <w:suppressAutoHyphens/>
        <w:rPr>
          <w:szCs w:val="18"/>
        </w:rPr>
      </w:pPr>
    </w:p>
    <w:p w:rsidRPr="006131BC" w:rsidR="00897378" w:rsidP="00AB5BDE" w:rsidRDefault="00897378" w14:paraId="2DC3D34D" w14:textId="77777777">
      <w:pPr>
        <w:suppressAutoHyphens/>
        <w:rPr>
          <w:szCs w:val="18"/>
        </w:rPr>
      </w:pPr>
    </w:p>
    <w:p w:rsidRPr="006131BC" w:rsidR="00897378" w:rsidP="00AB5BDE" w:rsidRDefault="00897378" w14:paraId="4C8E09B0" w14:textId="77777777">
      <w:pPr>
        <w:suppressAutoHyphens/>
        <w:rPr>
          <w:szCs w:val="18"/>
        </w:rPr>
      </w:pPr>
    </w:p>
    <w:p w:rsidRPr="006131BC" w:rsidR="00897378" w:rsidP="00AB5BDE" w:rsidRDefault="00897378" w14:paraId="0016812E" w14:textId="77777777">
      <w:pPr>
        <w:suppressAutoHyphens/>
        <w:rPr>
          <w:szCs w:val="18"/>
        </w:rPr>
      </w:pPr>
    </w:p>
    <w:p w:rsidRPr="006131BC" w:rsidR="00897378" w:rsidP="00AB5BDE" w:rsidRDefault="00EC0389" w14:paraId="7A6665D3" w14:textId="219DAAE2">
      <w:pPr>
        <w:tabs>
          <w:tab w:val="left" w:pos="737"/>
        </w:tabs>
        <w:suppressAutoHyphens/>
        <w:outlineLvl w:val="0"/>
        <w:rPr>
          <w:szCs w:val="18"/>
        </w:rPr>
      </w:pPr>
      <w:r w:rsidRPr="006131BC">
        <w:rPr>
          <w:szCs w:val="18"/>
        </w:rPr>
        <w:t>Datum</w:t>
      </w:r>
      <w:r w:rsidRPr="006131BC" w:rsidR="00D74EDF">
        <w:rPr>
          <w:szCs w:val="18"/>
        </w:rPr>
        <w:tab/>
      </w:r>
      <w:r w:rsidRPr="006131BC" w:rsidR="006131BC">
        <w:rPr>
          <w:szCs w:val="18"/>
        </w:rPr>
        <w:t>26 juni 2026</w:t>
      </w:r>
    </w:p>
    <w:p w:rsidRPr="00AB5BDE" w:rsidR="00897378" w:rsidP="00AB5BDE" w:rsidRDefault="00EC0389" w14:paraId="455D3E9F" w14:textId="77777777">
      <w:pPr>
        <w:tabs>
          <w:tab w:val="left" w:pos="737"/>
        </w:tabs>
        <w:suppressAutoHyphens/>
        <w:rPr>
          <w:szCs w:val="18"/>
        </w:rPr>
      </w:pPr>
      <w:r w:rsidRPr="00AB5BDE">
        <w:rPr>
          <w:szCs w:val="18"/>
        </w:rPr>
        <w:t>Betreft</w:t>
      </w:r>
      <w:r w:rsidRPr="00AB5BDE">
        <w:rPr>
          <w:szCs w:val="18"/>
        </w:rPr>
        <w:tab/>
        <w:t>Kamervragen</w:t>
      </w:r>
    </w:p>
    <w:p w:rsidRPr="00AB5BDE" w:rsidR="00897378" w:rsidP="00AB5BDE" w:rsidRDefault="00897378" w14:paraId="253841B0" w14:textId="77777777">
      <w:pPr>
        <w:suppressAutoHyphens/>
        <w:rPr>
          <w:szCs w:val="18"/>
        </w:rPr>
      </w:pPr>
    </w:p>
    <w:p w:rsidRPr="00AB5BDE" w:rsidR="00897378" w:rsidP="00AB5BDE" w:rsidRDefault="00897378" w14:paraId="7A3CD44D" w14:textId="77777777">
      <w:pPr>
        <w:suppressAutoHyphens/>
        <w:rPr>
          <w:szCs w:val="18"/>
        </w:rPr>
      </w:pPr>
    </w:p>
    <w:p w:rsidRPr="00AB5BDE" w:rsidR="00897378" w:rsidP="00AB5BDE" w:rsidRDefault="00897378" w14:paraId="0AA9863C" w14:textId="77777777">
      <w:pPr>
        <w:suppressAutoHyphens/>
        <w:rPr>
          <w:szCs w:val="18"/>
        </w:rPr>
      </w:pPr>
    </w:p>
    <w:p w:rsidRPr="00AB5BDE" w:rsidR="00897378" w:rsidP="00AB5BDE" w:rsidRDefault="00EC0389" w14:paraId="248F73CE" w14:textId="77777777">
      <w:pPr>
        <w:suppressAutoHyphens/>
        <w:rPr>
          <w:szCs w:val="18"/>
        </w:rPr>
      </w:pPr>
      <w:r w:rsidRPr="00AB5BDE">
        <w:rPr>
          <w:szCs w:val="18"/>
        </w:rPr>
        <w:t>Geachte voorzitter,</w:t>
      </w:r>
    </w:p>
    <w:p w:rsidRPr="00AB5BDE" w:rsidR="00897378" w:rsidP="00AB5BDE" w:rsidRDefault="00897378" w14:paraId="2E5A6EAB" w14:textId="77777777">
      <w:pPr>
        <w:suppressAutoHyphens/>
        <w:rPr>
          <w:szCs w:val="18"/>
        </w:rPr>
      </w:pPr>
    </w:p>
    <w:p w:rsidRPr="00AB5BDE" w:rsidR="00897378" w:rsidP="00AB5BDE" w:rsidRDefault="00EC0389" w14:paraId="5E545EE0" w14:textId="39EA91CA">
      <w:pPr>
        <w:suppressAutoHyphens/>
        <w:rPr>
          <w:spacing w:val="-2"/>
          <w:szCs w:val="18"/>
        </w:rPr>
      </w:pPr>
      <w:bookmarkStart w:name="bmkBriefTekst" w:id="2"/>
      <w:r w:rsidRPr="00AB5BDE">
        <w:rPr>
          <w:spacing w:val="-2"/>
          <w:szCs w:val="18"/>
        </w:rPr>
        <w:t>Hierbij zend</w:t>
      </w:r>
      <w:r w:rsidRPr="00AB5BDE" w:rsidR="001C610B">
        <w:rPr>
          <w:spacing w:val="-2"/>
          <w:szCs w:val="18"/>
        </w:rPr>
        <w:t>t het kabinet de Kamer</w:t>
      </w:r>
      <w:r w:rsidRPr="00AB5BDE" w:rsidR="00B25223">
        <w:rPr>
          <w:szCs w:val="18"/>
        </w:rPr>
        <w:t xml:space="preserve"> </w:t>
      </w:r>
      <w:r w:rsidRPr="00AB5BDE">
        <w:rPr>
          <w:spacing w:val="-2"/>
          <w:szCs w:val="18"/>
        </w:rPr>
        <w:t xml:space="preserve">de antwoorden op de vragen </w:t>
      </w:r>
      <w:bookmarkEnd w:id="2"/>
      <w:r w:rsidRPr="00AB5BDE" w:rsidR="002D65AA">
        <w:rPr>
          <w:spacing w:val="-2"/>
          <w:szCs w:val="18"/>
        </w:rPr>
        <w:t>van de leden Van Groningen en Verkuijlen (beiden VVD)</w:t>
      </w:r>
      <w:r w:rsidRPr="00AB5BDE" w:rsidR="00674CA6">
        <w:rPr>
          <w:szCs w:val="18"/>
        </w:rPr>
        <w:t xml:space="preserve"> </w:t>
      </w:r>
      <w:r w:rsidRPr="00AB5BDE">
        <w:rPr>
          <w:spacing w:val="-2"/>
          <w:szCs w:val="18"/>
        </w:rPr>
        <w:t xml:space="preserve">over </w:t>
      </w:r>
      <w:r w:rsidRPr="00AB5BDE" w:rsidR="00B25223">
        <w:rPr>
          <w:szCs w:val="18"/>
        </w:rPr>
        <w:t>het bericht 'Stijging aantal besmettingen soa’s, jongeren lopen tegen muur van desinformatie aan'</w:t>
      </w:r>
      <w:r w:rsidRPr="00AB5BDE">
        <w:rPr>
          <w:spacing w:val="-2"/>
          <w:szCs w:val="18"/>
        </w:rPr>
        <w:t xml:space="preserve"> (</w:t>
      </w:r>
      <w:r w:rsidRPr="00AB5BDE" w:rsidR="00B25223">
        <w:rPr>
          <w:szCs w:val="18"/>
        </w:rPr>
        <w:t>2026Z11663</w:t>
      </w:r>
      <w:r w:rsidRPr="00AB5BDE">
        <w:rPr>
          <w:spacing w:val="-2"/>
          <w:szCs w:val="18"/>
        </w:rPr>
        <w:t>).</w:t>
      </w:r>
    </w:p>
    <w:p w:rsidRPr="00AB5BDE" w:rsidR="002D65AA" w:rsidP="00AB5BDE" w:rsidRDefault="002D65AA" w14:paraId="2AD4408C" w14:textId="77777777">
      <w:pPr>
        <w:widowControl w:val="0"/>
        <w:suppressAutoHyphens/>
        <w:autoSpaceDN w:val="0"/>
        <w:spacing w:line="240" w:lineRule="exact"/>
        <w:textAlignment w:val="baseline"/>
        <w:rPr>
          <w:szCs w:val="18"/>
        </w:rPr>
      </w:pPr>
    </w:p>
    <w:p w:rsidRPr="00AB5BDE" w:rsidR="002D65AA" w:rsidP="00AB5BDE" w:rsidRDefault="002D65AA" w14:paraId="3A214BAF" w14:textId="1E0E6F65">
      <w:pPr>
        <w:widowControl w:val="0"/>
        <w:suppressAutoHyphens/>
        <w:autoSpaceDN w:val="0"/>
        <w:spacing w:line="240" w:lineRule="exact"/>
        <w:textAlignment w:val="baseline"/>
        <w:rPr>
          <w:szCs w:val="18"/>
        </w:rPr>
      </w:pPr>
      <w:r w:rsidRPr="00AB5BDE">
        <w:rPr>
          <w:szCs w:val="18"/>
        </w:rPr>
        <w:t>Hoogachtend,</w:t>
      </w:r>
    </w:p>
    <w:p w:rsidRPr="00AB5BDE" w:rsidR="002D65AA" w:rsidP="00AB5BDE" w:rsidRDefault="002D65AA" w14:paraId="2A613F15" w14:textId="77777777">
      <w:pPr>
        <w:widowControl w:val="0"/>
        <w:suppressAutoHyphens/>
        <w:autoSpaceDN w:val="0"/>
        <w:spacing w:line="240" w:lineRule="exact"/>
        <w:textAlignment w:val="baseline"/>
        <w:rPr>
          <w:szCs w:val="18"/>
        </w:rPr>
      </w:pPr>
    </w:p>
    <w:p w:rsidRPr="00AB5BDE" w:rsidR="002D65AA" w:rsidP="00AB5BDE" w:rsidRDefault="002D65AA" w14:paraId="6FBDDF8B" w14:textId="77777777">
      <w:pPr>
        <w:widowControl w:val="0"/>
        <w:suppressAutoHyphens/>
        <w:autoSpaceDN w:val="0"/>
        <w:spacing w:line="240" w:lineRule="exact"/>
        <w:textAlignment w:val="baseline"/>
        <w:rPr>
          <w:szCs w:val="18"/>
        </w:rPr>
      </w:pPr>
      <w:r w:rsidRPr="00AB5BDE">
        <w:rPr>
          <w:szCs w:val="18"/>
        </w:rPr>
        <w:t>de minister van Volksgezondheid,</w:t>
      </w:r>
    </w:p>
    <w:p w:rsidRPr="00AB5BDE" w:rsidR="002D65AA" w:rsidP="00AB5BDE" w:rsidRDefault="002D65AA" w14:paraId="6235CC4F" w14:textId="77777777">
      <w:pPr>
        <w:widowControl w:val="0"/>
        <w:suppressAutoHyphens/>
        <w:autoSpaceDN w:val="0"/>
        <w:spacing w:line="240" w:lineRule="exact"/>
        <w:textAlignment w:val="baseline"/>
        <w:rPr>
          <w:szCs w:val="18"/>
        </w:rPr>
      </w:pPr>
      <w:r w:rsidRPr="00AB5BDE">
        <w:rPr>
          <w:szCs w:val="18"/>
        </w:rPr>
        <w:t>Welzijn en Sport,</w:t>
      </w:r>
    </w:p>
    <w:p w:rsidRPr="00AB5BDE" w:rsidR="002D65AA" w:rsidP="00AB5BDE" w:rsidRDefault="002D65AA" w14:paraId="44EBD36F" w14:textId="77777777">
      <w:pPr>
        <w:widowControl w:val="0"/>
        <w:suppressAutoHyphens/>
        <w:autoSpaceDN w:val="0"/>
        <w:spacing w:line="240" w:lineRule="exact"/>
        <w:textAlignment w:val="baseline"/>
        <w:rPr>
          <w:szCs w:val="18"/>
        </w:rPr>
      </w:pPr>
    </w:p>
    <w:p w:rsidRPr="00AB5BDE" w:rsidR="002D65AA" w:rsidP="00AB5BDE" w:rsidRDefault="002D65AA" w14:paraId="261B0FE9" w14:textId="77777777">
      <w:pPr>
        <w:widowControl w:val="0"/>
        <w:suppressAutoHyphens/>
        <w:autoSpaceDN w:val="0"/>
        <w:spacing w:line="240" w:lineRule="exact"/>
        <w:textAlignment w:val="baseline"/>
        <w:rPr>
          <w:szCs w:val="18"/>
        </w:rPr>
      </w:pPr>
    </w:p>
    <w:p w:rsidRPr="00AB5BDE" w:rsidR="002D65AA" w:rsidP="00AB5BDE" w:rsidRDefault="002D65AA" w14:paraId="773E152A" w14:textId="77777777">
      <w:pPr>
        <w:widowControl w:val="0"/>
        <w:suppressAutoHyphens/>
        <w:autoSpaceDN w:val="0"/>
        <w:spacing w:line="240" w:lineRule="exact"/>
        <w:textAlignment w:val="baseline"/>
        <w:rPr>
          <w:szCs w:val="18"/>
        </w:rPr>
      </w:pPr>
    </w:p>
    <w:p w:rsidRPr="00AB5BDE" w:rsidR="002D65AA" w:rsidP="00AB5BDE" w:rsidRDefault="002D65AA" w14:paraId="23BEDCF4" w14:textId="77777777">
      <w:pPr>
        <w:widowControl w:val="0"/>
        <w:suppressAutoHyphens/>
        <w:autoSpaceDN w:val="0"/>
        <w:spacing w:line="240" w:lineRule="exact"/>
        <w:textAlignment w:val="baseline"/>
        <w:rPr>
          <w:szCs w:val="18"/>
        </w:rPr>
      </w:pPr>
    </w:p>
    <w:p w:rsidRPr="00AB5BDE" w:rsidR="002D65AA" w:rsidP="00AB5BDE" w:rsidRDefault="002D65AA" w14:paraId="6C2F374F" w14:textId="77777777">
      <w:pPr>
        <w:widowControl w:val="0"/>
        <w:suppressAutoHyphens/>
        <w:autoSpaceDN w:val="0"/>
        <w:spacing w:line="240" w:lineRule="exact"/>
        <w:textAlignment w:val="baseline"/>
        <w:rPr>
          <w:szCs w:val="18"/>
        </w:rPr>
      </w:pPr>
    </w:p>
    <w:p w:rsidRPr="00AB5BDE" w:rsidR="002D65AA" w:rsidP="00AB5BDE" w:rsidRDefault="002D65AA" w14:paraId="6A69B427" w14:textId="77777777">
      <w:pPr>
        <w:widowControl w:val="0"/>
        <w:suppressAutoHyphens/>
        <w:autoSpaceDN w:val="0"/>
        <w:spacing w:line="240" w:lineRule="exact"/>
        <w:textAlignment w:val="baseline"/>
        <w:rPr>
          <w:szCs w:val="18"/>
        </w:rPr>
      </w:pPr>
    </w:p>
    <w:p w:rsidRPr="00AB5BDE" w:rsidR="00D74EDF" w:rsidP="00AB5BDE" w:rsidRDefault="002D65AA" w14:paraId="0366143C" w14:textId="74313014">
      <w:pPr>
        <w:widowControl w:val="0"/>
        <w:suppressAutoHyphens/>
        <w:autoSpaceDN w:val="0"/>
        <w:spacing w:line="240" w:lineRule="exact"/>
        <w:textAlignment w:val="baseline"/>
        <w:rPr>
          <w:rFonts w:eastAsia="SimSun" w:cs="Lohit Hindi"/>
          <w:i/>
          <w:kern w:val="3"/>
          <w:szCs w:val="18"/>
          <w:lang w:eastAsia="zh-CN" w:bidi="hi-IN"/>
        </w:rPr>
      </w:pPr>
      <w:r w:rsidRPr="00AB5BDE">
        <w:rPr>
          <w:szCs w:val="18"/>
        </w:rPr>
        <w:t>Sophie Hermans</w:t>
      </w:r>
    </w:p>
    <w:p w:rsidRPr="00AB5BDE" w:rsidR="00E703F4" w:rsidP="00AB5BDE" w:rsidRDefault="00E703F4" w14:paraId="7E22F365" w14:textId="77777777">
      <w:pPr>
        <w:suppressAutoHyphens/>
        <w:rPr>
          <w:szCs w:val="18"/>
        </w:rPr>
      </w:pPr>
    </w:p>
    <w:p w:rsidRPr="00AB5BDE" w:rsidR="00180FCE" w:rsidP="00AB5BDE" w:rsidRDefault="00180FCE" w14:paraId="1DE07356" w14:textId="77777777">
      <w:pPr>
        <w:suppressAutoHyphens/>
        <w:rPr>
          <w:szCs w:val="18"/>
        </w:rPr>
      </w:pPr>
    </w:p>
    <w:p w:rsidRPr="00AB5BDE" w:rsidR="00180FCE" w:rsidP="00AB5BDE" w:rsidRDefault="00180FCE" w14:paraId="46B577A5" w14:textId="77777777">
      <w:pPr>
        <w:suppressAutoHyphens/>
        <w:rPr>
          <w:szCs w:val="18"/>
        </w:rPr>
      </w:pPr>
    </w:p>
    <w:p w:rsidRPr="00AB5BDE" w:rsidR="00180FCE" w:rsidP="00AB5BDE" w:rsidRDefault="00180FCE" w14:paraId="3ABBC0C5" w14:textId="77777777">
      <w:pPr>
        <w:suppressAutoHyphens/>
        <w:rPr>
          <w:szCs w:val="18"/>
        </w:rPr>
      </w:pPr>
    </w:p>
    <w:p w:rsidRPr="00AB5BDE" w:rsidR="000F2F05" w:rsidP="00AB5BDE" w:rsidRDefault="000F2F05" w14:paraId="4FDF1883" w14:textId="77777777">
      <w:pPr>
        <w:suppressAutoHyphens/>
        <w:rPr>
          <w:szCs w:val="18"/>
        </w:rPr>
      </w:pPr>
    </w:p>
    <w:p w:rsidRPr="00AB5BDE" w:rsidR="00A97BB8" w:rsidP="00AB5BDE" w:rsidRDefault="00A97BB8" w14:paraId="3CBC365A" w14:textId="77777777">
      <w:pPr>
        <w:suppressAutoHyphens/>
        <w:rPr>
          <w:szCs w:val="18"/>
        </w:rPr>
        <w:sectPr w:rsidRPr="00AB5BD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AB5BDE" w:rsidR="00A97BB8" w:rsidP="00AB5BDE" w:rsidRDefault="00EC0389" w14:paraId="1B7DEF97" w14:textId="1173966F">
      <w:pPr>
        <w:suppressAutoHyphens/>
        <w:rPr>
          <w:szCs w:val="18"/>
        </w:rPr>
      </w:pPr>
      <w:r w:rsidRPr="00AB5BDE">
        <w:rPr>
          <w:szCs w:val="18"/>
        </w:rPr>
        <w:lastRenderedPageBreak/>
        <w:t xml:space="preserve">Antwoorden op </w:t>
      </w:r>
      <w:r w:rsidRPr="00AB5BDE" w:rsidR="001E37CA">
        <w:rPr>
          <w:szCs w:val="18"/>
        </w:rPr>
        <w:t>K</w:t>
      </w:r>
      <w:r w:rsidRPr="00AB5BDE">
        <w:rPr>
          <w:szCs w:val="18"/>
        </w:rPr>
        <w:t xml:space="preserve">amervragen </w:t>
      </w:r>
      <w:r w:rsidRPr="00AB5BDE" w:rsidR="002D65AA">
        <w:rPr>
          <w:szCs w:val="18"/>
        </w:rPr>
        <w:t>van de leden Van Groningen en Verkuijlen (beiden VVD)</w:t>
      </w:r>
      <w:r w:rsidRPr="00AB5BDE">
        <w:rPr>
          <w:szCs w:val="18"/>
        </w:rPr>
        <w:t>over</w:t>
      </w:r>
      <w:r w:rsidRPr="00AB5BDE" w:rsidR="00B25223">
        <w:rPr>
          <w:szCs w:val="18"/>
        </w:rPr>
        <w:t xml:space="preserve"> het bericht 'Stijging aantal besmettingen soa’s, jongeren lopen tegen muur van desinformatie aan' </w:t>
      </w:r>
      <w:r w:rsidRPr="00AB5BDE">
        <w:rPr>
          <w:szCs w:val="18"/>
        </w:rPr>
        <w:t>(</w:t>
      </w:r>
      <w:r w:rsidRPr="00AB5BDE" w:rsidR="00B25223">
        <w:rPr>
          <w:szCs w:val="18"/>
        </w:rPr>
        <w:t>2026Z11663</w:t>
      </w:r>
      <w:r w:rsidRPr="00AB5BDE" w:rsidR="002D65AA">
        <w:rPr>
          <w:szCs w:val="18"/>
        </w:rPr>
        <w:t>, ingezonden d.d. 2 juni 2026</w:t>
      </w:r>
      <w:r w:rsidRPr="00AB5BDE">
        <w:rPr>
          <w:szCs w:val="18"/>
        </w:rPr>
        <w:t>)</w:t>
      </w:r>
      <w:r w:rsidRPr="00AB5BDE" w:rsidR="00B25223">
        <w:rPr>
          <w:szCs w:val="18"/>
        </w:rPr>
        <w:t>.</w:t>
      </w:r>
    </w:p>
    <w:p w:rsidRPr="00AB5BDE" w:rsidR="0019294E" w:rsidP="00AB5BDE" w:rsidRDefault="0019294E" w14:paraId="495D45FA" w14:textId="77777777">
      <w:pPr>
        <w:suppressAutoHyphens/>
        <w:rPr>
          <w:szCs w:val="18"/>
        </w:rPr>
      </w:pPr>
    </w:p>
    <w:p w:rsidRPr="00AB5BDE" w:rsidR="002D65AA" w:rsidP="00AB5BDE" w:rsidRDefault="002D65AA" w14:paraId="44FE397A" w14:textId="77777777">
      <w:pPr>
        <w:suppressAutoHyphens/>
        <w:rPr>
          <w:szCs w:val="18"/>
        </w:rPr>
      </w:pPr>
    </w:p>
    <w:p w:rsidRPr="00AB5BDE" w:rsidR="0019294E" w:rsidP="00AB5BDE" w:rsidRDefault="00EC0389" w14:paraId="1A5264A9"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1</w:t>
      </w:r>
    </w:p>
    <w:p w:rsidRPr="00AB5BDE" w:rsidR="0019294E" w:rsidP="00AB5BDE" w:rsidRDefault="00EC0389" w14:paraId="65EC5CE4"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Bent u bekend met het NOS-artikel 'Stijging aantal besmettingen soa’s, jongeren lopen tegen muur van desinformatie aan' en 'Veel meer gonorroe en syfilis in Europa, ook in Nederland meer infecties'?</w:t>
      </w:r>
    </w:p>
    <w:p w:rsidRPr="00AB5BDE" w:rsidR="0019294E" w:rsidP="00AB5BDE" w:rsidRDefault="00EC0389" w14:paraId="37B48B31"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1</w:t>
      </w:r>
      <w:r w:rsidRPr="00AB5BDE">
        <w:rPr>
          <w:rFonts w:eastAsia="DejaVuSerifCondensed" w:cs="DejaVuSerifCondensed"/>
          <w:color w:val="000000"/>
          <w:szCs w:val="18"/>
        </w:rPr>
        <w:br/>
        <w:t>Ja.</w:t>
      </w:r>
      <w:r w:rsidRPr="00AB5BDE">
        <w:rPr>
          <w:rFonts w:eastAsia="DejaVuSerifCondensed" w:cs="DejaVuSerifCondensed"/>
          <w:color w:val="000000"/>
          <w:szCs w:val="18"/>
        </w:rPr>
        <w:br/>
      </w:r>
    </w:p>
    <w:p w:rsidRPr="00AB5BDE" w:rsidR="0019294E" w:rsidP="00AB5BDE" w:rsidRDefault="00EC0389" w14:paraId="244CB403"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2</w:t>
      </w:r>
      <w:r w:rsidRPr="00AB5BDE">
        <w:rPr>
          <w:rFonts w:eastAsia="DejaVuSerifCondensed" w:cs="DejaVuSerifCondensed"/>
          <w:color w:val="000000"/>
          <w:szCs w:val="18"/>
        </w:rPr>
        <w:br/>
        <w:t>Hoe beoordeelt u de sterke stijging van het aantal soa-besmettingen onder jongeren en</w:t>
      </w:r>
      <w:r w:rsidRPr="00AB5BDE" w:rsidR="00E93398">
        <w:rPr>
          <w:rFonts w:eastAsia="DejaVuSerifCondensed" w:cs="DejaVuSerifCondensed"/>
          <w:color w:val="000000"/>
          <w:szCs w:val="18"/>
        </w:rPr>
        <w:t xml:space="preserve"> </w:t>
      </w:r>
      <w:r w:rsidRPr="00AB5BDE">
        <w:rPr>
          <w:rFonts w:eastAsia="DejaVuSerifCondensed" w:cs="DejaVuSerifCondensed"/>
          <w:color w:val="000000"/>
          <w:szCs w:val="18"/>
        </w:rPr>
        <w:t>jongvolwassenen, ook in het licht van het dalende condoomgebruik bij wisselende seksuele contacten?</w:t>
      </w:r>
    </w:p>
    <w:p w:rsidRPr="00AB5BDE" w:rsidR="0019294E" w:rsidP="00AB5BDE" w:rsidRDefault="00EC0389" w14:paraId="2DA2AF6F"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2</w:t>
      </w:r>
      <w:r w:rsidRPr="00AB5BDE">
        <w:rPr>
          <w:rFonts w:eastAsia="DejaVuSerifCondensed" w:cs="DejaVuSerifCondensed"/>
          <w:color w:val="000000"/>
          <w:szCs w:val="18"/>
        </w:rPr>
        <w:br/>
        <w:t>Het bericht van d</w:t>
      </w:r>
      <w:r w:rsidRPr="00AB5BDE">
        <w:rPr>
          <w:rFonts w:eastAsia="DejaVuSerifCondensed" w:cs="DejaVuSerifCondensed"/>
          <w:szCs w:val="18"/>
        </w:rPr>
        <w:t xml:space="preserve">e </w:t>
      </w:r>
      <w:hyperlink w:history="1" r:id="rId11">
        <w:r w:rsidRPr="00AB5BDE" w:rsidR="0019294E">
          <w:rPr>
            <w:rStyle w:val="Hyperlink"/>
            <w:rFonts w:eastAsia="DejaVuSerifCondensed" w:cs="DejaVuSerifCondensed"/>
            <w:color w:val="auto"/>
            <w:szCs w:val="18"/>
            <w:u w:val="none"/>
          </w:rPr>
          <w:t xml:space="preserve">European Centre </w:t>
        </w:r>
        <w:proofErr w:type="spellStart"/>
        <w:r w:rsidRPr="00AB5BDE" w:rsidR="0019294E">
          <w:rPr>
            <w:rStyle w:val="Hyperlink"/>
            <w:rFonts w:eastAsia="DejaVuSerifCondensed" w:cs="DejaVuSerifCondensed"/>
            <w:color w:val="auto"/>
            <w:szCs w:val="18"/>
            <w:u w:val="none"/>
          </w:rPr>
          <w:t>for</w:t>
        </w:r>
        <w:proofErr w:type="spellEnd"/>
        <w:r w:rsidRPr="00AB5BDE" w:rsidR="0019294E">
          <w:rPr>
            <w:rStyle w:val="Hyperlink"/>
            <w:rFonts w:eastAsia="DejaVuSerifCondensed" w:cs="DejaVuSerifCondensed"/>
            <w:color w:val="auto"/>
            <w:szCs w:val="18"/>
            <w:u w:val="none"/>
          </w:rPr>
          <w:t xml:space="preserve"> </w:t>
        </w:r>
        <w:proofErr w:type="spellStart"/>
        <w:r w:rsidRPr="00AB5BDE" w:rsidR="0019294E">
          <w:rPr>
            <w:rStyle w:val="Hyperlink"/>
            <w:rFonts w:eastAsia="DejaVuSerifCondensed" w:cs="DejaVuSerifCondensed"/>
            <w:color w:val="auto"/>
            <w:szCs w:val="18"/>
            <w:u w:val="none"/>
          </w:rPr>
          <w:t>Disease</w:t>
        </w:r>
        <w:proofErr w:type="spellEnd"/>
        <w:r w:rsidRPr="00AB5BDE" w:rsidR="0019294E">
          <w:rPr>
            <w:rStyle w:val="Hyperlink"/>
            <w:rFonts w:eastAsia="DejaVuSerifCondensed" w:cs="DejaVuSerifCondensed"/>
            <w:color w:val="auto"/>
            <w:szCs w:val="18"/>
            <w:u w:val="none"/>
          </w:rPr>
          <w:t xml:space="preserve"> Prevention </w:t>
        </w:r>
        <w:proofErr w:type="spellStart"/>
        <w:r w:rsidRPr="00AB5BDE" w:rsidR="0019294E">
          <w:rPr>
            <w:rStyle w:val="Hyperlink"/>
            <w:rFonts w:eastAsia="DejaVuSerifCondensed" w:cs="DejaVuSerifCondensed"/>
            <w:color w:val="auto"/>
            <w:szCs w:val="18"/>
            <w:u w:val="none"/>
          </w:rPr>
          <w:t>and</w:t>
        </w:r>
        <w:proofErr w:type="spellEnd"/>
        <w:r w:rsidRPr="00AB5BDE" w:rsidR="0019294E">
          <w:rPr>
            <w:rStyle w:val="Hyperlink"/>
            <w:rFonts w:eastAsia="DejaVuSerifCondensed" w:cs="DejaVuSerifCondensed"/>
            <w:color w:val="auto"/>
            <w:szCs w:val="18"/>
            <w:u w:val="none"/>
          </w:rPr>
          <w:t xml:space="preserve"> Control</w:t>
        </w:r>
      </w:hyperlink>
      <w:r w:rsidRPr="00AB5BDE">
        <w:rPr>
          <w:rFonts w:eastAsia="DejaVuSerifCondensed" w:cs="DejaVuSerifCondensed"/>
          <w:szCs w:val="18"/>
        </w:rPr>
        <w:t xml:space="preserve"> (</w:t>
      </w:r>
      <w:r w:rsidRPr="00AB5BDE">
        <w:rPr>
          <w:rFonts w:eastAsia="DejaVuSerifCondensed" w:cs="DejaVuSerifCondensed"/>
          <w:color w:val="000000"/>
          <w:szCs w:val="18"/>
        </w:rPr>
        <w:t>ECDC) laat zien dat het aantal gonorroe- en syfilisdiagnoses in Europa de afgelopen 10 jaar is gestegen. Ook in Nederland steeg het aantal diagnoses de afgelopen jaren, al is de</w:t>
      </w:r>
      <w:r w:rsidRPr="00AB5BDE" w:rsidR="00E93398">
        <w:rPr>
          <w:rFonts w:eastAsia="DejaVuSerifCondensed" w:cs="DejaVuSerifCondensed"/>
          <w:color w:val="000000"/>
          <w:szCs w:val="18"/>
        </w:rPr>
        <w:t>ze</w:t>
      </w:r>
      <w:r w:rsidRPr="00AB5BDE">
        <w:rPr>
          <w:rFonts w:eastAsia="DejaVuSerifCondensed" w:cs="DejaVuSerifCondensed"/>
          <w:color w:val="000000"/>
          <w:szCs w:val="18"/>
        </w:rPr>
        <w:t xml:space="preserve"> stijging minder groot dan het Europees gemiddelde</w:t>
      </w:r>
      <w:r w:rsidRPr="00AB5BDE" w:rsidR="005729BA">
        <w:rPr>
          <w:rFonts w:eastAsia="DejaVuSerifCondensed" w:cs="DejaVuSerifCondensed"/>
          <w:color w:val="000000"/>
          <w:szCs w:val="18"/>
        </w:rPr>
        <w:t>.</w:t>
      </w:r>
      <w:r w:rsidRPr="00AB5BDE">
        <w:rPr>
          <w:rStyle w:val="Voetnootmarkering"/>
          <w:rFonts w:eastAsia="DejaVuSerifCondensed" w:cs="DejaVuSerifCondensed"/>
          <w:color w:val="000000"/>
          <w:szCs w:val="18"/>
        </w:rPr>
        <w:footnoteReference w:id="1"/>
      </w:r>
      <w:r w:rsidRPr="00AB5BDE">
        <w:rPr>
          <w:rFonts w:eastAsia="DejaVuSerifCondensed" w:cs="DejaVuSerifCondensed"/>
          <w:color w:val="000000"/>
          <w:szCs w:val="18"/>
        </w:rPr>
        <w:t xml:space="preserve"> </w:t>
      </w:r>
    </w:p>
    <w:p w:rsidRPr="00AB5BDE" w:rsidR="0019294E" w:rsidP="00AB5BDE" w:rsidRDefault="00EC0389" w14:paraId="5530EEB8"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 xml:space="preserve">De stijging van het aantal soa-infecties, in Nederland en daarbuiten, is zorgelijk. </w:t>
      </w:r>
      <w:r w:rsidRPr="00AB5BDE">
        <w:rPr>
          <w:rFonts w:eastAsia="DejaVuSerifCondensed" w:cs="DejaVuSerifCondensed"/>
          <w:color w:val="000000"/>
          <w:szCs w:val="18"/>
        </w:rPr>
        <w:br/>
        <w:t>Eind juni</w:t>
      </w:r>
      <w:r w:rsidRPr="00AB5BDE" w:rsidR="005729BA">
        <w:rPr>
          <w:rFonts w:eastAsia="DejaVuSerifCondensed" w:cs="DejaVuSerifCondensed"/>
          <w:color w:val="000000"/>
          <w:szCs w:val="18"/>
        </w:rPr>
        <w:t xml:space="preserve"> 2026</w:t>
      </w:r>
      <w:r w:rsidRPr="00AB5BDE">
        <w:rPr>
          <w:rFonts w:eastAsia="DejaVuSerifCondensed" w:cs="DejaVuSerifCondensed"/>
          <w:color w:val="000000"/>
          <w:szCs w:val="18"/>
        </w:rPr>
        <w:t xml:space="preserve"> publiceert het RIVM de Nederlandse data over 2025 en weten we hoe het aantal diagnoses zich verder ontwikkelt. </w:t>
      </w:r>
    </w:p>
    <w:p w:rsidRPr="00AB5BDE" w:rsidR="0019294E" w:rsidP="00AB5BDE" w:rsidRDefault="00EC0389" w14:paraId="5142E7ED"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 xml:space="preserve">De ECDC roept mensen op condooms te gebruiken bij nieuwe of meerdere partners en raadt mensen aan te testen bij symptomen. Bij deze oproep sluit het kabinet zich aan. </w:t>
      </w:r>
      <w:r w:rsidRPr="00AB5BDE" w:rsidR="0092395F">
        <w:rPr>
          <w:rFonts w:eastAsia="DejaVuSerifCondensed" w:cs="DejaVuSerifCondensed"/>
          <w:color w:val="000000"/>
          <w:szCs w:val="18"/>
        </w:rPr>
        <w:t>O</w:t>
      </w:r>
      <w:r w:rsidRPr="00AB5BDE" w:rsidR="0098042B">
        <w:rPr>
          <w:rFonts w:eastAsia="DejaVuSerifCondensed" w:cs="DejaVuSerifCondensed"/>
          <w:color w:val="000000"/>
          <w:szCs w:val="18"/>
        </w:rPr>
        <w:t>p 18 juni 2025</w:t>
      </w:r>
      <w:r w:rsidRPr="00AB5BDE">
        <w:rPr>
          <w:rStyle w:val="Voetnootmarkering"/>
          <w:rFonts w:eastAsia="DejaVuSerifCondensed" w:cs="DejaVuSerifCondensed"/>
          <w:color w:val="000000"/>
          <w:szCs w:val="18"/>
        </w:rPr>
        <w:footnoteReference w:id="2"/>
      </w:r>
      <w:r w:rsidRPr="00AB5BDE" w:rsidR="0098042B">
        <w:rPr>
          <w:rFonts w:eastAsia="DejaVuSerifCondensed" w:cs="DejaVuSerifCondensed"/>
          <w:color w:val="000000"/>
          <w:szCs w:val="18"/>
        </w:rPr>
        <w:t xml:space="preserve"> en 28 november 2025</w:t>
      </w:r>
      <w:r w:rsidRPr="00AB5BDE">
        <w:rPr>
          <w:rStyle w:val="Voetnootmarkering"/>
          <w:rFonts w:eastAsia="DejaVuSerifCondensed" w:cs="DejaVuSerifCondensed"/>
          <w:color w:val="000000"/>
          <w:szCs w:val="18"/>
        </w:rPr>
        <w:footnoteReference w:id="3"/>
      </w:r>
      <w:r w:rsidRPr="00AB5BDE" w:rsidR="0092395F">
        <w:rPr>
          <w:rFonts w:eastAsia="DejaVuSerifCondensed" w:cs="DejaVuSerifCondensed"/>
          <w:color w:val="000000"/>
          <w:szCs w:val="18"/>
        </w:rPr>
        <w:t xml:space="preserve"> heeft het</w:t>
      </w:r>
      <w:r w:rsidRPr="00AB5BDE" w:rsidR="001C610B">
        <w:rPr>
          <w:rFonts w:eastAsia="DejaVuSerifCondensed" w:cs="DejaVuSerifCondensed"/>
          <w:color w:val="000000"/>
          <w:szCs w:val="18"/>
        </w:rPr>
        <w:t xml:space="preserve"> vorige</w:t>
      </w:r>
      <w:r w:rsidRPr="00AB5BDE" w:rsidR="0092395F">
        <w:rPr>
          <w:rFonts w:eastAsia="DejaVuSerifCondensed" w:cs="DejaVuSerifCondensed"/>
          <w:color w:val="000000"/>
          <w:szCs w:val="18"/>
        </w:rPr>
        <w:t xml:space="preserve"> kabinet de Kamer geïnformeerd over de maatregelen die genomen worden om de stijging van het aantal soa-infecties tegen te gaan, waaronder een meerjarige publiekscommunicatie-aanpak o</w:t>
      </w:r>
      <w:r w:rsidRPr="00AB5BDE">
        <w:rPr>
          <w:rFonts w:eastAsia="DejaVuSerifCondensed" w:cs="DejaVuSerifCondensed"/>
          <w:color w:val="000000"/>
          <w:szCs w:val="18"/>
        </w:rPr>
        <w:t xml:space="preserve">m condoomgebruik onder jongeren te stimuleren. </w:t>
      </w:r>
    </w:p>
    <w:p w:rsidRPr="00AB5BDE" w:rsidR="0019294E" w:rsidP="00AB5BDE" w:rsidRDefault="00EC0389" w14:paraId="0EC85C32"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Vraag 3</w:t>
      </w:r>
      <w:r w:rsidRPr="00AB5BDE">
        <w:rPr>
          <w:rFonts w:eastAsia="DejaVuSerifCondensed" w:cs="DejaVuSerifCondensed"/>
          <w:color w:val="000000"/>
          <w:szCs w:val="18"/>
        </w:rPr>
        <w:br/>
        <w:t>Deelt u de mening dat preventie essentieel is om de druk op de zorg en de maatschappelijke gevolgen van soa’s te beperken? Welke aanvullende maatregelen acht u noodzakelijk?</w:t>
      </w:r>
    </w:p>
    <w:p w:rsidR="00AB5BDE" w:rsidP="00AB5BDE" w:rsidRDefault="00EC0389" w14:paraId="712D9B5E"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3</w:t>
      </w:r>
      <w:r w:rsidRPr="00AB5BDE">
        <w:rPr>
          <w:rFonts w:eastAsia="DejaVuSerifCondensed" w:cs="DejaVuSerifCondensed"/>
          <w:color w:val="000000"/>
          <w:szCs w:val="18"/>
        </w:rPr>
        <w:br/>
        <w:t>Preventie en gezondheidsbevordering zijn uiteraard heel belangrijk om problemen met de seksuele gezondheid te voorkomen. Daarom is dit ook onderdeel van het kabinetsbeleid</w:t>
      </w:r>
      <w:r w:rsidRPr="00AB5BDE">
        <w:rPr>
          <w:rStyle w:val="Voetnootmarkering"/>
          <w:rFonts w:eastAsia="DejaVuSerifCondensed" w:cs="DejaVuSerifCondensed"/>
          <w:color w:val="000000"/>
          <w:szCs w:val="18"/>
        </w:rPr>
        <w:footnoteReference w:id="4"/>
      </w:r>
      <w:r w:rsidRPr="00AB5BDE">
        <w:rPr>
          <w:rFonts w:eastAsia="DejaVuSerifCondensed" w:cs="DejaVuSerifCondensed"/>
          <w:color w:val="000000"/>
          <w:szCs w:val="18"/>
        </w:rPr>
        <w:t xml:space="preserve"> op dit terrein. Het kabinet investeert op verschillende manieren in het bevorderen van de seksuele gezondheid. Bijvoorbeeld door kenniscentra voor seksuele</w:t>
      </w:r>
      <w:r w:rsidRPr="00AB5BDE" w:rsidR="00E93398">
        <w:rPr>
          <w:rFonts w:eastAsia="DejaVuSerifCondensed" w:cs="DejaVuSerifCondensed"/>
          <w:color w:val="000000"/>
          <w:szCs w:val="18"/>
        </w:rPr>
        <w:t xml:space="preserve">- </w:t>
      </w:r>
      <w:r w:rsidRPr="00AB5BDE">
        <w:rPr>
          <w:rFonts w:eastAsia="DejaVuSerifCondensed" w:cs="DejaVuSerifCondensed"/>
          <w:color w:val="000000"/>
          <w:szCs w:val="18"/>
        </w:rPr>
        <w:t>en reproductieve gezondheid te subsidiëren. Zij zorgen voor toegankelijke informatie over seksuele gezondheid en soa’s. Het kabinet biedt via expertisece</w:t>
      </w:r>
      <w:r w:rsidRPr="00AB5BDE" w:rsidR="00E93398">
        <w:rPr>
          <w:rFonts w:eastAsia="DejaVuSerifCondensed" w:cs="DejaVuSerifCondensed"/>
          <w:color w:val="000000"/>
          <w:szCs w:val="18"/>
        </w:rPr>
        <w:t>n</w:t>
      </w:r>
      <w:r w:rsidRPr="00AB5BDE">
        <w:rPr>
          <w:rFonts w:eastAsia="DejaVuSerifCondensed" w:cs="DejaVuSerifCondensed"/>
          <w:color w:val="000000"/>
          <w:szCs w:val="18"/>
        </w:rPr>
        <w:t xml:space="preserve">trum Rutgers handvatten aan </w:t>
      </w:r>
      <w:r w:rsidRPr="00AB5BDE">
        <w:rPr>
          <w:szCs w:val="18"/>
        </w:rPr>
        <w:t>ouders bij de r</w:t>
      </w:r>
      <w:r w:rsidRPr="00AB5BDE">
        <w:rPr>
          <w:rFonts w:eastAsia="DejaVuSerifCondensed" w:cs="DejaVuSerifCondensed"/>
          <w:color w:val="000000"/>
          <w:szCs w:val="18"/>
        </w:rPr>
        <w:t xml:space="preserve">elationele en seksuele </w:t>
      </w:r>
    </w:p>
    <w:p w:rsidRPr="00AB5BDE" w:rsidR="0019294E" w:rsidP="00AB5BDE" w:rsidRDefault="00EC0389" w14:paraId="3785AFA0" w14:textId="6AA5AEBE">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lastRenderedPageBreak/>
        <w:t xml:space="preserve">opvoeding en helpt scholen via Gezonde School bij de relationele en seksuele vorming. </w:t>
      </w:r>
      <w:proofErr w:type="spellStart"/>
      <w:r w:rsidRPr="00AB5BDE">
        <w:rPr>
          <w:rFonts w:eastAsia="DejaVuSerifCondensed" w:cs="DejaVuSerifCondensed"/>
          <w:color w:val="000000"/>
          <w:szCs w:val="18"/>
        </w:rPr>
        <w:t>GGD’en</w:t>
      </w:r>
      <w:proofErr w:type="spellEnd"/>
      <w:r w:rsidRPr="00AB5BDE">
        <w:rPr>
          <w:rFonts w:eastAsia="DejaVuSerifCondensed" w:cs="DejaVuSerifCondensed"/>
          <w:color w:val="000000"/>
          <w:szCs w:val="18"/>
        </w:rPr>
        <w:t xml:space="preserve"> bieden aanvullende seksuele gezondheidszorg waarbinnen ook veel aandacht wordt besteed aan preventie. </w:t>
      </w:r>
      <w:r w:rsidRPr="00AB5BDE">
        <w:rPr>
          <w:rFonts w:eastAsia="DejaVuSerifCondensed" w:cs="DejaVuSerifCondensed"/>
          <w:color w:val="000000"/>
          <w:szCs w:val="18"/>
        </w:rPr>
        <w:br/>
        <w:t>Aanvullend op bovenstaand beleid heeft het kabinet nieuwe maatregelen aangekondigd.</w:t>
      </w:r>
      <w:r w:rsidRPr="00AB5BDE">
        <w:rPr>
          <w:rStyle w:val="Voetnootmarkering"/>
          <w:rFonts w:eastAsia="DejaVuSerifCondensed" w:cs="DejaVuSerifCondensed"/>
          <w:color w:val="000000"/>
          <w:szCs w:val="18"/>
        </w:rPr>
        <w:footnoteReference w:id="5"/>
      </w:r>
      <w:r w:rsidRPr="00AB5BDE">
        <w:rPr>
          <w:rFonts w:eastAsia="DejaVuSerifCondensed" w:cs="DejaVuSerifCondensed"/>
          <w:color w:val="000000"/>
          <w:szCs w:val="18"/>
        </w:rPr>
        <w:t xml:space="preserve"> Dankzij het Aanvullend Zorg en Welzijn Akkoord (AZWA)</w:t>
      </w:r>
      <w:r w:rsidRPr="00AB5BDE">
        <w:rPr>
          <w:rStyle w:val="Voetnootmarkering"/>
          <w:rFonts w:eastAsia="DejaVuSerifCondensed" w:cs="DejaVuSerifCondensed"/>
          <w:color w:val="000000"/>
          <w:szCs w:val="18"/>
        </w:rPr>
        <w:footnoteReference w:id="6"/>
      </w:r>
      <w:r w:rsidRPr="00AB5BDE">
        <w:rPr>
          <w:rFonts w:eastAsia="DejaVuSerifCondensed" w:cs="DejaVuSerifCondensed"/>
          <w:color w:val="000000"/>
          <w:szCs w:val="18"/>
        </w:rPr>
        <w:t xml:space="preserve"> komt er per 2027 structureel meer geld </w:t>
      </w:r>
      <w:r w:rsidRPr="00AB5BDE" w:rsidR="0092395F">
        <w:rPr>
          <w:rFonts w:eastAsia="DejaVuSerifCondensed" w:cs="DejaVuSerifCondensed"/>
          <w:color w:val="000000"/>
          <w:szCs w:val="18"/>
        </w:rPr>
        <w:t xml:space="preserve">beschikbaar </w:t>
      </w:r>
      <w:r w:rsidRPr="00AB5BDE">
        <w:rPr>
          <w:rFonts w:eastAsia="DejaVuSerifCondensed" w:cs="DejaVuSerifCondensed"/>
          <w:color w:val="000000"/>
          <w:szCs w:val="18"/>
        </w:rPr>
        <w:t xml:space="preserve">voor aanvullende soa-zorg via de </w:t>
      </w:r>
      <w:proofErr w:type="spellStart"/>
      <w:r w:rsidRPr="00AB5BDE">
        <w:rPr>
          <w:rFonts w:eastAsia="DejaVuSerifCondensed" w:cs="DejaVuSerifCondensed"/>
          <w:color w:val="000000"/>
          <w:szCs w:val="18"/>
        </w:rPr>
        <w:t>GGD’en</w:t>
      </w:r>
      <w:proofErr w:type="spellEnd"/>
      <w:r w:rsidRPr="00AB5BDE">
        <w:rPr>
          <w:rFonts w:eastAsia="DejaVuSerifCondensed" w:cs="DejaVuSerifCondensed"/>
          <w:color w:val="000000"/>
          <w:szCs w:val="18"/>
        </w:rPr>
        <w:t xml:space="preserve">. Dit jaar wordt daarnaast gestart met de uitvoering van een meerjarige publiekscommunicatie-aanpak om het condoomgebruik te </w:t>
      </w:r>
      <w:r w:rsidRPr="00AB5BDE" w:rsidR="005729BA">
        <w:rPr>
          <w:rFonts w:eastAsia="DejaVuSerifCondensed" w:cs="DejaVuSerifCondensed"/>
          <w:color w:val="000000"/>
          <w:szCs w:val="18"/>
        </w:rPr>
        <w:t>stimuleren</w:t>
      </w:r>
      <w:r w:rsidRPr="00AB5BDE">
        <w:rPr>
          <w:rFonts w:eastAsia="DejaVuSerifCondensed" w:cs="DejaVuSerifCondensed"/>
          <w:color w:val="000000"/>
          <w:szCs w:val="18"/>
        </w:rPr>
        <w:t xml:space="preserve">. Ook wordt verkend of een verduidelijking van de wettelijke taak van gemeenten op het gebied van seksuele gezondheidsbevordering mogelijk is en worden de mogelijkheden om te komen tot een regionale ketenaanpak seksuele gezondheid onderzocht. </w:t>
      </w:r>
    </w:p>
    <w:p w:rsidRPr="00AB5BDE" w:rsidR="0019294E" w:rsidP="00AB5BDE" w:rsidRDefault="0019294E" w14:paraId="1EAF4F37"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467EAC66"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4</w:t>
      </w:r>
      <w:r w:rsidRPr="00AB5BDE">
        <w:rPr>
          <w:rFonts w:eastAsia="DejaVuSerifCondensed" w:cs="DejaVuSerifCondensed"/>
          <w:color w:val="000000"/>
          <w:szCs w:val="18"/>
        </w:rPr>
        <w:br/>
        <w:t>Deelt u de zorg dat jongeren steeds vaker worden blootgesteld aan online desinformatie over hormonale anticonceptie, condoomgebruik, vaccinaties en vruchtbaarheid? Zo nee, waarom niet?</w:t>
      </w:r>
    </w:p>
    <w:p w:rsidRPr="00AB5BDE" w:rsidR="0019294E" w:rsidP="00AB5BDE" w:rsidRDefault="00EC0389" w14:paraId="04A8A079"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4</w:t>
      </w:r>
      <w:r w:rsidRPr="00AB5BDE">
        <w:rPr>
          <w:rFonts w:eastAsia="DejaVuSerifCondensed" w:cs="DejaVuSerifCondensed"/>
          <w:color w:val="000000"/>
          <w:szCs w:val="18"/>
        </w:rPr>
        <w:br/>
        <w:t>Ja, het kabinet vindt het zorgelijk dat mensen, in het bijzonder jongeren, in toenemende mate worden blootgesteld aan onjuiste of misleidende informatie over gezondheidsonderwerpen.</w:t>
      </w:r>
      <w:r w:rsidRPr="00AB5BDE">
        <w:rPr>
          <w:rStyle w:val="Voetnootmarkering"/>
          <w:rFonts w:eastAsia="DejaVuSerifCondensed" w:cs="DejaVuSerifCondensed"/>
          <w:color w:val="000000"/>
          <w:szCs w:val="18"/>
        </w:rPr>
        <w:footnoteReference w:id="7"/>
      </w:r>
      <w:r w:rsidRPr="00AB5BDE">
        <w:rPr>
          <w:rFonts w:eastAsia="DejaVuSerifCondensed" w:cs="DejaVuSerifCondensed"/>
          <w:color w:val="000000"/>
          <w:szCs w:val="18"/>
        </w:rPr>
        <w:t xml:space="preserve"> Hierdoor kunnen zij onbedoeld keuzes maken die schadelijk zijn voor hun gezondheid.</w:t>
      </w:r>
    </w:p>
    <w:p w:rsidRPr="00AB5BDE" w:rsidR="0019294E" w:rsidP="00AB5BDE" w:rsidRDefault="0019294E" w14:paraId="5420E626" w14:textId="77777777">
      <w:pPr>
        <w:suppressAutoHyphens/>
        <w:autoSpaceDE w:val="0"/>
        <w:autoSpaceDN w:val="0"/>
        <w:adjustRightInd w:val="0"/>
        <w:spacing w:line="240" w:lineRule="auto"/>
        <w:rPr>
          <w:rFonts w:eastAsia="DejaVuSerifCondensed" w:cs="DejaVuSerifCondensed"/>
          <w:b/>
          <w:bCs/>
          <w:color w:val="000000"/>
          <w:szCs w:val="18"/>
        </w:rPr>
      </w:pPr>
    </w:p>
    <w:p w:rsidRPr="00AB5BDE" w:rsidR="0019294E" w:rsidP="00AB5BDE" w:rsidRDefault="00EC0389" w14:paraId="0D2A0F62"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 xml:space="preserve">Vraag 5 </w:t>
      </w:r>
    </w:p>
    <w:p w:rsidRPr="00AB5BDE" w:rsidR="0019294E" w:rsidP="00AB5BDE" w:rsidRDefault="00EC0389" w14:paraId="219CD255"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 xml:space="preserve">In welke mate herkent u het beeld dat sociale media en </w:t>
      </w:r>
      <w:proofErr w:type="spellStart"/>
      <w:r w:rsidRPr="00AB5BDE">
        <w:rPr>
          <w:rFonts w:eastAsia="DejaVuSerifCondensed" w:cs="DejaVuSerifCondensed"/>
          <w:color w:val="000000"/>
          <w:szCs w:val="18"/>
        </w:rPr>
        <w:t>influencers</w:t>
      </w:r>
      <w:proofErr w:type="spellEnd"/>
      <w:r w:rsidRPr="00AB5BDE">
        <w:rPr>
          <w:rFonts w:eastAsia="DejaVuSerifCondensed" w:cs="DejaVuSerifCondensed"/>
          <w:color w:val="000000"/>
          <w:szCs w:val="18"/>
        </w:rPr>
        <w:t xml:space="preserve"> bijdragen aan wantrouwen tegenover bewezen veilige anticonceptiemiddelen, onder andere door het verspreiden van onbewezen claims dat hormonen 'vergif' zouden zijn of dat condooms 'onnatuurlijk' zijn?</w:t>
      </w:r>
    </w:p>
    <w:p w:rsidRPr="00AB5BDE" w:rsidR="0019294E" w:rsidP="00AB5BDE" w:rsidRDefault="0019294E" w14:paraId="183DD568"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1730B80C"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Antwoord vraag 5</w:t>
      </w:r>
      <w:r w:rsidRPr="00AB5BDE">
        <w:rPr>
          <w:rFonts w:eastAsia="DejaVuSerifCondensed" w:cs="DejaVuSerifCondensed"/>
          <w:color w:val="000000"/>
          <w:szCs w:val="18"/>
        </w:rPr>
        <w:br/>
        <w:t xml:space="preserve">Dit beeld is helaas herkenbaar. </w:t>
      </w:r>
      <w:r w:rsidRPr="00AB5BDE" w:rsidR="0092395F">
        <w:rPr>
          <w:rFonts w:eastAsia="DejaVuSerifCondensed" w:cs="DejaVuSerifCondensed"/>
          <w:color w:val="000000"/>
          <w:szCs w:val="18"/>
        </w:rPr>
        <w:t xml:space="preserve">De expertisecentra </w:t>
      </w:r>
      <w:r w:rsidRPr="00AB5BDE">
        <w:rPr>
          <w:rFonts w:eastAsia="DejaVuSerifCondensed" w:cs="DejaVuSerifCondensed"/>
          <w:color w:val="000000"/>
          <w:szCs w:val="18"/>
        </w:rPr>
        <w:t>Fiom en Rutgers werken samen aan een project over des- en misinformatie op het terrein van de reproductieve gezondheid. Als onderdeel van dit project is onderzoek gedaan naar online informatie over hormonale anticonceptie en de mogelijke invloed daarvan op kennis, opvattingen en keuzes voor een bepaalde vorm van anticonceptie.</w:t>
      </w:r>
      <w:r w:rsidRPr="00AB5BDE">
        <w:rPr>
          <w:rStyle w:val="Voetnootmarkering"/>
          <w:rFonts w:eastAsia="DejaVuSerifCondensed" w:cs="DejaVuSerifCondensed"/>
          <w:color w:val="000000"/>
          <w:szCs w:val="18"/>
        </w:rPr>
        <w:footnoteReference w:id="8"/>
      </w:r>
      <w:r w:rsidRPr="00AB5BDE">
        <w:rPr>
          <w:rFonts w:eastAsia="DejaVuSerifCondensed" w:cs="DejaVuSerifCondensed"/>
          <w:color w:val="000000"/>
          <w:szCs w:val="18"/>
        </w:rPr>
        <w:t xml:space="preserve"> Uit dit onderzoek blijkt dat online des- en misinformatie over hormonale anticonceptie op verschillende manieren kan bijdragen aan wantrouwen te</w:t>
      </w:r>
      <w:r w:rsidRPr="00AB5BDE" w:rsidR="00C8272B">
        <w:rPr>
          <w:rFonts w:eastAsia="DejaVuSerifCondensed" w:cs="DejaVuSerifCondensed"/>
          <w:color w:val="000000"/>
          <w:szCs w:val="18"/>
        </w:rPr>
        <w:t>gen</w:t>
      </w:r>
      <w:r w:rsidRPr="00AB5BDE">
        <w:rPr>
          <w:rFonts w:eastAsia="DejaVuSerifCondensed" w:cs="DejaVuSerifCondensed"/>
          <w:color w:val="000000"/>
          <w:szCs w:val="18"/>
        </w:rPr>
        <w:t xml:space="preserve"> betrouwbare anticonceptiemethoden. Zo kunnen sociale mediaplatforms via algoritmen vooral informatie tonen </w:t>
      </w:r>
      <w:r w:rsidRPr="00AB5BDE" w:rsidR="00C8272B">
        <w:rPr>
          <w:rFonts w:eastAsia="DejaVuSerifCondensed" w:cs="DejaVuSerifCondensed"/>
          <w:color w:val="000000"/>
          <w:szCs w:val="18"/>
        </w:rPr>
        <w:t xml:space="preserve">aan gebruikers </w:t>
      </w:r>
      <w:r w:rsidRPr="00AB5BDE">
        <w:rPr>
          <w:rFonts w:eastAsia="DejaVuSerifCondensed" w:cs="DejaVuSerifCondensed"/>
          <w:color w:val="000000"/>
          <w:szCs w:val="18"/>
        </w:rPr>
        <w:t xml:space="preserve">die aansluit bij bestaande overtuigingen. Daardoor komen mensen vaker in aanraking met dezelfde soort boodschappen en worden onjuiste claims minder snel gecorrigeerd. Het onderzoek laat ook zien dat online informatie over hormonale anticonceptie vaak eenzijdig negatief is en dat er veel nadruk wordt gelegd op mogelijke bijwerkingen, terwijl voordelen minder aandacht krijgen. Ook blijken er online onjuiste claims te circuleren, zoals de </w:t>
      </w:r>
      <w:r w:rsidRPr="00AB5BDE">
        <w:rPr>
          <w:rFonts w:eastAsia="DejaVuSerifCondensed" w:cs="DejaVuSerifCondensed"/>
          <w:color w:val="000000"/>
          <w:szCs w:val="18"/>
        </w:rPr>
        <w:lastRenderedPageBreak/>
        <w:t>bewering dat de pil tot onvruchtbaarheid zou leiden en dat zogenoemde natuurlijke methoden veiliger of gezonder zijn.</w:t>
      </w:r>
    </w:p>
    <w:p w:rsidRPr="00AB5BDE" w:rsidR="0019294E" w:rsidP="00AB5BDE" w:rsidRDefault="00EC0389" w14:paraId="43115FDA" w14:textId="04602EEB">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Tegelijkertijd vraagt het onderzoek om nuance. Blootstelling aan misinformatie leidt niet automatisch tot onjuiste overtuigingen.  En reproductieve keuzes worden beïnvloed door een samenspel van persoonlijke, sociale en maatschappelijke factoren.</w:t>
      </w:r>
    </w:p>
    <w:p w:rsidRPr="00AB5BDE" w:rsidR="0019294E" w:rsidP="00AB5BDE" w:rsidRDefault="0019294E" w14:paraId="0C971094"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1A63C433"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6</w:t>
      </w:r>
    </w:p>
    <w:p w:rsidRPr="00AB5BDE" w:rsidR="0019294E" w:rsidP="00AB5BDE" w:rsidRDefault="00EC0389" w14:paraId="006AA87B"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Welke concrete acties onderneemt het kabinet momenteel om desinformatie over anticonceptie en seksuele gezondheid tegen te gaan, specifiek gericht op jongeren?</w:t>
      </w:r>
    </w:p>
    <w:p w:rsidRPr="00AB5BDE" w:rsidR="0019294E" w:rsidP="00AB5BDE" w:rsidRDefault="00EC0389" w14:paraId="16CE22E5" w14:textId="77777777">
      <w:pPr>
        <w:suppressAutoHyphens/>
        <w:rPr>
          <w:szCs w:val="18"/>
        </w:rPr>
      </w:pPr>
      <w:r w:rsidRPr="00AB5BDE">
        <w:rPr>
          <w:rFonts w:eastAsia="DejaVuSerifCondensed" w:cs="DejaVuSerifCondensed"/>
          <w:color w:val="000000"/>
          <w:szCs w:val="18"/>
        </w:rPr>
        <w:br/>
        <w:t>Antwoord vraag 6</w:t>
      </w:r>
      <w:r w:rsidRPr="00AB5BDE">
        <w:rPr>
          <w:rFonts w:eastAsia="DejaVuSerifCondensed" w:cs="DejaVuSerifCondensed"/>
          <w:color w:val="000000"/>
          <w:szCs w:val="18"/>
        </w:rPr>
        <w:br/>
      </w:r>
      <w:r w:rsidRPr="00AB5BDE">
        <w:rPr>
          <w:szCs w:val="18"/>
        </w:rPr>
        <w:t>De expertisecentra Fiom, Soa Aids Nederland en Rutgers werken aan het tegengaan van onjuiste informatie over reproductieve en seksuele gezondheid. Zij voorzien zowel hun doelgroepen als de beroepsprofessionals die met deze doelgroepen werken van betrouwbare informatie over anticonceptie en seksuele gezondheid. Dit doen zijn via hun verschillende websites</w:t>
      </w:r>
      <w:r w:rsidRPr="00AB5BDE">
        <w:rPr>
          <w:rStyle w:val="Voetnootmarkering"/>
          <w:szCs w:val="18"/>
        </w:rPr>
        <w:footnoteReference w:id="9"/>
      </w:r>
      <w:r w:rsidRPr="00AB5BDE">
        <w:rPr>
          <w:szCs w:val="18"/>
        </w:rPr>
        <w:t>, folder- en informatiemateriaal en via social</w:t>
      </w:r>
      <w:r w:rsidRPr="00AB5BDE" w:rsidR="001C610B">
        <w:rPr>
          <w:szCs w:val="18"/>
        </w:rPr>
        <w:t>e</w:t>
      </w:r>
      <w:r w:rsidRPr="00AB5BDE">
        <w:rPr>
          <w:szCs w:val="18"/>
        </w:rPr>
        <w:t xml:space="preserve"> media. </w:t>
      </w:r>
      <w:r w:rsidRPr="00AB5BDE">
        <w:rPr>
          <w:szCs w:val="18"/>
        </w:rPr>
        <w:br/>
        <w:t>Zoals aangegeven in het antwoord op vraag 5 werken Fiom en Rutgers gezamenlijk aan een project dat zich richt op het tegengaan van online mis- en desinformatie over anticonceptie, onbedoelde zwangerschap en abortuszorg. Fase 1 van dit project omvatte een onderzoek</w:t>
      </w:r>
      <w:r w:rsidRPr="00AB5BDE">
        <w:rPr>
          <w:rStyle w:val="Voetnootmarkering"/>
          <w:szCs w:val="18"/>
        </w:rPr>
        <w:footnoteReference w:id="10"/>
      </w:r>
      <w:r w:rsidRPr="00AB5BDE">
        <w:rPr>
          <w:szCs w:val="18"/>
        </w:rPr>
        <w:t xml:space="preserve"> naar de aard, omvang en impact van mis- en desinformatie over anticonceptie, onbedoelde zwangerschap en abortuszorg. Fase 2 van het project, dat op dit moment loopt, bestaat uit het ontwikkelen, testen en evalueren van een aantal interventies gericht op het tegengaan van online mis- en desinformatie. Zo wordt er samengewerkt met </w:t>
      </w:r>
      <w:proofErr w:type="spellStart"/>
      <w:r w:rsidRPr="00AB5BDE">
        <w:rPr>
          <w:szCs w:val="18"/>
        </w:rPr>
        <w:t>influencers</w:t>
      </w:r>
      <w:proofErr w:type="spellEnd"/>
      <w:r w:rsidRPr="00AB5BDE">
        <w:rPr>
          <w:szCs w:val="18"/>
        </w:rPr>
        <w:t xml:space="preserve"> en zorgprofessionals, wordt geëxperimenteerd met het pre- en </w:t>
      </w:r>
      <w:proofErr w:type="spellStart"/>
      <w:r w:rsidRPr="00AB5BDE">
        <w:rPr>
          <w:szCs w:val="18"/>
        </w:rPr>
        <w:t>debunken</w:t>
      </w:r>
      <w:proofErr w:type="spellEnd"/>
      <w:r w:rsidRPr="00AB5BDE">
        <w:rPr>
          <w:szCs w:val="18"/>
        </w:rPr>
        <w:t xml:space="preserve"> van informatie en wordt gedacht aan een speciale online campagne. De resultaten hiervan worden eind november 2026 verwacht</w:t>
      </w:r>
      <w:r w:rsidRPr="00AB5BDE" w:rsidR="00C8272B">
        <w:rPr>
          <w:szCs w:val="18"/>
        </w:rPr>
        <w:t>.</w:t>
      </w:r>
      <w:r w:rsidRPr="00AB5BDE">
        <w:rPr>
          <w:szCs w:val="18"/>
        </w:rPr>
        <w:t xml:space="preserve"> Fiom en Rutgers zullen de geleerde lessen </w:t>
      </w:r>
      <w:r w:rsidRPr="00AB5BDE" w:rsidR="00C8272B">
        <w:rPr>
          <w:szCs w:val="18"/>
        </w:rPr>
        <w:t>vervolgens</w:t>
      </w:r>
      <w:r w:rsidRPr="00AB5BDE">
        <w:rPr>
          <w:szCs w:val="18"/>
        </w:rPr>
        <w:t xml:space="preserve"> delen met andere partijen, zodat deze kennis breder kan worden benut.</w:t>
      </w:r>
      <w:r w:rsidRPr="00AB5BDE" w:rsidR="0098042B">
        <w:rPr>
          <w:szCs w:val="18"/>
        </w:rPr>
        <w:t xml:space="preserve"> De voortgang van dit project wordt beschreven in de volgende </w:t>
      </w:r>
      <w:r w:rsidRPr="00AB5BDE" w:rsidR="001C610B">
        <w:rPr>
          <w:szCs w:val="18"/>
        </w:rPr>
        <w:t>K</w:t>
      </w:r>
      <w:r w:rsidRPr="00AB5BDE" w:rsidR="0098042B">
        <w:rPr>
          <w:szCs w:val="18"/>
        </w:rPr>
        <w:t xml:space="preserve">amerbrief over seksuele gezondheid, die aan het eind van dit jaar </w:t>
      </w:r>
      <w:r w:rsidRPr="00AB5BDE" w:rsidR="001C610B">
        <w:rPr>
          <w:szCs w:val="18"/>
        </w:rPr>
        <w:t xml:space="preserve">naar de Kamer </w:t>
      </w:r>
      <w:r w:rsidRPr="00AB5BDE" w:rsidR="0098042B">
        <w:rPr>
          <w:szCs w:val="18"/>
        </w:rPr>
        <w:t xml:space="preserve">wordt gestuurd. </w:t>
      </w:r>
    </w:p>
    <w:p w:rsidRPr="00AB5BDE" w:rsidR="0019294E" w:rsidP="00AB5BDE" w:rsidRDefault="0019294E" w14:paraId="7D1D651C" w14:textId="77777777">
      <w:pPr>
        <w:suppressAutoHyphens/>
        <w:rPr>
          <w:szCs w:val="18"/>
        </w:rPr>
      </w:pPr>
    </w:p>
    <w:p w:rsidRPr="00AB5BDE" w:rsidR="0019294E" w:rsidP="00AB5BDE" w:rsidRDefault="00EC0389" w14:paraId="6BBCD82C"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7</w:t>
      </w:r>
      <w:r w:rsidRPr="00AB5BDE">
        <w:rPr>
          <w:rFonts w:eastAsia="DejaVuSerifCondensed" w:cs="DejaVuSerifCondensed"/>
          <w:color w:val="000000"/>
          <w:szCs w:val="18"/>
        </w:rPr>
        <w:br/>
        <w:t>Welke aanvullende maatregelen wilt u nemen om jongeren beter te informeren over veilig vrijen, het belang van condoomgebruik en de risico’s van soa’s?</w:t>
      </w:r>
    </w:p>
    <w:p w:rsidRPr="00AB5BDE" w:rsidR="0019294E" w:rsidP="00AB5BDE" w:rsidRDefault="00EC0389" w14:paraId="7F838C9A" w14:textId="6288424C">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7</w:t>
      </w:r>
      <w:r w:rsidRPr="00AB5BDE">
        <w:rPr>
          <w:rFonts w:eastAsia="DejaVuSerifCondensed" w:cs="DejaVuSerifCondensed"/>
          <w:color w:val="000000"/>
          <w:szCs w:val="18"/>
        </w:rPr>
        <w:br/>
        <w:t xml:space="preserve">Zoals aangegeven in antwoord op vraag 3 werkt het kabinet op </w:t>
      </w:r>
      <w:r w:rsidRPr="00AB5BDE" w:rsidR="00C8272B">
        <w:rPr>
          <w:rFonts w:eastAsia="DejaVuSerifCondensed" w:cs="DejaVuSerifCondensed"/>
          <w:color w:val="000000"/>
          <w:szCs w:val="18"/>
        </w:rPr>
        <w:t>diverse manieren</w:t>
      </w:r>
      <w:r w:rsidRPr="00AB5BDE">
        <w:rPr>
          <w:rFonts w:eastAsia="DejaVuSerifCondensed" w:cs="DejaVuSerifCondensed"/>
          <w:color w:val="000000"/>
          <w:szCs w:val="18"/>
        </w:rPr>
        <w:t xml:space="preserve"> aan het bevorderen van de seksuele gezondheid. Bijvoorbeeld door expertisecentra voor seksuele en reproductieve gezondheid (Rutgers en Soa Aids Nederland) te subsidiëren zodat zij jongeren, en hun ouders en anderen om hen heen, kunnen informeren over beschermde seks. In de aanvullende seksuele gezondheidszorg </w:t>
      </w:r>
      <w:r w:rsidRPr="00AB5BDE" w:rsidR="00C8272B">
        <w:rPr>
          <w:rFonts w:eastAsia="DejaVuSerifCondensed" w:cs="DejaVuSerifCondensed"/>
          <w:color w:val="000000"/>
          <w:szCs w:val="18"/>
        </w:rPr>
        <w:t>door</w:t>
      </w:r>
      <w:r w:rsidRPr="00AB5BDE">
        <w:rPr>
          <w:rFonts w:eastAsia="DejaVuSerifCondensed" w:cs="DejaVuSerifCondensed"/>
          <w:color w:val="000000"/>
          <w:szCs w:val="18"/>
        </w:rPr>
        <w:t xml:space="preserve"> de </w:t>
      </w:r>
      <w:proofErr w:type="spellStart"/>
      <w:r w:rsidRPr="00AB5BDE">
        <w:rPr>
          <w:rFonts w:eastAsia="DejaVuSerifCondensed" w:cs="DejaVuSerifCondensed"/>
          <w:color w:val="000000"/>
          <w:szCs w:val="18"/>
        </w:rPr>
        <w:t>GGD’en</w:t>
      </w:r>
      <w:proofErr w:type="spellEnd"/>
      <w:r w:rsidRPr="00AB5BDE">
        <w:rPr>
          <w:rFonts w:eastAsia="DejaVuSerifCondensed" w:cs="DejaVuSerifCondensed"/>
          <w:color w:val="000000"/>
          <w:szCs w:val="18"/>
        </w:rPr>
        <w:t xml:space="preserve"> is ook aandacht voor voorlichting over vellige seks en condoomgebruik. Dankzij het Aanvullend Zorg en Welzijn Akkoord (AZWA) komt er per 2027 structureel meer geld beschikbaar voor aanvullende soa-zorg via de </w:t>
      </w:r>
      <w:proofErr w:type="spellStart"/>
      <w:r w:rsidRPr="00AB5BDE">
        <w:rPr>
          <w:rFonts w:eastAsia="DejaVuSerifCondensed" w:cs="DejaVuSerifCondensed"/>
          <w:color w:val="000000"/>
          <w:szCs w:val="18"/>
        </w:rPr>
        <w:t>GGD’en</w:t>
      </w:r>
      <w:proofErr w:type="spellEnd"/>
      <w:r w:rsidRPr="00AB5BDE">
        <w:rPr>
          <w:rFonts w:eastAsia="DejaVuSerifCondensed" w:cs="DejaVuSerifCondensed"/>
          <w:color w:val="000000"/>
          <w:szCs w:val="18"/>
        </w:rPr>
        <w:t>. Dit jaar wordt daarnaast gestart met de uitvoering van een meerjarige publiekscommunicatie-aanpak om het condoomgebruik onder jongeren te stimuleren.</w:t>
      </w:r>
    </w:p>
    <w:p w:rsidRPr="00AB5BDE" w:rsidR="0019294E" w:rsidP="00AB5BDE" w:rsidRDefault="00EC0389" w14:paraId="02045C8E"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lastRenderedPageBreak/>
        <w:t>Vraag 8</w:t>
      </w:r>
      <w:r w:rsidRPr="00AB5BDE">
        <w:rPr>
          <w:rFonts w:eastAsia="DejaVuSerifCondensed" w:cs="DejaVuSerifCondensed"/>
          <w:color w:val="000000"/>
          <w:szCs w:val="18"/>
        </w:rPr>
        <w:br/>
        <w:t>Ziet u aanleiding om publiekscampagnes over condoomgebruik en soa-preventie te intensiveren nu het aantal besmettingen stijgt? Zo nee, waarom niet?</w:t>
      </w:r>
    </w:p>
    <w:p w:rsidRPr="00AB5BDE" w:rsidR="0019294E" w:rsidP="00AB5BDE" w:rsidRDefault="0019294E" w14:paraId="7C5F5E11"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71A8B201"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Antwoord vraag 8</w:t>
      </w:r>
    </w:p>
    <w:p w:rsidRPr="00AB5BDE" w:rsidR="0019294E" w:rsidP="00AB5BDE" w:rsidRDefault="00EC0389" w14:paraId="6FC1BCA2"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 xml:space="preserve">Ja. Zoals benoemd in </w:t>
      </w:r>
      <w:r w:rsidRPr="00AB5BDE" w:rsidR="00C8272B">
        <w:rPr>
          <w:rFonts w:eastAsia="DejaVuSerifCondensed" w:cs="DejaVuSerifCondensed"/>
          <w:color w:val="000000"/>
          <w:szCs w:val="18"/>
        </w:rPr>
        <w:t xml:space="preserve">het antwoord op </w:t>
      </w:r>
      <w:r w:rsidRPr="00AB5BDE">
        <w:rPr>
          <w:rFonts w:eastAsia="DejaVuSerifCondensed" w:cs="DejaVuSerifCondensed"/>
          <w:color w:val="000000"/>
          <w:szCs w:val="18"/>
        </w:rPr>
        <w:t xml:space="preserve">vraag 3 en 7 is het kabinet gestart met een meerjarige aanpak voor publiekscommunicatie ter bevordering van condoomgebruik. Sociale media worden </w:t>
      </w:r>
      <w:r w:rsidRPr="00AB5BDE" w:rsidR="00C8272B">
        <w:rPr>
          <w:rFonts w:eastAsia="DejaVuSerifCondensed" w:cs="DejaVuSerifCondensed"/>
          <w:color w:val="000000"/>
          <w:szCs w:val="18"/>
        </w:rPr>
        <w:t xml:space="preserve">daarbij </w:t>
      </w:r>
      <w:r w:rsidRPr="00AB5BDE">
        <w:rPr>
          <w:rFonts w:eastAsia="DejaVuSerifCondensed" w:cs="DejaVuSerifCondensed"/>
          <w:color w:val="000000"/>
          <w:szCs w:val="18"/>
        </w:rPr>
        <w:t>ook ingezet. De eerste communicatieve uitingen worden dit najaar verwacht.</w:t>
      </w:r>
    </w:p>
    <w:p w:rsidRPr="00AB5BDE" w:rsidR="0019294E" w:rsidP="00AB5BDE" w:rsidRDefault="0019294E" w14:paraId="766E7ED2"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080434C1"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9</w:t>
      </w:r>
    </w:p>
    <w:p w:rsidRPr="00AB5BDE" w:rsidR="0019294E" w:rsidP="00AB5BDE" w:rsidRDefault="00EC0389" w14:paraId="24688A56"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Welke acties onderneemt het kabinet om ervoor te zorgen dat betrouwbare medische informatie over anticonceptie en seksuele gezondheid beter zichtbaar wordt op sociale media?</w:t>
      </w:r>
    </w:p>
    <w:p w:rsidRPr="00AB5BDE" w:rsidR="0019294E" w:rsidP="00AB5BDE" w:rsidRDefault="00EC0389" w14:paraId="598FBDE3"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9</w:t>
      </w:r>
      <w:r w:rsidRPr="00AB5BDE">
        <w:rPr>
          <w:rFonts w:eastAsia="DejaVuSerifCondensed" w:cs="DejaVuSerifCondensed"/>
          <w:color w:val="000000"/>
          <w:szCs w:val="18"/>
        </w:rPr>
        <w:br/>
      </w:r>
      <w:r w:rsidRPr="00AB5BDE">
        <w:rPr>
          <w:szCs w:val="18"/>
        </w:rPr>
        <w:t xml:space="preserve">Expertisecentra Soa Aids Nederland en Rutgers voorzien zowel hun doelgroepen als de beroepsprofessionals die ook met deze doelgroepen werken van betrouwbare informatie over reproductieve en seksuele gezondheid. Daarnaast is er Sense. Sense.info is een platform voor seksuele gezondheid, speciaal gericht op jongeren van 12 tot 25 jaar. Soa Aids Nederland, Rutgers en Sense zijn actief en zichtbaar op sociale media. Zo besteedt Sense in korte filmpjes op </w:t>
      </w:r>
      <w:proofErr w:type="spellStart"/>
      <w:r w:rsidRPr="00AB5BDE">
        <w:rPr>
          <w:szCs w:val="18"/>
        </w:rPr>
        <w:t>Tik</w:t>
      </w:r>
      <w:r w:rsidRPr="00AB5BDE" w:rsidR="001C610B">
        <w:rPr>
          <w:szCs w:val="18"/>
        </w:rPr>
        <w:t>T</w:t>
      </w:r>
      <w:r w:rsidRPr="00AB5BDE">
        <w:rPr>
          <w:szCs w:val="18"/>
        </w:rPr>
        <w:t>ok</w:t>
      </w:r>
      <w:proofErr w:type="spellEnd"/>
      <w:r w:rsidRPr="00AB5BDE">
        <w:rPr>
          <w:szCs w:val="18"/>
        </w:rPr>
        <w:t xml:space="preserve"> aandacht aan onderwerpen zoals condoomgebruik, consent, soa’s en anticonceptie. </w:t>
      </w:r>
    </w:p>
    <w:p w:rsidRPr="00AB5BDE" w:rsidR="0019294E" w:rsidP="00AB5BDE" w:rsidRDefault="0019294E" w14:paraId="7A749397"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654EF7CC"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10</w:t>
      </w:r>
      <w:r w:rsidRPr="00AB5BDE">
        <w:rPr>
          <w:rFonts w:eastAsia="DejaVuSerifCondensed" w:cs="DejaVuSerifCondensed"/>
          <w:color w:val="000000"/>
          <w:szCs w:val="18"/>
        </w:rPr>
        <w:br/>
        <w:t>Welke rol ziet u voor uzelf weggelegd om met grote online platforms in gesprek te gaan over de rol van algoritmen bij het versterken van medische desinformatie over anticonceptie en seksuele gezondheid?</w:t>
      </w:r>
    </w:p>
    <w:p w:rsidRPr="00AB5BDE" w:rsidR="0019294E" w:rsidP="00AB5BDE" w:rsidRDefault="00EC0389" w14:paraId="21853556" w14:textId="3E9E2B79">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br/>
        <w:t>Antwoord vraag 10</w:t>
      </w:r>
      <w:r w:rsidRPr="00AB5BDE">
        <w:rPr>
          <w:rFonts w:eastAsia="DejaVuSerifCondensed" w:cs="DejaVuSerifCondensed"/>
          <w:color w:val="000000"/>
          <w:szCs w:val="18"/>
        </w:rPr>
        <w:br/>
        <w:t xml:space="preserve">Het kabinet vindt het onwenselijk dat aanbevelingssystemen (algoritmen) problematische inhoud versterken, en vindt het daarom belangrijk om in gesprek te blijven met de internetpartijen, waaronder online platforms. </w:t>
      </w:r>
      <w:r w:rsidRPr="00AB5BDE" w:rsidR="005F5B77">
        <w:rPr>
          <w:rFonts w:eastAsia="DejaVuSerifCondensed" w:cs="DejaVuSerifCondensed"/>
          <w:color w:val="000000"/>
          <w:szCs w:val="18"/>
        </w:rPr>
        <w:t>V</w:t>
      </w:r>
      <w:r w:rsidRPr="00AB5BDE">
        <w:rPr>
          <w:rFonts w:eastAsia="DejaVuSerifCondensed" w:cs="DejaVuSerifCondensed"/>
          <w:color w:val="000000"/>
          <w:szCs w:val="18"/>
        </w:rPr>
        <w:t xml:space="preserve">erschillende departementen </w:t>
      </w:r>
      <w:r w:rsidRPr="00AB5BDE" w:rsidR="005F5B77">
        <w:rPr>
          <w:rFonts w:eastAsia="DejaVuSerifCondensed" w:cs="DejaVuSerifCondensed"/>
          <w:color w:val="000000"/>
          <w:szCs w:val="18"/>
        </w:rPr>
        <w:t xml:space="preserve">treden </w:t>
      </w:r>
      <w:r w:rsidRPr="00AB5BDE">
        <w:rPr>
          <w:rFonts w:eastAsia="DejaVuSerifCondensed" w:cs="DejaVuSerifCondensed"/>
          <w:color w:val="000000"/>
          <w:szCs w:val="18"/>
        </w:rPr>
        <w:t>in dialoog met verschillende soorten aanbieders in de internetsector</w:t>
      </w:r>
      <w:r w:rsidRPr="00AB5BDE" w:rsidR="005F5B77">
        <w:rPr>
          <w:rFonts w:eastAsia="DejaVuSerifCondensed" w:cs="DejaVuSerifCondensed"/>
          <w:color w:val="000000"/>
          <w:szCs w:val="18"/>
        </w:rPr>
        <w:t>, over onder andere polariserende algoritmen</w:t>
      </w:r>
      <w:r w:rsidRPr="00AB5BDE">
        <w:rPr>
          <w:rFonts w:eastAsia="DejaVuSerifCondensed" w:cs="DejaVuSerifCondensed"/>
          <w:color w:val="000000"/>
          <w:szCs w:val="18"/>
        </w:rPr>
        <w:t xml:space="preserve">. Dit gebeurt bijvoorbeeld via de publiek-private samenwerking (PPS) online content moderatie, een overlegplatform tussen de overheid en de internetsector. </w:t>
      </w:r>
    </w:p>
    <w:p w:rsidRPr="00AB5BDE" w:rsidR="0019294E" w:rsidP="00AB5BDE" w:rsidRDefault="0019294E" w14:paraId="0E5BF11F"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783DF3AC"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Vraag 11</w:t>
      </w:r>
      <w:r w:rsidRPr="00AB5BDE">
        <w:rPr>
          <w:rFonts w:eastAsia="DejaVuSerifCondensed" w:cs="DejaVuSerifCondensed"/>
          <w:color w:val="000000"/>
          <w:szCs w:val="18"/>
        </w:rPr>
        <w:br/>
        <w:t>Bent u bereid om gezamenlijk te onderzoeken hoe online algoritmen bijdragen aan</w:t>
      </w:r>
    </w:p>
    <w:p w:rsidRPr="00AB5BDE" w:rsidR="0019294E" w:rsidP="00AB5BDE" w:rsidRDefault="00EC0389" w14:paraId="7BB9FD46"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gezondheidsrisico’s door het versterken van desinformatie over anticonceptie, vaccinaties en seksuele gezondheid?</w:t>
      </w:r>
    </w:p>
    <w:p w:rsidRPr="00AB5BDE" w:rsidR="0019294E" w:rsidP="00AB5BDE" w:rsidRDefault="0019294E" w14:paraId="293666EF"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2717A615" w14:textId="77777777">
      <w:pPr>
        <w:suppressAutoHyphens/>
        <w:autoSpaceDE w:val="0"/>
        <w:autoSpaceDN w:val="0"/>
        <w:adjustRightInd w:val="0"/>
        <w:spacing w:line="240" w:lineRule="auto"/>
        <w:rPr>
          <w:rFonts w:eastAsia="DejaVuSerifCondensed" w:cs="DejaVuSerifCondensed"/>
          <w:color w:val="000000"/>
          <w:szCs w:val="18"/>
        </w:rPr>
      </w:pPr>
      <w:r w:rsidRPr="00AB5BDE">
        <w:rPr>
          <w:rFonts w:eastAsia="DejaVuSerifCondensed" w:cs="DejaVuSerifCondensed"/>
          <w:color w:val="000000"/>
          <w:szCs w:val="18"/>
        </w:rPr>
        <w:t xml:space="preserve">Antwoord vraag 11 </w:t>
      </w:r>
    </w:p>
    <w:p w:rsidR="00AB5BDE" w:rsidP="00AB5BDE" w:rsidRDefault="00EC0389" w14:paraId="24735677" w14:textId="77777777">
      <w:pPr>
        <w:suppressAutoHyphens/>
        <w:autoSpaceDE w:val="0"/>
        <w:autoSpaceDN w:val="0"/>
        <w:adjustRightInd w:val="0"/>
        <w:spacing w:line="240" w:lineRule="auto"/>
        <w:rPr>
          <w:szCs w:val="18"/>
        </w:rPr>
      </w:pPr>
      <w:r w:rsidRPr="00AB5BDE">
        <w:rPr>
          <w:rFonts w:eastAsia="DejaVuSerifCondensed" w:cs="DejaVuSerifCondensed"/>
          <w:color w:val="000000"/>
          <w:szCs w:val="18"/>
        </w:rPr>
        <w:t>Omdat er al een goed beeld van deze gezondheidsrisico’s bestaat</w:t>
      </w:r>
      <w:r w:rsidRPr="00AB5BDE" w:rsidR="00945C2F">
        <w:rPr>
          <w:rFonts w:eastAsia="DejaVuSerifCondensed" w:cs="DejaVuSerifCondensed"/>
          <w:color w:val="000000"/>
          <w:szCs w:val="18"/>
        </w:rPr>
        <w:t>,</w:t>
      </w:r>
      <w:r w:rsidRPr="00AB5BDE">
        <w:rPr>
          <w:rFonts w:eastAsia="DejaVuSerifCondensed" w:cs="DejaVuSerifCondensed"/>
          <w:color w:val="000000"/>
          <w:szCs w:val="18"/>
        </w:rPr>
        <w:t xml:space="preserve"> acht het kabinet verder onderzoek op dit moment niet nodig. Volgens onderzoek van De Nieuwe Utrechtse School wijzen verschillende experts erop dat algoritmen een actieve rol spelen in het verspreiden en versterken van mis- en desinformatie, ook over gezondheidsonderwerpen.</w:t>
      </w:r>
      <w:r w:rsidRPr="00AB5BDE">
        <w:rPr>
          <w:rStyle w:val="Voetnootmarkering"/>
          <w:rFonts w:eastAsia="DejaVuSerifCondensed" w:cs="DejaVuSerifCondensed"/>
          <w:color w:val="000000"/>
          <w:szCs w:val="18"/>
        </w:rPr>
        <w:footnoteReference w:id="11"/>
      </w:r>
      <w:r w:rsidRPr="00AB5BDE">
        <w:rPr>
          <w:rFonts w:eastAsia="DejaVuSerifCondensed" w:cs="DejaVuSerifCondensed"/>
          <w:color w:val="000000"/>
          <w:szCs w:val="18"/>
        </w:rPr>
        <w:t xml:space="preserve"> De invloed van online algoritmen op (des)informatie over anticonceptie, onbedoelde zwangerschap en abortuszorg is reeds onderzocht door Fiom en Rutgers in hun onderzoek ‘Echokamers en filterbubbels’.</w:t>
      </w:r>
      <w:r w:rsidRPr="00AB5BDE">
        <w:rPr>
          <w:rStyle w:val="Voetnootmarkering"/>
          <w:rFonts w:eastAsia="DejaVuSerifCondensed" w:cs="DejaVuSerifCondensed"/>
          <w:color w:val="000000"/>
          <w:szCs w:val="18"/>
        </w:rPr>
        <w:footnoteReference w:id="12"/>
      </w:r>
      <w:r w:rsidRPr="00AB5BDE">
        <w:rPr>
          <w:rFonts w:eastAsia="DejaVuSerifCondensed" w:cs="DejaVuSerifCondensed"/>
          <w:color w:val="000000"/>
          <w:szCs w:val="18"/>
        </w:rPr>
        <w:t xml:space="preserve"> Hieruit</w:t>
      </w:r>
      <w:r w:rsidRPr="00AB5BDE">
        <w:rPr>
          <w:szCs w:val="18"/>
        </w:rPr>
        <w:t xml:space="preserve"> komt naar voren dat door algoritme</w:t>
      </w:r>
      <w:r w:rsidRPr="00AB5BDE" w:rsidR="00945C2F">
        <w:rPr>
          <w:szCs w:val="18"/>
        </w:rPr>
        <w:t>-</w:t>
      </w:r>
      <w:r w:rsidRPr="00AB5BDE">
        <w:rPr>
          <w:szCs w:val="18"/>
        </w:rPr>
        <w:t xml:space="preserve">gedreven platforms </w:t>
      </w:r>
    </w:p>
    <w:p w:rsidRPr="00AB5BDE" w:rsidR="0078364D" w:rsidP="00AB5BDE" w:rsidRDefault="00EC0389" w14:paraId="514B4380" w14:textId="7DAE5803">
      <w:pPr>
        <w:suppressAutoHyphens/>
        <w:autoSpaceDE w:val="0"/>
        <w:autoSpaceDN w:val="0"/>
        <w:adjustRightInd w:val="0"/>
        <w:spacing w:line="240" w:lineRule="auto"/>
        <w:rPr>
          <w:szCs w:val="18"/>
        </w:rPr>
      </w:pPr>
      <w:r w:rsidRPr="00AB5BDE">
        <w:rPr>
          <w:szCs w:val="18"/>
        </w:rPr>
        <w:lastRenderedPageBreak/>
        <w:t xml:space="preserve">kunnen bijdragen aan zogenoemde filter- en informatiebubbels. Volgens de onderzoekers kan dit leiden tot online omgevingen waarin mensen vooral informatie tegenkomen die hun bestaande overtuigingen bevestigt en tegengeluiden minder zichtbaar zijn. Daarnaast versterken algoritme-gedreven platforms sensationele content, een dynamiek die zich bij alle onderwerpen op sociale media voordoet. Ook wordt benoemd dat de opkomst van generatieve AI-toepassingen, zoals </w:t>
      </w:r>
      <w:proofErr w:type="spellStart"/>
      <w:r w:rsidRPr="00AB5BDE">
        <w:rPr>
          <w:szCs w:val="18"/>
        </w:rPr>
        <w:t>ChatGPT</w:t>
      </w:r>
      <w:proofErr w:type="spellEnd"/>
      <w:r w:rsidRPr="00AB5BDE">
        <w:rPr>
          <w:szCs w:val="18"/>
        </w:rPr>
        <w:t>, het risico met zich meebrengt dat misinformatie (onbedoeld) wordt gereproduceerd of versterkt wanneer deze systemen gebaseerd zijn op onjuiste of eenzijdige bronnen.</w:t>
      </w:r>
      <w:r w:rsidRPr="00AB5BDE" w:rsidR="003E02D7">
        <w:rPr>
          <w:szCs w:val="18"/>
        </w:rPr>
        <w:t xml:space="preserve"> </w:t>
      </w:r>
    </w:p>
    <w:p w:rsidRPr="00AB5BDE" w:rsidR="0019294E" w:rsidP="00AB5BDE" w:rsidRDefault="00EC0389" w14:paraId="4F697777" w14:textId="77777777">
      <w:pPr>
        <w:suppressAutoHyphens/>
        <w:autoSpaceDE w:val="0"/>
        <w:autoSpaceDN w:val="0"/>
        <w:adjustRightInd w:val="0"/>
        <w:spacing w:line="240" w:lineRule="auto"/>
        <w:rPr>
          <w:szCs w:val="18"/>
        </w:rPr>
      </w:pPr>
      <w:r w:rsidRPr="00AB5BDE">
        <w:rPr>
          <w:szCs w:val="18"/>
        </w:rPr>
        <w:t xml:space="preserve">Kenniscentra benutten deze kennis bij het ontwikkelen en uitvoeren van hun activiteiten. </w:t>
      </w:r>
    </w:p>
    <w:p w:rsidRPr="00AB5BDE" w:rsidR="0019294E" w:rsidP="00AB5BDE" w:rsidRDefault="0019294E" w14:paraId="1C18F4A3" w14:textId="77777777">
      <w:pPr>
        <w:suppressAutoHyphens/>
        <w:autoSpaceDE w:val="0"/>
        <w:autoSpaceDN w:val="0"/>
        <w:adjustRightInd w:val="0"/>
        <w:spacing w:line="240" w:lineRule="auto"/>
        <w:rPr>
          <w:rFonts w:eastAsia="DejaVuSerifCondensed" w:cs="DejaVuSerifCondensed"/>
          <w:color w:val="000000"/>
          <w:szCs w:val="18"/>
        </w:rPr>
      </w:pPr>
    </w:p>
    <w:p w:rsidRPr="00AB5BDE" w:rsidR="0019294E" w:rsidP="00AB5BDE" w:rsidRDefault="00EC0389" w14:paraId="046DD3FB" w14:textId="77777777">
      <w:pPr>
        <w:suppressAutoHyphens/>
        <w:autoSpaceDE w:val="0"/>
        <w:autoSpaceDN w:val="0"/>
        <w:adjustRightInd w:val="0"/>
        <w:spacing w:line="240" w:lineRule="auto"/>
        <w:rPr>
          <w:szCs w:val="18"/>
        </w:rPr>
      </w:pPr>
      <w:r w:rsidRPr="00AB5BDE">
        <w:rPr>
          <w:rFonts w:eastAsia="DejaVuSerifCondensed" w:cs="DejaVuSerifCondensed"/>
          <w:color w:val="000000"/>
          <w:szCs w:val="18"/>
        </w:rPr>
        <w:t>Vraag 12</w:t>
      </w:r>
      <w:r w:rsidRPr="00AB5BDE">
        <w:rPr>
          <w:rFonts w:eastAsia="DejaVuSerifCondensed" w:cs="DejaVuSerifCondensed"/>
          <w:color w:val="000000"/>
          <w:szCs w:val="18"/>
        </w:rPr>
        <w:br/>
        <w:t xml:space="preserve">Welke mogelijkheden ziet u om </w:t>
      </w:r>
      <w:proofErr w:type="spellStart"/>
      <w:r w:rsidRPr="00AB5BDE">
        <w:rPr>
          <w:rFonts w:eastAsia="DejaVuSerifCondensed" w:cs="DejaVuSerifCondensed"/>
          <w:color w:val="000000"/>
          <w:szCs w:val="18"/>
        </w:rPr>
        <w:t>influencers</w:t>
      </w:r>
      <w:proofErr w:type="spellEnd"/>
      <w:r w:rsidRPr="00AB5BDE">
        <w:rPr>
          <w:rFonts w:eastAsia="DejaVuSerifCondensed" w:cs="DejaVuSerifCondensed"/>
          <w:color w:val="000000"/>
          <w:szCs w:val="18"/>
        </w:rPr>
        <w:t xml:space="preserve"> en online contentmakers die onbewezen</w:t>
      </w:r>
      <w:r w:rsidRPr="00AB5BDE" w:rsidR="00945C2F">
        <w:rPr>
          <w:rFonts w:eastAsia="DejaVuSerifCondensed" w:cs="DejaVuSerifCondensed"/>
          <w:color w:val="000000"/>
          <w:szCs w:val="18"/>
        </w:rPr>
        <w:t xml:space="preserve"> </w:t>
      </w:r>
      <w:r w:rsidRPr="00AB5BDE">
        <w:rPr>
          <w:rFonts w:eastAsia="DejaVuSerifCondensed" w:cs="DejaVuSerifCondensed"/>
          <w:color w:val="000000"/>
          <w:szCs w:val="18"/>
        </w:rPr>
        <w:t>gezondheidsclaims verspreiden beter aan te pakken of te verplichten duidelijk te waarschuwen wanneer informatie niet wetenschappelijk onderbouwd is?</w:t>
      </w:r>
      <w:r w:rsidRPr="00AB5BDE">
        <w:rPr>
          <w:rFonts w:eastAsia="DejaVuSerifCondensed" w:cs="DejaVuSerifCondensed"/>
          <w:color w:val="000000"/>
          <w:szCs w:val="18"/>
        </w:rPr>
        <w:br/>
      </w:r>
      <w:r w:rsidRPr="00AB5BDE">
        <w:rPr>
          <w:szCs w:val="18"/>
        </w:rPr>
        <w:br/>
        <w:t>Antwoord vraag 12</w:t>
      </w:r>
      <w:r w:rsidRPr="00AB5BDE">
        <w:rPr>
          <w:szCs w:val="18"/>
        </w:rPr>
        <w:br/>
        <w:t xml:space="preserve">Door de opkomst van </w:t>
      </w:r>
      <w:proofErr w:type="spellStart"/>
      <w:r w:rsidRPr="00AB5BDE">
        <w:rPr>
          <w:szCs w:val="18"/>
        </w:rPr>
        <w:t>influencers</w:t>
      </w:r>
      <w:proofErr w:type="spellEnd"/>
      <w:r w:rsidRPr="00AB5BDE">
        <w:rPr>
          <w:szCs w:val="18"/>
        </w:rPr>
        <w:t xml:space="preserve"> kan het onderscheid tussen reclame, sponsoring en productplaatsing vervagen. Op dit moment is het niet altijd duidelijk welke regels van toepassing zijn, met name in relatie tot consumentenwetgeving en de Europese Richtlijn Audiovisuele Mediadiensten (AVMSD). Het is vooraleerst belangrijk dat </w:t>
      </w:r>
      <w:proofErr w:type="spellStart"/>
      <w:r w:rsidRPr="00AB5BDE">
        <w:rPr>
          <w:szCs w:val="18"/>
        </w:rPr>
        <w:t>influencers</w:t>
      </w:r>
      <w:proofErr w:type="spellEnd"/>
      <w:r w:rsidRPr="00AB5BDE">
        <w:rPr>
          <w:szCs w:val="18"/>
        </w:rPr>
        <w:t xml:space="preserve"> duidelijkheid hebben over welke regels op hen van toepassing zijn, om de naleving te verbeteren. Het kabinet zet daarom op Europees niveau in op betere regulering van </w:t>
      </w:r>
      <w:proofErr w:type="spellStart"/>
      <w:r w:rsidRPr="00AB5BDE">
        <w:rPr>
          <w:szCs w:val="18"/>
        </w:rPr>
        <w:t>influencers</w:t>
      </w:r>
      <w:proofErr w:type="spellEnd"/>
      <w:r w:rsidRPr="00AB5BDE">
        <w:rPr>
          <w:szCs w:val="18"/>
        </w:rPr>
        <w:t xml:space="preserve"> en heeft zijn standpunt hierover kenbaar gemaakt via een non-paper</w:t>
      </w:r>
      <w:r w:rsidRPr="00AB5BDE">
        <w:rPr>
          <w:szCs w:val="18"/>
          <w:vertAlign w:val="superscript"/>
        </w:rPr>
        <w:footnoteReference w:id="13"/>
      </w:r>
      <w:r w:rsidRPr="00AB5BDE">
        <w:rPr>
          <w:szCs w:val="18"/>
        </w:rPr>
        <w:t xml:space="preserve"> in het kader van de herziening van de AVMSD. Daarnaast pleitte het kabinet in een non-paper over de Digital </w:t>
      </w:r>
      <w:proofErr w:type="spellStart"/>
      <w:r w:rsidRPr="00AB5BDE">
        <w:rPr>
          <w:szCs w:val="18"/>
        </w:rPr>
        <w:t>Fairness</w:t>
      </w:r>
      <w:proofErr w:type="spellEnd"/>
      <w:r w:rsidRPr="00AB5BDE">
        <w:rPr>
          <w:szCs w:val="18"/>
        </w:rPr>
        <w:t xml:space="preserve"> Act (DFA)</w:t>
      </w:r>
      <w:r w:rsidRPr="00AB5BDE">
        <w:rPr>
          <w:szCs w:val="18"/>
          <w:vertAlign w:val="superscript"/>
        </w:rPr>
        <w:footnoteReference w:id="14"/>
      </w:r>
      <w:r w:rsidRPr="00AB5BDE">
        <w:rPr>
          <w:szCs w:val="18"/>
        </w:rPr>
        <w:t xml:space="preserve"> voor duidelijkere regels voor </w:t>
      </w:r>
      <w:proofErr w:type="spellStart"/>
      <w:r w:rsidRPr="00AB5BDE">
        <w:rPr>
          <w:szCs w:val="18"/>
        </w:rPr>
        <w:t>influencers</w:t>
      </w:r>
      <w:proofErr w:type="spellEnd"/>
      <w:r w:rsidRPr="00AB5BDE">
        <w:rPr>
          <w:szCs w:val="18"/>
        </w:rPr>
        <w:t xml:space="preserve"> door meer duidelijkheid te geven over de reikwijdte van de AVMSD en het consumentenrecht. Ook stelde het kabinet voor om in de EU meer in te zetten op het certificeren van </w:t>
      </w:r>
      <w:proofErr w:type="spellStart"/>
      <w:r w:rsidRPr="00AB5BDE">
        <w:rPr>
          <w:szCs w:val="18"/>
        </w:rPr>
        <w:t>influencers</w:t>
      </w:r>
      <w:proofErr w:type="spellEnd"/>
      <w:r w:rsidRPr="00AB5BDE">
        <w:rPr>
          <w:szCs w:val="18"/>
          <w:vertAlign w:val="superscript"/>
        </w:rPr>
        <w:footnoteReference w:id="15"/>
      </w:r>
      <w:r w:rsidRPr="00AB5BDE">
        <w:rPr>
          <w:szCs w:val="18"/>
        </w:rPr>
        <w:t>. Het kabinet kijkt met interesse uit naar de voorstellen van de Commissie op dit onderwerp.</w:t>
      </w:r>
    </w:p>
    <w:p w:rsidRPr="00AB5BDE" w:rsidR="0019294E" w:rsidP="00AB5BDE" w:rsidRDefault="0019294E" w14:paraId="0469F198" w14:textId="77777777">
      <w:pPr>
        <w:suppressAutoHyphens/>
        <w:rPr>
          <w:szCs w:val="18"/>
        </w:rPr>
      </w:pPr>
    </w:p>
    <w:sectPr w:rsidRPr="00AB5BDE" w:rsidR="0019294E"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4D73" w14:textId="77777777" w:rsidR="00B72D39" w:rsidRDefault="00B72D39">
      <w:pPr>
        <w:spacing w:line="240" w:lineRule="auto"/>
      </w:pPr>
      <w:r>
        <w:separator/>
      </w:r>
    </w:p>
  </w:endnote>
  <w:endnote w:type="continuationSeparator" w:id="0">
    <w:p w14:paraId="3C9739EA" w14:textId="77777777" w:rsidR="00B72D39" w:rsidRDefault="00B72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DFA8" w14:textId="77777777" w:rsidR="00D11661" w:rsidRDefault="00EC0389">
    <w:pPr>
      <w:pStyle w:val="Voettekst"/>
    </w:pPr>
    <w:r>
      <w:rPr>
        <w:noProof/>
      </w:rPr>
      <mc:AlternateContent>
        <mc:Choice Requires="wps">
          <w:drawing>
            <wp:anchor distT="0" distB="0" distL="114300" distR="114300" simplePos="0" relativeHeight="251655168" behindDoc="0" locked="0" layoutInCell="1" allowOverlap="1" wp14:anchorId="212FBD55" wp14:editId="3F7F178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1A8D9" w14:textId="77777777" w:rsidR="00D11661" w:rsidRDefault="00EC038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2FBD5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7F1A8D9" w14:textId="77777777" w:rsidR="00D11661" w:rsidRDefault="00EC038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109" w14:textId="77777777" w:rsidR="00D11661" w:rsidRDefault="00EC0389">
    <w:pPr>
      <w:pStyle w:val="Voettekst"/>
    </w:pPr>
    <w:r>
      <w:rPr>
        <w:noProof/>
      </w:rPr>
      <mc:AlternateContent>
        <mc:Choice Requires="wps">
          <w:drawing>
            <wp:anchor distT="0" distB="0" distL="114300" distR="114300" simplePos="0" relativeHeight="251660288" behindDoc="0" locked="0" layoutInCell="1" allowOverlap="1" wp14:anchorId="09B78CD7" wp14:editId="61A2B6F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08701" w14:textId="77777777" w:rsidR="00D11661" w:rsidRDefault="00EC038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B78CD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1808701" w14:textId="77777777" w:rsidR="00D11661" w:rsidRDefault="00EC038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FA18" w14:textId="77777777" w:rsidR="00F860AE" w:rsidRDefault="00EC0389">
    <w:pPr>
      <w:pStyle w:val="Voettekst"/>
    </w:pPr>
    <w:r>
      <w:rPr>
        <w:noProof/>
      </w:rPr>
      <mc:AlternateContent>
        <mc:Choice Requires="wps">
          <w:drawing>
            <wp:anchor distT="0" distB="0" distL="114300" distR="114300" simplePos="0" relativeHeight="251657216" behindDoc="0" locked="0" layoutInCell="1" allowOverlap="1" wp14:anchorId="3A514D83" wp14:editId="5C176E2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50974" w14:textId="77777777" w:rsidR="00D11661" w:rsidRDefault="00EC038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514D8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8F50974" w14:textId="77777777" w:rsidR="00D11661" w:rsidRDefault="00EC038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76F7" w14:textId="77777777" w:rsidR="00B72D39" w:rsidRDefault="00B72D39">
      <w:pPr>
        <w:spacing w:line="240" w:lineRule="auto"/>
      </w:pPr>
      <w:r>
        <w:separator/>
      </w:r>
    </w:p>
  </w:footnote>
  <w:footnote w:type="continuationSeparator" w:id="0">
    <w:p w14:paraId="342A3B0F" w14:textId="77777777" w:rsidR="00B72D39" w:rsidRDefault="00B72D39">
      <w:pPr>
        <w:spacing w:line="240" w:lineRule="auto"/>
      </w:pPr>
      <w:r>
        <w:continuationSeparator/>
      </w:r>
    </w:p>
  </w:footnote>
  <w:footnote w:id="1">
    <w:p w14:paraId="09E8FC80" w14:textId="77777777" w:rsidR="0019294E" w:rsidRDefault="00EC0389" w:rsidP="0019294E">
      <w:pPr>
        <w:pStyle w:val="Voetnoottekst"/>
      </w:pPr>
      <w:r>
        <w:rPr>
          <w:rStyle w:val="Voetnootmarkering"/>
        </w:rPr>
        <w:footnoteRef/>
      </w:r>
      <w:r>
        <w:t xml:space="preserve"> </w:t>
      </w:r>
      <w:r w:rsidR="005729BA" w:rsidRPr="0098042B">
        <w:rPr>
          <w:sz w:val="16"/>
          <w:szCs w:val="16"/>
        </w:rPr>
        <w:t>In Nederland is er in 2024 ten opzichte van 2015 een toename van 153% van het aantal gonorroe diagnoses, in Europa is die stijging gemiddeld 303%. Bij syfilis ging het in Nederland om een toename van 90% ten opzichte van een toename van 100% in Europa</w:t>
      </w:r>
      <w:r w:rsidR="005729BA">
        <w:rPr>
          <w:sz w:val="16"/>
          <w:szCs w:val="16"/>
        </w:rPr>
        <w:t xml:space="preserve">. </w:t>
      </w:r>
      <w:r w:rsidRPr="005729BA">
        <w:rPr>
          <w:sz w:val="16"/>
          <w:szCs w:val="16"/>
        </w:rPr>
        <w:t>Het</w:t>
      </w:r>
      <w:r w:rsidRPr="00DF6F42">
        <w:rPr>
          <w:sz w:val="16"/>
          <w:szCs w:val="16"/>
        </w:rPr>
        <w:t xml:space="preserve"> RIVM geeft aan dat het vanwege de verschillende registratiesystemen van de verschillende lidstaten niet mogelijk is om een</w:t>
      </w:r>
      <w:r>
        <w:rPr>
          <w:sz w:val="16"/>
          <w:szCs w:val="16"/>
        </w:rPr>
        <w:t xml:space="preserve"> helemaal</w:t>
      </w:r>
      <w:r w:rsidRPr="00DF6F42">
        <w:rPr>
          <w:sz w:val="16"/>
          <w:szCs w:val="16"/>
        </w:rPr>
        <w:t xml:space="preserve"> </w:t>
      </w:r>
      <w:r>
        <w:rPr>
          <w:sz w:val="16"/>
          <w:szCs w:val="16"/>
        </w:rPr>
        <w:t xml:space="preserve">kloppende </w:t>
      </w:r>
      <w:r w:rsidRPr="00DF6F42">
        <w:rPr>
          <w:sz w:val="16"/>
          <w:szCs w:val="16"/>
        </w:rPr>
        <w:t>vergelijking tussen landen te maken.</w:t>
      </w:r>
      <w:r>
        <w:t xml:space="preserve"> </w:t>
      </w:r>
    </w:p>
  </w:footnote>
  <w:footnote w:id="2">
    <w:p w14:paraId="4A2B6E6D" w14:textId="77777777" w:rsidR="003E02D7" w:rsidRPr="003E02D7" w:rsidRDefault="00EC0389">
      <w:pPr>
        <w:pStyle w:val="Voetnoottekst"/>
        <w:rPr>
          <w:sz w:val="16"/>
          <w:szCs w:val="16"/>
        </w:rPr>
      </w:pPr>
      <w:r w:rsidRPr="003E02D7">
        <w:rPr>
          <w:rStyle w:val="Voetnootmarkering"/>
          <w:sz w:val="16"/>
          <w:szCs w:val="16"/>
        </w:rPr>
        <w:footnoteRef/>
      </w:r>
      <w:r w:rsidRPr="003E02D7">
        <w:rPr>
          <w:sz w:val="16"/>
          <w:szCs w:val="16"/>
        </w:rPr>
        <w:t xml:space="preserve"> </w:t>
      </w:r>
      <w:r w:rsidR="001C610B">
        <w:rPr>
          <w:sz w:val="16"/>
          <w:szCs w:val="16"/>
        </w:rPr>
        <w:t>Kamerstukken II</w:t>
      </w:r>
      <w:r w:rsidRPr="003E02D7">
        <w:rPr>
          <w:sz w:val="16"/>
          <w:szCs w:val="16"/>
        </w:rPr>
        <w:t xml:space="preserve"> 2024/25</w:t>
      </w:r>
      <w:r w:rsidR="001C610B">
        <w:rPr>
          <w:sz w:val="16"/>
          <w:szCs w:val="16"/>
        </w:rPr>
        <w:t>,</w:t>
      </w:r>
      <w:r w:rsidRPr="003E02D7">
        <w:rPr>
          <w:sz w:val="16"/>
          <w:szCs w:val="16"/>
        </w:rPr>
        <w:t xml:space="preserve"> 32 239, nr. 19</w:t>
      </w:r>
      <w:r w:rsidR="001C610B">
        <w:rPr>
          <w:sz w:val="16"/>
          <w:szCs w:val="16"/>
        </w:rPr>
        <w:t>.</w:t>
      </w:r>
    </w:p>
  </w:footnote>
  <w:footnote w:id="3">
    <w:p w14:paraId="7F3820B6" w14:textId="77777777" w:rsidR="009A7BC9" w:rsidRPr="003E02D7" w:rsidRDefault="00EC0389">
      <w:pPr>
        <w:pStyle w:val="Voetnoottekst"/>
        <w:rPr>
          <w:sz w:val="16"/>
          <w:szCs w:val="16"/>
        </w:rPr>
      </w:pPr>
      <w:r w:rsidRPr="003E02D7">
        <w:rPr>
          <w:rStyle w:val="Voetnootmarkering"/>
          <w:sz w:val="16"/>
          <w:szCs w:val="16"/>
        </w:rPr>
        <w:footnoteRef/>
      </w:r>
      <w:r w:rsidRPr="003E02D7">
        <w:rPr>
          <w:sz w:val="16"/>
          <w:szCs w:val="16"/>
        </w:rPr>
        <w:t xml:space="preserve"> </w:t>
      </w:r>
      <w:r w:rsidR="001C610B">
        <w:rPr>
          <w:sz w:val="16"/>
          <w:szCs w:val="16"/>
        </w:rPr>
        <w:t>Kamerstukken II</w:t>
      </w:r>
      <w:r w:rsidR="001C610B" w:rsidRPr="003E02D7">
        <w:rPr>
          <w:sz w:val="16"/>
          <w:szCs w:val="16"/>
        </w:rPr>
        <w:t xml:space="preserve"> </w:t>
      </w:r>
      <w:r w:rsidR="003E02D7" w:rsidRPr="003E02D7">
        <w:rPr>
          <w:sz w:val="16"/>
          <w:szCs w:val="16"/>
        </w:rPr>
        <w:t>2025/26</w:t>
      </w:r>
      <w:r w:rsidR="001C610B">
        <w:rPr>
          <w:sz w:val="16"/>
          <w:szCs w:val="16"/>
        </w:rPr>
        <w:t>,</w:t>
      </w:r>
      <w:r w:rsidR="003E02D7" w:rsidRPr="003E02D7">
        <w:rPr>
          <w:sz w:val="16"/>
          <w:szCs w:val="16"/>
        </w:rPr>
        <w:t xml:space="preserve"> </w:t>
      </w:r>
      <w:r w:rsidRPr="003E02D7">
        <w:rPr>
          <w:sz w:val="16"/>
          <w:szCs w:val="16"/>
        </w:rPr>
        <w:t>32</w:t>
      </w:r>
      <w:r w:rsidR="0078364D">
        <w:rPr>
          <w:sz w:val="16"/>
          <w:szCs w:val="16"/>
        </w:rPr>
        <w:t xml:space="preserve"> </w:t>
      </w:r>
      <w:r w:rsidRPr="003E02D7">
        <w:rPr>
          <w:sz w:val="16"/>
          <w:szCs w:val="16"/>
        </w:rPr>
        <w:t>239, nr. 20</w:t>
      </w:r>
      <w:r w:rsidR="001C610B">
        <w:rPr>
          <w:sz w:val="16"/>
          <w:szCs w:val="16"/>
        </w:rPr>
        <w:t>.</w:t>
      </w:r>
    </w:p>
  </w:footnote>
  <w:footnote w:id="4">
    <w:p w14:paraId="274BF382" w14:textId="77777777" w:rsidR="0019294E" w:rsidRPr="00E160CA" w:rsidRDefault="00EC0389" w:rsidP="0019294E">
      <w:pPr>
        <w:pStyle w:val="Voetnoottekst"/>
        <w:rPr>
          <w:sz w:val="16"/>
          <w:szCs w:val="16"/>
        </w:rPr>
      </w:pPr>
      <w:r w:rsidRPr="003E02D7">
        <w:rPr>
          <w:rStyle w:val="Voetnootmarkering"/>
          <w:sz w:val="16"/>
          <w:szCs w:val="16"/>
        </w:rPr>
        <w:footnoteRef/>
      </w:r>
      <w:r w:rsidRPr="003E02D7">
        <w:rPr>
          <w:sz w:val="16"/>
          <w:szCs w:val="16"/>
        </w:rPr>
        <w:t xml:space="preserve"> </w:t>
      </w:r>
      <w:r w:rsidR="001C610B">
        <w:rPr>
          <w:sz w:val="16"/>
          <w:szCs w:val="16"/>
        </w:rPr>
        <w:t>Kamerstukken II</w:t>
      </w:r>
      <w:r w:rsidR="001C610B" w:rsidRPr="003E02D7">
        <w:rPr>
          <w:sz w:val="16"/>
          <w:szCs w:val="16"/>
        </w:rPr>
        <w:t xml:space="preserve"> </w:t>
      </w:r>
      <w:r w:rsidRPr="003E02D7">
        <w:rPr>
          <w:sz w:val="16"/>
          <w:szCs w:val="16"/>
        </w:rPr>
        <w:t>2024-25</w:t>
      </w:r>
      <w:r w:rsidR="001C610B">
        <w:rPr>
          <w:sz w:val="16"/>
          <w:szCs w:val="16"/>
        </w:rPr>
        <w:t>,</w:t>
      </w:r>
      <w:r w:rsidRPr="003E02D7">
        <w:rPr>
          <w:sz w:val="16"/>
          <w:szCs w:val="16"/>
        </w:rPr>
        <w:t xml:space="preserve"> 32</w:t>
      </w:r>
      <w:r w:rsidR="0078364D">
        <w:rPr>
          <w:sz w:val="16"/>
          <w:szCs w:val="16"/>
        </w:rPr>
        <w:t xml:space="preserve"> </w:t>
      </w:r>
      <w:r w:rsidRPr="003E02D7">
        <w:rPr>
          <w:sz w:val="16"/>
          <w:szCs w:val="16"/>
        </w:rPr>
        <w:t>239, nr. 19</w:t>
      </w:r>
      <w:r w:rsidR="001C610B">
        <w:rPr>
          <w:sz w:val="16"/>
          <w:szCs w:val="16"/>
        </w:rPr>
        <w:t>.</w:t>
      </w:r>
    </w:p>
  </w:footnote>
  <w:footnote w:id="5">
    <w:p w14:paraId="27C992C7" w14:textId="77777777" w:rsidR="003E02D7" w:rsidRDefault="00EC0389" w:rsidP="003E02D7">
      <w:pPr>
        <w:pStyle w:val="Voetnoottekst"/>
      </w:pPr>
      <w:r>
        <w:rPr>
          <w:rStyle w:val="Voetnootmarkering"/>
        </w:rPr>
        <w:footnoteRef/>
      </w:r>
      <w:r>
        <w:t xml:space="preserve"> </w:t>
      </w:r>
      <w:r w:rsidR="001C610B">
        <w:rPr>
          <w:sz w:val="16"/>
          <w:szCs w:val="16"/>
        </w:rPr>
        <w:t>Kamerstukken II</w:t>
      </w:r>
      <w:r w:rsidR="001C610B" w:rsidRPr="003E02D7">
        <w:rPr>
          <w:sz w:val="16"/>
          <w:szCs w:val="16"/>
        </w:rPr>
        <w:t xml:space="preserve"> </w:t>
      </w:r>
      <w:r w:rsidRPr="003E02D7">
        <w:rPr>
          <w:sz w:val="16"/>
          <w:szCs w:val="16"/>
        </w:rPr>
        <w:t>2024/25</w:t>
      </w:r>
      <w:r w:rsidR="001C610B">
        <w:rPr>
          <w:sz w:val="16"/>
          <w:szCs w:val="16"/>
        </w:rPr>
        <w:t>,</w:t>
      </w:r>
      <w:r w:rsidRPr="003E02D7">
        <w:rPr>
          <w:sz w:val="16"/>
          <w:szCs w:val="16"/>
        </w:rPr>
        <w:t xml:space="preserve"> 32 239, nr. 19</w:t>
      </w:r>
      <w:r>
        <w:rPr>
          <w:sz w:val="16"/>
          <w:szCs w:val="16"/>
        </w:rPr>
        <w:t xml:space="preserve"> en </w:t>
      </w:r>
      <w:r w:rsidR="001C610B">
        <w:rPr>
          <w:sz w:val="16"/>
          <w:szCs w:val="16"/>
        </w:rPr>
        <w:t>Kamerstukken II</w:t>
      </w:r>
      <w:r w:rsidR="001C610B" w:rsidRPr="003E02D7">
        <w:rPr>
          <w:sz w:val="16"/>
          <w:szCs w:val="16"/>
        </w:rPr>
        <w:t xml:space="preserve"> </w:t>
      </w:r>
      <w:r w:rsidRPr="003E02D7">
        <w:rPr>
          <w:sz w:val="16"/>
          <w:szCs w:val="16"/>
        </w:rPr>
        <w:t>2025/26</w:t>
      </w:r>
      <w:r w:rsidR="001C610B">
        <w:rPr>
          <w:sz w:val="16"/>
          <w:szCs w:val="16"/>
        </w:rPr>
        <w:t xml:space="preserve">, </w:t>
      </w:r>
      <w:r w:rsidRPr="003E02D7">
        <w:rPr>
          <w:sz w:val="16"/>
          <w:szCs w:val="16"/>
        </w:rPr>
        <w:t>32</w:t>
      </w:r>
      <w:r w:rsidR="0078364D">
        <w:rPr>
          <w:sz w:val="16"/>
          <w:szCs w:val="16"/>
        </w:rPr>
        <w:t xml:space="preserve"> </w:t>
      </w:r>
      <w:r w:rsidRPr="003E02D7">
        <w:rPr>
          <w:sz w:val="16"/>
          <w:szCs w:val="16"/>
        </w:rPr>
        <w:t>239, nr. 20</w:t>
      </w:r>
      <w:r w:rsidR="001C610B">
        <w:rPr>
          <w:sz w:val="16"/>
          <w:szCs w:val="16"/>
        </w:rPr>
        <w:t>.</w:t>
      </w:r>
    </w:p>
  </w:footnote>
  <w:footnote w:id="6">
    <w:p w14:paraId="7B1099E1" w14:textId="77777777" w:rsidR="0019294E" w:rsidRPr="0019294E" w:rsidRDefault="00EC0389" w:rsidP="0019294E">
      <w:pPr>
        <w:pStyle w:val="Voetnoottekst"/>
        <w:rPr>
          <w:sz w:val="16"/>
          <w:szCs w:val="16"/>
        </w:rPr>
      </w:pPr>
      <w:r w:rsidRPr="0019294E">
        <w:rPr>
          <w:rStyle w:val="Voetnootmarkering"/>
          <w:sz w:val="16"/>
          <w:szCs w:val="16"/>
        </w:rPr>
        <w:footnoteRef/>
      </w:r>
      <w:r w:rsidRPr="0019294E">
        <w:rPr>
          <w:sz w:val="16"/>
          <w:szCs w:val="16"/>
        </w:rPr>
        <w:t xml:space="preserve"> In 2027 komt er €5 miljoen extra en per 2028 s</w:t>
      </w:r>
      <w:r w:rsidR="0092395F">
        <w:rPr>
          <w:sz w:val="16"/>
          <w:szCs w:val="16"/>
        </w:rPr>
        <w:t>tructureel</w:t>
      </w:r>
      <w:r w:rsidRPr="0019294E">
        <w:rPr>
          <w:sz w:val="16"/>
          <w:szCs w:val="16"/>
        </w:rPr>
        <w:t xml:space="preserve"> €7 miljoen extra per jaar voor aanvullende seksuele gezondheidszorg van de </w:t>
      </w:r>
      <w:proofErr w:type="spellStart"/>
      <w:r w:rsidRPr="0019294E">
        <w:rPr>
          <w:sz w:val="16"/>
          <w:szCs w:val="16"/>
        </w:rPr>
        <w:t>GGD’en</w:t>
      </w:r>
      <w:proofErr w:type="spellEnd"/>
      <w:r w:rsidRPr="0019294E">
        <w:rPr>
          <w:sz w:val="16"/>
          <w:szCs w:val="16"/>
        </w:rPr>
        <w:t xml:space="preserve"> (ASG-regeling). Daarnaast is er in 2027 en 2028 extra geld beschikbaar voor </w:t>
      </w:r>
      <w:proofErr w:type="spellStart"/>
      <w:r w:rsidRPr="0019294E">
        <w:rPr>
          <w:sz w:val="16"/>
          <w:szCs w:val="16"/>
        </w:rPr>
        <w:t>outreach</w:t>
      </w:r>
      <w:proofErr w:type="spellEnd"/>
      <w:r w:rsidRPr="0019294E">
        <w:rPr>
          <w:sz w:val="16"/>
          <w:szCs w:val="16"/>
        </w:rPr>
        <w:t xml:space="preserve"> naar moeilijk bereikbare doelgroepen (€5 miljoen per jaar) en voor </w:t>
      </w:r>
      <w:r w:rsidR="0092395F">
        <w:rPr>
          <w:sz w:val="16"/>
          <w:szCs w:val="16"/>
        </w:rPr>
        <w:t>een</w:t>
      </w:r>
      <w:r w:rsidRPr="0019294E">
        <w:rPr>
          <w:sz w:val="16"/>
          <w:szCs w:val="16"/>
        </w:rPr>
        <w:t xml:space="preserve"> inhaalslag op de </w:t>
      </w:r>
      <w:proofErr w:type="spellStart"/>
      <w:r w:rsidRPr="0019294E">
        <w:rPr>
          <w:sz w:val="16"/>
          <w:szCs w:val="16"/>
        </w:rPr>
        <w:t>PrEP</w:t>
      </w:r>
      <w:proofErr w:type="spellEnd"/>
      <w:r w:rsidR="0092395F">
        <w:rPr>
          <w:sz w:val="16"/>
          <w:szCs w:val="16"/>
        </w:rPr>
        <w:t>-</w:t>
      </w:r>
      <w:r w:rsidRPr="0019294E">
        <w:rPr>
          <w:sz w:val="16"/>
          <w:szCs w:val="16"/>
        </w:rPr>
        <w:t xml:space="preserve">zorg (€1,5 miljoen per jaar) door de </w:t>
      </w:r>
      <w:proofErr w:type="spellStart"/>
      <w:r w:rsidRPr="0019294E">
        <w:rPr>
          <w:sz w:val="16"/>
          <w:szCs w:val="16"/>
        </w:rPr>
        <w:t>GGD’en</w:t>
      </w:r>
      <w:proofErr w:type="spellEnd"/>
      <w:r w:rsidRPr="0019294E">
        <w:rPr>
          <w:sz w:val="16"/>
          <w:szCs w:val="16"/>
        </w:rPr>
        <w:t xml:space="preserve">. Tot slot is er de komende twee jaar €1,5 miljoen per jaar beschikbaar voor het inrichten van een Centrum van seksuele gezondheid van de toekomst (een initiatief van Soa Aids Nederland en </w:t>
      </w:r>
      <w:proofErr w:type="spellStart"/>
      <w:r w:rsidRPr="0019294E">
        <w:rPr>
          <w:sz w:val="16"/>
          <w:szCs w:val="16"/>
        </w:rPr>
        <w:t>GGD’en</w:t>
      </w:r>
      <w:proofErr w:type="spellEnd"/>
      <w:r w:rsidRPr="0019294E">
        <w:rPr>
          <w:sz w:val="16"/>
          <w:szCs w:val="16"/>
        </w:rPr>
        <w:t xml:space="preserve">).  </w:t>
      </w:r>
    </w:p>
  </w:footnote>
  <w:footnote w:id="7">
    <w:p w14:paraId="46EC58C7" w14:textId="77777777" w:rsidR="0019294E" w:rsidRPr="0019294E" w:rsidRDefault="00EC0389" w:rsidP="0019294E">
      <w:pPr>
        <w:pStyle w:val="Voetnoottekst"/>
        <w:rPr>
          <w:sz w:val="16"/>
          <w:szCs w:val="16"/>
        </w:rPr>
      </w:pPr>
      <w:r w:rsidRPr="0019294E">
        <w:rPr>
          <w:rStyle w:val="Voetnootmarkering"/>
          <w:sz w:val="16"/>
          <w:szCs w:val="16"/>
        </w:rPr>
        <w:footnoteRef/>
      </w:r>
      <w:r w:rsidRPr="0019294E">
        <w:rPr>
          <w:sz w:val="16"/>
          <w:szCs w:val="16"/>
        </w:rPr>
        <w:t xml:space="preserve"> Kamerstukken II 2024/2025, 32</w:t>
      </w:r>
      <w:r w:rsidR="0078364D">
        <w:rPr>
          <w:sz w:val="16"/>
          <w:szCs w:val="16"/>
        </w:rPr>
        <w:t xml:space="preserve"> </w:t>
      </w:r>
      <w:r w:rsidRPr="0019294E">
        <w:rPr>
          <w:sz w:val="16"/>
          <w:szCs w:val="16"/>
        </w:rPr>
        <w:t>793, nr. 872</w:t>
      </w:r>
      <w:r w:rsidR="001C610B">
        <w:rPr>
          <w:sz w:val="16"/>
          <w:szCs w:val="16"/>
        </w:rPr>
        <w:t>.</w:t>
      </w:r>
    </w:p>
  </w:footnote>
  <w:footnote w:id="8">
    <w:p w14:paraId="7416B6DC" w14:textId="77777777" w:rsidR="0019294E" w:rsidRPr="00030CE8" w:rsidRDefault="00EC0389" w:rsidP="0019294E">
      <w:pPr>
        <w:pStyle w:val="Voetnoottekst"/>
        <w:rPr>
          <w:sz w:val="16"/>
          <w:szCs w:val="16"/>
        </w:rPr>
      </w:pPr>
      <w:r w:rsidRPr="0019294E">
        <w:rPr>
          <w:rStyle w:val="Voetnootmarkering"/>
          <w:sz w:val="16"/>
          <w:szCs w:val="16"/>
        </w:rPr>
        <w:footnoteRef/>
      </w:r>
      <w:r w:rsidRPr="0019294E">
        <w:rPr>
          <w:sz w:val="16"/>
          <w:szCs w:val="16"/>
        </w:rPr>
        <w:t xml:space="preserve"> </w:t>
      </w:r>
      <w:hyperlink r:id="rId1" w:history="1">
        <w:r w:rsidR="0019294E" w:rsidRPr="0019294E">
          <w:rPr>
            <w:rStyle w:val="Hyperlink"/>
            <w:sz w:val="16"/>
            <w:szCs w:val="16"/>
          </w:rPr>
          <w:t>https://rutgers.nl/nieuws/misinformatie-over-anticonceptie-en-abortus-online-wijdverspreid-impact-minder-eenduidig/</w:t>
        </w:r>
      </w:hyperlink>
      <w:r w:rsidRPr="00030CE8">
        <w:rPr>
          <w:sz w:val="16"/>
          <w:szCs w:val="16"/>
        </w:rPr>
        <w:t xml:space="preserve"> </w:t>
      </w:r>
    </w:p>
  </w:footnote>
  <w:footnote w:id="9">
    <w:p w14:paraId="26721DB2" w14:textId="77777777" w:rsidR="0019294E" w:rsidRPr="0019294E" w:rsidRDefault="00EC0389" w:rsidP="0019294E">
      <w:pPr>
        <w:pStyle w:val="Voetnoottekst"/>
        <w:rPr>
          <w:sz w:val="16"/>
          <w:szCs w:val="16"/>
        </w:rPr>
      </w:pPr>
      <w:r>
        <w:rPr>
          <w:rStyle w:val="Voetnootmarkering"/>
        </w:rPr>
        <w:footnoteRef/>
      </w:r>
      <w:r>
        <w:t xml:space="preserve"> </w:t>
      </w:r>
      <w:r w:rsidRPr="0019294E">
        <w:rPr>
          <w:sz w:val="16"/>
          <w:szCs w:val="16"/>
        </w:rPr>
        <w:t>Zoals seksuelevorming.nl, seksindepraktijk.nl, zanzu.nl, het sense platform, soatestwijzer.nl of mantotman.nl</w:t>
      </w:r>
    </w:p>
  </w:footnote>
  <w:footnote w:id="10">
    <w:p w14:paraId="02E9EE3D" w14:textId="77777777" w:rsidR="0019294E" w:rsidRDefault="00EC0389" w:rsidP="0019294E">
      <w:pPr>
        <w:pStyle w:val="Voetnoottekst"/>
      </w:pPr>
      <w:r w:rsidRPr="0019294E">
        <w:rPr>
          <w:rStyle w:val="Voetnootmarkering"/>
          <w:sz w:val="16"/>
          <w:szCs w:val="16"/>
        </w:rPr>
        <w:footnoteRef/>
      </w:r>
      <w:r w:rsidRPr="0019294E">
        <w:rPr>
          <w:sz w:val="16"/>
          <w:szCs w:val="16"/>
        </w:rPr>
        <w:t xml:space="preserve"> Te raadplegen via: </w:t>
      </w:r>
      <w:hyperlink r:id="rId2" w:history="1">
        <w:r w:rsidR="0019294E" w:rsidRPr="0019294E">
          <w:rPr>
            <w:color w:val="0000FF"/>
            <w:sz w:val="16"/>
            <w:szCs w:val="16"/>
            <w:u w:val="single"/>
          </w:rPr>
          <w:t>NIEUW Publieksversie Samenvatting echokamers en filterbubbels</w:t>
        </w:r>
      </w:hyperlink>
    </w:p>
  </w:footnote>
  <w:footnote w:id="11">
    <w:p w14:paraId="636552F4" w14:textId="77777777" w:rsidR="0019294E" w:rsidRPr="00030CE8" w:rsidRDefault="00EC0389" w:rsidP="0019294E">
      <w:pPr>
        <w:pStyle w:val="Voetnoottekst"/>
        <w:rPr>
          <w:sz w:val="16"/>
          <w:szCs w:val="16"/>
        </w:rPr>
      </w:pPr>
      <w:r w:rsidRPr="00030CE8">
        <w:rPr>
          <w:rStyle w:val="Voetnootmarkering"/>
          <w:sz w:val="16"/>
          <w:szCs w:val="16"/>
        </w:rPr>
        <w:footnoteRef/>
      </w:r>
      <w:r w:rsidRPr="00030CE8">
        <w:rPr>
          <w:sz w:val="16"/>
          <w:szCs w:val="16"/>
        </w:rPr>
        <w:t xml:space="preserve"> Bijlage bij Kamerstukken II 2024/2025, 32 793, nr. 851.</w:t>
      </w:r>
    </w:p>
  </w:footnote>
  <w:footnote w:id="12">
    <w:p w14:paraId="412C4EB5" w14:textId="77777777" w:rsidR="0098042B" w:rsidRDefault="00EC0389">
      <w:pPr>
        <w:pStyle w:val="Voetnoottekst"/>
      </w:pPr>
      <w:r>
        <w:rPr>
          <w:rStyle w:val="Voetnootmarkering"/>
        </w:rPr>
        <w:footnoteRef/>
      </w:r>
      <w:r>
        <w:t xml:space="preserve"> </w:t>
      </w:r>
      <w:r w:rsidRPr="0019294E">
        <w:rPr>
          <w:sz w:val="16"/>
          <w:szCs w:val="16"/>
        </w:rPr>
        <w:t xml:space="preserve">Te raadplegen via: </w:t>
      </w:r>
      <w:hyperlink r:id="rId3" w:history="1">
        <w:r w:rsidR="0098042B" w:rsidRPr="0019294E">
          <w:rPr>
            <w:color w:val="0000FF"/>
            <w:sz w:val="16"/>
            <w:szCs w:val="16"/>
            <w:u w:val="single"/>
          </w:rPr>
          <w:t>NIEUW Publieksversie Samenvatting echokamers en filterbubbels</w:t>
        </w:r>
      </w:hyperlink>
    </w:p>
  </w:footnote>
  <w:footnote w:id="13">
    <w:p w14:paraId="5BD44E18" w14:textId="77777777" w:rsidR="0019294E" w:rsidRPr="00030CE8" w:rsidRDefault="00EC0389" w:rsidP="0019294E">
      <w:pPr>
        <w:pStyle w:val="Voetnoottekst"/>
        <w:rPr>
          <w:sz w:val="16"/>
          <w:szCs w:val="16"/>
        </w:rPr>
      </w:pPr>
      <w:r w:rsidRPr="00030CE8">
        <w:rPr>
          <w:rStyle w:val="Voetnootmarkering"/>
          <w:sz w:val="16"/>
          <w:szCs w:val="16"/>
        </w:rPr>
        <w:footnoteRef/>
      </w:r>
      <w:r w:rsidRPr="00030CE8">
        <w:rPr>
          <w:sz w:val="16"/>
          <w:szCs w:val="16"/>
        </w:rPr>
        <w:t xml:space="preserve"> Ministerie van Onderwijs, Cultuur en Wetenschap (2026) </w:t>
      </w:r>
      <w:hyperlink r:id="rId4" w:history="1">
        <w:r w:rsidR="0019294E" w:rsidRPr="00030CE8">
          <w:rPr>
            <w:rStyle w:val="Hyperlink"/>
            <w:sz w:val="16"/>
            <w:szCs w:val="16"/>
          </w:rPr>
          <w:t>Non-paper over de herziening van de richtlijn audiovisuele mediadiensten NL | Rapport | Rijksoverheid.nl</w:t>
        </w:r>
      </w:hyperlink>
    </w:p>
  </w:footnote>
  <w:footnote w:id="14">
    <w:p w14:paraId="7AC4CE79" w14:textId="77777777" w:rsidR="0019294E" w:rsidRPr="00030CE8" w:rsidRDefault="00EC0389" w:rsidP="0019294E">
      <w:pPr>
        <w:pStyle w:val="Voetnoottekst"/>
        <w:rPr>
          <w:sz w:val="16"/>
          <w:szCs w:val="16"/>
        </w:rPr>
      </w:pPr>
      <w:r w:rsidRPr="00030CE8">
        <w:rPr>
          <w:rStyle w:val="Voetnootmarkering"/>
          <w:sz w:val="16"/>
          <w:szCs w:val="16"/>
        </w:rPr>
        <w:footnoteRef/>
      </w:r>
      <w:r w:rsidRPr="00030CE8">
        <w:rPr>
          <w:sz w:val="16"/>
          <w:szCs w:val="16"/>
        </w:rPr>
        <w:t xml:space="preserve"> Ministerie van Economische Zaken en Klimaat (2025) </w:t>
      </w:r>
      <w:hyperlink r:id="rId5" w:history="1">
        <w:r w:rsidR="0019294E" w:rsidRPr="00030CE8">
          <w:rPr>
            <w:rStyle w:val="Hyperlink"/>
            <w:sz w:val="16"/>
            <w:szCs w:val="16"/>
          </w:rPr>
          <w:t xml:space="preserve">Non-paper </w:t>
        </w:r>
        <w:proofErr w:type="spellStart"/>
        <w:r w:rsidR="0019294E" w:rsidRPr="00030CE8">
          <w:rPr>
            <w:rStyle w:val="Hyperlink"/>
            <w:sz w:val="16"/>
            <w:szCs w:val="16"/>
          </w:rPr>
          <w:t>by</w:t>
        </w:r>
        <w:proofErr w:type="spellEnd"/>
        <w:r w:rsidR="0019294E" w:rsidRPr="00030CE8">
          <w:rPr>
            <w:rStyle w:val="Hyperlink"/>
            <w:sz w:val="16"/>
            <w:szCs w:val="16"/>
          </w:rPr>
          <w:t xml:space="preserve"> </w:t>
        </w:r>
        <w:proofErr w:type="spellStart"/>
        <w:r w:rsidR="0019294E" w:rsidRPr="00030CE8">
          <w:rPr>
            <w:rStyle w:val="Hyperlink"/>
            <w:sz w:val="16"/>
            <w:szCs w:val="16"/>
          </w:rPr>
          <w:t>the</w:t>
        </w:r>
        <w:proofErr w:type="spellEnd"/>
        <w:r w:rsidR="0019294E" w:rsidRPr="00030CE8">
          <w:rPr>
            <w:rStyle w:val="Hyperlink"/>
            <w:sz w:val="16"/>
            <w:szCs w:val="16"/>
          </w:rPr>
          <w:t xml:space="preserve"> Netherlands on </w:t>
        </w:r>
        <w:proofErr w:type="spellStart"/>
        <w:r w:rsidR="0019294E" w:rsidRPr="00030CE8">
          <w:rPr>
            <w:rStyle w:val="Hyperlink"/>
            <w:sz w:val="16"/>
            <w:szCs w:val="16"/>
          </w:rPr>
          <w:t>the</w:t>
        </w:r>
        <w:proofErr w:type="spellEnd"/>
        <w:r w:rsidR="0019294E" w:rsidRPr="00030CE8">
          <w:rPr>
            <w:rStyle w:val="Hyperlink"/>
            <w:sz w:val="16"/>
            <w:szCs w:val="16"/>
          </w:rPr>
          <w:t xml:space="preserve"> Digital </w:t>
        </w:r>
        <w:proofErr w:type="spellStart"/>
        <w:r w:rsidR="0019294E" w:rsidRPr="00030CE8">
          <w:rPr>
            <w:rStyle w:val="Hyperlink"/>
            <w:sz w:val="16"/>
            <w:szCs w:val="16"/>
          </w:rPr>
          <w:t>Fairness</w:t>
        </w:r>
        <w:proofErr w:type="spellEnd"/>
        <w:r w:rsidR="0019294E" w:rsidRPr="00030CE8">
          <w:rPr>
            <w:rStyle w:val="Hyperlink"/>
            <w:sz w:val="16"/>
            <w:szCs w:val="16"/>
          </w:rPr>
          <w:t xml:space="preserve"> Act | Rapport | Rijksoverheid.nl</w:t>
        </w:r>
      </w:hyperlink>
      <w:r w:rsidRPr="00030CE8">
        <w:rPr>
          <w:sz w:val="16"/>
          <w:szCs w:val="16"/>
        </w:rPr>
        <w:t xml:space="preserve"> </w:t>
      </w:r>
    </w:p>
  </w:footnote>
  <w:footnote w:id="15">
    <w:p w14:paraId="6B31FD67" w14:textId="77777777" w:rsidR="0019294E" w:rsidRPr="00030CE8" w:rsidRDefault="00EC0389" w:rsidP="0019294E">
      <w:pPr>
        <w:pStyle w:val="Voetnoottekst"/>
        <w:rPr>
          <w:sz w:val="16"/>
          <w:szCs w:val="16"/>
        </w:rPr>
      </w:pPr>
      <w:r w:rsidRPr="00030CE8">
        <w:rPr>
          <w:rStyle w:val="Voetnootmarkering"/>
          <w:sz w:val="16"/>
          <w:szCs w:val="16"/>
        </w:rPr>
        <w:footnoteRef/>
      </w:r>
      <w:r w:rsidRPr="00030CE8">
        <w:rPr>
          <w:sz w:val="16"/>
          <w:szCs w:val="16"/>
        </w:rPr>
        <w:t xml:space="preserve"> Ibidem,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20BB" w14:textId="77777777" w:rsidR="00F860AE" w:rsidRDefault="00EC038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2FABA0C" wp14:editId="57C02B8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17E5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FABA0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F217E5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E1E5" w14:textId="77777777" w:rsidR="00F860AE" w:rsidRDefault="00EC0389">
    <w:pPr>
      <w:pStyle w:val="Koptekst"/>
    </w:pPr>
    <w:r>
      <w:rPr>
        <w:noProof/>
      </w:rPr>
      <w:drawing>
        <wp:anchor distT="0" distB="0" distL="114300" distR="114300" simplePos="0" relativeHeight="251658240" behindDoc="0" locked="0" layoutInCell="1" allowOverlap="1" wp14:anchorId="0253040F" wp14:editId="45CF6C6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3EA6E" w14:textId="77777777" w:rsidR="00F860AE" w:rsidRDefault="00EC0389">
    <w:pPr>
      <w:pStyle w:val="Koptekst"/>
    </w:pPr>
    <w:r w:rsidRPr="002A273F">
      <w:rPr>
        <w:noProof/>
      </w:rPr>
      <mc:AlternateContent>
        <mc:Choice Requires="wps">
          <w:drawing>
            <wp:anchor distT="0" distB="0" distL="114300" distR="114300" simplePos="0" relativeHeight="251659264" behindDoc="0" locked="0" layoutInCell="1" allowOverlap="1" wp14:anchorId="417E3A55" wp14:editId="22909EF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8E509" w14:textId="77777777" w:rsidR="00F860AE" w:rsidRDefault="00EC0389" w:rsidP="00A97BB8">
                          <w:pPr>
                            <w:pStyle w:val="Afzendgegevens"/>
                          </w:pPr>
                          <w:r>
                            <w:t>Bezoekadres:</w:t>
                          </w:r>
                        </w:p>
                        <w:p w14:paraId="25E78BBF" w14:textId="77777777" w:rsidR="00F860AE" w:rsidRDefault="00EC0389" w:rsidP="00A97BB8">
                          <w:pPr>
                            <w:pStyle w:val="Afzendgegevens"/>
                          </w:pPr>
                          <w:r>
                            <w:t>Parnassusplein 5</w:t>
                          </w:r>
                        </w:p>
                        <w:p w14:paraId="3EE8F36E" w14:textId="77777777" w:rsidR="00F860AE" w:rsidRDefault="00EC0389" w:rsidP="00A97BB8">
                          <w:pPr>
                            <w:pStyle w:val="Afzendgegevens"/>
                          </w:pPr>
                          <w:r>
                            <w:t>251</w:t>
                          </w:r>
                          <w:r w:rsidR="00375EAB">
                            <w:t>1</w:t>
                          </w:r>
                          <w:r>
                            <w:t xml:space="preserve"> </w:t>
                          </w:r>
                          <w:r w:rsidR="00375EAB">
                            <w:t>VX</w:t>
                          </w:r>
                          <w:r>
                            <w:t xml:space="preserve"> </w:t>
                          </w:r>
                          <w:r w:rsidR="009A0B66">
                            <w:t xml:space="preserve"> </w:t>
                          </w:r>
                          <w:r w:rsidR="00375EAB">
                            <w:t>Den Haag</w:t>
                          </w:r>
                        </w:p>
                        <w:p w14:paraId="09CFA306" w14:textId="77777777" w:rsidR="00F860AE" w:rsidRDefault="00EC0389" w:rsidP="00A97BB8">
                          <w:pPr>
                            <w:pStyle w:val="Afzendgegevens"/>
                            <w:tabs>
                              <w:tab w:val="left" w:pos="170"/>
                            </w:tabs>
                          </w:pPr>
                          <w:r>
                            <w:t>T</w:t>
                          </w:r>
                          <w:r>
                            <w:tab/>
                            <w:t>070 340 79 11</w:t>
                          </w:r>
                        </w:p>
                        <w:p w14:paraId="7DADCB68" w14:textId="77777777" w:rsidR="00F860AE" w:rsidRDefault="00EC0389" w:rsidP="00A97BB8">
                          <w:pPr>
                            <w:pStyle w:val="Afzendgegevens"/>
                            <w:tabs>
                              <w:tab w:val="left" w:pos="170"/>
                            </w:tabs>
                          </w:pPr>
                          <w:r>
                            <w:t>F</w:t>
                          </w:r>
                          <w:r>
                            <w:tab/>
                            <w:t>070 340 78 34</w:t>
                          </w:r>
                        </w:p>
                        <w:p w14:paraId="24707470" w14:textId="6E313EFD" w:rsidR="00F860AE" w:rsidRDefault="002D65AA" w:rsidP="002D65AA">
                          <w:pPr>
                            <w:pStyle w:val="Afzendgegevens"/>
                          </w:pPr>
                          <w:hyperlink r:id="rId2" w:history="1">
                            <w:r w:rsidRPr="007425CB">
                              <w:rPr>
                                <w:rStyle w:val="Hyperlink"/>
                              </w:rPr>
                              <w:t>www.rijksoverheid.nl</w:t>
                            </w:r>
                          </w:hyperlink>
                        </w:p>
                        <w:p w14:paraId="745C7153" w14:textId="77777777" w:rsidR="002D65AA" w:rsidRDefault="002D65AA" w:rsidP="002D65AA">
                          <w:pPr>
                            <w:pStyle w:val="Afzendgegevens"/>
                          </w:pPr>
                        </w:p>
                        <w:p w14:paraId="27F9111E" w14:textId="77777777" w:rsidR="002D65AA" w:rsidRDefault="002D65AA" w:rsidP="002D65AA">
                          <w:pPr>
                            <w:pStyle w:val="Afzendgegevens"/>
                          </w:pPr>
                        </w:p>
                        <w:p w14:paraId="092FA0B1" w14:textId="77777777" w:rsidR="00F860AE" w:rsidRDefault="00EC0389" w:rsidP="00A97BB8">
                          <w:pPr>
                            <w:pStyle w:val="Afzendgegevenskopjes"/>
                          </w:pPr>
                          <w:r>
                            <w:t>Ons kenmerk</w:t>
                          </w:r>
                        </w:p>
                        <w:p w14:paraId="0ABB3517" w14:textId="19127AF3" w:rsidR="00F860AE" w:rsidRDefault="00EC0389" w:rsidP="002D65AA">
                          <w:pPr>
                            <w:pStyle w:val="Huisstijl-Referentiegegevens"/>
                          </w:pPr>
                          <w:r>
                            <w:t>4394891-1099706-PG</w:t>
                          </w:r>
                        </w:p>
                        <w:p w14:paraId="23838704" w14:textId="77777777" w:rsidR="002D65AA" w:rsidRDefault="002D65AA" w:rsidP="002D65AA">
                          <w:pPr>
                            <w:pStyle w:val="Huisstijl-Referentiegegevens"/>
                          </w:pPr>
                        </w:p>
                        <w:p w14:paraId="4AF05DD8" w14:textId="77777777" w:rsidR="00F860AE" w:rsidRDefault="00EC0389" w:rsidP="00A97BB8">
                          <w:pPr>
                            <w:pStyle w:val="Afzendgegevenskopjes"/>
                          </w:pPr>
                          <w:r>
                            <w:t>Bijlagen</w:t>
                          </w:r>
                        </w:p>
                        <w:p w14:paraId="5CDC0484" w14:textId="07DF632C" w:rsidR="00F860AE" w:rsidRDefault="00EC0389" w:rsidP="002D65AA">
                          <w:pPr>
                            <w:pStyle w:val="Afzendgegevens"/>
                          </w:pPr>
                          <w:bookmarkStart w:id="3" w:name="bmkBijlagen"/>
                          <w:bookmarkEnd w:id="3"/>
                          <w:r>
                            <w:t>1</w:t>
                          </w:r>
                        </w:p>
                        <w:p w14:paraId="45EF5857" w14:textId="77777777" w:rsidR="002D65AA" w:rsidRDefault="002D65AA" w:rsidP="002D65AA">
                          <w:pPr>
                            <w:pStyle w:val="Afzendgegevens"/>
                          </w:pPr>
                        </w:p>
                        <w:p w14:paraId="7FA628AC" w14:textId="77777777" w:rsidR="00F860AE" w:rsidRDefault="00EC0389" w:rsidP="00A97BB8">
                          <w:pPr>
                            <w:pStyle w:val="Afzendgegevenskopjes"/>
                          </w:pPr>
                          <w:r>
                            <w:t>Datum document</w:t>
                          </w:r>
                        </w:p>
                        <w:p w14:paraId="247354D5" w14:textId="77777777" w:rsidR="00D74EDF" w:rsidRDefault="00EC0389" w:rsidP="00D74EDF">
                          <w:pPr>
                            <w:spacing w:line="180" w:lineRule="atLeast"/>
                            <w:rPr>
                              <w:rFonts w:eastAsia="SimSun"/>
                              <w:sz w:val="13"/>
                              <w:szCs w:val="13"/>
                            </w:rPr>
                          </w:pPr>
                          <w:bookmarkStart w:id="4" w:name="bmkUwBrief"/>
                          <w:bookmarkEnd w:id="4"/>
                          <w:r>
                            <w:rPr>
                              <w:rFonts w:eastAsia="SimSun"/>
                              <w:sz w:val="13"/>
                              <w:szCs w:val="13"/>
                            </w:rPr>
                            <w:t>02 juni 2026</w:t>
                          </w:r>
                        </w:p>
                        <w:p w14:paraId="110A0B5B" w14:textId="77777777" w:rsidR="002D65AA" w:rsidRDefault="002D65AA" w:rsidP="00D74EDF">
                          <w:pPr>
                            <w:spacing w:line="180" w:lineRule="atLeast"/>
                            <w:rPr>
                              <w:rFonts w:eastAsia="SimSun"/>
                              <w:sz w:val="13"/>
                              <w:szCs w:val="13"/>
                            </w:rPr>
                          </w:pPr>
                        </w:p>
                        <w:p w14:paraId="5CE295A8" w14:textId="77777777" w:rsidR="002D65AA" w:rsidRDefault="002D65AA" w:rsidP="00D74EDF">
                          <w:pPr>
                            <w:spacing w:line="180" w:lineRule="atLeast"/>
                            <w:rPr>
                              <w:rFonts w:eastAsia="SimSun"/>
                              <w:sz w:val="13"/>
                              <w:szCs w:val="13"/>
                            </w:rPr>
                          </w:pPr>
                        </w:p>
                        <w:p w14:paraId="7DDE86C6" w14:textId="77777777" w:rsidR="002D65AA" w:rsidRPr="00D74EDF" w:rsidRDefault="002D65AA" w:rsidP="00D74EDF">
                          <w:pPr>
                            <w:spacing w:line="180" w:lineRule="atLeast"/>
                            <w:rPr>
                              <w:rFonts w:eastAsia="SimSun"/>
                              <w:sz w:val="13"/>
                            </w:rPr>
                          </w:pPr>
                        </w:p>
                        <w:p w14:paraId="0D560FF8" w14:textId="77777777" w:rsidR="00F860AE" w:rsidRPr="00C45528" w:rsidRDefault="00EC0389"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17E3A5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228E509" w14:textId="77777777" w:rsidR="00F860AE" w:rsidRDefault="00EC0389" w:rsidP="00A97BB8">
                    <w:pPr>
                      <w:pStyle w:val="Afzendgegevens"/>
                    </w:pPr>
                    <w:r>
                      <w:t>Bezoekadres:</w:t>
                    </w:r>
                  </w:p>
                  <w:p w14:paraId="25E78BBF" w14:textId="77777777" w:rsidR="00F860AE" w:rsidRDefault="00EC0389" w:rsidP="00A97BB8">
                    <w:pPr>
                      <w:pStyle w:val="Afzendgegevens"/>
                    </w:pPr>
                    <w:r>
                      <w:t>Parnassusplein 5</w:t>
                    </w:r>
                  </w:p>
                  <w:p w14:paraId="3EE8F36E" w14:textId="77777777" w:rsidR="00F860AE" w:rsidRDefault="00EC0389" w:rsidP="00A97BB8">
                    <w:pPr>
                      <w:pStyle w:val="Afzendgegevens"/>
                    </w:pPr>
                    <w:r>
                      <w:t>251</w:t>
                    </w:r>
                    <w:r w:rsidR="00375EAB">
                      <w:t>1</w:t>
                    </w:r>
                    <w:r>
                      <w:t xml:space="preserve"> </w:t>
                    </w:r>
                    <w:r w:rsidR="00375EAB">
                      <w:t>VX</w:t>
                    </w:r>
                    <w:r>
                      <w:t xml:space="preserve"> </w:t>
                    </w:r>
                    <w:r w:rsidR="009A0B66">
                      <w:t xml:space="preserve"> </w:t>
                    </w:r>
                    <w:r w:rsidR="00375EAB">
                      <w:t>Den Haag</w:t>
                    </w:r>
                  </w:p>
                  <w:p w14:paraId="09CFA306" w14:textId="77777777" w:rsidR="00F860AE" w:rsidRDefault="00EC0389" w:rsidP="00A97BB8">
                    <w:pPr>
                      <w:pStyle w:val="Afzendgegevens"/>
                      <w:tabs>
                        <w:tab w:val="left" w:pos="170"/>
                      </w:tabs>
                    </w:pPr>
                    <w:r>
                      <w:t>T</w:t>
                    </w:r>
                    <w:r>
                      <w:tab/>
                      <w:t>070 340 79 11</w:t>
                    </w:r>
                  </w:p>
                  <w:p w14:paraId="7DADCB68" w14:textId="77777777" w:rsidR="00F860AE" w:rsidRDefault="00EC0389" w:rsidP="00A97BB8">
                    <w:pPr>
                      <w:pStyle w:val="Afzendgegevens"/>
                      <w:tabs>
                        <w:tab w:val="left" w:pos="170"/>
                      </w:tabs>
                    </w:pPr>
                    <w:r>
                      <w:t>F</w:t>
                    </w:r>
                    <w:r>
                      <w:tab/>
                      <w:t>070 340 78 34</w:t>
                    </w:r>
                  </w:p>
                  <w:p w14:paraId="24707470" w14:textId="6E313EFD" w:rsidR="00F860AE" w:rsidRDefault="002D65AA" w:rsidP="002D65AA">
                    <w:pPr>
                      <w:pStyle w:val="Afzendgegevens"/>
                    </w:pPr>
                    <w:hyperlink r:id="rId3" w:history="1">
                      <w:r w:rsidRPr="007425CB">
                        <w:rPr>
                          <w:rStyle w:val="Hyperlink"/>
                        </w:rPr>
                        <w:t>www.rijksoverheid.nl</w:t>
                      </w:r>
                    </w:hyperlink>
                  </w:p>
                  <w:p w14:paraId="745C7153" w14:textId="77777777" w:rsidR="002D65AA" w:rsidRDefault="002D65AA" w:rsidP="002D65AA">
                    <w:pPr>
                      <w:pStyle w:val="Afzendgegevens"/>
                    </w:pPr>
                  </w:p>
                  <w:p w14:paraId="27F9111E" w14:textId="77777777" w:rsidR="002D65AA" w:rsidRDefault="002D65AA" w:rsidP="002D65AA">
                    <w:pPr>
                      <w:pStyle w:val="Afzendgegevens"/>
                    </w:pPr>
                  </w:p>
                  <w:p w14:paraId="092FA0B1" w14:textId="77777777" w:rsidR="00F860AE" w:rsidRDefault="00EC0389" w:rsidP="00A97BB8">
                    <w:pPr>
                      <w:pStyle w:val="Afzendgegevenskopjes"/>
                    </w:pPr>
                    <w:r>
                      <w:t>Ons kenmerk</w:t>
                    </w:r>
                  </w:p>
                  <w:p w14:paraId="0ABB3517" w14:textId="19127AF3" w:rsidR="00F860AE" w:rsidRDefault="00EC0389" w:rsidP="002D65AA">
                    <w:pPr>
                      <w:pStyle w:val="Huisstijl-Referentiegegevens"/>
                    </w:pPr>
                    <w:r>
                      <w:t>4394891-1099706-PG</w:t>
                    </w:r>
                  </w:p>
                  <w:p w14:paraId="23838704" w14:textId="77777777" w:rsidR="002D65AA" w:rsidRDefault="002D65AA" w:rsidP="002D65AA">
                    <w:pPr>
                      <w:pStyle w:val="Huisstijl-Referentiegegevens"/>
                    </w:pPr>
                  </w:p>
                  <w:p w14:paraId="4AF05DD8" w14:textId="77777777" w:rsidR="00F860AE" w:rsidRDefault="00EC0389" w:rsidP="00A97BB8">
                    <w:pPr>
                      <w:pStyle w:val="Afzendgegevenskopjes"/>
                    </w:pPr>
                    <w:r>
                      <w:t>Bijlagen</w:t>
                    </w:r>
                  </w:p>
                  <w:p w14:paraId="5CDC0484" w14:textId="07DF632C" w:rsidR="00F860AE" w:rsidRDefault="00EC0389" w:rsidP="002D65AA">
                    <w:pPr>
                      <w:pStyle w:val="Afzendgegevens"/>
                    </w:pPr>
                    <w:bookmarkStart w:id="5" w:name="bmkBijlagen"/>
                    <w:bookmarkEnd w:id="5"/>
                    <w:r>
                      <w:t>1</w:t>
                    </w:r>
                  </w:p>
                  <w:p w14:paraId="45EF5857" w14:textId="77777777" w:rsidR="002D65AA" w:rsidRDefault="002D65AA" w:rsidP="002D65AA">
                    <w:pPr>
                      <w:pStyle w:val="Afzendgegevens"/>
                    </w:pPr>
                  </w:p>
                  <w:p w14:paraId="7FA628AC" w14:textId="77777777" w:rsidR="00F860AE" w:rsidRDefault="00EC0389" w:rsidP="00A97BB8">
                    <w:pPr>
                      <w:pStyle w:val="Afzendgegevenskopjes"/>
                    </w:pPr>
                    <w:r>
                      <w:t>Datum document</w:t>
                    </w:r>
                  </w:p>
                  <w:p w14:paraId="247354D5" w14:textId="77777777" w:rsidR="00D74EDF" w:rsidRDefault="00EC0389" w:rsidP="00D74EDF">
                    <w:pPr>
                      <w:spacing w:line="180" w:lineRule="atLeast"/>
                      <w:rPr>
                        <w:rFonts w:eastAsia="SimSun"/>
                        <w:sz w:val="13"/>
                        <w:szCs w:val="13"/>
                      </w:rPr>
                    </w:pPr>
                    <w:bookmarkStart w:id="6" w:name="bmkUwBrief"/>
                    <w:bookmarkEnd w:id="6"/>
                    <w:r>
                      <w:rPr>
                        <w:rFonts w:eastAsia="SimSun"/>
                        <w:sz w:val="13"/>
                        <w:szCs w:val="13"/>
                      </w:rPr>
                      <w:t>02 juni 2026</w:t>
                    </w:r>
                  </w:p>
                  <w:p w14:paraId="110A0B5B" w14:textId="77777777" w:rsidR="002D65AA" w:rsidRDefault="002D65AA" w:rsidP="00D74EDF">
                    <w:pPr>
                      <w:spacing w:line="180" w:lineRule="atLeast"/>
                      <w:rPr>
                        <w:rFonts w:eastAsia="SimSun"/>
                        <w:sz w:val="13"/>
                        <w:szCs w:val="13"/>
                      </w:rPr>
                    </w:pPr>
                  </w:p>
                  <w:p w14:paraId="5CE295A8" w14:textId="77777777" w:rsidR="002D65AA" w:rsidRDefault="002D65AA" w:rsidP="00D74EDF">
                    <w:pPr>
                      <w:spacing w:line="180" w:lineRule="atLeast"/>
                      <w:rPr>
                        <w:rFonts w:eastAsia="SimSun"/>
                        <w:sz w:val="13"/>
                        <w:szCs w:val="13"/>
                      </w:rPr>
                    </w:pPr>
                  </w:p>
                  <w:p w14:paraId="7DDE86C6" w14:textId="77777777" w:rsidR="002D65AA" w:rsidRPr="00D74EDF" w:rsidRDefault="002D65AA" w:rsidP="00D74EDF">
                    <w:pPr>
                      <w:spacing w:line="180" w:lineRule="atLeast"/>
                      <w:rPr>
                        <w:rFonts w:eastAsia="SimSun"/>
                        <w:sz w:val="13"/>
                      </w:rPr>
                    </w:pPr>
                  </w:p>
                  <w:p w14:paraId="0D560FF8" w14:textId="77777777" w:rsidR="00F860AE" w:rsidRPr="00C45528" w:rsidRDefault="00EC0389"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3620" w14:textId="77777777" w:rsidR="00F860AE" w:rsidRDefault="00F860AE">
    <w:pPr>
      <w:pStyle w:val="Koptekst"/>
    </w:pPr>
  </w:p>
  <w:p w14:paraId="11580B6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0CE8"/>
    <w:rsid w:val="0003701D"/>
    <w:rsid w:val="0004156C"/>
    <w:rsid w:val="00044264"/>
    <w:rsid w:val="000443E7"/>
    <w:rsid w:val="000549B8"/>
    <w:rsid w:val="00067C7F"/>
    <w:rsid w:val="00087DBE"/>
    <w:rsid w:val="000905C8"/>
    <w:rsid w:val="00091E11"/>
    <w:rsid w:val="000A547F"/>
    <w:rsid w:val="000C3852"/>
    <w:rsid w:val="000C6771"/>
    <w:rsid w:val="000D3311"/>
    <w:rsid w:val="000E4C38"/>
    <w:rsid w:val="000F262C"/>
    <w:rsid w:val="000F2F05"/>
    <w:rsid w:val="000F3F37"/>
    <w:rsid w:val="00106D6E"/>
    <w:rsid w:val="00111445"/>
    <w:rsid w:val="00111ABC"/>
    <w:rsid w:val="00112CD5"/>
    <w:rsid w:val="00117AEC"/>
    <w:rsid w:val="00126768"/>
    <w:rsid w:val="00132B19"/>
    <w:rsid w:val="0015027E"/>
    <w:rsid w:val="00166333"/>
    <w:rsid w:val="0017367B"/>
    <w:rsid w:val="00180FCE"/>
    <w:rsid w:val="0018245B"/>
    <w:rsid w:val="00191A6E"/>
    <w:rsid w:val="0019294E"/>
    <w:rsid w:val="001A5C3B"/>
    <w:rsid w:val="001C22D9"/>
    <w:rsid w:val="001C610B"/>
    <w:rsid w:val="001E37CA"/>
    <w:rsid w:val="001E4AA7"/>
    <w:rsid w:val="00206CA2"/>
    <w:rsid w:val="00211CA7"/>
    <w:rsid w:val="00214C80"/>
    <w:rsid w:val="00261464"/>
    <w:rsid w:val="0026437C"/>
    <w:rsid w:val="0027044D"/>
    <w:rsid w:val="002772AE"/>
    <w:rsid w:val="0027737A"/>
    <w:rsid w:val="00282965"/>
    <w:rsid w:val="00283FB4"/>
    <w:rsid w:val="002937FB"/>
    <w:rsid w:val="002A2509"/>
    <w:rsid w:val="002A273F"/>
    <w:rsid w:val="002A4808"/>
    <w:rsid w:val="002A7945"/>
    <w:rsid w:val="002A7FF7"/>
    <w:rsid w:val="002C728A"/>
    <w:rsid w:val="002D65AA"/>
    <w:rsid w:val="002E382F"/>
    <w:rsid w:val="00303BA4"/>
    <w:rsid w:val="00305A22"/>
    <w:rsid w:val="00312E83"/>
    <w:rsid w:val="00323A44"/>
    <w:rsid w:val="0032468A"/>
    <w:rsid w:val="00330C81"/>
    <w:rsid w:val="00330DFE"/>
    <w:rsid w:val="003367A9"/>
    <w:rsid w:val="003408F7"/>
    <w:rsid w:val="00342416"/>
    <w:rsid w:val="003565EF"/>
    <w:rsid w:val="00375EAB"/>
    <w:rsid w:val="00394BD1"/>
    <w:rsid w:val="003977E9"/>
    <w:rsid w:val="00397945"/>
    <w:rsid w:val="003A0FCD"/>
    <w:rsid w:val="003B783E"/>
    <w:rsid w:val="003D30E3"/>
    <w:rsid w:val="003E02D7"/>
    <w:rsid w:val="003F281F"/>
    <w:rsid w:val="00420166"/>
    <w:rsid w:val="00431A49"/>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729BA"/>
    <w:rsid w:val="00572AD9"/>
    <w:rsid w:val="00575B89"/>
    <w:rsid w:val="00586002"/>
    <w:rsid w:val="005A273B"/>
    <w:rsid w:val="005A668A"/>
    <w:rsid w:val="005C4279"/>
    <w:rsid w:val="005C55B1"/>
    <w:rsid w:val="005F5B77"/>
    <w:rsid w:val="00605234"/>
    <w:rsid w:val="006131BC"/>
    <w:rsid w:val="006339DB"/>
    <w:rsid w:val="00634D71"/>
    <w:rsid w:val="00635330"/>
    <w:rsid w:val="0065343A"/>
    <w:rsid w:val="00656DE0"/>
    <w:rsid w:val="00664686"/>
    <w:rsid w:val="00670F32"/>
    <w:rsid w:val="00670F96"/>
    <w:rsid w:val="00674CA6"/>
    <w:rsid w:val="00680FCF"/>
    <w:rsid w:val="006A46D9"/>
    <w:rsid w:val="006B0728"/>
    <w:rsid w:val="006C0CC8"/>
    <w:rsid w:val="006D4913"/>
    <w:rsid w:val="006D6DF6"/>
    <w:rsid w:val="006E07B5"/>
    <w:rsid w:val="006E6D55"/>
    <w:rsid w:val="006F2CA2"/>
    <w:rsid w:val="00721401"/>
    <w:rsid w:val="007275B8"/>
    <w:rsid w:val="00727E4A"/>
    <w:rsid w:val="0075008E"/>
    <w:rsid w:val="007539FC"/>
    <w:rsid w:val="00754BBC"/>
    <w:rsid w:val="00756CC5"/>
    <w:rsid w:val="007605B0"/>
    <w:rsid w:val="00773942"/>
    <w:rsid w:val="0078364D"/>
    <w:rsid w:val="00794A93"/>
    <w:rsid w:val="007C0BC6"/>
    <w:rsid w:val="007C28DD"/>
    <w:rsid w:val="007D6882"/>
    <w:rsid w:val="007E13A5"/>
    <w:rsid w:val="007F4A77"/>
    <w:rsid w:val="007F5AEE"/>
    <w:rsid w:val="007F5EAC"/>
    <w:rsid w:val="007F63F2"/>
    <w:rsid w:val="00803A9A"/>
    <w:rsid w:val="00803C7D"/>
    <w:rsid w:val="008232FE"/>
    <w:rsid w:val="0082399F"/>
    <w:rsid w:val="00850932"/>
    <w:rsid w:val="008570F5"/>
    <w:rsid w:val="00861D19"/>
    <w:rsid w:val="00872CA1"/>
    <w:rsid w:val="00891202"/>
    <w:rsid w:val="00897378"/>
    <w:rsid w:val="00897ABA"/>
    <w:rsid w:val="008A42E7"/>
    <w:rsid w:val="008E3963"/>
    <w:rsid w:val="008E5C66"/>
    <w:rsid w:val="008F5C23"/>
    <w:rsid w:val="009071A4"/>
    <w:rsid w:val="00907302"/>
    <w:rsid w:val="00907AC4"/>
    <w:rsid w:val="0092395F"/>
    <w:rsid w:val="009274FD"/>
    <w:rsid w:val="009368F6"/>
    <w:rsid w:val="00945C2F"/>
    <w:rsid w:val="0096086B"/>
    <w:rsid w:val="009608D3"/>
    <w:rsid w:val="009615EB"/>
    <w:rsid w:val="0096635E"/>
    <w:rsid w:val="0097481D"/>
    <w:rsid w:val="0098042B"/>
    <w:rsid w:val="009945B3"/>
    <w:rsid w:val="009A0B66"/>
    <w:rsid w:val="009A7BC9"/>
    <w:rsid w:val="009B7B79"/>
    <w:rsid w:val="009C1DFC"/>
    <w:rsid w:val="009D1389"/>
    <w:rsid w:val="009E1CEE"/>
    <w:rsid w:val="009E49D6"/>
    <w:rsid w:val="00A00443"/>
    <w:rsid w:val="00A0347D"/>
    <w:rsid w:val="00A1272F"/>
    <w:rsid w:val="00A1671E"/>
    <w:rsid w:val="00A257D1"/>
    <w:rsid w:val="00A439C2"/>
    <w:rsid w:val="00A46115"/>
    <w:rsid w:val="00A75276"/>
    <w:rsid w:val="00A907B9"/>
    <w:rsid w:val="00A91AA6"/>
    <w:rsid w:val="00A97BB8"/>
    <w:rsid w:val="00AB4A9A"/>
    <w:rsid w:val="00AB5BDE"/>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2D39"/>
    <w:rsid w:val="00B83641"/>
    <w:rsid w:val="00B963F2"/>
    <w:rsid w:val="00BA19A7"/>
    <w:rsid w:val="00BC75A2"/>
    <w:rsid w:val="00BE11D3"/>
    <w:rsid w:val="00BE3ABA"/>
    <w:rsid w:val="00BF1E5F"/>
    <w:rsid w:val="00C05EC6"/>
    <w:rsid w:val="00C2219A"/>
    <w:rsid w:val="00C2746E"/>
    <w:rsid w:val="00C37625"/>
    <w:rsid w:val="00C45528"/>
    <w:rsid w:val="00C63D46"/>
    <w:rsid w:val="00C742D7"/>
    <w:rsid w:val="00C76AFD"/>
    <w:rsid w:val="00C8272B"/>
    <w:rsid w:val="00C91D05"/>
    <w:rsid w:val="00C9417E"/>
    <w:rsid w:val="00CA481F"/>
    <w:rsid w:val="00CB09AE"/>
    <w:rsid w:val="00CC2EDD"/>
    <w:rsid w:val="00CF2030"/>
    <w:rsid w:val="00D0069C"/>
    <w:rsid w:val="00D01419"/>
    <w:rsid w:val="00D1126F"/>
    <w:rsid w:val="00D11661"/>
    <w:rsid w:val="00D22737"/>
    <w:rsid w:val="00D324DD"/>
    <w:rsid w:val="00D66608"/>
    <w:rsid w:val="00D70E5C"/>
    <w:rsid w:val="00D74EDF"/>
    <w:rsid w:val="00D81FF9"/>
    <w:rsid w:val="00D82490"/>
    <w:rsid w:val="00D87848"/>
    <w:rsid w:val="00D97A0B"/>
    <w:rsid w:val="00DC5645"/>
    <w:rsid w:val="00DD0208"/>
    <w:rsid w:val="00DF6F42"/>
    <w:rsid w:val="00E00E6C"/>
    <w:rsid w:val="00E160CA"/>
    <w:rsid w:val="00E16C64"/>
    <w:rsid w:val="00E40231"/>
    <w:rsid w:val="00E57FE4"/>
    <w:rsid w:val="00E703F4"/>
    <w:rsid w:val="00E93398"/>
    <w:rsid w:val="00EA6D30"/>
    <w:rsid w:val="00EB2F0F"/>
    <w:rsid w:val="00EB49A6"/>
    <w:rsid w:val="00EC0389"/>
    <w:rsid w:val="00ED6774"/>
    <w:rsid w:val="00EE6EBB"/>
    <w:rsid w:val="00F01F8C"/>
    <w:rsid w:val="00F06AF8"/>
    <w:rsid w:val="00F20C99"/>
    <w:rsid w:val="00F306B5"/>
    <w:rsid w:val="00F358D8"/>
    <w:rsid w:val="00F36B68"/>
    <w:rsid w:val="00F43EC1"/>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5B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aliases w:val="Footnote text RU"/>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aliases w:val="Footnote text RU Char"/>
    <w:basedOn w:val="Standaardalinea-lettertype"/>
    <w:link w:val="Voetnoottekst"/>
    <w:uiPriority w:val="99"/>
    <w:rsid w:val="0019294E"/>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19294E"/>
    <w:rPr>
      <w:vertAlign w:val="superscript"/>
    </w:rPr>
  </w:style>
  <w:style w:type="character" w:styleId="Hyperlink">
    <w:name w:val="Hyperlink"/>
    <w:basedOn w:val="Standaardalinea-lettertype"/>
    <w:uiPriority w:val="99"/>
    <w:unhideWhenUsed/>
    <w:rsid w:val="0019294E"/>
    <w:rPr>
      <w:color w:val="0000FF"/>
      <w:u w:val="single"/>
    </w:rPr>
  </w:style>
  <w:style w:type="paragraph" w:styleId="Revisie">
    <w:name w:val="Revision"/>
    <w:hidden/>
    <w:uiPriority w:val="99"/>
    <w:semiHidden/>
    <w:rsid w:val="005729BA"/>
    <w:rPr>
      <w:rFonts w:ascii="Verdana" w:hAnsi="Verdana"/>
      <w:sz w:val="18"/>
    </w:rPr>
  </w:style>
  <w:style w:type="character" w:styleId="Verwijzingopmerking">
    <w:name w:val="annotation reference"/>
    <w:basedOn w:val="Standaardalinea-lettertype"/>
    <w:uiPriority w:val="99"/>
    <w:rsid w:val="005729BA"/>
    <w:rPr>
      <w:sz w:val="16"/>
      <w:szCs w:val="16"/>
    </w:rPr>
  </w:style>
  <w:style w:type="paragraph" w:styleId="Onderwerpvanopmerking">
    <w:name w:val="annotation subject"/>
    <w:basedOn w:val="Tekstopmerking"/>
    <w:next w:val="Tekstopmerking"/>
    <w:link w:val="OnderwerpvanopmerkingChar"/>
    <w:semiHidden/>
    <w:unhideWhenUsed/>
    <w:rsid w:val="005729BA"/>
    <w:rPr>
      <w:b/>
      <w:bCs/>
      <w:sz w:val="20"/>
    </w:rPr>
  </w:style>
  <w:style w:type="character" w:customStyle="1" w:styleId="TekstopmerkingChar">
    <w:name w:val="Tekst opmerking Char"/>
    <w:basedOn w:val="Standaardalinea-lettertype"/>
    <w:link w:val="Tekstopmerking"/>
    <w:uiPriority w:val="99"/>
    <w:rsid w:val="005729BA"/>
    <w:rPr>
      <w:rFonts w:ascii="Verdana" w:hAnsi="Verdana"/>
      <w:sz w:val="18"/>
    </w:rPr>
  </w:style>
  <w:style w:type="character" w:customStyle="1" w:styleId="OnderwerpvanopmerkingChar">
    <w:name w:val="Onderwerp van opmerking Char"/>
    <w:basedOn w:val="TekstopmerkingChar"/>
    <w:link w:val="Onderwerpvanopmerking"/>
    <w:semiHidden/>
    <w:rsid w:val="005729BA"/>
    <w:rPr>
      <w:rFonts w:ascii="Verdana" w:hAnsi="Verdana"/>
      <w:b/>
      <w:bCs/>
      <w:sz w:val="18"/>
    </w:rPr>
  </w:style>
  <w:style w:type="character" w:styleId="Onopgelostemelding">
    <w:name w:val="Unresolved Mention"/>
    <w:basedOn w:val="Standaardalinea-lettertype"/>
    <w:uiPriority w:val="99"/>
    <w:semiHidden/>
    <w:unhideWhenUsed/>
    <w:rsid w:val="002D6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ecdc.europa.eu/en"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rutgers.nl/wp-content/uploads/2026/05/Publieksversie-Samenvatting-echokamers-en-filterbubbels.pdf" TargetMode="External"/><Relationship Id="rId2" Type="http://schemas.openxmlformats.org/officeDocument/2006/relationships/hyperlink" Target="https://rutgers.nl/wp-content/uploads/2026/05/Publieksversie-Samenvatting-echokamers-en-filterbubbels.pdf" TargetMode="External"/><Relationship Id="rId1" Type="http://schemas.openxmlformats.org/officeDocument/2006/relationships/hyperlink" Target="https://rutgers.nl/nieuws/misinformatie-over-anticonceptie-en-abortus-online-wijdverspreid-impact-minder-eenduidig/" TargetMode="External"/><Relationship Id="rId5" Type="http://schemas.openxmlformats.org/officeDocument/2006/relationships/hyperlink" Target="https://www.rijksoverheid.nl/documenten/rapporten/2025/11/12/non-paper-digital-fairness-act" TargetMode="External"/><Relationship Id="rId4" Type="http://schemas.openxmlformats.org/officeDocument/2006/relationships/hyperlink" Target="https://www.rijksoverheid.nl/documenten/rapporten/2026/04/17/nonpaperoverdeherzieningvanderichtlijnaudiovisuelemediadienstenn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1896</ap:Words>
  <ap:Characters>11516</ap:Characters>
  <ap:DocSecurity>0</ap:DocSecurity>
  <ap:Lines>95</ap:Lines>
  <ap:Paragraphs>26</ap:Paragraphs>
  <ap:ScaleCrop>false</ap:ScaleCrop>
  <ap:LinksUpToDate>false</ap:LinksUpToDate>
  <ap:CharactersWithSpaces>13386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2026-06-26T12:59:00.0000000Z</dcterms:created>
  <dcterms:modified xsi:type="dcterms:W3CDTF">2026-06-26T12:59:00.0000000Z</dcterms:modified>
  <dc:description>------------------------</dc:description>
  <dc:subject/>
  <dc:title/>
  <keywords/>
  <version/>
  <category/>
</coreProperties>
</file>