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394"/>
        <w:gridCol w:w="4395"/>
      </w:tblGrid>
      <w:tr w:rsidR="00771D5E" w:rsidTr="006A3EF8" w14:paraId="296EFBAD" w14:textId="77777777">
        <w:tc>
          <w:tcPr>
            <w:tcW w:w="4394" w:type="dxa"/>
          </w:tcPr>
          <w:sdt>
            <w:sdtPr>
              <w:id w:val="597447541"/>
              <w:lock w:val="sdtLocked"/>
              <w:placeholder>
                <w:docPart w:val="E419BAAB116F4DAD9A631958EC3E1FF8"/>
              </w:placeholder>
              <w:text/>
            </w:sdtPr>
            <w:sdtEndPr/>
            <w:sdtContent>
              <w:p w:rsidR="00771D5E" w:rsidP="00771D5E" w:rsidRDefault="008143D7" w14:paraId="528BB79E" w14:textId="3CAAF9EE">
                <w:pPr>
                  <w:pStyle w:val="Tussenkop"/>
                </w:pPr>
                <w:r>
                  <w:t>Mandaat</w:t>
                </w:r>
                <w:r w:rsidR="0051643E">
                  <w:t>notitie</w:t>
                </w:r>
              </w:p>
            </w:sdtContent>
          </w:sdt>
          <w:p w:rsidR="00771D5E" w:rsidRDefault="00771D5E" w14:paraId="55101795" w14:textId="77777777"/>
          <w:p w:rsidR="00771D5E" w:rsidP="00771D5E" w:rsidRDefault="004976F9" w14:paraId="65658EF6" w14:textId="77777777">
            <w:pPr>
              <w:pStyle w:val="Legendakop"/>
            </w:pPr>
            <w:sdt>
              <w:sdtPr>
                <w:tag w:val="lblAan"/>
                <w:id w:val="-1576117823"/>
                <w:lock w:val="sdtContentLocked"/>
                <w:placeholder>
                  <w:docPart w:val="20AA8009BAEB4FFA93E293157C4C84A8"/>
                </w:placeholder>
                <w:text/>
              </w:sdtPr>
              <w:sdtEndPr/>
              <w:sdtContent>
                <w:r w:rsidR="004C7750">
                  <w:t>Aan</w:t>
                </w:r>
              </w:sdtContent>
            </w:sdt>
          </w:p>
          <w:sdt>
            <w:sdtPr>
              <w:alias w:val="txtCommissies"/>
              <w:tag w:val="txtCommissies"/>
              <w:id w:val="266655824"/>
              <w:lock w:val="sdtLocked"/>
              <w:placeholder>
                <w:docPart w:val="0CB724DE155F4A9D981F37A7DD4825C1"/>
              </w:placeholder>
            </w:sdtPr>
            <w:sdtEndPr/>
            <w:sdtContent>
              <w:p w:rsidR="00A456A1" w:rsidP="00A456A1" w:rsidRDefault="000A3775" w14:paraId="042A596C" w14:textId="0CD11CE7">
                <w:pPr>
                  <w:pStyle w:val="Legendatekst"/>
                </w:pPr>
                <w:r w:rsidRPr="000A3775">
                  <w:t>Leden van de vaste commissie voor Klimaat en Groene Groei</w:t>
                </w:r>
              </w:p>
            </w:sdtContent>
          </w:sdt>
          <w:p w:rsidRPr="000211BE" w:rsidR="00771D5E" w:rsidP="00B94A75" w:rsidRDefault="004976F9" w14:paraId="67B546D8" w14:textId="77777777">
            <w:pPr>
              <w:pStyle w:val="Legendakop"/>
              <w:rPr>
                <w:lang w:val="de-DE"/>
              </w:rPr>
            </w:pPr>
            <w:sdt>
              <w:sdtPr>
                <w:rPr>
                  <w:lang w:val="de-DE"/>
                </w:rPr>
                <w:tag w:val="lblDatum"/>
                <w:id w:val="-2140411034"/>
                <w:lock w:val="sdtContentLocked"/>
                <w:placeholder>
                  <w:docPart w:val="ED18005891EB408BAAE1CB554775DAD5"/>
                </w:placeholder>
                <w:text/>
              </w:sdtPr>
              <w:sdtEndPr/>
              <w:sdtContent>
                <w:r w:rsidRPr="000211BE" w:rsidR="004C7750">
                  <w:rPr>
                    <w:lang w:val="de-DE"/>
                  </w:rPr>
                  <w:t>Datum</w:t>
                </w:r>
              </w:sdtContent>
            </w:sdt>
          </w:p>
          <w:sdt>
            <w:sdtPr>
              <w:alias w:val="Datum"/>
              <w:tag w:val="dtmDatum"/>
              <w:id w:val="193665119"/>
              <w:lock w:val="sdtLocked"/>
              <w:placeholder>
                <w:docPart w:val="2678743861B94EFFA12CF2DE106AAA3B"/>
              </w:placeholder>
              <w:dataBinding w:prefixMappings="xmlns:ns0='urn:tweedekamer.nl:da:wd:templates:2025:85c5' " w:xpath="/data[1]/datum[1]" w:storeItemID="{5B489D38-C4AB-47B8-8F75-5BDEF252216E}"/>
              <w:date w:fullDate="2026-06-25T00:00:00Z">
                <w:dateFormat w:val="d MMMM yyyy"/>
                <w:lid w:val="nl-NL"/>
                <w:storeMappedDataAs w:val="dateTime"/>
                <w:calendar w:val="gregorian"/>
              </w:date>
            </w:sdtPr>
            <w:sdtEndPr/>
            <w:sdtContent>
              <w:p w:rsidRPr="000211BE" w:rsidR="000678E6" w:rsidP="000678E6" w:rsidRDefault="003B7575" w14:paraId="306BB8AB" w14:textId="47912366">
                <w:pPr>
                  <w:pStyle w:val="Legendatekst"/>
                  <w:rPr>
                    <w:lang w:val="de-DE"/>
                  </w:rPr>
                </w:pPr>
                <w:r>
                  <w:t>25 juni 2026</w:t>
                </w:r>
              </w:p>
            </w:sdtContent>
          </w:sdt>
        </w:tc>
        <w:tc>
          <w:tcPr>
            <w:tcW w:w="4395" w:type="dxa"/>
          </w:tcPr>
          <w:sdt>
            <w:sdtPr>
              <w:alias w:val="txtAfzenderPersoonlijk"/>
              <w:tag w:val="txtAfzenderPersoonlijk"/>
              <w:id w:val="1145699291"/>
              <w:lock w:val="sdtLocked"/>
              <w:placeholder>
                <w:docPart w:val="8395F0F9803D425D93B741CAEBEADC0D"/>
              </w:placeholder>
            </w:sdtPr>
            <w:sdtEndPr/>
            <w:sdtContent>
              <w:p w:rsidR="00A456A1" w:rsidP="000A3775" w:rsidRDefault="00FB1818" w14:paraId="2F9836B0" w14:textId="3B5DF121">
                <w:pPr>
                  <w:pStyle w:val="Afzendergegevens"/>
                </w:pPr>
                <w:r>
                  <w:t>Staf KGG</w:t>
                </w:r>
                <w:r w:rsidR="000A3775">
                  <w:t>l</w:t>
                </w:r>
              </w:p>
            </w:sdtContent>
          </w:sdt>
          <w:p w:rsidRPr="00A456A1" w:rsidR="00A456A1" w:rsidP="00A456A1" w:rsidRDefault="00A456A1" w14:paraId="7D76CB1C" w14:textId="77777777">
            <w:pPr>
              <w:pStyle w:val="Afzendergegevens"/>
              <w:rPr>
                <w:sz w:val="18"/>
              </w:rPr>
            </w:pPr>
          </w:p>
          <w:p w:rsidR="00D712DA" w:rsidRDefault="00D712DA" w14:paraId="515AF4D2" w14:textId="77777777"/>
        </w:tc>
      </w:tr>
    </w:tbl>
    <w:p w:rsidR="00BC0DBA" w:rsidP="00771D5E" w:rsidRDefault="00BC0DBA" w14:paraId="21B9D818" w14:textId="77777777">
      <w:pPr>
        <w:pStyle w:val="Scheidingsalinea"/>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789"/>
      </w:tblGrid>
      <w:tr w:rsidR="00771D5E" w:rsidTr="006A3EF8" w14:paraId="4ED9245F" w14:textId="77777777">
        <w:tc>
          <w:tcPr>
            <w:tcW w:w="8789" w:type="dxa"/>
          </w:tcPr>
          <w:p w:rsidR="00771D5E" w:rsidP="00B94A75" w:rsidRDefault="004976F9" w14:paraId="71A3C5B1" w14:textId="77777777">
            <w:pPr>
              <w:pStyle w:val="Legendakop"/>
            </w:pPr>
            <w:sdt>
              <w:sdtPr>
                <w:tag w:val="lblTeBetrekkenBij"/>
                <w:id w:val="1546945238"/>
                <w:lock w:val="sdtContentLocked"/>
                <w:placeholder>
                  <w:docPart w:val="E867DF5618074963A6C47C6E679B487A"/>
                </w:placeholder>
                <w:text/>
              </w:sdtPr>
              <w:sdtEndPr/>
              <w:sdtContent>
                <w:r w:rsidR="004C7750">
                  <w:t>Te betrekken bij</w:t>
                </w:r>
              </w:sdtContent>
            </w:sdt>
          </w:p>
          <w:sdt>
            <w:sdtPr>
              <w:alias w:val="Te betrekken bij"/>
              <w:tag w:val="txtTeBetrekkenBij"/>
              <w:id w:val="8726486"/>
              <w:lock w:val="sdtLocked"/>
              <w:placeholder>
                <w:docPart w:val="9D627080E5024AB4B478A4A38D2C7A39"/>
              </w:placeholder>
              <w:text w:multiLine="1"/>
            </w:sdtPr>
            <w:sdtEndPr/>
            <w:sdtContent>
              <w:p w:rsidR="006E3A7F" w:rsidP="006E3A7F" w:rsidRDefault="00E13F1E" w14:paraId="32E40140" w14:textId="7BAEA106">
                <w:pPr>
                  <w:pStyle w:val="Legendatekst"/>
                </w:pPr>
                <w:r w:rsidRPr="000A3775">
                  <w:t xml:space="preserve">procedurevergadering d.d. </w:t>
                </w:r>
                <w:r w:rsidR="003B7575">
                  <w:t>30 juni 2026</w:t>
                </w:r>
              </w:p>
            </w:sdtContent>
          </w:sdt>
          <w:p w:rsidR="006E3A7F" w:rsidP="00B94A75" w:rsidRDefault="006E3A7F" w14:paraId="7010C818" w14:textId="77777777"/>
        </w:tc>
      </w:tr>
    </w:tbl>
    <w:sdt>
      <w:sdtPr>
        <w:alias w:val="Titel"/>
        <w:tag w:val="txtTitel"/>
        <w:id w:val="-1474901945"/>
        <w:lock w:val="sdtLocked"/>
        <w:placeholder>
          <w:docPart w:val="D119871A29EC45F1B0B716DAA6D3386B"/>
        </w:placeholder>
        <w:dataBinding w:prefixMappings="xmlns:ns0='urn:tweedekamer.nl:da:wd:templates:2025:85c5' " w:xpath="/data[1]/onderwerp[1]" w:storeItemID="{5B489D38-C4AB-47B8-8F75-5BDEF252216E}"/>
        <w:text w:multiLine="1"/>
      </w:sdtPr>
      <w:sdtEndPr/>
      <w:sdtContent>
        <w:p w:rsidR="008C3B2E" w:rsidP="008C3B2E" w:rsidRDefault="00C44ACB" w14:paraId="7B5540D3" w14:textId="21894B8E">
          <w:pPr>
            <w:pStyle w:val="Titel"/>
          </w:pPr>
          <w:r w:rsidRPr="00C44ACB">
            <w:t>Mandaatnotitie wetsvoorstel toepassing tweerichtingscontracten om de verschillen voor klimaat en energie te verrekenen</w:t>
          </w:r>
        </w:p>
      </w:sdtContent>
    </w:sdt>
    <w:p w:rsidRPr="009959D1" w:rsidR="0051643E" w:rsidP="009959D1" w:rsidRDefault="0051643E" w14:paraId="10A4E993" w14:textId="77777777">
      <w:pPr>
        <w:pStyle w:val="Kop1"/>
      </w:pPr>
      <w:bookmarkStart w:name="_Toc197884918" w:id="0"/>
      <w:r w:rsidRPr="009959D1">
        <w:t>Inleiding</w:t>
      </w:r>
      <w:bookmarkEnd w:id="0"/>
    </w:p>
    <w:p w:rsidR="0051643E" w:rsidP="000A3775" w:rsidRDefault="000A3775" w14:paraId="458F1BEE" w14:textId="1A95F894">
      <w:pPr>
        <w:rPr>
          <w:lang w:eastAsia="nl-NL"/>
        </w:rPr>
      </w:pPr>
      <w:r>
        <w:rPr>
          <w:lang w:eastAsia="nl-NL"/>
        </w:rPr>
        <w:t xml:space="preserve">In de </w:t>
      </w:r>
      <w:r w:rsidR="00C44ACB">
        <w:rPr>
          <w:lang w:eastAsia="nl-NL"/>
        </w:rPr>
        <w:t xml:space="preserve">strategische </w:t>
      </w:r>
      <w:r>
        <w:rPr>
          <w:lang w:eastAsia="nl-NL"/>
        </w:rPr>
        <w:t xml:space="preserve">procedurevergadering van </w:t>
      </w:r>
      <w:r w:rsidR="004F5B5D">
        <w:rPr>
          <w:lang w:eastAsia="nl-NL"/>
        </w:rPr>
        <w:t>23 april 2026</w:t>
      </w:r>
      <w:r>
        <w:rPr>
          <w:lang w:eastAsia="nl-NL"/>
        </w:rPr>
        <w:t xml:space="preserve"> is het lid </w:t>
      </w:r>
      <w:r w:rsidR="00C44ACB">
        <w:rPr>
          <w:lang w:eastAsia="nl-NL"/>
        </w:rPr>
        <w:t xml:space="preserve">Sjoukje </w:t>
      </w:r>
      <w:r w:rsidR="00120B6C">
        <w:rPr>
          <w:lang w:eastAsia="nl-NL"/>
        </w:rPr>
        <w:t xml:space="preserve">van </w:t>
      </w:r>
      <w:r w:rsidR="00F92468">
        <w:rPr>
          <w:lang w:eastAsia="nl-NL"/>
        </w:rPr>
        <w:t>Oosterhout (PRO)</w:t>
      </w:r>
      <w:r>
        <w:rPr>
          <w:lang w:eastAsia="nl-NL"/>
        </w:rPr>
        <w:t xml:space="preserve"> benoemd als wetgevingsrapporteur voor het wetsvoorstel </w:t>
      </w:r>
      <w:r w:rsidRPr="00C44ACB" w:rsidR="0072499B">
        <w:t>toepassing tweerichtingscontracten om de verschillen voor klimaat en energie te verrekenen</w:t>
      </w:r>
      <w:r w:rsidR="003B7575">
        <w:t xml:space="preserve"> (</w:t>
      </w:r>
      <w:hyperlink w:history="1" r:id="rId13">
        <w:r w:rsidR="003B7575">
          <w:rPr>
            <w:color w:val="0000FF"/>
            <w:u w:val="single"/>
          </w:rPr>
          <w:t>36973</w:t>
        </w:r>
      </w:hyperlink>
      <w:r w:rsidR="003B7575">
        <w:t>)</w:t>
      </w:r>
      <w:r>
        <w:rPr>
          <w:lang w:eastAsia="nl-NL"/>
        </w:rPr>
        <w:t>. Deze notitie bevat een voorstel van de rapporteur voor de invulling van het rapporteurschap, waarvoor mandaat van de commissie voor Klimaat en Groene Groei wordt verzocht.</w:t>
      </w:r>
    </w:p>
    <w:p w:rsidR="000A3775" w:rsidP="000A3775" w:rsidRDefault="000A3775" w14:paraId="637AAC70" w14:textId="77777777">
      <w:pPr>
        <w:rPr>
          <w:lang w:eastAsia="nl-NL"/>
        </w:rPr>
      </w:pPr>
    </w:p>
    <w:tbl>
      <w:tblPr>
        <w:tblW w:w="8080" w:type="dxa"/>
        <w:tblCellMar>
          <w:top w:w="113" w:type="dxa"/>
          <w:bottom w:w="113" w:type="dxa"/>
        </w:tblCellMar>
        <w:tblLook w:val="04A0" w:firstRow="1" w:lastRow="0" w:firstColumn="1" w:lastColumn="0" w:noHBand="0" w:noVBand="1"/>
      </w:tblPr>
      <w:tblGrid>
        <w:gridCol w:w="8080"/>
      </w:tblGrid>
      <w:tr w:rsidR="000A3775" w:rsidTr="002458AD" w14:paraId="2D0558FD" w14:textId="77777777">
        <w:trPr>
          <w:trHeight w:val="1108"/>
        </w:trPr>
        <w:tc>
          <w:tcPr>
            <w:tcW w:w="8080" w:type="dxa"/>
            <w:tcBorders>
              <w:top w:val="nil"/>
              <w:left w:val="nil"/>
              <w:bottom w:val="nil"/>
              <w:right w:val="nil"/>
            </w:tcBorders>
            <w:shd w:val="clear" w:color="auto" w:fill="D1E3EB"/>
            <w:tcMar>
              <w:left w:w="227" w:type="dxa"/>
              <w:bottom w:w="227" w:type="dxa"/>
            </w:tcMar>
          </w:tcPr>
          <w:p w:rsidR="000A3775" w:rsidP="002458AD" w:rsidRDefault="000A3775" w14:paraId="65EDA2EE" w14:textId="77777777">
            <w:pPr>
              <w:rPr>
                <w:b/>
                <w:iCs/>
              </w:rPr>
            </w:pPr>
            <w:r>
              <w:rPr>
                <w:b/>
                <w:iCs/>
              </w:rPr>
              <w:t>Beslispunten</w:t>
            </w:r>
          </w:p>
          <w:p w:rsidRPr="004D2CB7" w:rsidR="004D2CB7" w:rsidP="000A3775" w:rsidRDefault="004D2CB7" w14:paraId="5CCFE47C" w14:textId="0307FAB1">
            <w:pPr>
              <w:pStyle w:val="Lijstalinea"/>
              <w:numPr>
                <w:ilvl w:val="0"/>
                <w:numId w:val="19"/>
              </w:numPr>
              <w:tabs>
                <w:tab w:val="left" w:pos="768"/>
                <w:tab w:val="left" w:pos="5670"/>
                <w:tab w:val="left" w:pos="9072"/>
              </w:tabs>
              <w:autoSpaceDN w:val="0"/>
              <w:spacing w:after="0" w:line="300" w:lineRule="exact"/>
              <w:textAlignment w:val="baseline"/>
              <w:rPr>
                <w:b/>
                <w:iCs/>
              </w:rPr>
            </w:pPr>
            <w:r w:rsidRPr="004D2CB7">
              <w:t>Kan de commissie instemmen met de volgende activiteiten voor invulling van het wetgevingsrapporteurschap en bijbehorend mandaat</w:t>
            </w:r>
            <w:r w:rsidR="00844315">
              <w:t>:</w:t>
            </w:r>
          </w:p>
          <w:p w:rsidRPr="00191680" w:rsidR="000A3775" w:rsidP="00A148DC" w:rsidRDefault="00A148DC" w14:paraId="464ECDDA" w14:textId="3F435BD7">
            <w:pPr>
              <w:pStyle w:val="Lijstalinea"/>
              <w:numPr>
                <w:ilvl w:val="0"/>
                <w:numId w:val="0"/>
              </w:numPr>
              <w:tabs>
                <w:tab w:val="left" w:pos="768"/>
              </w:tabs>
              <w:ind w:left="758"/>
              <w:rPr>
                <w:bCs/>
                <w:iCs/>
              </w:rPr>
            </w:pPr>
            <w:r>
              <w:rPr>
                <w:bCs/>
                <w:iCs/>
              </w:rPr>
              <w:t xml:space="preserve">- </w:t>
            </w:r>
            <w:r w:rsidR="005514FB">
              <w:rPr>
                <w:bCs/>
                <w:iCs/>
              </w:rPr>
              <w:t xml:space="preserve">in september een </w:t>
            </w:r>
            <w:r w:rsidR="000A3775">
              <w:rPr>
                <w:bCs/>
                <w:iCs/>
              </w:rPr>
              <w:t>technische briefing door het ministerie van K&amp;GG;</w:t>
            </w:r>
          </w:p>
          <w:p w:rsidR="000A3775" w:rsidP="00A148DC" w:rsidRDefault="009126D8" w14:paraId="583BFB43" w14:textId="5D41ED5D">
            <w:pPr>
              <w:pStyle w:val="Lijstalinea"/>
              <w:numPr>
                <w:ilvl w:val="0"/>
                <w:numId w:val="0"/>
              </w:numPr>
              <w:tabs>
                <w:tab w:val="left" w:pos="768"/>
              </w:tabs>
              <w:ind w:left="758"/>
              <w:rPr>
                <w:bCs/>
                <w:iCs/>
              </w:rPr>
            </w:pPr>
            <w:r>
              <w:rPr>
                <w:bCs/>
                <w:iCs/>
              </w:rPr>
              <w:t xml:space="preserve">- </w:t>
            </w:r>
            <w:r w:rsidR="003C60B3">
              <w:rPr>
                <w:bCs/>
                <w:iCs/>
              </w:rPr>
              <w:t>e</w:t>
            </w:r>
            <w:r w:rsidR="003C60B3">
              <w:t xml:space="preserve">en gesprek </w:t>
            </w:r>
            <w:r w:rsidR="003672B0">
              <w:t xml:space="preserve">van de wetgevingsrapporteur </w:t>
            </w:r>
            <w:r w:rsidR="003C60B3">
              <w:t>met de Afdeling advisering van de Raad van State over de juridische aspecten van het wetsvoorstel</w:t>
            </w:r>
            <w:r w:rsidR="000A3775">
              <w:rPr>
                <w:bCs/>
                <w:iCs/>
              </w:rPr>
              <w:t>;</w:t>
            </w:r>
          </w:p>
          <w:p w:rsidR="000A3775" w:rsidP="00A148DC" w:rsidRDefault="000A3775" w14:paraId="07F13864" w14:textId="5302D8F0">
            <w:pPr>
              <w:pStyle w:val="Lijstalinea"/>
              <w:numPr>
                <w:ilvl w:val="0"/>
                <w:numId w:val="0"/>
              </w:numPr>
              <w:tabs>
                <w:tab w:val="left" w:pos="768"/>
              </w:tabs>
              <w:ind w:left="758"/>
              <w:rPr>
                <w:bCs/>
                <w:iCs/>
              </w:rPr>
            </w:pPr>
            <w:r>
              <w:rPr>
                <w:bCs/>
                <w:iCs/>
              </w:rPr>
              <w:t>-</w:t>
            </w:r>
            <w:r w:rsidR="005514FB">
              <w:rPr>
                <w:bCs/>
                <w:iCs/>
              </w:rPr>
              <w:t xml:space="preserve"> een</w:t>
            </w:r>
            <w:r>
              <w:rPr>
                <w:bCs/>
                <w:iCs/>
              </w:rPr>
              <w:t xml:space="preserve"> analyse van het wetsvoorstel en politiek-neutrale inbreng namens de commissie</w:t>
            </w:r>
            <w:r w:rsidR="005514FB">
              <w:rPr>
                <w:bCs/>
                <w:iCs/>
              </w:rPr>
              <w:t>;</w:t>
            </w:r>
          </w:p>
          <w:p w:rsidRPr="00D238EA" w:rsidR="005514FB" w:rsidP="00A148DC" w:rsidRDefault="005514FB" w14:paraId="102315BB" w14:textId="70D144C0">
            <w:pPr>
              <w:pStyle w:val="Lijstalinea"/>
              <w:numPr>
                <w:ilvl w:val="0"/>
                <w:numId w:val="0"/>
              </w:numPr>
              <w:tabs>
                <w:tab w:val="left" w:pos="768"/>
              </w:tabs>
              <w:ind w:left="758"/>
              <w:rPr>
                <w:bCs/>
                <w:iCs/>
              </w:rPr>
            </w:pPr>
            <w:r>
              <w:rPr>
                <w:bCs/>
                <w:iCs/>
              </w:rPr>
              <w:t>- de inbrengdatum voor het verslag vast te stellen op donderdag 1 oktober om 14.00?</w:t>
            </w:r>
          </w:p>
        </w:tc>
      </w:tr>
    </w:tbl>
    <w:p w:rsidR="0051643E" w:rsidP="008C069A" w:rsidRDefault="0054116D" w14:paraId="17E94AAA" w14:textId="43783B3D">
      <w:pPr>
        <w:pStyle w:val="Kop1"/>
        <w:numPr>
          <w:ilvl w:val="0"/>
          <w:numId w:val="0"/>
        </w:numPr>
      </w:pPr>
      <w:r w:rsidRPr="0054116D">
        <w:t>2</w:t>
      </w:r>
      <w:r w:rsidRPr="0054116D">
        <w:tab/>
      </w:r>
      <w:r w:rsidR="0072499B">
        <w:t>W</w:t>
      </w:r>
      <w:r w:rsidRPr="0054116D">
        <w:t xml:space="preserve">etvoorstel </w:t>
      </w:r>
      <w:r w:rsidRPr="0072499B" w:rsidR="0072499B">
        <w:t>toepassing tweerichtingscontracten om de verschillen voor klimaat en energie te verrekenen</w:t>
      </w:r>
    </w:p>
    <w:p w:rsidR="008C069A" w:rsidP="009959D1" w:rsidRDefault="008C069A" w14:paraId="6670FE3F" w14:textId="1AE3042F">
      <w:pPr>
        <w:pStyle w:val="Tussenkop"/>
        <w:rPr>
          <w:lang w:eastAsia="nl-NL"/>
        </w:rPr>
      </w:pPr>
      <w:r>
        <w:rPr>
          <w:lang w:eastAsia="nl-NL"/>
        </w:rPr>
        <w:t xml:space="preserve">Inhoud wetsvoorstel </w:t>
      </w:r>
    </w:p>
    <w:p w:rsidR="00AE5BF6" w:rsidP="008C069A" w:rsidRDefault="00AE5BF6" w14:paraId="3EF0D5DA" w14:textId="77777777">
      <w:pPr>
        <w:rPr>
          <w:lang w:eastAsia="nl-NL"/>
        </w:rPr>
      </w:pPr>
    </w:p>
    <w:p w:rsidR="008C069A" w:rsidP="008C069A" w:rsidRDefault="004D2574" w14:paraId="7E6A2C23" w14:textId="38158A3B">
      <w:pPr>
        <w:rPr>
          <w:lang w:eastAsia="nl-NL"/>
        </w:rPr>
      </w:pPr>
      <w:r>
        <w:rPr>
          <w:rFonts w:ascii="Verdana" w:hAnsi="Verdana"/>
          <w:szCs w:val="18"/>
        </w:rPr>
        <w:lastRenderedPageBreak/>
        <w:t>Het</w:t>
      </w:r>
      <w:r w:rsidRPr="00256518" w:rsidR="00C1460B">
        <w:rPr>
          <w:rFonts w:ascii="Verdana" w:hAnsi="Verdana"/>
          <w:szCs w:val="18"/>
        </w:rPr>
        <w:t xml:space="preserve"> wetsvoorstel </w:t>
      </w:r>
      <w:r w:rsidR="00C1460B">
        <w:rPr>
          <w:rFonts w:ascii="Verdana" w:hAnsi="Verdana"/>
          <w:szCs w:val="18"/>
        </w:rPr>
        <w:t xml:space="preserve">heeft betrekking op de stimulering van hernieuwbare </w:t>
      </w:r>
      <w:r w:rsidRPr="3AFB2917" w:rsidR="00C1460B">
        <w:rPr>
          <w:rFonts w:ascii="Verdana" w:hAnsi="Verdana"/>
          <w:szCs w:val="18"/>
        </w:rPr>
        <w:t>elektriciteit</w:t>
      </w:r>
      <w:r w:rsidR="00C1460B">
        <w:rPr>
          <w:rFonts w:ascii="Verdana" w:hAnsi="Verdana"/>
          <w:szCs w:val="18"/>
        </w:rPr>
        <w:t xml:space="preserve"> en kernenergie en </w:t>
      </w:r>
      <w:r w:rsidRPr="00256518" w:rsidR="00C1460B">
        <w:rPr>
          <w:rFonts w:ascii="Verdana" w:hAnsi="Verdana"/>
          <w:szCs w:val="18"/>
        </w:rPr>
        <w:t xml:space="preserve">introduceert </w:t>
      </w:r>
      <w:r w:rsidR="00C1460B">
        <w:rPr>
          <w:rFonts w:ascii="Verdana" w:hAnsi="Verdana"/>
          <w:szCs w:val="18"/>
        </w:rPr>
        <w:t>hiertoe het instrument</w:t>
      </w:r>
      <w:r w:rsidRPr="00256518" w:rsidR="00C1460B">
        <w:rPr>
          <w:rFonts w:ascii="Verdana" w:hAnsi="Verdana"/>
          <w:szCs w:val="18"/>
        </w:rPr>
        <w:t xml:space="preserve"> tweerichtingscontracten ter verrekening van verschillen</w:t>
      </w:r>
      <w:r w:rsidR="00C1460B">
        <w:rPr>
          <w:rFonts w:ascii="Verdana" w:hAnsi="Verdana"/>
          <w:szCs w:val="18"/>
        </w:rPr>
        <w:t>. Dit betreft</w:t>
      </w:r>
      <w:r w:rsidRPr="00256518" w:rsidR="00C1460B">
        <w:rPr>
          <w:rFonts w:ascii="Verdana" w:hAnsi="Verdana"/>
          <w:szCs w:val="18"/>
        </w:rPr>
        <w:t xml:space="preserve"> een nieuw instrument ter ondersteuning van projecten voor de productie van </w:t>
      </w:r>
      <w:r w:rsidR="00C1460B">
        <w:rPr>
          <w:rFonts w:ascii="Verdana" w:hAnsi="Verdana"/>
          <w:szCs w:val="18"/>
        </w:rPr>
        <w:t>hernieuwbare elektriciteit,</w:t>
      </w:r>
      <w:r w:rsidRPr="00256518" w:rsidR="00C1460B">
        <w:rPr>
          <w:rFonts w:ascii="Verdana" w:hAnsi="Verdana"/>
          <w:szCs w:val="18"/>
        </w:rPr>
        <w:t xml:space="preserve"> </w:t>
      </w:r>
      <w:r w:rsidR="00C1460B">
        <w:rPr>
          <w:rFonts w:ascii="Verdana" w:hAnsi="Verdana"/>
          <w:szCs w:val="18"/>
        </w:rPr>
        <w:t xml:space="preserve">elektriciteit uit kernenergie </w:t>
      </w:r>
      <w:r w:rsidRPr="00256518" w:rsidR="00C1460B">
        <w:rPr>
          <w:rFonts w:ascii="Verdana" w:hAnsi="Verdana"/>
          <w:szCs w:val="18"/>
        </w:rPr>
        <w:t>en a</w:t>
      </w:r>
      <w:r w:rsidRPr="25AEB2A9" w:rsidR="00C1460B">
        <w:rPr>
          <w:rFonts w:ascii="Verdana" w:hAnsi="Verdana"/>
          <w:szCs w:val="18"/>
        </w:rPr>
        <w:t>n</w:t>
      </w:r>
      <w:r w:rsidRPr="00256518" w:rsidR="00C1460B">
        <w:rPr>
          <w:rFonts w:ascii="Verdana" w:hAnsi="Verdana"/>
          <w:szCs w:val="18"/>
        </w:rPr>
        <w:t>dere projecten die bijdragen aan de vermindering van broeikasgassen.</w:t>
      </w:r>
      <w:r w:rsidR="00C1460B">
        <w:rPr>
          <w:rFonts w:ascii="Verdana" w:hAnsi="Verdana"/>
          <w:szCs w:val="18"/>
        </w:rPr>
        <w:t xml:space="preserve"> </w:t>
      </w:r>
      <w:r w:rsidRPr="00402D37" w:rsidR="00402D37">
        <w:rPr>
          <w:rFonts w:ascii="Verdana" w:hAnsi="Verdana"/>
          <w:szCs w:val="18"/>
        </w:rPr>
        <w:t xml:space="preserve">Tweerichtingscontracten ter verrekening van verschillen zijn ingevolge de Elektriciteitsverordening overeenkomsten tussen de overheid en een exploitant van een elektriciteitsproductie-installatie waarbij betalingen in twee richtingen plaats kunnen vinden. Op grond van een dergelijke overeenkomst betaalt een exploitant van een elektriciteitsproductie-installatie aan de overheid als de marktprijs boven een vooraf afgesproken prijs uitkomt, en ontvangt een exploitant compensatie van de overheid als de marktprijs onder een vooraf afgesproken prijs ligt. </w:t>
      </w:r>
      <w:r w:rsidRPr="0004428C" w:rsidR="0004428C">
        <w:rPr>
          <w:rFonts w:ascii="Verdana" w:hAnsi="Verdana"/>
          <w:szCs w:val="18"/>
        </w:rPr>
        <w:t xml:space="preserve">Hoewel het Burgerlijk Wetboek in beginsel voldoende juridische grondslag biedt om overeenkomsten te sluiten, is het voor de goede werking van het instrument tweerichtingscontracten ter verrekening van verschillen noodzakelijk om een nadere wettelijke basis te introduceren. Het wetsvoorstel heeft als doel uitvoering te geven aan artikel 19 quinquies van de Elektriciteitsverordening en daarmee deze vorm van directe prijssteun mogelijk te maken. </w:t>
      </w:r>
      <w:r w:rsidR="00AE5BF6">
        <w:rPr>
          <w:lang w:eastAsia="nl-NL"/>
        </w:rPr>
        <w:t>De beoogde datum van inwerkingtreding is 1 juli 2027.</w:t>
      </w:r>
    </w:p>
    <w:p w:rsidR="008C069A" w:rsidP="009959D1" w:rsidRDefault="008C069A" w14:paraId="4A2C3FA3" w14:textId="77777777">
      <w:pPr>
        <w:pStyle w:val="Tussenkop"/>
        <w:rPr>
          <w:lang w:eastAsia="nl-NL"/>
        </w:rPr>
      </w:pPr>
      <w:r>
        <w:rPr>
          <w:lang w:eastAsia="nl-NL"/>
        </w:rPr>
        <w:t>Advies Raad van State</w:t>
      </w:r>
    </w:p>
    <w:p w:rsidR="008C069A" w:rsidP="008C069A" w:rsidRDefault="008C069A" w14:paraId="1E92330C" w14:textId="01FEFFF5">
      <w:pPr>
        <w:rPr>
          <w:lang w:eastAsia="nl-NL"/>
        </w:rPr>
      </w:pPr>
      <w:r>
        <w:rPr>
          <w:lang w:eastAsia="nl-NL"/>
        </w:rPr>
        <w:t xml:space="preserve">De Raad heeft inmiddels op </w:t>
      </w:r>
      <w:r w:rsidR="00D66C7E">
        <w:rPr>
          <w:lang w:eastAsia="nl-NL"/>
        </w:rPr>
        <w:t>29 april</w:t>
      </w:r>
      <w:r>
        <w:rPr>
          <w:lang w:eastAsia="nl-NL"/>
        </w:rPr>
        <w:t xml:space="preserve"> 2026 een </w:t>
      </w:r>
      <w:hyperlink w:history="1" w:anchor="highlight=tweerichtingscontracten" r:id="rId14">
        <w:r w:rsidR="00D66C7E">
          <w:rPr>
            <w:color w:val="0000FF"/>
            <w:u w:val="single"/>
          </w:rPr>
          <w:t>advies</w:t>
        </w:r>
      </w:hyperlink>
      <w:r w:rsidR="00D66C7E">
        <w:rPr>
          <w:lang w:eastAsia="nl-NL"/>
        </w:rPr>
        <w:t xml:space="preserve"> </w:t>
      </w:r>
      <w:r>
        <w:rPr>
          <w:lang w:eastAsia="nl-NL"/>
        </w:rPr>
        <w:t xml:space="preserve">uitgebracht over het wetsvoorstel.  De Raad heeft een aantal opmerkingen bij het voorstel en adviseert daarmee rekening te houden voordat het voorstel bij de Tweede Kamer der Staten-Generaal wordt ingediend (B-dictum). </w:t>
      </w:r>
    </w:p>
    <w:p w:rsidR="00D66C7E" w:rsidP="008C069A" w:rsidRDefault="00D66C7E" w14:paraId="67D4A782" w14:textId="77777777">
      <w:pPr>
        <w:rPr>
          <w:lang w:eastAsia="nl-NL"/>
        </w:rPr>
      </w:pPr>
    </w:p>
    <w:p w:rsidR="008C069A" w:rsidP="008C069A" w:rsidRDefault="008C069A" w14:paraId="69BD1D3D" w14:textId="0ECE1B4C">
      <w:pPr>
        <w:rPr>
          <w:lang w:eastAsia="nl-NL"/>
        </w:rPr>
      </w:pPr>
      <w:r>
        <w:rPr>
          <w:lang w:eastAsia="nl-NL"/>
        </w:rPr>
        <w:t>Kort samengevat maakt de Raad opmerkingen over de volgende onderwerpen:</w:t>
      </w:r>
    </w:p>
    <w:p w:rsidR="00B22598" w:rsidP="00A05F4F" w:rsidRDefault="008240BC" w14:paraId="42915815" w14:textId="71D97175">
      <w:pPr>
        <w:pStyle w:val="Lijstalinea"/>
        <w:numPr>
          <w:ilvl w:val="0"/>
          <w:numId w:val="23"/>
        </w:numPr>
        <w:rPr>
          <w:lang w:eastAsia="nl-NL"/>
        </w:rPr>
      </w:pPr>
      <w:r>
        <w:rPr>
          <w:lang w:eastAsia="nl-NL"/>
        </w:rPr>
        <w:t>De Raad g</w:t>
      </w:r>
      <w:r w:rsidR="002D5BFF">
        <w:rPr>
          <w:lang w:eastAsia="nl-NL"/>
        </w:rPr>
        <w:t>eeft aan dat op de tweerichting</w:t>
      </w:r>
      <w:r w:rsidR="00FF668B">
        <w:rPr>
          <w:lang w:eastAsia="nl-NL"/>
        </w:rPr>
        <w:t>s</w:t>
      </w:r>
      <w:r w:rsidR="002D5BFF">
        <w:rPr>
          <w:lang w:eastAsia="nl-NL"/>
        </w:rPr>
        <w:t>contracten zowel bestuurlijksrechtelijke als privaat</w:t>
      </w:r>
      <w:r w:rsidR="00A05F4F">
        <w:rPr>
          <w:lang w:eastAsia="nl-NL"/>
        </w:rPr>
        <w:t>r</w:t>
      </w:r>
      <w:r w:rsidR="002D5BFF">
        <w:rPr>
          <w:lang w:eastAsia="nl-NL"/>
        </w:rPr>
        <w:t xml:space="preserve">echtelijke aspecten aan de orde zijn. </w:t>
      </w:r>
      <w:r w:rsidR="00B15AE9">
        <w:rPr>
          <w:lang w:eastAsia="nl-NL"/>
        </w:rPr>
        <w:t xml:space="preserve">De Raad </w:t>
      </w:r>
      <w:r w:rsidRPr="00F15350" w:rsidR="00F15350">
        <w:rPr>
          <w:lang w:eastAsia="nl-NL"/>
        </w:rPr>
        <w:t>adviseert in de toelichting de verhouding tussen tweerichtingscontracten en privaatrechtelijke leerstukken die hierop van invloed kunnen zijn te verduidelijken</w:t>
      </w:r>
      <w:r w:rsidR="00F15350">
        <w:rPr>
          <w:lang w:eastAsia="nl-NL"/>
        </w:rPr>
        <w:t xml:space="preserve">. Ook ten aanzien van de </w:t>
      </w:r>
      <w:r w:rsidR="00061D64">
        <w:rPr>
          <w:lang w:eastAsia="nl-NL"/>
        </w:rPr>
        <w:t xml:space="preserve">rechtsbescherming heeft de Raad verschillende vragen over de verhouding tussen privaat- en publiekrecht en </w:t>
      </w:r>
      <w:r w:rsidR="00B22598">
        <w:rPr>
          <w:lang w:eastAsia="nl-NL"/>
        </w:rPr>
        <w:t xml:space="preserve">adviseert de toelichting en zo nodig het wetsvoorstel aan te passen. </w:t>
      </w:r>
    </w:p>
    <w:p w:rsidR="00A25ED4" w:rsidP="00A05F4F" w:rsidRDefault="00B22598" w14:paraId="43047747" w14:textId="3DE278EF">
      <w:pPr>
        <w:pStyle w:val="Lijstalinea"/>
        <w:numPr>
          <w:ilvl w:val="0"/>
          <w:numId w:val="23"/>
        </w:numPr>
        <w:rPr>
          <w:lang w:eastAsia="nl-NL"/>
        </w:rPr>
      </w:pPr>
      <w:r>
        <w:rPr>
          <w:lang w:eastAsia="nl-NL"/>
        </w:rPr>
        <w:t xml:space="preserve">De Raad </w:t>
      </w:r>
      <w:r w:rsidR="001C7780">
        <w:rPr>
          <w:lang w:eastAsia="nl-NL"/>
        </w:rPr>
        <w:t xml:space="preserve">heeft een aantal vragen bij de keuzes die gemaakt zijn in het wetsvoorstel </w:t>
      </w:r>
      <w:r w:rsidR="006555BF">
        <w:rPr>
          <w:lang w:eastAsia="nl-NL"/>
        </w:rPr>
        <w:t xml:space="preserve">over de </w:t>
      </w:r>
      <w:r w:rsidR="00976568">
        <w:rPr>
          <w:lang w:eastAsia="nl-NL"/>
        </w:rPr>
        <w:t xml:space="preserve">(on)mogelijkheid van tweerichtingencontracten en subsidies en adviseert </w:t>
      </w:r>
      <w:r w:rsidR="00A25ED4">
        <w:rPr>
          <w:lang w:eastAsia="nl-NL"/>
        </w:rPr>
        <w:t>om de toelichting op dit punt te verhelderen;</w:t>
      </w:r>
    </w:p>
    <w:p w:rsidR="008D4920" w:rsidP="00A05F4F" w:rsidRDefault="00A25ED4" w14:paraId="42199D62" w14:textId="3446442A">
      <w:pPr>
        <w:pStyle w:val="Lijstalinea"/>
        <w:numPr>
          <w:ilvl w:val="0"/>
          <w:numId w:val="23"/>
        </w:numPr>
        <w:rPr>
          <w:lang w:eastAsia="nl-NL"/>
        </w:rPr>
      </w:pPr>
      <w:r>
        <w:rPr>
          <w:lang w:eastAsia="nl-NL"/>
        </w:rPr>
        <w:t xml:space="preserve">De Raad heeft een aantal </w:t>
      </w:r>
      <w:r w:rsidR="008D4920">
        <w:rPr>
          <w:lang w:eastAsia="nl-NL"/>
        </w:rPr>
        <w:t>vragen over verschillende begripsbepalingen en adviseert deze in het wetsvoorstel opnieuw te bezien;</w:t>
      </w:r>
    </w:p>
    <w:p w:rsidR="008C069A" w:rsidRDefault="008D4920" w14:paraId="3B290F2C" w14:textId="06B1C2D9">
      <w:pPr>
        <w:pStyle w:val="Lijstalinea"/>
        <w:numPr>
          <w:ilvl w:val="0"/>
          <w:numId w:val="23"/>
        </w:numPr>
        <w:rPr>
          <w:lang w:eastAsia="nl-NL"/>
        </w:rPr>
      </w:pPr>
      <w:r>
        <w:rPr>
          <w:lang w:eastAsia="nl-NL"/>
        </w:rPr>
        <w:t xml:space="preserve">Ten slotte </w:t>
      </w:r>
      <w:r w:rsidR="003506DE">
        <w:rPr>
          <w:lang w:eastAsia="nl-NL"/>
        </w:rPr>
        <w:t xml:space="preserve">adviseert de Raad om een evaluatiebepaling op te nemen in het wetsvoorstel. </w:t>
      </w:r>
      <w:r w:rsidR="00B15AE9">
        <w:rPr>
          <w:lang w:eastAsia="nl-NL"/>
        </w:rPr>
        <w:t xml:space="preserve"> </w:t>
      </w:r>
    </w:p>
    <w:p w:rsidR="00323AD9" w:rsidP="00323AD9" w:rsidRDefault="006C16FF" w14:paraId="107C8D35" w14:textId="43A32994">
      <w:pPr>
        <w:rPr>
          <w:lang w:eastAsia="nl-NL"/>
        </w:rPr>
      </w:pPr>
      <w:r>
        <w:rPr>
          <w:lang w:eastAsia="nl-NL"/>
        </w:rPr>
        <w:t xml:space="preserve">De regering </w:t>
      </w:r>
      <w:r w:rsidR="00E2519B">
        <w:rPr>
          <w:lang w:eastAsia="nl-NL"/>
        </w:rPr>
        <w:t>gaat kort samengevat als volgt in het nader rapport in op het advies van de Raad van State:</w:t>
      </w:r>
    </w:p>
    <w:p w:rsidR="008515D7" w:rsidP="00323AD9" w:rsidRDefault="00875ACC" w14:paraId="7AE26744" w14:textId="77777777">
      <w:pPr>
        <w:pStyle w:val="Lijstalinea"/>
        <w:numPr>
          <w:ilvl w:val="0"/>
          <w:numId w:val="23"/>
        </w:numPr>
      </w:pPr>
      <w:r>
        <w:rPr>
          <w:lang w:eastAsia="nl-NL"/>
        </w:rPr>
        <w:t>De regering maakt een onderscheid tussen een incidentele</w:t>
      </w:r>
      <w:r w:rsidR="00772884">
        <w:rPr>
          <w:lang w:eastAsia="nl-NL"/>
        </w:rPr>
        <w:t xml:space="preserve"> totstandkoming van een tweerichtingscontract </w:t>
      </w:r>
      <w:r>
        <w:rPr>
          <w:lang w:eastAsia="nl-NL"/>
        </w:rPr>
        <w:t xml:space="preserve">en </w:t>
      </w:r>
      <w:r w:rsidR="00772884">
        <w:rPr>
          <w:lang w:eastAsia="nl-NL"/>
        </w:rPr>
        <w:t xml:space="preserve">via </w:t>
      </w:r>
      <w:r>
        <w:rPr>
          <w:lang w:eastAsia="nl-NL"/>
        </w:rPr>
        <w:t xml:space="preserve">een </w:t>
      </w:r>
      <w:r w:rsidR="00BE1708">
        <w:t>competitieve biedprocedure</w:t>
      </w:r>
      <w:r w:rsidR="0031600B">
        <w:t xml:space="preserve">. En erkent dat bij de </w:t>
      </w:r>
      <w:r w:rsidR="00FD72A4">
        <w:t xml:space="preserve">totstandkoming van via competitieve biedprocedure er sprake is van een </w:t>
      </w:r>
      <w:r w:rsidR="00D53E23">
        <w:lastRenderedPageBreak/>
        <w:t xml:space="preserve">eigensoortige totstandkomingprocedure. </w:t>
      </w:r>
      <w:r w:rsidR="00146A7A">
        <w:t xml:space="preserve">In de memorie van toelichting is meer verduidelijkt </w:t>
      </w:r>
      <w:r w:rsidR="002F7770">
        <w:t>ten aanzien van de leerstukken van het burgerlijke recht</w:t>
      </w:r>
      <w:r w:rsidR="00EF0CA9">
        <w:t xml:space="preserve">, maar er is niet ingegaan op casuïstiek. </w:t>
      </w:r>
      <w:r w:rsidR="005E48E8">
        <w:t>In de ministeriële regeling waarin de competitieve procedure voor de totstandkoming van de tweerichtingscontracten wordt neergelegd, zullen hieromtrent nadere regels worden gesteld.</w:t>
      </w:r>
      <w:r w:rsidR="00581E97">
        <w:t xml:space="preserve"> Met betrekking tot de rechtsbescherming wordt beter </w:t>
      </w:r>
      <w:r w:rsidR="00A04D20">
        <w:t>toegelicht waarom er voor is gekozen de competitieve biedprocedures bestuursrechtelijk te regelen.</w:t>
      </w:r>
    </w:p>
    <w:p w:rsidR="008515D7" w:rsidP="00323AD9" w:rsidRDefault="009B390F" w14:paraId="21468B16" w14:textId="77777777">
      <w:pPr>
        <w:pStyle w:val="Lijstalinea"/>
        <w:numPr>
          <w:ilvl w:val="0"/>
          <w:numId w:val="23"/>
        </w:numPr>
        <w:rPr>
          <w:lang w:eastAsia="nl-NL"/>
        </w:rPr>
      </w:pPr>
      <w:r>
        <w:t xml:space="preserve">De regering </w:t>
      </w:r>
      <w:r w:rsidR="00C55EB7">
        <w:t>heeft de memorie van toelichting op het punt van subsidies verduidelijkt.</w:t>
      </w:r>
    </w:p>
    <w:p w:rsidR="006C16FF" w:rsidP="00323AD9" w:rsidRDefault="00B109C3" w14:paraId="7FD4CB60" w14:textId="25E36FD8">
      <w:pPr>
        <w:pStyle w:val="Lijstalinea"/>
        <w:numPr>
          <w:ilvl w:val="0"/>
          <w:numId w:val="23"/>
        </w:numPr>
        <w:rPr>
          <w:lang w:eastAsia="nl-NL"/>
        </w:rPr>
      </w:pPr>
      <w:r>
        <w:t>De begripsbepalingen zijn naar aanleiding van het advies van de Raad van State aangepast en het wetsvoorstel is uitgebreid met een evaluatiebe</w:t>
      </w:r>
      <w:r w:rsidR="00302DD5">
        <w:t xml:space="preserve">paling. </w:t>
      </w:r>
    </w:p>
    <w:p w:rsidRPr="00621ABF" w:rsidR="00621ABF" w:rsidP="002149A4" w:rsidRDefault="00621ABF" w14:paraId="72291A68" w14:textId="77777777">
      <w:pPr>
        <w:pStyle w:val="Lijstalinea"/>
        <w:keepNext/>
        <w:keepLines/>
        <w:numPr>
          <w:ilvl w:val="0"/>
          <w:numId w:val="21"/>
        </w:numPr>
        <w:spacing w:before="480" w:after="240" w:line="320" w:lineRule="atLeast"/>
        <w:outlineLvl w:val="0"/>
        <w:rPr>
          <w:rFonts w:ascii="Verdana" w:hAnsi="Verdana" w:eastAsiaTheme="majorEastAsia" w:cstheme="majorBidi"/>
          <w:b/>
          <w:bCs/>
          <w:vanish/>
          <w:color w:val="121469" w:themeColor="accent1"/>
          <w:spacing w:val="3"/>
          <w:kern w:val="0"/>
          <w:sz w:val="22"/>
          <w:szCs w:val="32"/>
          <w:lang w:eastAsia="nl-NL"/>
          <w14:ligatures w14:val="none"/>
        </w:rPr>
      </w:pPr>
    </w:p>
    <w:p w:rsidRPr="009959D1" w:rsidR="008C069A" w:rsidP="002149A4" w:rsidRDefault="008C069A" w14:paraId="4749D039" w14:textId="1B890247">
      <w:pPr>
        <w:pStyle w:val="Kop1"/>
      </w:pPr>
      <w:r w:rsidRPr="009959D1">
        <w:t xml:space="preserve">Doel van het rapporteurschap </w:t>
      </w:r>
    </w:p>
    <w:p w:rsidR="008C069A" w:rsidP="008C069A" w:rsidRDefault="008C069A" w14:paraId="75C5EF99" w14:textId="77777777">
      <w:pPr>
        <w:rPr>
          <w:lang w:eastAsia="nl-NL"/>
        </w:rPr>
      </w:pPr>
    </w:p>
    <w:p w:rsidR="008C069A" w:rsidP="008C069A" w:rsidRDefault="008C069A" w14:paraId="4585B911" w14:textId="77777777">
      <w:pPr>
        <w:rPr>
          <w:lang w:eastAsia="nl-NL"/>
        </w:rPr>
      </w:pPr>
      <w:r>
        <w:rPr>
          <w:lang w:eastAsia="nl-NL"/>
        </w:rPr>
        <w:t>Het doel van het wetgevingsrapporteurschap is tweeledig:</w:t>
      </w:r>
    </w:p>
    <w:p w:rsidR="008C069A" w:rsidP="008C069A" w:rsidRDefault="008C069A" w14:paraId="36199E03" w14:textId="77777777">
      <w:pPr>
        <w:rPr>
          <w:lang w:eastAsia="nl-NL"/>
        </w:rPr>
      </w:pPr>
      <w:r>
        <w:rPr>
          <w:lang w:eastAsia="nl-NL"/>
        </w:rPr>
        <w:t>• Het versterken van de informatiepositie van de Kamer;</w:t>
      </w:r>
    </w:p>
    <w:p w:rsidR="008C069A" w:rsidP="008C069A" w:rsidRDefault="008C069A" w14:paraId="0FCFB4F5" w14:textId="77777777">
      <w:pPr>
        <w:rPr>
          <w:lang w:eastAsia="nl-NL"/>
        </w:rPr>
      </w:pPr>
      <w:r>
        <w:rPr>
          <w:lang w:eastAsia="nl-NL"/>
        </w:rPr>
        <w:t xml:space="preserve">• Het bijdragen aan een zorgvuldige en gedegen behandeling van het </w:t>
      </w:r>
    </w:p>
    <w:p w:rsidR="008C069A" w:rsidP="008C069A" w:rsidRDefault="008C069A" w14:paraId="2E5DC2A4" w14:textId="77777777">
      <w:pPr>
        <w:rPr>
          <w:lang w:eastAsia="nl-NL"/>
        </w:rPr>
      </w:pPr>
      <w:r>
        <w:rPr>
          <w:lang w:eastAsia="nl-NL"/>
        </w:rPr>
        <w:t xml:space="preserve">wetsvoorstel. </w:t>
      </w:r>
    </w:p>
    <w:p w:rsidR="008C069A" w:rsidP="008C069A" w:rsidRDefault="008C069A" w14:paraId="5E00EACA" w14:textId="77777777">
      <w:pPr>
        <w:rPr>
          <w:lang w:eastAsia="nl-NL"/>
        </w:rPr>
      </w:pPr>
    </w:p>
    <w:p w:rsidR="008C069A" w:rsidP="008C069A" w:rsidRDefault="008C069A" w14:paraId="3DDB69B9" w14:textId="06D6A752">
      <w:pPr>
        <w:rPr>
          <w:lang w:eastAsia="nl-NL"/>
        </w:rPr>
      </w:pPr>
      <w:r>
        <w:rPr>
          <w:lang w:eastAsia="nl-NL"/>
        </w:rPr>
        <w:t xml:space="preserve">Zie voor meer informatie ook de </w:t>
      </w:r>
      <w:hyperlink w:history="1" r:id="rId15">
        <w:r w:rsidR="00B22058">
          <w:rPr>
            <w:color w:val="0000FF"/>
            <w:u w:val="single"/>
          </w:rPr>
          <w:t>handreiking wetgevingsrapporteurschap</w:t>
        </w:r>
      </w:hyperlink>
      <w:r>
        <w:rPr>
          <w:lang w:eastAsia="nl-NL"/>
        </w:rPr>
        <w:t xml:space="preserve">. </w:t>
      </w:r>
    </w:p>
    <w:p w:rsidR="008C069A" w:rsidP="008C069A" w:rsidRDefault="008C069A" w14:paraId="2573C28A" w14:textId="77777777">
      <w:pPr>
        <w:rPr>
          <w:lang w:eastAsia="nl-NL"/>
        </w:rPr>
      </w:pPr>
    </w:p>
    <w:p w:rsidR="008C069A" w:rsidP="00621ABF" w:rsidRDefault="008C069A" w14:paraId="0806D2FE" w14:textId="115C1021">
      <w:pPr>
        <w:pStyle w:val="Kop1"/>
      </w:pPr>
      <w:r>
        <w:t xml:space="preserve">Voorgestelde werkzaamheden wetgevingsrapporteur </w:t>
      </w:r>
    </w:p>
    <w:p w:rsidR="008C069A" w:rsidP="008C069A" w:rsidRDefault="008C069A" w14:paraId="08D9103A" w14:textId="77777777">
      <w:pPr>
        <w:rPr>
          <w:lang w:eastAsia="nl-NL"/>
        </w:rPr>
      </w:pPr>
      <w:r>
        <w:rPr>
          <w:lang w:eastAsia="nl-NL"/>
        </w:rPr>
        <w:t xml:space="preserve">De wetgevingsrapporteur stelt aan de commissie voor om de volgende activiteiten te verrichten en haar het daartoe benodigde mandaat te verlenen. </w:t>
      </w:r>
    </w:p>
    <w:p w:rsidR="008C069A" w:rsidP="008C069A" w:rsidRDefault="008C069A" w14:paraId="0A502C28" w14:textId="77777777">
      <w:pPr>
        <w:rPr>
          <w:lang w:eastAsia="nl-NL"/>
        </w:rPr>
      </w:pPr>
    </w:p>
    <w:p w:rsidR="008C069A" w:rsidP="008C069A" w:rsidRDefault="008C069A" w14:paraId="573ED70A" w14:textId="779185A6">
      <w:pPr>
        <w:rPr>
          <w:lang w:eastAsia="nl-NL"/>
        </w:rPr>
      </w:pPr>
      <w:r>
        <w:rPr>
          <w:lang w:eastAsia="nl-NL"/>
        </w:rPr>
        <w:t>1.</w:t>
      </w:r>
      <w:r>
        <w:rPr>
          <w:lang w:eastAsia="nl-NL"/>
        </w:rPr>
        <w:tab/>
        <w:t>Technische briefing door het ministerie</w:t>
      </w:r>
      <w:r w:rsidR="002079DD">
        <w:rPr>
          <w:lang w:eastAsia="nl-NL"/>
        </w:rPr>
        <w:t>;</w:t>
      </w:r>
    </w:p>
    <w:p w:rsidR="008C069A" w:rsidP="008C069A" w:rsidRDefault="008C069A" w14:paraId="20CC8BA0" w14:textId="7BFBBB0A">
      <w:pPr>
        <w:rPr>
          <w:lang w:eastAsia="nl-NL"/>
        </w:rPr>
      </w:pPr>
      <w:r>
        <w:rPr>
          <w:lang w:eastAsia="nl-NL"/>
        </w:rPr>
        <w:t>3.</w:t>
      </w:r>
      <w:r>
        <w:rPr>
          <w:lang w:eastAsia="nl-NL"/>
        </w:rPr>
        <w:tab/>
      </w:r>
      <w:r w:rsidR="0030719D">
        <w:rPr>
          <w:lang w:eastAsia="nl-NL"/>
        </w:rPr>
        <w:t>Gesprek met de Afdeling advisering van de Raad van State</w:t>
      </w:r>
      <w:r w:rsidR="002079DD">
        <w:rPr>
          <w:lang w:eastAsia="nl-NL"/>
        </w:rPr>
        <w:t>;</w:t>
      </w:r>
    </w:p>
    <w:p w:rsidR="008C069A" w:rsidP="008C069A" w:rsidRDefault="0030719D" w14:paraId="62154FAA" w14:textId="49932102">
      <w:pPr>
        <w:rPr>
          <w:lang w:eastAsia="nl-NL"/>
        </w:rPr>
      </w:pPr>
      <w:r>
        <w:rPr>
          <w:lang w:eastAsia="nl-NL"/>
        </w:rPr>
        <w:t>3</w:t>
      </w:r>
      <w:r w:rsidR="008C069A">
        <w:rPr>
          <w:lang w:eastAsia="nl-NL"/>
        </w:rPr>
        <w:t>.</w:t>
      </w:r>
      <w:r w:rsidR="008C069A">
        <w:rPr>
          <w:lang w:eastAsia="nl-NL"/>
        </w:rPr>
        <w:tab/>
        <w:t>Analyse wetsvoorstel en politiek-neutrale inbreng rapporteur</w:t>
      </w:r>
      <w:r w:rsidR="002079DD">
        <w:rPr>
          <w:lang w:eastAsia="nl-NL"/>
        </w:rPr>
        <w:t>.</w:t>
      </w:r>
    </w:p>
    <w:p w:rsidR="008C069A" w:rsidP="00C46A39" w:rsidRDefault="008C069A" w14:paraId="5C01D89E" w14:textId="7878775C">
      <w:pPr>
        <w:pStyle w:val="Kop1"/>
      </w:pPr>
      <w:r>
        <w:t>Toelichting</w:t>
      </w:r>
    </w:p>
    <w:p w:rsidR="008C069A" w:rsidP="00C46A39" w:rsidRDefault="002F2FB3" w14:paraId="26D9671E" w14:textId="749263D5">
      <w:pPr>
        <w:pStyle w:val="Kop2"/>
      </w:pPr>
      <w:r>
        <w:t>Technische briefing door het ministerie</w:t>
      </w:r>
    </w:p>
    <w:p w:rsidR="008C069A" w:rsidP="008C069A" w:rsidRDefault="00DF6A32" w14:paraId="7D55A7C9" w14:textId="4674107B">
      <w:pPr>
        <w:rPr>
          <w:lang w:eastAsia="nl-NL"/>
        </w:rPr>
      </w:pPr>
      <w:r>
        <w:t xml:space="preserve">De rapporteurs stellen voor om </w:t>
      </w:r>
      <w:r w:rsidR="00194929">
        <w:t>de minister</w:t>
      </w:r>
      <w:r>
        <w:t xml:space="preserve"> van </w:t>
      </w:r>
      <w:r w:rsidR="00194929">
        <w:t>Klimaat en Groene Groei</w:t>
      </w:r>
      <w:r>
        <w:t xml:space="preserve"> te verzoeken om een technische briefing te laten verzorgen door ambtenaren van het ministerie van </w:t>
      </w:r>
      <w:r w:rsidR="00194929">
        <w:t>Klimaat en Groene Groei</w:t>
      </w:r>
      <w:r w:rsidR="008C069A">
        <w:rPr>
          <w:lang w:eastAsia="nl-NL"/>
        </w:rPr>
        <w:t xml:space="preserve">. </w:t>
      </w:r>
    </w:p>
    <w:p w:rsidR="008C069A" w:rsidP="00C46A39" w:rsidRDefault="002F2FB3" w14:paraId="1E187C21" w14:textId="5CD9CF1D">
      <w:pPr>
        <w:pStyle w:val="Kop2"/>
      </w:pPr>
      <w:r>
        <w:t>Gesprek met de Afdeling advisering van de Raad van State</w:t>
      </w:r>
    </w:p>
    <w:p w:rsidR="008C069A" w:rsidP="008C069A" w:rsidRDefault="00061751" w14:paraId="2C5EBA88" w14:textId="33A61BE0">
      <w:pPr>
        <w:rPr>
          <w:lang w:eastAsia="nl-NL"/>
        </w:rPr>
      </w:pPr>
      <w:r>
        <w:t>De rapporteur stelt voor dat zij een gesprek voert met de Afdeling advisering van de Raad van State over de juridische aspecten van het wetsvoorstel</w:t>
      </w:r>
      <w:r w:rsidR="00E81176">
        <w:t xml:space="preserve">, waaronder </w:t>
      </w:r>
      <w:r w:rsidR="0067270D">
        <w:t xml:space="preserve">over de </w:t>
      </w:r>
      <w:r w:rsidR="0067270D">
        <w:lastRenderedPageBreak/>
        <w:t>verhouding tussen privaat- en publiekrecht</w:t>
      </w:r>
      <w:r>
        <w:t>. De rapporteur zal aan de commissie op hoofdlijnen verslag uitbrengen van het gesprek.</w:t>
      </w:r>
      <w:r w:rsidR="008C069A">
        <w:rPr>
          <w:lang w:eastAsia="nl-NL"/>
        </w:rPr>
        <w:t xml:space="preserve"> </w:t>
      </w:r>
    </w:p>
    <w:p w:rsidR="008C069A" w:rsidP="00C46A39" w:rsidRDefault="002F2FB3" w14:paraId="099423BA" w14:textId="740B8A51">
      <w:pPr>
        <w:pStyle w:val="Kop2"/>
      </w:pPr>
      <w:r>
        <w:t>Analyse wetsvoorstel en politiek-neutrale inbreng rapporteur</w:t>
      </w:r>
    </w:p>
    <w:p w:rsidR="008C069A" w:rsidP="008C069A" w:rsidRDefault="008C069A" w14:paraId="132B4973" w14:textId="74B86F1C">
      <w:pPr>
        <w:rPr>
          <w:lang w:eastAsia="nl-NL"/>
        </w:rPr>
      </w:pPr>
      <w:r>
        <w:rPr>
          <w:lang w:eastAsia="nl-NL"/>
        </w:rPr>
        <w:t xml:space="preserve">De wetgevingsrapporteur stelt voor om </w:t>
      </w:r>
      <w:r w:rsidR="00363D1E">
        <w:rPr>
          <w:lang w:eastAsia="nl-NL"/>
        </w:rPr>
        <w:t xml:space="preserve">nadat het </w:t>
      </w:r>
      <w:r w:rsidR="008D7B88">
        <w:rPr>
          <w:lang w:eastAsia="nl-NL"/>
        </w:rPr>
        <w:t>wetsvoorstel</w:t>
      </w:r>
      <w:r w:rsidR="00363D1E">
        <w:rPr>
          <w:lang w:eastAsia="nl-NL"/>
        </w:rPr>
        <w:t xml:space="preserve"> is ingediend bij de Kamer </w:t>
      </w:r>
      <w:r>
        <w:rPr>
          <w:lang w:eastAsia="nl-NL"/>
        </w:rPr>
        <w:t xml:space="preserve">door de staf een beknopte inhoudelijke analyse van het wetsvoorstel op enkele kwaliteitsaspecten te laten uitvoeren, bijvoorbeeld op (juridische) kwaliteit en/of uitvoerbaarheid. Ook wordt gekeken naar de verwerking door de regering van het advies van de Raad van State. Een opbrengst van deze analyse kan een voorstel van de rapporteur voor een politiek-neutrale inbreng namens de commissie in het verslag zijn. </w:t>
      </w:r>
      <w:r w:rsidRPr="00D22D0F" w:rsidR="00D22D0F">
        <w:rPr>
          <w:lang w:eastAsia="nl-NL"/>
        </w:rPr>
        <w:t xml:space="preserve">Daarbij kunnen vragen die voortkomen uit de bevindingen van de rapporteur ook worden meegenomen. </w:t>
      </w:r>
      <w:r>
        <w:rPr>
          <w:lang w:eastAsia="nl-NL"/>
        </w:rPr>
        <w:t xml:space="preserve">Deze eventuele inbreng wordt dan ter goedkeuring voorgelegd aan de commissie in een procedurevergadering voorafgaand aan de te zijner tijd vast te stellen inbrengdatum. </w:t>
      </w:r>
      <w:r w:rsidR="002C7F2B">
        <w:rPr>
          <w:lang w:eastAsia="nl-NL"/>
        </w:rPr>
        <w:t>B</w:t>
      </w:r>
      <w:r w:rsidRPr="002C7F2B" w:rsidR="002C7F2B">
        <w:rPr>
          <w:lang w:eastAsia="nl-NL"/>
        </w:rPr>
        <w:t>ij goedkeuring wordt de inbreng overgenomen als inbreng van de commissie</w:t>
      </w:r>
      <w:r w:rsidR="00573F66">
        <w:rPr>
          <w:lang w:eastAsia="nl-NL"/>
        </w:rPr>
        <w:t>.</w:t>
      </w:r>
      <w:r w:rsidRPr="002C7F2B" w:rsidR="002C7F2B">
        <w:rPr>
          <w:lang w:eastAsia="nl-NL"/>
        </w:rPr>
        <w:t xml:space="preserve"> </w:t>
      </w:r>
      <w:r>
        <w:rPr>
          <w:lang w:eastAsia="nl-NL"/>
        </w:rPr>
        <w:t>Daarnaast kunnen de fracties uiteraard zelf inbreng leveren voor het verslag.</w:t>
      </w:r>
    </w:p>
    <w:p w:rsidR="008C069A" w:rsidP="006414A8" w:rsidRDefault="008C069A" w14:paraId="613D3D2B" w14:textId="72D65DE3">
      <w:pPr>
        <w:pStyle w:val="Kop1"/>
      </w:pPr>
      <w:r>
        <w:t>Planning en duur rapporteurschap</w:t>
      </w:r>
    </w:p>
    <w:p w:rsidR="008C069A" w:rsidP="008C069A" w:rsidRDefault="008C069A" w14:paraId="05608C4B" w14:textId="77777777">
      <w:pPr>
        <w:rPr>
          <w:lang w:eastAsia="nl-NL"/>
        </w:rPr>
      </w:pPr>
      <w:r>
        <w:rPr>
          <w:lang w:eastAsia="nl-NL"/>
        </w:rPr>
        <w:t xml:space="preserve">De wetgevingsrapporteur stelt voor om de duur van het wetgevingsrapporteurschap te </w:t>
      </w:r>
    </w:p>
    <w:p w:rsidR="00A456A1" w:rsidP="008C069A" w:rsidRDefault="008C069A" w14:paraId="5E299788" w14:textId="63F2BB69">
      <w:pPr>
        <w:rPr>
          <w:lang w:eastAsia="nl-NL"/>
        </w:rPr>
      </w:pPr>
      <w:r>
        <w:rPr>
          <w:lang w:eastAsia="nl-NL"/>
        </w:rPr>
        <w:t>bepalen tot het moment dat de behandeling van het wetsvoorstel is afgerond door de Kamer.</w:t>
      </w:r>
    </w:p>
    <w:p w:rsidR="00D3705C" w:rsidP="0051643E" w:rsidRDefault="00D3705C" w14:paraId="7CA722D4" w14:textId="77777777">
      <w:pPr>
        <w:rPr>
          <w:lang w:eastAsia="nl-NL"/>
        </w:rPr>
      </w:pPr>
    </w:p>
    <w:sectPr w:rsidR="00D3705C" w:rsidSect="00577A05">
      <w:headerReference w:type="default" r:id="rId16"/>
      <w:footerReference w:type="default" r:id="rId17"/>
      <w:headerReference w:type="first" r:id="rId18"/>
      <w:footerReference w:type="first" r:id="rId19"/>
      <w:pgSz w:w="11906" w:h="16838" w:code="9"/>
      <w:pgMar w:top="2325" w:right="1701" w:bottom="1134" w:left="1985" w:header="1134"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09A79" w14:textId="77777777" w:rsidR="004976F9" w:rsidRDefault="004976F9" w:rsidP="007046EB">
      <w:pPr>
        <w:spacing w:after="0" w:line="240" w:lineRule="auto"/>
      </w:pPr>
      <w:r>
        <w:separator/>
      </w:r>
    </w:p>
  </w:endnote>
  <w:endnote w:type="continuationSeparator" w:id="0">
    <w:p w14:paraId="698DA206" w14:textId="77777777" w:rsidR="004976F9" w:rsidRDefault="004976F9" w:rsidP="0070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DB91" w14:textId="77777777" w:rsidR="00771D5E" w:rsidRDefault="00771D5E" w:rsidP="00771D5E">
    <w:pPr>
      <w:pStyle w:val="Voettekst"/>
    </w:pPr>
  </w:p>
  <w:p w14:paraId="24A323BE" w14:textId="77777777" w:rsidR="00771D5E" w:rsidRDefault="00771D5E" w:rsidP="00771D5E">
    <w:pPr>
      <w:pStyle w:val="Voettekst"/>
    </w:pPr>
  </w:p>
  <w:p w14:paraId="219EF03D" w14:textId="77777777" w:rsidR="00771D5E" w:rsidRPr="00771D5E" w:rsidRDefault="00771D5E" w:rsidP="00771D5E">
    <w:pPr>
      <w:pStyle w:val="Voettekst"/>
    </w:pPr>
    <w:r>
      <w:tab/>
    </w:r>
    <w:r>
      <w:tab/>
    </w:r>
    <w:sdt>
      <w:sdtPr>
        <w:tag w:val="lblPagina"/>
        <w:id w:val="885538617"/>
        <w:text/>
      </w:sdtPr>
      <w:sdtEndPr/>
      <w:sdtContent>
        <w:r w:rsidR="00572EBC">
          <w:t>Pagina</w:t>
        </w:r>
      </w:sdtContent>
    </w:sdt>
    <w:r>
      <w:t xml:space="preserve"> </w:t>
    </w:r>
    <w:r>
      <w:fldChar w:fldCharType="begin"/>
    </w:r>
    <w:r>
      <w:instrText xml:space="preserve"> Page </w:instrText>
    </w:r>
    <w:r>
      <w:fldChar w:fldCharType="separate"/>
    </w:r>
    <w:r>
      <w:rPr>
        <w:noProof/>
      </w:rPr>
      <w:t>2</w:t>
    </w:r>
    <w:r>
      <w:fldChar w:fldCharType="end"/>
    </w:r>
    <w:r>
      <w:t xml:space="preserve"> </w:t>
    </w:r>
    <w:sdt>
      <w:sdtPr>
        <w:tag w:val="lblPaginaVan"/>
        <w:id w:val="-973135890"/>
        <w:text/>
      </w:sdtPr>
      <w:sdtEndPr/>
      <w:sdtContent>
        <w:r w:rsidR="00572EBC">
          <w:t>van</w:t>
        </w:r>
      </w:sdtContent>
    </w:sdt>
    <w:r>
      <w:t xml:space="preserve"> </w:t>
    </w:r>
    <w:fldSimple w:instr=" NumPages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A637" w14:textId="77777777" w:rsidR="00A54B1A" w:rsidRDefault="00A54B1A" w:rsidP="00E341B7">
    <w:pPr>
      <w:pStyle w:val="Voettekst"/>
    </w:pPr>
  </w:p>
  <w:p w14:paraId="24AB751B" w14:textId="77777777" w:rsidR="00E341B7" w:rsidRDefault="00E341B7" w:rsidP="00E341B7">
    <w:pPr>
      <w:pStyle w:val="Voettekst"/>
    </w:pPr>
  </w:p>
  <w:p w14:paraId="60B860A7" w14:textId="77777777" w:rsidR="00577A05" w:rsidRPr="00135EC6" w:rsidRDefault="00577A05" w:rsidP="00E341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FC11" w14:textId="77777777" w:rsidR="004976F9" w:rsidRDefault="004976F9" w:rsidP="007046EB">
      <w:pPr>
        <w:spacing w:after="0" w:line="240" w:lineRule="auto"/>
      </w:pPr>
      <w:r>
        <w:separator/>
      </w:r>
    </w:p>
  </w:footnote>
  <w:footnote w:type="continuationSeparator" w:id="0">
    <w:p w14:paraId="431CFAE3" w14:textId="77777777" w:rsidR="004976F9" w:rsidRDefault="004976F9" w:rsidP="00704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BDB5" w14:textId="181C2266" w:rsidR="00B739F8" w:rsidRPr="00CA5024" w:rsidRDefault="007046EB" w:rsidP="00B739F8">
    <w:pPr>
      <w:pStyle w:val="Koptekst"/>
      <w:spacing w:before="40" w:line="280" w:lineRule="atLeast"/>
    </w:pPr>
    <w:r w:rsidRPr="00CA5024">
      <w:rPr>
        <w:noProof/>
      </w:rPr>
      <w:drawing>
        <wp:anchor distT="0" distB="0" distL="114300" distR="114300" simplePos="0" relativeHeight="251658241" behindDoc="0" locked="1" layoutInCell="1" allowOverlap="1" wp14:anchorId="00FBA9F3" wp14:editId="27DC3C1A">
          <wp:simplePos x="0" y="0"/>
          <wp:positionH relativeFrom="page">
            <wp:posOffset>0</wp:posOffset>
          </wp:positionH>
          <wp:positionV relativeFrom="page">
            <wp:posOffset>0</wp:posOffset>
          </wp:positionV>
          <wp:extent cx="1177200" cy="1342800"/>
          <wp:effectExtent l="0" t="0" r="4445" b="0"/>
          <wp:wrapNone/>
          <wp:docPr id="1562924342" name="Afbeelding 1562924342"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1177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r w:rsidR="00B739F8" w:rsidRPr="00CA5024">
      <w:tab/>
    </w:r>
    <w:sdt>
      <w:sdtPr>
        <w:tag w:val="dtmDatum"/>
        <w:id w:val="792028287"/>
        <w:lock w:val="sdtContentLocked"/>
        <w:dataBinding w:prefixMappings="xmlns:ns0='urn:tweedekamer.nl:da:wd:templates:2025:85c5' " w:xpath="/data[1]/datum[1]" w:storeItemID="{5B489D38-C4AB-47B8-8F75-5BDEF252216E}"/>
        <w:date w:fullDate="2026-06-25T00:00:00Z">
          <w:dateFormat w:val="d MMMM yyyy"/>
          <w:lid w:val="nl-NL"/>
          <w:storeMappedDataAs w:val="dateTime"/>
          <w:calendar w:val="gregorian"/>
        </w:date>
      </w:sdtPr>
      <w:sdtEndPr/>
      <w:sdtContent>
        <w:r w:rsidR="003B7575">
          <w:t>25 juni 2026</w:t>
        </w:r>
      </w:sdtContent>
    </w:sdt>
  </w:p>
  <w:p w14:paraId="3A0AACA2" w14:textId="2ABFA7DC" w:rsidR="007046EB" w:rsidRDefault="00B739F8">
    <w:pPr>
      <w:pStyle w:val="Koptekst"/>
    </w:pPr>
    <w:r>
      <w:tab/>
    </w:r>
    <w:r w:rsidRPr="00CA5024">
      <w:tab/>
    </w:r>
    <w:sdt>
      <w:sdtPr>
        <w:tag w:val="txtOnderwerp"/>
        <w:id w:val="-37744090"/>
        <w:lock w:val="sdtContentLocked"/>
        <w:dataBinding w:prefixMappings="xmlns:ns0='urn:tweedekamer.nl:da:wd:templates:2025:85c5' " w:xpath="/data[1]/onderwerp[1]" w:storeItemID="{5B489D38-C4AB-47B8-8F75-5BDEF252216E}"/>
        <w:text/>
      </w:sdtPr>
      <w:sdtEndPr/>
      <w:sdtContent>
        <w:r w:rsidR="00C44ACB">
          <w:t>Mandaatnotitie wetsvoorstel toepassing tweerichtingscontracten om de verschillen voor klimaat en energie te verrekenen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FDCA" w14:textId="77777777" w:rsidR="00B739F8" w:rsidRDefault="00B739F8" w:rsidP="00B739F8">
    <w:pPr>
      <w:pStyle w:val="KoptekstEerstepagina"/>
    </w:pPr>
  </w:p>
  <w:p w14:paraId="5330EF92" w14:textId="77777777" w:rsidR="00B739F8" w:rsidRDefault="00B739F8" w:rsidP="00B739F8">
    <w:pPr>
      <w:pStyle w:val="KoptekstEerstepagina"/>
    </w:pPr>
  </w:p>
  <w:p w14:paraId="17638EEE" w14:textId="77777777" w:rsidR="007046EB" w:rsidRDefault="007046EB" w:rsidP="00B739F8">
    <w:pPr>
      <w:pStyle w:val="KoptekstEerstepagina"/>
    </w:pPr>
    <w:r>
      <w:rPr>
        <w:noProof/>
      </w:rPr>
      <w:drawing>
        <wp:anchor distT="0" distB="0" distL="114300" distR="114300" simplePos="0" relativeHeight="251658240" behindDoc="0" locked="1" layoutInCell="1" allowOverlap="1" wp14:anchorId="3948BCAB" wp14:editId="04146314">
          <wp:simplePos x="0" y="0"/>
          <wp:positionH relativeFrom="page">
            <wp:posOffset>0</wp:posOffset>
          </wp:positionH>
          <wp:positionV relativeFrom="page">
            <wp:posOffset>0</wp:posOffset>
          </wp:positionV>
          <wp:extent cx="3715200" cy="1342800"/>
          <wp:effectExtent l="0" t="0" r="0" b="0"/>
          <wp:wrapNone/>
          <wp:docPr id="1061102327" name="Afbeelding 1061102327"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3715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sdt>
      <w:sdtPr>
        <w:alias w:val="Rubricering"/>
        <w:tag w:val="txtRubricering"/>
        <w:id w:val="-1541817528"/>
      </w:sdtPr>
      <w:sdtEndPr/>
      <w:sdtContent>
        <w:r w:rsidR="00D0418E">
          <w:t>INTERN GEBRUIK</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2A446CA"/>
    <w:lvl w:ilvl="0">
      <w:start w:val="3"/>
      <w:numFmt w:val="decimal"/>
      <w:pStyle w:val="Lijstnummering"/>
      <w:lvlText w:val="%1."/>
      <w:lvlJc w:val="left"/>
      <w:pPr>
        <w:tabs>
          <w:tab w:val="num" w:pos="360"/>
        </w:tabs>
        <w:ind w:left="360" w:hanging="360"/>
      </w:pPr>
      <w:rPr>
        <w:rFonts w:hint="default"/>
      </w:rPr>
    </w:lvl>
  </w:abstractNum>
  <w:abstractNum w:abstractNumId="1" w15:restartNumberingAfterBreak="0">
    <w:nsid w:val="149E3222"/>
    <w:multiLevelType w:val="hybridMultilevel"/>
    <w:tmpl w:val="79400190"/>
    <w:lvl w:ilvl="0" w:tplc="BB88038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014866"/>
    <w:multiLevelType w:val="multilevel"/>
    <w:tmpl w:val="B1B291F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308A57B2"/>
    <w:multiLevelType w:val="multilevel"/>
    <w:tmpl w:val="CDA274DC"/>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4" w15:restartNumberingAfterBreak="0">
    <w:nsid w:val="33626771"/>
    <w:multiLevelType w:val="multilevel"/>
    <w:tmpl w:val="4CC0F47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5" w15:restartNumberingAfterBreak="0">
    <w:nsid w:val="3E18657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F250281"/>
    <w:multiLevelType w:val="hybridMultilevel"/>
    <w:tmpl w:val="DA1AA8E6"/>
    <w:lvl w:ilvl="0" w:tplc="EDAA1DA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64F6E29"/>
    <w:multiLevelType w:val="hybridMultilevel"/>
    <w:tmpl w:val="5FB86B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E653F5"/>
    <w:multiLevelType w:val="hybridMultilevel"/>
    <w:tmpl w:val="C4E28E70"/>
    <w:lvl w:ilvl="0" w:tplc="BA3C168E">
      <w:start w:val="3"/>
      <w:numFmt w:val="decimal"/>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9" w15:restartNumberingAfterBreak="0">
    <w:nsid w:val="68A016D0"/>
    <w:multiLevelType w:val="multilevel"/>
    <w:tmpl w:val="ED625F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lvlText w:val=""/>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B6D0CE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1B0992"/>
    <w:multiLevelType w:val="hybridMultilevel"/>
    <w:tmpl w:val="10B2B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3485588"/>
    <w:multiLevelType w:val="multilevel"/>
    <w:tmpl w:val="A5648E96"/>
    <w:lvl w:ilvl="0">
      <w:start w:val="1"/>
      <w:numFmt w:val="decimal"/>
      <w:lvlText w:val="%1."/>
      <w:lvlJc w:val="left"/>
      <w:pPr>
        <w:ind w:left="340" w:hanging="340"/>
      </w:pPr>
      <w:rPr>
        <w:rFonts w:asciiTheme="minorHAnsi" w:hAnsiTheme="minorHAnsi" w:hint="default"/>
      </w:rPr>
    </w:lvl>
    <w:lvl w:ilvl="1">
      <w:start w:val="1"/>
      <w:numFmt w:val="lowerLetter"/>
      <w:lvlText w:val="%2."/>
      <w:lvlJc w:val="left"/>
      <w:pPr>
        <w:ind w:left="680" w:hanging="340"/>
      </w:pPr>
      <w:rPr>
        <w:rFonts w:asciiTheme="minorHAnsi" w:hAnsiTheme="minorHAnsi" w:hint="default"/>
      </w:rPr>
    </w:lvl>
    <w:lvl w:ilvl="2">
      <w:start w:val="1"/>
      <w:numFmt w:val="lowerRoman"/>
      <w:lvlText w:val="%3."/>
      <w:lvlJc w:val="left"/>
      <w:pPr>
        <w:ind w:left="1020" w:hanging="340"/>
      </w:pPr>
      <w:rPr>
        <w:rFonts w:asciiTheme="minorHAnsi" w:hAnsiTheme="minorHAnsi" w:hint="default"/>
      </w:rPr>
    </w:lvl>
    <w:lvl w:ilvl="3">
      <w:start w:val="1"/>
      <w:numFmt w:val="lowerRoman"/>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lowerRoman"/>
      <w:lvlText w:val="%6."/>
      <w:lvlJc w:val="left"/>
      <w:pPr>
        <w:ind w:left="2040" w:hanging="340"/>
      </w:pPr>
      <w:rPr>
        <w:rFonts w:asciiTheme="minorHAnsi" w:hAnsiTheme="minorHAnsi" w:hint="default"/>
      </w:rPr>
    </w:lvl>
    <w:lvl w:ilvl="6">
      <w:start w:val="1"/>
      <w:numFmt w:val="lowerRoman"/>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lowerRoman"/>
      <w:lvlText w:val="%9."/>
      <w:lvlJc w:val="left"/>
      <w:pPr>
        <w:ind w:left="3060" w:hanging="340"/>
      </w:pPr>
      <w:rPr>
        <w:rFonts w:asciiTheme="minorHAnsi" w:hAnsiTheme="minorHAnsi" w:hint="default"/>
      </w:rPr>
    </w:lvl>
  </w:abstractNum>
  <w:abstractNum w:abstractNumId="13" w15:restartNumberingAfterBreak="0">
    <w:nsid w:val="775D0801"/>
    <w:multiLevelType w:val="multilevel"/>
    <w:tmpl w:val="7516528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A170C1A"/>
    <w:multiLevelType w:val="hybridMultilevel"/>
    <w:tmpl w:val="E2F6B9E6"/>
    <w:lvl w:ilvl="0" w:tplc="E3ACF47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CA81F0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7339369">
    <w:abstractNumId w:val="9"/>
  </w:num>
  <w:num w:numId="2" w16cid:durableId="698505785">
    <w:abstractNumId w:val="2"/>
  </w:num>
  <w:num w:numId="3" w16cid:durableId="1042825869">
    <w:abstractNumId w:val="10"/>
  </w:num>
  <w:num w:numId="4" w16cid:durableId="2014725336">
    <w:abstractNumId w:val="15"/>
  </w:num>
  <w:num w:numId="5" w16cid:durableId="268506779">
    <w:abstractNumId w:val="5"/>
  </w:num>
  <w:num w:numId="6" w16cid:durableId="1517110265">
    <w:abstractNumId w:val="12"/>
  </w:num>
  <w:num w:numId="7" w16cid:durableId="1102917549">
    <w:abstractNumId w:val="3"/>
  </w:num>
  <w:num w:numId="8" w16cid:durableId="1255505779">
    <w:abstractNumId w:val="13"/>
  </w:num>
  <w:num w:numId="9" w16cid:durableId="178158523">
    <w:abstractNumId w:val="11"/>
  </w:num>
  <w:num w:numId="10" w16cid:durableId="1697659201">
    <w:abstractNumId w:val="0"/>
  </w:num>
  <w:num w:numId="11" w16cid:durableId="834806144">
    <w:abstractNumId w:val="0"/>
  </w:num>
  <w:num w:numId="12" w16cid:durableId="100997544">
    <w:abstractNumId w:val="0"/>
  </w:num>
  <w:num w:numId="13" w16cid:durableId="987824242">
    <w:abstractNumId w:val="3"/>
  </w:num>
  <w:num w:numId="14" w16cid:durableId="762990316">
    <w:abstractNumId w:val="3"/>
  </w:num>
  <w:num w:numId="15" w16cid:durableId="190920409">
    <w:abstractNumId w:val="9"/>
  </w:num>
  <w:num w:numId="16" w16cid:durableId="1509364302">
    <w:abstractNumId w:val="9"/>
  </w:num>
  <w:num w:numId="17" w16cid:durableId="2005626516">
    <w:abstractNumId w:val="0"/>
  </w:num>
  <w:num w:numId="18" w16cid:durableId="1304114961">
    <w:abstractNumId w:val="3"/>
  </w:num>
  <w:num w:numId="19" w16cid:durableId="1157309454">
    <w:abstractNumId w:val="7"/>
  </w:num>
  <w:num w:numId="20" w16cid:durableId="479542581">
    <w:abstractNumId w:val="8"/>
  </w:num>
  <w:num w:numId="21" w16cid:durableId="1327517885">
    <w:abstractNumId w:val="4"/>
  </w:num>
  <w:num w:numId="22" w16cid:durableId="1398818459">
    <w:abstractNumId w:val="6"/>
  </w:num>
  <w:num w:numId="23" w16cid:durableId="242839171">
    <w:abstractNumId w:val="14"/>
  </w:num>
  <w:num w:numId="24" w16cid:durableId="1595238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75"/>
    <w:rsid w:val="000211BE"/>
    <w:rsid w:val="00041652"/>
    <w:rsid w:val="0004428C"/>
    <w:rsid w:val="0004647D"/>
    <w:rsid w:val="00061751"/>
    <w:rsid w:val="00061D64"/>
    <w:rsid w:val="000678E6"/>
    <w:rsid w:val="000706D7"/>
    <w:rsid w:val="000852CA"/>
    <w:rsid w:val="000A0667"/>
    <w:rsid w:val="000A3775"/>
    <w:rsid w:val="000B2FC7"/>
    <w:rsid w:val="000D0327"/>
    <w:rsid w:val="000D58FE"/>
    <w:rsid w:val="00116397"/>
    <w:rsid w:val="00120B6C"/>
    <w:rsid w:val="001314D7"/>
    <w:rsid w:val="00146A7A"/>
    <w:rsid w:val="00152E78"/>
    <w:rsid w:val="0019128B"/>
    <w:rsid w:val="00194929"/>
    <w:rsid w:val="0019721A"/>
    <w:rsid w:val="001C2C52"/>
    <w:rsid w:val="001C7780"/>
    <w:rsid w:val="001D0F88"/>
    <w:rsid w:val="001F505D"/>
    <w:rsid w:val="002079DD"/>
    <w:rsid w:val="002149A4"/>
    <w:rsid w:val="0023646A"/>
    <w:rsid w:val="00247532"/>
    <w:rsid w:val="002A6346"/>
    <w:rsid w:val="002B55F9"/>
    <w:rsid w:val="002C3670"/>
    <w:rsid w:val="002C7F2B"/>
    <w:rsid w:val="002D11B1"/>
    <w:rsid w:val="002D5BFF"/>
    <w:rsid w:val="002E2A65"/>
    <w:rsid w:val="002E753E"/>
    <w:rsid w:val="002F2FB3"/>
    <w:rsid w:val="002F7770"/>
    <w:rsid w:val="00302DD5"/>
    <w:rsid w:val="0030719D"/>
    <w:rsid w:val="0031600B"/>
    <w:rsid w:val="00323AD9"/>
    <w:rsid w:val="003506DE"/>
    <w:rsid w:val="003517FD"/>
    <w:rsid w:val="00357A97"/>
    <w:rsid w:val="00360D0E"/>
    <w:rsid w:val="00363D1E"/>
    <w:rsid w:val="003672B0"/>
    <w:rsid w:val="00372025"/>
    <w:rsid w:val="00381F89"/>
    <w:rsid w:val="0038764A"/>
    <w:rsid w:val="003A27C6"/>
    <w:rsid w:val="003B7575"/>
    <w:rsid w:val="003C60B3"/>
    <w:rsid w:val="003D1589"/>
    <w:rsid w:val="003E6F24"/>
    <w:rsid w:val="003F352A"/>
    <w:rsid w:val="00402D37"/>
    <w:rsid w:val="00422CD4"/>
    <w:rsid w:val="004416E9"/>
    <w:rsid w:val="00475D69"/>
    <w:rsid w:val="00483353"/>
    <w:rsid w:val="00483FFB"/>
    <w:rsid w:val="004976F9"/>
    <w:rsid w:val="004B024D"/>
    <w:rsid w:val="004B1DB8"/>
    <w:rsid w:val="004B373A"/>
    <w:rsid w:val="004B3B75"/>
    <w:rsid w:val="004B3EEB"/>
    <w:rsid w:val="004C23CB"/>
    <w:rsid w:val="004C7750"/>
    <w:rsid w:val="004D2574"/>
    <w:rsid w:val="004D2CB7"/>
    <w:rsid w:val="004F0068"/>
    <w:rsid w:val="004F44EE"/>
    <w:rsid w:val="004F5B5D"/>
    <w:rsid w:val="004F6DFF"/>
    <w:rsid w:val="004F71C0"/>
    <w:rsid w:val="00506B95"/>
    <w:rsid w:val="00514AEF"/>
    <w:rsid w:val="0051643E"/>
    <w:rsid w:val="00517A5C"/>
    <w:rsid w:val="0054116D"/>
    <w:rsid w:val="00547B9B"/>
    <w:rsid w:val="005514FB"/>
    <w:rsid w:val="00572EBC"/>
    <w:rsid w:val="00573F66"/>
    <w:rsid w:val="00577A05"/>
    <w:rsid w:val="00577EA5"/>
    <w:rsid w:val="00581E97"/>
    <w:rsid w:val="005864C9"/>
    <w:rsid w:val="00593B16"/>
    <w:rsid w:val="005A1F5B"/>
    <w:rsid w:val="005C00B9"/>
    <w:rsid w:val="005C0A5C"/>
    <w:rsid w:val="005E2314"/>
    <w:rsid w:val="005E35D0"/>
    <w:rsid w:val="005E48E8"/>
    <w:rsid w:val="0061059D"/>
    <w:rsid w:val="00621ABF"/>
    <w:rsid w:val="006414A8"/>
    <w:rsid w:val="00645647"/>
    <w:rsid w:val="006555BF"/>
    <w:rsid w:val="0067270D"/>
    <w:rsid w:val="0068157F"/>
    <w:rsid w:val="006A3EF8"/>
    <w:rsid w:val="006B548E"/>
    <w:rsid w:val="006C16FF"/>
    <w:rsid w:val="006C7D5D"/>
    <w:rsid w:val="006D4C1E"/>
    <w:rsid w:val="006E1042"/>
    <w:rsid w:val="006E3A7F"/>
    <w:rsid w:val="006E5D02"/>
    <w:rsid w:val="006F7943"/>
    <w:rsid w:val="007046EB"/>
    <w:rsid w:val="007215B6"/>
    <w:rsid w:val="0072499B"/>
    <w:rsid w:val="00733809"/>
    <w:rsid w:val="0073774A"/>
    <w:rsid w:val="00771D5E"/>
    <w:rsid w:val="00772884"/>
    <w:rsid w:val="00784FF3"/>
    <w:rsid w:val="00792C35"/>
    <w:rsid w:val="00794D2A"/>
    <w:rsid w:val="0079762E"/>
    <w:rsid w:val="007A5326"/>
    <w:rsid w:val="007E1102"/>
    <w:rsid w:val="00810EAF"/>
    <w:rsid w:val="008143D7"/>
    <w:rsid w:val="008230C8"/>
    <w:rsid w:val="008240BC"/>
    <w:rsid w:val="00844315"/>
    <w:rsid w:val="008515D7"/>
    <w:rsid w:val="00857989"/>
    <w:rsid w:val="008751F6"/>
    <w:rsid w:val="00875ACC"/>
    <w:rsid w:val="00892ACA"/>
    <w:rsid w:val="008C069A"/>
    <w:rsid w:val="008C1A82"/>
    <w:rsid w:val="008C3B2E"/>
    <w:rsid w:val="008D2948"/>
    <w:rsid w:val="008D4920"/>
    <w:rsid w:val="008D6A74"/>
    <w:rsid w:val="008D7B88"/>
    <w:rsid w:val="009126D8"/>
    <w:rsid w:val="009138D1"/>
    <w:rsid w:val="00914AF0"/>
    <w:rsid w:val="00924B97"/>
    <w:rsid w:val="00944D40"/>
    <w:rsid w:val="00976568"/>
    <w:rsid w:val="009824F0"/>
    <w:rsid w:val="009959D1"/>
    <w:rsid w:val="009B390F"/>
    <w:rsid w:val="009B4FBA"/>
    <w:rsid w:val="009D239F"/>
    <w:rsid w:val="009D47F8"/>
    <w:rsid w:val="00A04D20"/>
    <w:rsid w:val="00A05F4F"/>
    <w:rsid w:val="00A148DC"/>
    <w:rsid w:val="00A258EA"/>
    <w:rsid w:val="00A25ED4"/>
    <w:rsid w:val="00A34644"/>
    <w:rsid w:val="00A34C94"/>
    <w:rsid w:val="00A456A1"/>
    <w:rsid w:val="00A54B1A"/>
    <w:rsid w:val="00A732F0"/>
    <w:rsid w:val="00A958BA"/>
    <w:rsid w:val="00AB0A7A"/>
    <w:rsid w:val="00AD4973"/>
    <w:rsid w:val="00AE5BF6"/>
    <w:rsid w:val="00B0494D"/>
    <w:rsid w:val="00B109C3"/>
    <w:rsid w:val="00B15AE9"/>
    <w:rsid w:val="00B22058"/>
    <w:rsid w:val="00B22598"/>
    <w:rsid w:val="00B25E78"/>
    <w:rsid w:val="00B50E49"/>
    <w:rsid w:val="00B537D5"/>
    <w:rsid w:val="00B739F8"/>
    <w:rsid w:val="00B8077D"/>
    <w:rsid w:val="00B94761"/>
    <w:rsid w:val="00B94A75"/>
    <w:rsid w:val="00BB514D"/>
    <w:rsid w:val="00BC0DBA"/>
    <w:rsid w:val="00BE1708"/>
    <w:rsid w:val="00BF13BE"/>
    <w:rsid w:val="00C03DAE"/>
    <w:rsid w:val="00C12894"/>
    <w:rsid w:val="00C1460B"/>
    <w:rsid w:val="00C273FD"/>
    <w:rsid w:val="00C43394"/>
    <w:rsid w:val="00C44ACB"/>
    <w:rsid w:val="00C46A39"/>
    <w:rsid w:val="00C55EB7"/>
    <w:rsid w:val="00C96425"/>
    <w:rsid w:val="00CA1878"/>
    <w:rsid w:val="00CA27E4"/>
    <w:rsid w:val="00CE7B69"/>
    <w:rsid w:val="00D030CA"/>
    <w:rsid w:val="00D0418E"/>
    <w:rsid w:val="00D0443B"/>
    <w:rsid w:val="00D22D0F"/>
    <w:rsid w:val="00D32E9E"/>
    <w:rsid w:val="00D3545D"/>
    <w:rsid w:val="00D3705C"/>
    <w:rsid w:val="00D433A9"/>
    <w:rsid w:val="00D5099D"/>
    <w:rsid w:val="00D53E23"/>
    <w:rsid w:val="00D54639"/>
    <w:rsid w:val="00D66C7E"/>
    <w:rsid w:val="00D712DA"/>
    <w:rsid w:val="00D7224E"/>
    <w:rsid w:val="00DA3750"/>
    <w:rsid w:val="00DA6A3D"/>
    <w:rsid w:val="00DB0740"/>
    <w:rsid w:val="00DC2A02"/>
    <w:rsid w:val="00DD4944"/>
    <w:rsid w:val="00DE1AF2"/>
    <w:rsid w:val="00DF6A32"/>
    <w:rsid w:val="00E0163B"/>
    <w:rsid w:val="00E06823"/>
    <w:rsid w:val="00E13F1E"/>
    <w:rsid w:val="00E227A5"/>
    <w:rsid w:val="00E2519B"/>
    <w:rsid w:val="00E341B7"/>
    <w:rsid w:val="00E45CBA"/>
    <w:rsid w:val="00E63470"/>
    <w:rsid w:val="00E81176"/>
    <w:rsid w:val="00E83B48"/>
    <w:rsid w:val="00EB378D"/>
    <w:rsid w:val="00EF0CA9"/>
    <w:rsid w:val="00EF0DA2"/>
    <w:rsid w:val="00EF2297"/>
    <w:rsid w:val="00F068C8"/>
    <w:rsid w:val="00F15350"/>
    <w:rsid w:val="00F3426E"/>
    <w:rsid w:val="00F84A04"/>
    <w:rsid w:val="00F92468"/>
    <w:rsid w:val="00F94AB0"/>
    <w:rsid w:val="00FB1818"/>
    <w:rsid w:val="00FB5CE6"/>
    <w:rsid w:val="00FD6F7C"/>
    <w:rsid w:val="00FD72A4"/>
    <w:rsid w:val="00FF668B"/>
    <w:rsid w:val="00FF6746"/>
    <w:rsid w:val="00FF7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DE241"/>
  <w15:chartTrackingRefBased/>
  <w15:docId w15:val="{17CD26BF-263C-4E4D-8BD7-6BCD7895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418E"/>
    <w:pPr>
      <w:tabs>
        <w:tab w:val="left" w:pos="284"/>
        <w:tab w:val="left" w:pos="567"/>
        <w:tab w:val="left" w:pos="851"/>
        <w:tab w:val="left" w:pos="1134"/>
        <w:tab w:val="center" w:pos="4111"/>
        <w:tab w:val="right" w:pos="8222"/>
      </w:tabs>
      <w:spacing w:line="280" w:lineRule="atLeast"/>
      <w:contextualSpacing/>
    </w:pPr>
    <w:rPr>
      <w:sz w:val="18"/>
    </w:rPr>
  </w:style>
  <w:style w:type="paragraph" w:styleId="Kop1">
    <w:name w:val="heading 1"/>
    <w:next w:val="Standaard"/>
    <w:link w:val="Kop1Char"/>
    <w:uiPriority w:val="2"/>
    <w:unhideWhenUsed/>
    <w:qFormat/>
    <w:rsid w:val="006C7D5D"/>
    <w:pPr>
      <w:keepNext/>
      <w:keepLines/>
      <w:numPr>
        <w:numId w:val="21"/>
      </w:numPr>
      <w:spacing w:before="480" w:after="240" w:line="320" w:lineRule="atLeast"/>
      <w:contextualSpacing/>
      <w:outlineLvl w:val="0"/>
    </w:pPr>
    <w:rPr>
      <w:rFonts w:ascii="Verdana" w:eastAsiaTheme="majorEastAsia" w:hAnsi="Verdana" w:cstheme="majorBidi"/>
      <w:b/>
      <w:bCs/>
      <w:color w:val="121469" w:themeColor="accent1"/>
      <w:spacing w:val="3"/>
      <w:kern w:val="0"/>
      <w:sz w:val="22"/>
      <w:szCs w:val="32"/>
      <w:lang w:eastAsia="nl-NL"/>
      <w14:ligatures w14:val="none"/>
    </w:rPr>
  </w:style>
  <w:style w:type="paragraph" w:styleId="Kop2">
    <w:name w:val="heading 2"/>
    <w:basedOn w:val="Kop1"/>
    <w:next w:val="Standaard"/>
    <w:link w:val="Kop2Char"/>
    <w:uiPriority w:val="3"/>
    <w:unhideWhenUsed/>
    <w:qFormat/>
    <w:rsid w:val="006C7D5D"/>
    <w:pPr>
      <w:numPr>
        <w:ilvl w:val="1"/>
      </w:numPr>
      <w:spacing w:before="280" w:after="200" w:line="280" w:lineRule="atLeast"/>
      <w:contextualSpacing w:val="0"/>
      <w:outlineLvl w:val="1"/>
    </w:pPr>
    <w:rPr>
      <w:sz w:val="18"/>
      <w:szCs w:val="26"/>
    </w:rPr>
  </w:style>
  <w:style w:type="paragraph" w:styleId="Kop3">
    <w:name w:val="heading 3"/>
    <w:basedOn w:val="Kop2"/>
    <w:next w:val="Standaard"/>
    <w:link w:val="Kop3Char"/>
    <w:uiPriority w:val="4"/>
    <w:unhideWhenUsed/>
    <w:rsid w:val="002E2A65"/>
    <w:pPr>
      <w:numPr>
        <w:ilvl w:val="2"/>
      </w:numPr>
      <w:ind w:left="709" w:hanging="709"/>
      <w:outlineLvl w:val="2"/>
    </w:pPr>
    <w:rPr>
      <w:b w:val="0"/>
      <w:szCs w:val="24"/>
    </w:rPr>
  </w:style>
  <w:style w:type="paragraph" w:styleId="Kop4">
    <w:name w:val="heading 4"/>
    <w:basedOn w:val="Kop3"/>
    <w:next w:val="Standaard"/>
    <w:link w:val="Kop4Char"/>
    <w:uiPriority w:val="5"/>
    <w:unhideWhenUsed/>
    <w:rsid w:val="002E2A65"/>
    <w:pPr>
      <w:numPr>
        <w:ilvl w:val="3"/>
      </w:numPr>
      <w:outlineLvl w:val="3"/>
    </w:pPr>
    <w:rPr>
      <w:b/>
      <w:color w:val="000000" w:themeColor="text1"/>
      <w:sz w:val="20"/>
    </w:rPr>
  </w:style>
  <w:style w:type="paragraph" w:styleId="Kop5">
    <w:name w:val="heading 5"/>
    <w:basedOn w:val="Kop4"/>
    <w:next w:val="Standaard"/>
    <w:link w:val="Kop5Char"/>
    <w:uiPriority w:val="6"/>
    <w:unhideWhenUsed/>
    <w:rsid w:val="002E2A65"/>
    <w:pPr>
      <w:numPr>
        <w:ilvl w:val="4"/>
      </w:numPr>
      <w:outlineLvl w:val="4"/>
    </w:pPr>
    <w:rPr>
      <w:b w:val="0"/>
      <w:color w:val="548166" w:themeColor="accent5"/>
    </w:rPr>
  </w:style>
  <w:style w:type="paragraph" w:styleId="Kop6">
    <w:name w:val="heading 6"/>
    <w:basedOn w:val="Kop5"/>
    <w:next w:val="Standaard"/>
    <w:link w:val="Kop6Char"/>
    <w:uiPriority w:val="7"/>
    <w:unhideWhenUsed/>
    <w:rsid w:val="002E2A65"/>
    <w:pPr>
      <w:numPr>
        <w:ilvl w:val="5"/>
      </w:numPr>
      <w:outlineLvl w:val="5"/>
    </w:pPr>
    <w:rPr>
      <w:i/>
      <w:u w:val="single"/>
    </w:rPr>
  </w:style>
  <w:style w:type="paragraph" w:styleId="Kop7">
    <w:name w:val="heading 7"/>
    <w:basedOn w:val="Kop6"/>
    <w:next w:val="Standaard"/>
    <w:link w:val="Kop7Char"/>
    <w:uiPriority w:val="8"/>
    <w:unhideWhenUsed/>
    <w:rsid w:val="002E2A65"/>
    <w:pPr>
      <w:numPr>
        <w:ilvl w:val="6"/>
      </w:numPr>
      <w:outlineLvl w:val="6"/>
    </w:pPr>
    <w:rPr>
      <w:i w:val="0"/>
      <w:iCs/>
    </w:rPr>
  </w:style>
  <w:style w:type="paragraph" w:styleId="Kop8">
    <w:name w:val="heading 8"/>
    <w:basedOn w:val="Kop7"/>
    <w:next w:val="Standaard"/>
    <w:link w:val="Kop8Char"/>
    <w:uiPriority w:val="9"/>
    <w:unhideWhenUsed/>
    <w:rsid w:val="002E2A65"/>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2E2A65"/>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6C7D5D"/>
    <w:pPr>
      <w:tabs>
        <w:tab w:val="clear" w:pos="284"/>
        <w:tab w:val="clear" w:pos="567"/>
        <w:tab w:val="clear" w:pos="851"/>
        <w:tab w:val="clear" w:pos="1134"/>
        <w:tab w:val="clear" w:pos="4111"/>
        <w:tab w:val="clear" w:pos="8222"/>
      </w:tabs>
      <w:spacing w:after="0" w:line="240" w:lineRule="atLeast"/>
      <w:jc w:val="right"/>
    </w:pPr>
    <w:rPr>
      <w:sz w:val="14"/>
    </w:rPr>
  </w:style>
  <w:style w:type="character" w:customStyle="1" w:styleId="KoptekstChar">
    <w:name w:val="Koptekst Char"/>
    <w:basedOn w:val="Standaardalinea-lettertype"/>
    <w:link w:val="Koptekst"/>
    <w:rsid w:val="006C7D5D"/>
    <w:rPr>
      <w:sz w:val="14"/>
    </w:rPr>
  </w:style>
  <w:style w:type="paragraph" w:styleId="Voettekst">
    <w:name w:val="footer"/>
    <w:basedOn w:val="Standaard"/>
    <w:link w:val="VoettekstChar"/>
    <w:unhideWhenUsed/>
    <w:rsid w:val="006C7D5D"/>
    <w:pPr>
      <w:tabs>
        <w:tab w:val="clear" w:pos="284"/>
        <w:tab w:val="clear" w:pos="567"/>
        <w:tab w:val="clear" w:pos="851"/>
        <w:tab w:val="clear" w:pos="1134"/>
      </w:tabs>
      <w:spacing w:after="0" w:line="240" w:lineRule="atLeast"/>
    </w:pPr>
    <w:rPr>
      <w:color w:val="B6C0C9" w:themeColor="text2"/>
      <w:sz w:val="14"/>
    </w:rPr>
  </w:style>
  <w:style w:type="character" w:customStyle="1" w:styleId="VoettekstChar">
    <w:name w:val="Voettekst Char"/>
    <w:basedOn w:val="Standaardalinea-lettertype"/>
    <w:link w:val="Voettekst"/>
    <w:rsid w:val="006C7D5D"/>
    <w:rPr>
      <w:color w:val="B6C0C9" w:themeColor="text2"/>
      <w:sz w:val="14"/>
    </w:rPr>
  </w:style>
  <w:style w:type="paragraph" w:customStyle="1" w:styleId="KoptekstEerstepagina">
    <w:name w:val="Koptekst Eerste pagina"/>
    <w:basedOn w:val="Koptekst"/>
    <w:rsid w:val="006C7D5D"/>
    <w:pPr>
      <w:tabs>
        <w:tab w:val="right" w:pos="8789"/>
      </w:tabs>
      <w:spacing w:line="280" w:lineRule="atLeast"/>
      <w:ind w:right="-567"/>
    </w:pPr>
    <w:rPr>
      <w:color w:val="B6C0C9" w:themeColor="text2"/>
      <w:sz w:val="22"/>
    </w:rPr>
  </w:style>
  <w:style w:type="character" w:styleId="Tekstvantijdelijkeaanduiding">
    <w:name w:val="Placeholder Text"/>
    <w:basedOn w:val="Standaardalinea-lettertype"/>
    <w:uiPriority w:val="99"/>
    <w:rsid w:val="00B739F8"/>
    <w:rPr>
      <w:color w:val="666666"/>
    </w:rPr>
  </w:style>
  <w:style w:type="table" w:styleId="Tabelraster">
    <w:name w:val="Table Grid"/>
    <w:basedOn w:val="Standaardtabel"/>
    <w:rsid w:val="0077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ssenkop">
    <w:name w:val="Tussenkop"/>
    <w:basedOn w:val="Standaard"/>
    <w:next w:val="Standaard"/>
    <w:qFormat/>
    <w:rsid w:val="006C7D5D"/>
    <w:pPr>
      <w:spacing w:after="0"/>
    </w:pPr>
    <w:rPr>
      <w:b/>
      <w:color w:val="121469" w:themeColor="accent1"/>
    </w:rPr>
  </w:style>
  <w:style w:type="paragraph" w:customStyle="1" w:styleId="Legendakop">
    <w:name w:val="Legendakop"/>
    <w:basedOn w:val="Standaard"/>
    <w:rsid w:val="00771D5E"/>
    <w:pPr>
      <w:spacing w:after="0"/>
    </w:pPr>
    <w:rPr>
      <w:b/>
      <w:sz w:val="14"/>
    </w:rPr>
  </w:style>
  <w:style w:type="paragraph" w:customStyle="1" w:styleId="Legendatekst">
    <w:name w:val="Legendatekst"/>
    <w:basedOn w:val="Standaard"/>
    <w:rsid w:val="00771D5E"/>
    <w:pPr>
      <w:spacing w:after="0"/>
    </w:pPr>
    <w:rPr>
      <w:sz w:val="16"/>
    </w:rPr>
  </w:style>
  <w:style w:type="paragraph" w:customStyle="1" w:styleId="Scheidingsalinea">
    <w:name w:val="Scheidingsalinea"/>
    <w:basedOn w:val="Standaard"/>
    <w:rsid w:val="00771D5E"/>
    <w:pPr>
      <w:spacing w:after="0" w:line="20" w:lineRule="exact"/>
    </w:pPr>
  </w:style>
  <w:style w:type="paragraph" w:customStyle="1" w:styleId="Afzendergegevens">
    <w:name w:val="Afzendergegevens"/>
    <w:basedOn w:val="Standaard"/>
    <w:rsid w:val="00D712DA"/>
    <w:pPr>
      <w:spacing w:after="0" w:line="200" w:lineRule="atLeast"/>
      <w:jc w:val="right"/>
    </w:pPr>
    <w:rPr>
      <w:sz w:val="16"/>
    </w:rPr>
  </w:style>
  <w:style w:type="paragraph" w:styleId="Titel">
    <w:name w:val="Title"/>
    <w:basedOn w:val="Standaard"/>
    <w:next w:val="Standaard"/>
    <w:link w:val="TitelChar"/>
    <w:unhideWhenUsed/>
    <w:rsid w:val="008C3B2E"/>
    <w:pPr>
      <w:keepNext/>
      <w:keepLines/>
      <w:tabs>
        <w:tab w:val="clear" w:pos="284"/>
        <w:tab w:val="clear" w:pos="567"/>
        <w:tab w:val="clear" w:pos="851"/>
        <w:tab w:val="clear" w:pos="1134"/>
        <w:tab w:val="clear" w:pos="4111"/>
        <w:tab w:val="clear" w:pos="8222"/>
      </w:tabs>
      <w:spacing w:before="480" w:after="360" w:line="320" w:lineRule="atLeast"/>
    </w:pPr>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TitelChar">
    <w:name w:val="Titel Char"/>
    <w:basedOn w:val="Standaardalinea-lettertype"/>
    <w:link w:val="Titel"/>
    <w:rsid w:val="008C3B2E"/>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Kop1Char">
    <w:name w:val="Kop 1 Char"/>
    <w:basedOn w:val="Standaardalinea-lettertype"/>
    <w:link w:val="Kop1"/>
    <w:uiPriority w:val="2"/>
    <w:rsid w:val="006C7D5D"/>
    <w:rPr>
      <w:rFonts w:ascii="Verdana" w:eastAsiaTheme="majorEastAsia" w:hAnsi="Verdana" w:cstheme="majorBidi"/>
      <w:b/>
      <w:bCs/>
      <w:color w:val="121469" w:themeColor="accent1"/>
      <w:spacing w:val="3"/>
      <w:kern w:val="0"/>
      <w:sz w:val="22"/>
      <w:szCs w:val="32"/>
      <w:lang w:eastAsia="nl-NL"/>
      <w14:ligatures w14:val="none"/>
    </w:rPr>
  </w:style>
  <w:style w:type="character" w:customStyle="1" w:styleId="Kop2Char">
    <w:name w:val="Kop 2 Char"/>
    <w:basedOn w:val="Standaardalinea-lettertype"/>
    <w:link w:val="Kop2"/>
    <w:uiPriority w:val="3"/>
    <w:rsid w:val="006C7D5D"/>
    <w:rPr>
      <w:rFonts w:ascii="Verdana" w:eastAsiaTheme="majorEastAsia" w:hAnsi="Verdana" w:cstheme="majorBidi"/>
      <w:b/>
      <w:bCs/>
      <w:color w:val="121469" w:themeColor="accent1"/>
      <w:spacing w:val="3"/>
      <w:kern w:val="0"/>
      <w:sz w:val="18"/>
      <w:szCs w:val="26"/>
      <w:lang w:eastAsia="nl-NL"/>
      <w14:ligatures w14:val="none"/>
    </w:rPr>
  </w:style>
  <w:style w:type="character" w:customStyle="1" w:styleId="Kop3Char">
    <w:name w:val="Kop 3 Char"/>
    <w:basedOn w:val="Standaardalinea-lettertype"/>
    <w:link w:val="Kop3"/>
    <w:uiPriority w:val="4"/>
    <w:rsid w:val="002E2A65"/>
    <w:rPr>
      <w:rFonts w:ascii="Verdana" w:eastAsiaTheme="majorEastAsia" w:hAnsi="Verdana" w:cstheme="majorBidi"/>
      <w:bCs/>
      <w:color w:val="121469" w:themeColor="accent1"/>
      <w:spacing w:val="3"/>
      <w:kern w:val="0"/>
      <w:sz w:val="18"/>
      <w:lang w:eastAsia="nl-NL"/>
      <w14:ligatures w14:val="none"/>
    </w:rPr>
  </w:style>
  <w:style w:type="character" w:customStyle="1" w:styleId="Kop4Char">
    <w:name w:val="Kop 4 Char"/>
    <w:basedOn w:val="Standaardalinea-lettertype"/>
    <w:link w:val="Kop4"/>
    <w:uiPriority w:val="5"/>
    <w:rsid w:val="002E2A65"/>
    <w:rPr>
      <w:rFonts w:ascii="Verdana" w:eastAsiaTheme="majorEastAsia" w:hAnsi="Verdana" w:cstheme="majorBidi"/>
      <w:b/>
      <w:bCs/>
      <w:color w:val="000000" w:themeColor="text1"/>
      <w:spacing w:val="3"/>
      <w:kern w:val="0"/>
      <w:sz w:val="20"/>
      <w:lang w:eastAsia="nl-NL"/>
      <w14:ligatures w14:val="none"/>
    </w:rPr>
  </w:style>
  <w:style w:type="character" w:customStyle="1" w:styleId="Kop5Char">
    <w:name w:val="Kop 5 Char"/>
    <w:basedOn w:val="Standaardalinea-lettertype"/>
    <w:link w:val="Kop5"/>
    <w:uiPriority w:val="6"/>
    <w:rsid w:val="002E2A65"/>
    <w:rPr>
      <w:rFonts w:ascii="Verdana" w:eastAsiaTheme="majorEastAsia" w:hAnsi="Verdana" w:cstheme="majorBidi"/>
      <w:bCs/>
      <w:color w:val="548166" w:themeColor="accent5"/>
      <w:spacing w:val="3"/>
      <w:kern w:val="0"/>
      <w:sz w:val="20"/>
      <w:lang w:eastAsia="nl-NL"/>
      <w14:ligatures w14:val="none"/>
    </w:rPr>
  </w:style>
  <w:style w:type="character" w:customStyle="1" w:styleId="Kop6Char">
    <w:name w:val="Kop 6 Char"/>
    <w:basedOn w:val="Standaardalinea-lettertype"/>
    <w:link w:val="Kop6"/>
    <w:uiPriority w:val="7"/>
    <w:rsid w:val="002E2A65"/>
    <w:rPr>
      <w:rFonts w:ascii="Verdana" w:eastAsiaTheme="majorEastAsia" w:hAnsi="Verdana" w:cstheme="majorBidi"/>
      <w:bCs/>
      <w:i/>
      <w:color w:val="548166" w:themeColor="accent5"/>
      <w:spacing w:val="3"/>
      <w:kern w:val="0"/>
      <w:sz w:val="20"/>
      <w:u w:val="single"/>
      <w:lang w:eastAsia="nl-NL"/>
      <w14:ligatures w14:val="none"/>
    </w:rPr>
  </w:style>
  <w:style w:type="character" w:customStyle="1" w:styleId="Kop7Char">
    <w:name w:val="Kop 7 Char"/>
    <w:basedOn w:val="Standaardalinea-lettertype"/>
    <w:link w:val="Kop7"/>
    <w:uiPriority w:val="8"/>
    <w:rsid w:val="002E2A65"/>
    <w:rPr>
      <w:rFonts w:ascii="Verdana" w:eastAsiaTheme="majorEastAsia" w:hAnsi="Verdana" w:cstheme="majorBidi"/>
      <w:bCs/>
      <w:iCs/>
      <w:color w:val="548166" w:themeColor="accent5"/>
      <w:spacing w:val="3"/>
      <w:kern w:val="0"/>
      <w:sz w:val="20"/>
      <w:u w:val="single"/>
      <w:lang w:eastAsia="nl-NL"/>
      <w14:ligatures w14:val="none"/>
    </w:rPr>
  </w:style>
  <w:style w:type="character" w:customStyle="1" w:styleId="Kop8Char">
    <w:name w:val="Kop 8 Char"/>
    <w:basedOn w:val="Standaardalinea-lettertype"/>
    <w:link w:val="Kop8"/>
    <w:uiPriority w:val="9"/>
    <w:rsid w:val="002E2A65"/>
    <w:rPr>
      <w:rFonts w:ascii="Verdana" w:eastAsiaTheme="majorEastAsia" w:hAnsi="Verdana" w:cstheme="majorBidi"/>
      <w:bCs/>
      <w:iCs/>
      <w:color w:val="272727" w:themeColor="text1" w:themeTint="D8"/>
      <w:spacing w:val="3"/>
      <w:kern w:val="0"/>
      <w:sz w:val="21"/>
      <w:szCs w:val="21"/>
      <w:u w:val="single"/>
      <w:lang w:eastAsia="nl-NL"/>
      <w14:ligatures w14:val="none"/>
    </w:rPr>
  </w:style>
  <w:style w:type="character" w:customStyle="1" w:styleId="Kop9Char">
    <w:name w:val="Kop 9 Char"/>
    <w:basedOn w:val="Standaardalinea-lettertype"/>
    <w:link w:val="Kop9"/>
    <w:uiPriority w:val="10"/>
    <w:rsid w:val="002E2A65"/>
    <w:rPr>
      <w:rFonts w:ascii="Verdana" w:eastAsiaTheme="majorEastAsia" w:hAnsi="Verdana" w:cstheme="majorBidi"/>
      <w:bCs/>
      <w:i/>
      <w:color w:val="272727" w:themeColor="text1" w:themeTint="D8"/>
      <w:spacing w:val="3"/>
      <w:kern w:val="0"/>
      <w:sz w:val="21"/>
      <w:szCs w:val="21"/>
      <w:u w:val="single"/>
      <w:lang w:eastAsia="nl-NL"/>
      <w14:ligatures w14:val="none"/>
    </w:rPr>
  </w:style>
  <w:style w:type="paragraph" w:customStyle="1" w:styleId="Kop1-Zondernummer">
    <w:name w:val="Kop 1 - Zonder nummer"/>
    <w:basedOn w:val="Kop1"/>
    <w:next w:val="Standaard"/>
    <w:qFormat/>
    <w:rsid w:val="006C7D5D"/>
    <w:pPr>
      <w:numPr>
        <w:numId w:val="0"/>
      </w:numPr>
      <w:spacing w:before="240"/>
    </w:pPr>
  </w:style>
  <w:style w:type="paragraph" w:customStyle="1" w:styleId="Kop2-Zondernummer">
    <w:name w:val="Kop 2 - Zonder nummer"/>
    <w:basedOn w:val="Kop2"/>
    <w:next w:val="Standaard"/>
    <w:qFormat/>
    <w:rsid w:val="006C7D5D"/>
    <w:pPr>
      <w:numPr>
        <w:ilvl w:val="0"/>
        <w:numId w:val="0"/>
      </w:numPr>
    </w:pPr>
  </w:style>
  <w:style w:type="character" w:styleId="Hyperlink">
    <w:name w:val="Hyperlink"/>
    <w:basedOn w:val="Standaardalinea-lettertype"/>
    <w:uiPriority w:val="99"/>
    <w:unhideWhenUsed/>
    <w:rsid w:val="00506B95"/>
    <w:rPr>
      <w:color w:val="3E7D98" w:themeColor="hyperlink"/>
      <w:u w:val="single"/>
    </w:rPr>
  </w:style>
  <w:style w:type="character" w:styleId="Onopgelostemelding">
    <w:name w:val="Unresolved Mention"/>
    <w:basedOn w:val="Standaardalinea-lettertype"/>
    <w:uiPriority w:val="99"/>
    <w:semiHidden/>
    <w:unhideWhenUsed/>
    <w:rsid w:val="00506B95"/>
    <w:rPr>
      <w:color w:val="605E5C"/>
      <w:shd w:val="clear" w:color="auto" w:fill="E1DFDD"/>
    </w:rPr>
  </w:style>
  <w:style w:type="paragraph" w:styleId="Voetnoottekst">
    <w:name w:val="footnote text"/>
    <w:basedOn w:val="Standaard"/>
    <w:link w:val="VoetnoottekstChar"/>
    <w:uiPriority w:val="99"/>
    <w:unhideWhenUsed/>
    <w:rsid w:val="004F0068"/>
    <w:pPr>
      <w:spacing w:after="0" w:line="240" w:lineRule="auto"/>
      <w:ind w:left="284" w:hanging="284"/>
    </w:pPr>
    <w:rPr>
      <w:sz w:val="16"/>
      <w:szCs w:val="20"/>
    </w:rPr>
  </w:style>
  <w:style w:type="character" w:customStyle="1" w:styleId="VoetnoottekstChar">
    <w:name w:val="Voetnoottekst Char"/>
    <w:basedOn w:val="Standaardalinea-lettertype"/>
    <w:link w:val="Voetnoottekst"/>
    <w:uiPriority w:val="99"/>
    <w:rsid w:val="004F0068"/>
    <w:rPr>
      <w:sz w:val="16"/>
      <w:szCs w:val="20"/>
    </w:rPr>
  </w:style>
  <w:style w:type="character" w:styleId="Voetnootmarkering">
    <w:name w:val="footnote reference"/>
    <w:basedOn w:val="Standaardalinea-lettertype"/>
    <w:uiPriority w:val="99"/>
    <w:semiHidden/>
    <w:unhideWhenUsed/>
    <w:rsid w:val="00506B95"/>
    <w:rPr>
      <w:sz w:val="20"/>
      <w:vertAlign w:val="superscript"/>
    </w:rPr>
  </w:style>
  <w:style w:type="character" w:styleId="GevolgdeHyperlink">
    <w:name w:val="FollowedHyperlink"/>
    <w:basedOn w:val="Standaardalinea-lettertype"/>
    <w:uiPriority w:val="99"/>
    <w:semiHidden/>
    <w:unhideWhenUsed/>
    <w:rsid w:val="00506B95"/>
    <w:rPr>
      <w:color w:val="6B91A1" w:themeColor="followedHyperlink"/>
      <w:u w:val="single"/>
    </w:rPr>
  </w:style>
  <w:style w:type="paragraph" w:customStyle="1" w:styleId="Tabelkopregel">
    <w:name w:val="Tabel kopregel"/>
    <w:basedOn w:val="Standaard"/>
    <w:unhideWhenUsed/>
    <w:qFormat/>
    <w:rsid w:val="006C7D5D"/>
    <w:pPr>
      <w:tabs>
        <w:tab w:val="left" w:pos="1418"/>
        <w:tab w:val="left" w:pos="4111"/>
      </w:tabs>
      <w:spacing w:after="0" w:line="240" w:lineRule="atLeast"/>
    </w:pPr>
    <w:rPr>
      <w:rFonts w:ascii="Verdana" w:eastAsia="Times New Roman" w:hAnsi="Verdana" w:cs="Times New Roman"/>
      <w:b/>
      <w:color w:val="FFFFFF" w:themeColor="background1"/>
      <w:kern w:val="0"/>
      <w:sz w:val="16"/>
      <w:szCs w:val="18"/>
      <w:lang w:eastAsia="de-DE"/>
      <w14:ligatures w14:val="none"/>
    </w:rPr>
  </w:style>
  <w:style w:type="paragraph" w:customStyle="1" w:styleId="Tabeltekst">
    <w:name w:val="Tabel tekst"/>
    <w:basedOn w:val="Standaard"/>
    <w:unhideWhenUsed/>
    <w:qFormat/>
    <w:rsid w:val="006C7D5D"/>
    <w:pPr>
      <w:tabs>
        <w:tab w:val="left" w:pos="1418"/>
        <w:tab w:val="left" w:pos="4111"/>
      </w:tabs>
      <w:spacing w:after="0" w:line="240" w:lineRule="atLeast"/>
    </w:pPr>
    <w:rPr>
      <w:rFonts w:ascii="Verdana" w:eastAsia="Times New Roman" w:hAnsi="Verdana" w:cs="Times New Roman"/>
      <w:kern w:val="0"/>
      <w:sz w:val="16"/>
      <w:szCs w:val="18"/>
      <w:lang w:eastAsia="de-DE"/>
      <w14:ligatures w14:val="none"/>
    </w:rPr>
  </w:style>
  <w:style w:type="paragraph" w:styleId="Bijschrift">
    <w:name w:val="caption"/>
    <w:basedOn w:val="Standaard"/>
    <w:next w:val="Standaard"/>
    <w:qFormat/>
    <w:rsid w:val="006C7D5D"/>
    <w:pPr>
      <w:tabs>
        <w:tab w:val="clear" w:pos="284"/>
        <w:tab w:val="clear" w:pos="567"/>
        <w:tab w:val="clear" w:pos="1134"/>
        <w:tab w:val="clear" w:pos="4111"/>
        <w:tab w:val="clear" w:pos="8222"/>
      </w:tabs>
      <w:spacing w:before="120" w:after="120" w:line="200" w:lineRule="atLeast"/>
      <w:ind w:left="851" w:hanging="851"/>
    </w:pPr>
    <w:rPr>
      <w:rFonts w:ascii="Verdana" w:eastAsia="Times New Roman" w:hAnsi="Verdana" w:cs="Times New Roman"/>
      <w:iCs/>
      <w:kern w:val="0"/>
      <w:sz w:val="16"/>
      <w:szCs w:val="18"/>
      <w:lang w:eastAsia="de-DE"/>
      <w14:ligatures w14:val="none"/>
    </w:rPr>
  </w:style>
  <w:style w:type="paragraph" w:styleId="Lijstnummering">
    <w:name w:val="List Number"/>
    <w:basedOn w:val="Standaard"/>
    <w:uiPriority w:val="99"/>
    <w:unhideWhenUsed/>
    <w:qFormat/>
    <w:rsid w:val="006C7D5D"/>
    <w:pPr>
      <w:numPr>
        <w:numId w:val="17"/>
      </w:numPr>
      <w:tabs>
        <w:tab w:val="clear" w:pos="284"/>
        <w:tab w:val="clear" w:pos="567"/>
        <w:tab w:val="clear" w:pos="851"/>
        <w:tab w:val="clear" w:pos="1134"/>
        <w:tab w:val="clear" w:pos="4111"/>
        <w:tab w:val="clear" w:pos="8222"/>
      </w:tabs>
    </w:pPr>
  </w:style>
  <w:style w:type="paragraph" w:styleId="Lijstalinea">
    <w:name w:val="List Paragraph"/>
    <w:basedOn w:val="Standaard"/>
    <w:uiPriority w:val="34"/>
    <w:qFormat/>
    <w:rsid w:val="006C7D5D"/>
    <w:pPr>
      <w:numPr>
        <w:numId w:val="18"/>
      </w:numPr>
      <w:tabs>
        <w:tab w:val="clear" w:pos="284"/>
        <w:tab w:val="clear" w:pos="567"/>
        <w:tab w:val="clear" w:pos="851"/>
        <w:tab w:val="clear" w:pos="1134"/>
        <w:tab w:val="clear" w:pos="4111"/>
        <w:tab w:val="clear" w:pos="8222"/>
      </w:tabs>
    </w:pPr>
  </w:style>
  <w:style w:type="paragraph" w:styleId="Inhopg1">
    <w:name w:val="toc 1"/>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before="240" w:after="0" w:line="240" w:lineRule="atLeast"/>
      <w:ind w:left="709" w:hanging="709"/>
      <w:contextualSpacing w:val="0"/>
    </w:pPr>
    <w:rPr>
      <w:rFonts w:ascii="Verdana" w:eastAsiaTheme="minorEastAsia" w:hAnsi="Verdana"/>
      <w:b/>
      <w:noProof/>
      <w:kern w:val="0"/>
      <w:szCs w:val="22"/>
      <w:lang w:eastAsia="nl-NL"/>
      <w14:ligatures w14:val="none"/>
    </w:rPr>
  </w:style>
  <w:style w:type="paragraph" w:styleId="Inhopg2">
    <w:name w:val="toc 2"/>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after="0" w:line="240" w:lineRule="atLeast"/>
      <w:ind w:left="709" w:hanging="709"/>
    </w:pPr>
    <w:rPr>
      <w:rFonts w:ascii="Verdana" w:eastAsiaTheme="minorEastAsia" w:hAnsi="Verdana"/>
      <w:noProof/>
      <w:kern w:val="0"/>
      <w:szCs w:val="22"/>
      <w:lang w:eastAsia="nl-NL"/>
      <w14:ligatures w14:val="none"/>
    </w:rPr>
  </w:style>
  <w:style w:type="paragraph" w:styleId="Citaat">
    <w:name w:val="Quote"/>
    <w:basedOn w:val="Standaard"/>
    <w:next w:val="Standaard"/>
    <w:link w:val="CitaatChar"/>
    <w:uiPriority w:val="29"/>
    <w:rsid w:val="00116397"/>
    <w:rPr>
      <w:i/>
      <w:iCs/>
      <w:color w:val="404040" w:themeColor="text1" w:themeTint="BF"/>
    </w:rPr>
  </w:style>
  <w:style w:type="character" w:customStyle="1" w:styleId="CitaatChar">
    <w:name w:val="Citaat Char"/>
    <w:basedOn w:val="Standaardalinea-lettertype"/>
    <w:link w:val="Citaat"/>
    <w:uiPriority w:val="29"/>
    <w:rsid w:val="00116397"/>
    <w:rPr>
      <w:i/>
      <w:iCs/>
      <w:color w:val="404040" w:themeColor="text1" w:themeTint="BF"/>
      <w:sz w:val="18"/>
    </w:rPr>
  </w:style>
  <w:style w:type="paragraph" w:customStyle="1" w:styleId="Citaatkop">
    <w:name w:val="Citaatkop"/>
    <w:basedOn w:val="Citaat"/>
    <w:qFormat/>
    <w:rsid w:val="004F0068"/>
    <w:pPr>
      <w:tabs>
        <w:tab w:val="clear" w:pos="284"/>
        <w:tab w:val="clear" w:pos="567"/>
        <w:tab w:val="clear" w:pos="851"/>
        <w:tab w:val="clear" w:pos="1134"/>
        <w:tab w:val="clear" w:pos="4111"/>
        <w:tab w:val="clear" w:pos="8222"/>
      </w:tabs>
      <w:contextualSpacing w:val="0"/>
    </w:pPr>
    <w:rPr>
      <w:b/>
      <w:i w:val="0"/>
      <w:color w:val="auto"/>
    </w:rPr>
  </w:style>
  <w:style w:type="paragraph" w:customStyle="1" w:styleId="Citaatalinea">
    <w:name w:val="Citaatalinea"/>
    <w:basedOn w:val="Lijstalinea"/>
    <w:qFormat/>
    <w:rsid w:val="004F0068"/>
    <w:pPr>
      <w:spacing w:after="0"/>
    </w:pPr>
  </w:style>
  <w:style w:type="character" w:styleId="Verwijzingopmerking">
    <w:name w:val="annotation reference"/>
    <w:basedOn w:val="Standaardalinea-lettertype"/>
    <w:uiPriority w:val="99"/>
    <w:semiHidden/>
    <w:unhideWhenUsed/>
    <w:rsid w:val="00A34644"/>
    <w:rPr>
      <w:sz w:val="16"/>
      <w:szCs w:val="16"/>
    </w:rPr>
  </w:style>
  <w:style w:type="paragraph" w:styleId="Tekstopmerking">
    <w:name w:val="annotation text"/>
    <w:basedOn w:val="Standaard"/>
    <w:link w:val="TekstopmerkingChar"/>
    <w:uiPriority w:val="99"/>
    <w:unhideWhenUsed/>
    <w:rsid w:val="00A34644"/>
    <w:pPr>
      <w:tabs>
        <w:tab w:val="clear" w:pos="284"/>
        <w:tab w:val="clear" w:pos="567"/>
        <w:tab w:val="clear" w:pos="851"/>
        <w:tab w:val="clear" w:pos="1134"/>
        <w:tab w:val="clear" w:pos="4111"/>
        <w:tab w:val="clear" w:pos="8222"/>
      </w:tabs>
      <w:autoSpaceDN w:val="0"/>
      <w:spacing w:after="0" w:line="240" w:lineRule="auto"/>
      <w:contextualSpacing w:val="0"/>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A34644"/>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FF668B"/>
    <w:pPr>
      <w:tabs>
        <w:tab w:val="left" w:pos="284"/>
        <w:tab w:val="left" w:pos="567"/>
        <w:tab w:val="left" w:pos="851"/>
        <w:tab w:val="left" w:pos="1134"/>
        <w:tab w:val="center" w:pos="4111"/>
        <w:tab w:val="right" w:pos="8222"/>
      </w:tabs>
      <w:autoSpaceDN/>
      <w:spacing w:after="160"/>
      <w:contextualSpacing/>
      <w:textAlignment w:val="auto"/>
    </w:pPr>
    <w:rPr>
      <w:rFonts w:asciiTheme="minorHAnsi" w:eastAsiaTheme="minorHAnsi" w:hAnsiTheme="minorHAnsi" w:cstheme="minorBidi"/>
      <w:b/>
      <w:bCs/>
      <w:color w:val="auto"/>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FF668B"/>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FF668B"/>
    <w:pPr>
      <w:spacing w:after="0" w:line="240" w:lineRule="auto"/>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parlisweb.tweedekamer.nl/Parlis/KamerstukDossier.aspx?Id=efdb05b3-aeb6-4478-993e-534e0fbefd14" TargetMode="External" Id="rId13" /><Relationship Type="http://schemas.openxmlformats.org/officeDocument/2006/relationships/header" Target="header2.xml" Id="rId18" /><Relationship Type="http://schemas.openxmlformats.org/officeDocument/2006/relationships/glossaryDocument" Target="glossary/document.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footnotes" Target="footnotes.xml" Id="rId11" /><Relationship Type="http://schemas.openxmlformats.org/officeDocument/2006/relationships/hyperlink" Target="https://www.tweedekamer.nl/kamerstukken/detail?id=2024D41786&amp;did=2024D41786" TargetMode="External" Id="rId15"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settings" Target="settings.xml" Id="rId9" /><Relationship Type="http://schemas.openxmlformats.org/officeDocument/2006/relationships/hyperlink" Target="https://www.raadvanstate.nl/adviezen/@156650/w19-26-00046-iv/"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E2110\OneDrive%20-%20Tweede%20Kamer%20der%20Staten-Generaal\Communicatie%20huisstijl%20-%20Sjablonen\05-TK-Stafnoti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9BAAB116F4DAD9A631958EC3E1FF8"/>
        <w:category>
          <w:name w:val="Algemeen"/>
          <w:gallery w:val="placeholder"/>
        </w:category>
        <w:types>
          <w:type w:val="bbPlcHdr"/>
        </w:types>
        <w:behaviors>
          <w:behavior w:val="content"/>
        </w:behaviors>
        <w:guid w:val="{5991A29F-AE09-4060-A516-75EF564E6043}"/>
      </w:docPartPr>
      <w:docPartBody>
        <w:p w:rsidR="00000502" w:rsidRDefault="00000502">
          <w:pPr>
            <w:pStyle w:val="E419BAAB116F4DAD9A631958EC3E1FF8"/>
          </w:pPr>
          <w:r w:rsidRPr="00AC3648">
            <w:rPr>
              <w:rStyle w:val="Tekstvantijdelijkeaanduiding"/>
            </w:rPr>
            <w:t>Typ Documentbeschrijving</w:t>
          </w:r>
        </w:p>
      </w:docPartBody>
    </w:docPart>
    <w:docPart>
      <w:docPartPr>
        <w:name w:val="20AA8009BAEB4FFA93E293157C4C84A8"/>
        <w:category>
          <w:name w:val="Algemeen"/>
          <w:gallery w:val="placeholder"/>
        </w:category>
        <w:types>
          <w:type w:val="bbPlcHdr"/>
        </w:types>
        <w:behaviors>
          <w:behavior w:val="content"/>
        </w:behaviors>
        <w:guid w:val="{933A9840-1AAC-488B-BE1C-08506F76FEA5}"/>
      </w:docPartPr>
      <w:docPartBody>
        <w:p w:rsidR="00000502" w:rsidRDefault="00000502">
          <w:pPr>
            <w:pStyle w:val="20AA8009BAEB4FFA93E293157C4C84A8"/>
          </w:pPr>
          <w:r w:rsidRPr="00AC3648">
            <w:rPr>
              <w:rStyle w:val="Tekstvantijdelijkeaanduiding"/>
            </w:rPr>
            <w:t>Label: Aan</w:t>
          </w:r>
        </w:p>
      </w:docPartBody>
    </w:docPart>
    <w:docPart>
      <w:docPartPr>
        <w:name w:val="0CB724DE155F4A9D981F37A7DD4825C1"/>
        <w:category>
          <w:name w:val="Algemeen"/>
          <w:gallery w:val="placeholder"/>
        </w:category>
        <w:types>
          <w:type w:val="bbPlcHdr"/>
        </w:types>
        <w:behaviors>
          <w:behavior w:val="content"/>
        </w:behaviors>
        <w:guid w:val="{820F5821-0B4E-4BBD-98F7-0CF2718F088F}"/>
      </w:docPartPr>
      <w:docPartBody>
        <w:p w:rsidR="00000502" w:rsidRDefault="00000502">
          <w:pPr>
            <w:pStyle w:val="0CB724DE155F4A9D981F37A7DD4825C1"/>
          </w:pPr>
          <w:r w:rsidRPr="000D5416">
            <w:rPr>
              <w:rStyle w:val="Tekstvantijdelijkeaanduiding"/>
            </w:rPr>
            <w:t>Typ of selecteer Geadresseerde</w:t>
          </w:r>
        </w:p>
      </w:docPartBody>
    </w:docPart>
    <w:docPart>
      <w:docPartPr>
        <w:name w:val="ED18005891EB408BAAE1CB554775DAD5"/>
        <w:category>
          <w:name w:val="Algemeen"/>
          <w:gallery w:val="placeholder"/>
        </w:category>
        <w:types>
          <w:type w:val="bbPlcHdr"/>
        </w:types>
        <w:behaviors>
          <w:behavior w:val="content"/>
        </w:behaviors>
        <w:guid w:val="{C1335245-9724-42A4-886B-F445B1F72775}"/>
      </w:docPartPr>
      <w:docPartBody>
        <w:p w:rsidR="00000502" w:rsidRDefault="00000502">
          <w:pPr>
            <w:pStyle w:val="ED18005891EB408BAAE1CB554775DAD5"/>
          </w:pPr>
          <w:r w:rsidRPr="00AC3648">
            <w:rPr>
              <w:rStyle w:val="Tekstvantijdelijkeaanduiding"/>
            </w:rPr>
            <w:t>Label: Datum</w:t>
          </w:r>
        </w:p>
      </w:docPartBody>
    </w:docPart>
    <w:docPart>
      <w:docPartPr>
        <w:name w:val="2678743861B94EFFA12CF2DE106AAA3B"/>
        <w:category>
          <w:name w:val="Algemeen"/>
          <w:gallery w:val="placeholder"/>
        </w:category>
        <w:types>
          <w:type w:val="bbPlcHdr"/>
        </w:types>
        <w:behaviors>
          <w:behavior w:val="content"/>
        </w:behaviors>
        <w:guid w:val="{8E8977F0-C756-41CA-B6BF-02217FC58D91}"/>
      </w:docPartPr>
      <w:docPartBody>
        <w:p w:rsidR="00000502" w:rsidRDefault="00000502">
          <w:pPr>
            <w:pStyle w:val="2678743861B94EFFA12CF2DE106AAA3B"/>
          </w:pPr>
          <w:r w:rsidRPr="000211BE">
            <w:rPr>
              <w:rStyle w:val="Tekstvantijdelijkeaanduiding"/>
              <w:lang w:val="de-DE"/>
            </w:rPr>
            <w:t>Typ of kies Datum</w:t>
          </w:r>
        </w:p>
      </w:docPartBody>
    </w:docPart>
    <w:docPart>
      <w:docPartPr>
        <w:name w:val="8395F0F9803D425D93B741CAEBEADC0D"/>
        <w:category>
          <w:name w:val="Algemeen"/>
          <w:gallery w:val="placeholder"/>
        </w:category>
        <w:types>
          <w:type w:val="bbPlcHdr"/>
        </w:types>
        <w:behaviors>
          <w:behavior w:val="content"/>
        </w:behaviors>
        <w:guid w:val="{36FCB98C-C99B-46A8-AF8E-B5AC1D1C6008}"/>
      </w:docPartPr>
      <w:docPartBody>
        <w:p w:rsidR="00000502" w:rsidRDefault="00000502">
          <w:pPr>
            <w:pStyle w:val="8395F0F9803D425D93B741CAEBEADC0D"/>
          </w:pPr>
          <w:r w:rsidRPr="000D5416">
            <w:rPr>
              <w:rStyle w:val="Tekstvantijdelijkeaanduiding"/>
            </w:rPr>
            <w:t>Typ Afzender</w:t>
          </w:r>
        </w:p>
      </w:docPartBody>
    </w:docPart>
    <w:docPart>
      <w:docPartPr>
        <w:name w:val="E867DF5618074963A6C47C6E679B487A"/>
        <w:category>
          <w:name w:val="Algemeen"/>
          <w:gallery w:val="placeholder"/>
        </w:category>
        <w:types>
          <w:type w:val="bbPlcHdr"/>
        </w:types>
        <w:behaviors>
          <w:behavior w:val="content"/>
        </w:behaviors>
        <w:guid w:val="{29530542-1860-4B16-A95B-120B95B5BEE1}"/>
      </w:docPartPr>
      <w:docPartBody>
        <w:p w:rsidR="00000502" w:rsidRDefault="00000502">
          <w:pPr>
            <w:pStyle w:val="E867DF5618074963A6C47C6E679B487A"/>
          </w:pPr>
          <w:r w:rsidRPr="00AC3648">
            <w:rPr>
              <w:rStyle w:val="Tekstvantijdelijkeaanduiding"/>
            </w:rPr>
            <w:t>Label: Te betrekken bij</w:t>
          </w:r>
        </w:p>
      </w:docPartBody>
    </w:docPart>
    <w:docPart>
      <w:docPartPr>
        <w:name w:val="9D627080E5024AB4B478A4A38D2C7A39"/>
        <w:category>
          <w:name w:val="Algemeen"/>
          <w:gallery w:val="placeholder"/>
        </w:category>
        <w:types>
          <w:type w:val="bbPlcHdr"/>
        </w:types>
        <w:behaviors>
          <w:behavior w:val="content"/>
        </w:behaviors>
        <w:guid w:val="{533F1C0F-B10E-4FD6-8AD0-63488E93CB9D}"/>
      </w:docPartPr>
      <w:docPartBody>
        <w:p w:rsidR="00000502" w:rsidRDefault="00000502">
          <w:pPr>
            <w:pStyle w:val="9D627080E5024AB4B478A4A38D2C7A39"/>
          </w:pPr>
          <w:r w:rsidRPr="00C42F60">
            <w:rPr>
              <w:rStyle w:val="Tekstvantijdelijkeaanduiding"/>
            </w:rPr>
            <w:t>Typ Te betrekken bij</w:t>
          </w:r>
        </w:p>
      </w:docPartBody>
    </w:docPart>
    <w:docPart>
      <w:docPartPr>
        <w:name w:val="D119871A29EC45F1B0B716DAA6D3386B"/>
        <w:category>
          <w:name w:val="Algemeen"/>
          <w:gallery w:val="placeholder"/>
        </w:category>
        <w:types>
          <w:type w:val="bbPlcHdr"/>
        </w:types>
        <w:behaviors>
          <w:behavior w:val="content"/>
        </w:behaviors>
        <w:guid w:val="{E0606684-E6B1-46BD-8C22-2F7D6E5BA643}"/>
      </w:docPartPr>
      <w:docPartBody>
        <w:p w:rsidR="00000502" w:rsidRDefault="00000502">
          <w:pPr>
            <w:pStyle w:val="D119871A29EC45F1B0B716DAA6D3386B"/>
          </w:pPr>
          <w:r w:rsidRPr="00841D95">
            <w:rPr>
              <w:rStyle w:val="Tekstvantijdelijkeaanduiding"/>
            </w:rPr>
            <w:t>Typ 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19"/>
    <w:rsid w:val="00000502"/>
    <w:rsid w:val="0004647D"/>
    <w:rsid w:val="001C2C52"/>
    <w:rsid w:val="00247532"/>
    <w:rsid w:val="002C18DD"/>
    <w:rsid w:val="002D575B"/>
    <w:rsid w:val="00366301"/>
    <w:rsid w:val="00483353"/>
    <w:rsid w:val="00562DF4"/>
    <w:rsid w:val="007E4AF0"/>
    <w:rsid w:val="00874876"/>
    <w:rsid w:val="00892ACA"/>
    <w:rsid w:val="00896B19"/>
    <w:rsid w:val="008C1A82"/>
    <w:rsid w:val="009138D1"/>
    <w:rsid w:val="0099039B"/>
    <w:rsid w:val="00A732F0"/>
    <w:rsid w:val="00AD4973"/>
    <w:rsid w:val="00B94761"/>
    <w:rsid w:val="00E66549"/>
    <w:rsid w:val="00E95D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666666"/>
    </w:rPr>
  </w:style>
  <w:style w:type="paragraph" w:customStyle="1" w:styleId="E419BAAB116F4DAD9A631958EC3E1FF8">
    <w:name w:val="E419BAAB116F4DAD9A631958EC3E1FF8"/>
  </w:style>
  <w:style w:type="paragraph" w:customStyle="1" w:styleId="20AA8009BAEB4FFA93E293157C4C84A8">
    <w:name w:val="20AA8009BAEB4FFA93E293157C4C84A8"/>
  </w:style>
  <w:style w:type="paragraph" w:customStyle="1" w:styleId="0CB724DE155F4A9D981F37A7DD4825C1">
    <w:name w:val="0CB724DE155F4A9D981F37A7DD4825C1"/>
  </w:style>
  <w:style w:type="paragraph" w:customStyle="1" w:styleId="ED18005891EB408BAAE1CB554775DAD5">
    <w:name w:val="ED18005891EB408BAAE1CB554775DAD5"/>
  </w:style>
  <w:style w:type="paragraph" w:customStyle="1" w:styleId="2678743861B94EFFA12CF2DE106AAA3B">
    <w:name w:val="2678743861B94EFFA12CF2DE106AAA3B"/>
  </w:style>
  <w:style w:type="paragraph" w:customStyle="1" w:styleId="8395F0F9803D425D93B741CAEBEADC0D">
    <w:name w:val="8395F0F9803D425D93B741CAEBEADC0D"/>
  </w:style>
  <w:style w:type="paragraph" w:customStyle="1" w:styleId="E867DF5618074963A6C47C6E679B487A">
    <w:name w:val="E867DF5618074963A6C47C6E679B487A"/>
  </w:style>
  <w:style w:type="paragraph" w:customStyle="1" w:styleId="9D627080E5024AB4B478A4A38D2C7A39">
    <w:name w:val="9D627080E5024AB4B478A4A38D2C7A39"/>
  </w:style>
  <w:style w:type="paragraph" w:customStyle="1" w:styleId="D119871A29EC45F1B0B716DAA6D3386B">
    <w:name w:val="D119871A29EC45F1B0B716DAA6D33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K-365-Color">
      <a:dk1>
        <a:sysClr val="windowText" lastClr="000000"/>
      </a:dk1>
      <a:lt1>
        <a:sysClr val="window" lastClr="FFFFFF"/>
      </a:lt1>
      <a:dk2>
        <a:srgbClr val="B6C0C9"/>
      </a:dk2>
      <a:lt2>
        <a:srgbClr val="FFFFFF"/>
      </a:lt2>
      <a:accent1>
        <a:srgbClr val="121469"/>
      </a:accent1>
      <a:accent2>
        <a:srgbClr val="47A1B7"/>
      </a:accent2>
      <a:accent3>
        <a:srgbClr val="B6C0C9"/>
      </a:accent3>
      <a:accent4>
        <a:srgbClr val="E3A753"/>
      </a:accent4>
      <a:accent5>
        <a:srgbClr val="548166"/>
      </a:accent5>
      <a:accent6>
        <a:srgbClr val="C35C51"/>
      </a:accent6>
      <a:hlink>
        <a:srgbClr val="3E7D98"/>
      </a:hlink>
      <a:folHlink>
        <a:srgbClr val="6B91A1"/>
      </a:folHlink>
    </a:clrScheme>
    <a:fontScheme name="TK-365-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1235</ap:Words>
  <ap:Characters>6797</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2026-06-25T17:58:00.0000000Z</dcterms:created>
  <dcterms:modified xsi:type="dcterms:W3CDTF">2026-06-26T14:10:00.0000000Z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2026-1</vt:lpwstr>
  </property>
  <property fmtid="{D5CDD505-2E9C-101B-9397-08002B2CF9AE}" pid="3" name="Versiedatum">
    <vt:filetime>2026-01-21T10:00:00Z</vt:filetime>
  </property>
  <property fmtid="{D5CDD505-2E9C-101B-9397-08002B2CF9AE}" pid="4" name="Sjabloon">
    <vt:lpwstr>TK-Stafnotitie</vt:lpwstr>
  </property>
  <property fmtid="{D5CDD505-2E9C-101B-9397-08002B2CF9AE}" pid="5" name="ContentTypeId">
    <vt:lpwstr>0x01010055BCE05FF44B324E8353D188B0CF53F8</vt:lpwstr>
  </property>
  <property fmtid="{D5CDD505-2E9C-101B-9397-08002B2CF9AE}" pid="6" name="Selectielijstproces">
    <vt:lpwstr/>
  </property>
  <property fmtid="{D5CDD505-2E9C-101B-9397-08002B2CF9AE}" pid="7" name="Beperking">
    <vt:lpwstr/>
  </property>
  <property fmtid="{D5CDD505-2E9C-101B-9397-08002B2CF9AE}" pid="8" name="MediaServiceImageTags">
    <vt:lpwstr/>
  </property>
</Properties>
</file>