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203B" w:rsidR="0035203B" w:rsidP="0035203B" w:rsidRDefault="0035203B" w14:paraId="08B0B219" w14:textId="77777777">
      <w:pPr>
        <w:suppressAutoHyphens/>
      </w:pPr>
      <w:bookmarkStart w:name="_Hlk233280929" w:id="0"/>
    </w:p>
    <w:p w:rsidR="0015140E" w:rsidP="0035203B" w:rsidRDefault="0015140E" w14:paraId="28900F26" w14:textId="77777777">
      <w:pPr>
        <w:suppressAutoHyphens/>
      </w:pPr>
    </w:p>
    <w:p w:rsidRPr="0035203B" w:rsidR="00927C9B" w:rsidP="0035203B" w:rsidRDefault="00CC7258" w14:paraId="7D9D23E4" w14:textId="6A646553">
      <w:pPr>
        <w:suppressAutoHyphens/>
      </w:pPr>
      <w:r w:rsidRPr="0035203B">
        <w:t>Geachte voorzitter,</w:t>
      </w:r>
    </w:p>
    <w:p w:rsidRPr="0035203B" w:rsidR="00927C9B" w:rsidP="0035203B" w:rsidRDefault="00927C9B" w14:paraId="1076E1BC" w14:textId="77777777">
      <w:pPr>
        <w:suppressAutoHyphens/>
      </w:pPr>
    </w:p>
    <w:p w:rsidRPr="0035203B" w:rsidR="00927C9B" w:rsidP="0035203B" w:rsidRDefault="007C72C2" w14:paraId="541D01F4" w14:textId="70D8ECF3">
      <w:pPr>
        <w:suppressAutoHyphens/>
      </w:pPr>
      <w:r w:rsidRPr="0035203B">
        <w:t xml:space="preserve">Hierbij biedt het kabinet het verslag aan </w:t>
      </w:r>
      <w:r w:rsidRPr="0035203B" w:rsidR="004C5868">
        <w:t>van</w:t>
      </w:r>
      <w:r w:rsidRPr="0035203B">
        <w:t xml:space="preserve"> de formele EU Gezondheidsraad van 16 juni 2026.</w:t>
      </w:r>
    </w:p>
    <w:p w:rsidRPr="0035203B" w:rsidR="00927C9B" w:rsidP="0035203B" w:rsidRDefault="00927C9B" w14:paraId="77E0E227" w14:textId="77777777">
      <w:pPr>
        <w:pStyle w:val="WitregelW1bodytekst"/>
        <w:suppressAutoHyphens/>
      </w:pPr>
    </w:p>
    <w:p w:rsidRPr="0035203B" w:rsidR="00927C9B" w:rsidP="0035203B" w:rsidRDefault="00CC7258" w14:paraId="0950DD52" w14:textId="77777777">
      <w:pPr>
        <w:suppressAutoHyphens/>
      </w:pPr>
      <w:r w:rsidRPr="0035203B">
        <w:t>Hoogachtend,</w:t>
      </w:r>
    </w:p>
    <w:p w:rsidRPr="0035203B" w:rsidR="00927C9B" w:rsidP="0035203B" w:rsidRDefault="00927C9B" w14:paraId="7E473CAC" w14:textId="77777777">
      <w:pPr>
        <w:suppressAutoHyphens/>
      </w:pPr>
    </w:p>
    <w:p w:rsidRPr="0035203B" w:rsidR="0035203B" w:rsidP="0035203B" w:rsidRDefault="0035203B" w14:paraId="76E257F6" w14:textId="20A8AFBD">
      <w:pPr>
        <w:suppressAutoHyphens/>
      </w:pPr>
      <w:r w:rsidRPr="0035203B">
        <w:t>d</w:t>
      </w:r>
      <w:r w:rsidRPr="0035203B" w:rsidR="00FA0BD9">
        <w:t>e</w:t>
      </w:r>
      <w:r w:rsidRPr="0035203B">
        <w:t xml:space="preserve"> </w:t>
      </w:r>
      <w:r w:rsidRPr="0035203B" w:rsidR="007C72C2">
        <w:t>m</w:t>
      </w:r>
      <w:r w:rsidRPr="0035203B" w:rsidR="00FA0BD9">
        <w:t>inister van Volksgezondheid,</w:t>
      </w:r>
    </w:p>
    <w:p w:rsidRPr="0035203B" w:rsidR="00927C9B" w:rsidP="0035203B" w:rsidRDefault="00FA0BD9" w14:paraId="0DEF80EF" w14:textId="64556BAE">
      <w:pPr>
        <w:suppressAutoHyphens/>
      </w:pPr>
      <w:r w:rsidRPr="0035203B">
        <w:t>Welzijn en Sport</w:t>
      </w:r>
      <w:r w:rsidRPr="0035203B">
        <w:rPr>
          <w:i/>
        </w:rPr>
        <w:t>,</w:t>
      </w:r>
    </w:p>
    <w:p w:rsidRPr="0035203B" w:rsidR="00927C9B" w:rsidP="0035203B" w:rsidRDefault="00927C9B" w14:paraId="3831FA69" w14:textId="77777777">
      <w:pPr>
        <w:suppressAutoHyphens/>
      </w:pPr>
    </w:p>
    <w:p w:rsidRPr="0035203B" w:rsidR="00927C9B" w:rsidP="0035203B" w:rsidRDefault="00927C9B" w14:paraId="706060B6" w14:textId="77777777">
      <w:pPr>
        <w:suppressAutoHyphens/>
      </w:pPr>
    </w:p>
    <w:p w:rsidRPr="0035203B" w:rsidR="00927C9B" w:rsidP="0035203B" w:rsidRDefault="00927C9B" w14:paraId="3C6B2CC4" w14:textId="77777777">
      <w:pPr>
        <w:suppressAutoHyphens/>
      </w:pPr>
    </w:p>
    <w:p w:rsidRPr="0035203B" w:rsidR="0035203B" w:rsidP="0035203B" w:rsidRDefault="0035203B" w14:paraId="6E95BC2E" w14:textId="77777777">
      <w:pPr>
        <w:suppressAutoHyphens/>
      </w:pPr>
    </w:p>
    <w:p w:rsidRPr="0035203B" w:rsidR="00927C9B" w:rsidP="0035203B" w:rsidRDefault="00927C9B" w14:paraId="76A11E69" w14:textId="77777777">
      <w:pPr>
        <w:suppressAutoHyphens/>
      </w:pPr>
    </w:p>
    <w:p w:rsidRPr="0035203B" w:rsidR="00BD53B6" w:rsidP="0035203B" w:rsidRDefault="00BD53B6" w14:paraId="057006A2" w14:textId="77777777">
      <w:pPr>
        <w:suppressAutoHyphens/>
      </w:pPr>
    </w:p>
    <w:p w:rsidRPr="0035203B" w:rsidR="007C72C2" w:rsidP="0035203B" w:rsidRDefault="00CC7258" w14:paraId="1E189FBA" w14:textId="177E70F0">
      <w:pPr>
        <w:suppressAutoHyphens/>
      </w:pPr>
      <w:r w:rsidRPr="0035203B">
        <w:t>S</w:t>
      </w:r>
      <w:r w:rsidRPr="0035203B" w:rsidR="00FA0BD9">
        <w:t>ophie</w:t>
      </w:r>
      <w:r w:rsidRPr="0035203B">
        <w:t xml:space="preserve"> Hermans</w:t>
      </w:r>
    </w:p>
    <w:p w:rsidRPr="0035203B" w:rsidR="0035203B" w:rsidP="0035203B" w:rsidRDefault="0035203B" w14:paraId="081A18B5" w14:textId="77777777">
      <w:pPr>
        <w:suppressAutoHyphens/>
      </w:pPr>
    </w:p>
    <w:p w:rsidRPr="0035203B" w:rsidR="007C72C2" w:rsidP="0035203B" w:rsidRDefault="007C72C2" w14:paraId="3C278D2A" w14:textId="77777777">
      <w:pPr>
        <w:suppressAutoHyphens/>
        <w:spacing w:line="240" w:lineRule="auto"/>
      </w:pPr>
      <w:r w:rsidRPr="0035203B">
        <w:br w:type="page"/>
      </w:r>
    </w:p>
    <w:p w:rsidRPr="0035203B" w:rsidR="00927C9B" w:rsidP="0035203B" w:rsidRDefault="007C72C2" w14:paraId="14830204" w14:textId="3C690654">
      <w:pPr>
        <w:suppressAutoHyphens/>
        <w:rPr>
          <w:b/>
          <w:bCs/>
        </w:rPr>
      </w:pPr>
      <w:r w:rsidRPr="0035203B">
        <w:rPr>
          <w:b/>
          <w:bCs/>
        </w:rPr>
        <w:lastRenderedPageBreak/>
        <w:t>VERSLAG EU GEZONDHEIDSRAAD VAN 16 JUNI 2026</w:t>
      </w:r>
    </w:p>
    <w:p w:rsidRPr="0035203B" w:rsidR="00574599" w:rsidP="0035203B" w:rsidRDefault="007C72C2" w14:paraId="7562B37B" w14:textId="77777777">
      <w:pPr>
        <w:suppressAutoHyphens/>
      </w:pPr>
      <w:r w:rsidRPr="0035203B">
        <w:t xml:space="preserve">Op 16 juni 2026 vond de EU Gezondheidsraad plaats in Luxemburg. De minister van Volksgezondheid, Welzijn en Sport heeft deelgenomen aan deze Raad. Op de agenda stonden de </w:t>
      </w:r>
      <w:proofErr w:type="spellStart"/>
      <w:r w:rsidRPr="0035203B">
        <w:t>Biotech</w:t>
      </w:r>
      <w:proofErr w:type="spellEnd"/>
      <w:r w:rsidRPr="0035203B">
        <w:t xml:space="preserve"> Act I richtlijn en verordening, </w:t>
      </w:r>
      <w:r w:rsidRPr="0035203B" w:rsidR="003A7E64">
        <w:t xml:space="preserve">de </w:t>
      </w:r>
      <w:r w:rsidRPr="0035203B" w:rsidR="00580BF8">
        <w:t>aanpassing</w:t>
      </w:r>
      <w:r w:rsidRPr="0035203B" w:rsidR="003A7E64">
        <w:t xml:space="preserve"> van de medische hulpmiddelen en in-vitro diagnostiek</w:t>
      </w:r>
      <w:r w:rsidRPr="0035203B" w:rsidR="00574599">
        <w:t>-</w:t>
      </w:r>
      <w:r w:rsidRPr="0035203B" w:rsidR="003A7E64">
        <w:t>verordening</w:t>
      </w:r>
      <w:r w:rsidRPr="0035203B" w:rsidR="00580BF8">
        <w:t xml:space="preserve"> (MDR-IVDR)</w:t>
      </w:r>
      <w:r w:rsidRPr="0035203B" w:rsidR="003A7E64">
        <w:t>, het versterken van de Europese farmaceutische weerbaarheid en strategische autonomie en meerdere diversen-punten</w:t>
      </w:r>
      <w:r w:rsidRPr="0035203B">
        <w:t xml:space="preserve">. </w:t>
      </w:r>
    </w:p>
    <w:p w:rsidRPr="0035203B" w:rsidR="00574599" w:rsidP="0035203B" w:rsidRDefault="00574599" w14:paraId="3573B88F" w14:textId="77777777">
      <w:pPr>
        <w:suppressAutoHyphens/>
      </w:pPr>
    </w:p>
    <w:p w:rsidRPr="0035203B" w:rsidR="007C72C2" w:rsidP="0035203B" w:rsidRDefault="007C72C2" w14:paraId="2CC1D063" w14:textId="3F39368A">
      <w:pPr>
        <w:suppressAutoHyphens/>
      </w:pPr>
      <w:r w:rsidRPr="0035203B">
        <w:t xml:space="preserve">Tevens wordt de Kamer met dit verslag geïnformeerd over de bilaterale gesprekken </w:t>
      </w:r>
      <w:r w:rsidRPr="0035203B" w:rsidR="003A7E64">
        <w:t xml:space="preserve">die </w:t>
      </w:r>
      <w:r w:rsidRPr="0035203B" w:rsidR="00A67ABF">
        <w:t xml:space="preserve">de </w:t>
      </w:r>
      <w:r w:rsidRPr="0035203B" w:rsidR="00411038">
        <w:t>m</w:t>
      </w:r>
      <w:r w:rsidRPr="0035203B" w:rsidR="003A7E64">
        <w:t xml:space="preserve">inister </w:t>
      </w:r>
      <w:r w:rsidRPr="0035203B" w:rsidR="00A67ABF">
        <w:t xml:space="preserve">van VWS </w:t>
      </w:r>
      <w:r w:rsidRPr="0035203B" w:rsidR="003A7E64">
        <w:t>heeft gevoerd en marge van de Raad.</w:t>
      </w:r>
    </w:p>
    <w:p w:rsidRPr="0035203B" w:rsidR="003A7E64" w:rsidP="0035203B" w:rsidRDefault="003A7E64" w14:paraId="2056534F" w14:textId="77777777">
      <w:pPr>
        <w:suppressAutoHyphens/>
      </w:pPr>
    </w:p>
    <w:p w:rsidRPr="0035203B" w:rsidR="0035203B" w:rsidP="0035203B" w:rsidRDefault="0035203B" w14:paraId="190021CE" w14:textId="77777777">
      <w:pPr>
        <w:suppressAutoHyphens/>
      </w:pPr>
    </w:p>
    <w:p w:rsidRPr="0035203B" w:rsidR="003A7E64" w:rsidP="0035203B" w:rsidRDefault="003A7E64" w14:paraId="279B4E13" w14:textId="6DE870AC">
      <w:pPr>
        <w:suppressAutoHyphens/>
        <w:rPr>
          <w:b/>
          <w:bCs/>
        </w:rPr>
      </w:pPr>
      <w:proofErr w:type="spellStart"/>
      <w:r w:rsidRPr="0035203B">
        <w:rPr>
          <w:b/>
          <w:bCs/>
        </w:rPr>
        <w:t>Biotech</w:t>
      </w:r>
      <w:proofErr w:type="spellEnd"/>
      <w:r w:rsidRPr="0035203B">
        <w:rPr>
          <w:b/>
          <w:bCs/>
        </w:rPr>
        <w:t xml:space="preserve"> Act I richtlijn </w:t>
      </w:r>
    </w:p>
    <w:p w:rsidRPr="0035203B" w:rsidR="003A7E64" w:rsidP="0035203B" w:rsidRDefault="003A7E64" w14:paraId="3F6F214E" w14:textId="4B0E26A6">
      <w:pPr>
        <w:suppressAutoHyphens/>
      </w:pPr>
      <w:r w:rsidRPr="0035203B">
        <w:t xml:space="preserve">De Raad heeft een algemene oriëntatie </w:t>
      </w:r>
      <w:r w:rsidRPr="0035203B" w:rsidR="008A5C24">
        <w:t>vastgesteld</w:t>
      </w:r>
      <w:r w:rsidRPr="0035203B">
        <w:t xml:space="preserve"> over het Commissievoorstel voor de </w:t>
      </w:r>
      <w:proofErr w:type="spellStart"/>
      <w:r w:rsidRPr="0035203B">
        <w:t>Biotech</w:t>
      </w:r>
      <w:proofErr w:type="spellEnd"/>
      <w:r w:rsidRPr="0035203B">
        <w:t xml:space="preserve"> Act I richtlijn, die dient als mandaat voor verdere onderhandelingen met het Europees Parlement en de Europese Commissie</w:t>
      </w:r>
      <w:r w:rsidRPr="0035203B" w:rsidR="008A5C24">
        <w:t xml:space="preserve"> (</w:t>
      </w:r>
      <w:proofErr w:type="spellStart"/>
      <w:r w:rsidRPr="0035203B" w:rsidR="008A5C24">
        <w:t>triloogfase</w:t>
      </w:r>
      <w:proofErr w:type="spellEnd"/>
      <w:r w:rsidRPr="0035203B" w:rsidR="008A5C24">
        <w:t>)</w:t>
      </w:r>
      <w:r w:rsidRPr="0035203B">
        <w:t xml:space="preserve">. </w:t>
      </w:r>
    </w:p>
    <w:p w:rsidRPr="0035203B" w:rsidR="008A5C24" w:rsidP="0035203B" w:rsidRDefault="008A5C24" w14:paraId="5F7AA0B2" w14:textId="77777777">
      <w:pPr>
        <w:suppressAutoHyphens/>
      </w:pPr>
    </w:p>
    <w:p w:rsidRPr="0035203B" w:rsidR="00574599" w:rsidP="0035203B" w:rsidRDefault="008A5C24" w14:paraId="47A4B831" w14:textId="77777777">
      <w:pPr>
        <w:suppressAutoHyphens/>
      </w:pPr>
      <w:r w:rsidRPr="0035203B">
        <w:t xml:space="preserve">Een brede groep lidstaten, waaronder Nederland, uitte steun voor de regelgeving en bedankte het voorzitterschap voor hun inspanningen. </w:t>
      </w:r>
    </w:p>
    <w:p w:rsidRPr="0035203B" w:rsidR="008A5C24" w:rsidP="0035203B" w:rsidRDefault="008A5C24" w14:paraId="3A92DD50" w14:textId="10EE175D">
      <w:pPr>
        <w:suppressAutoHyphens/>
      </w:pPr>
      <w:r w:rsidRPr="0035203B">
        <w:t>De Raad heeft ook kennisgenomen van de opinie van het Europees Comité voor gegevensbescherming (EDPB). Het Cypriotisch</w:t>
      </w:r>
      <w:r w:rsidRPr="0035203B" w:rsidR="0096206B">
        <w:t>e</w:t>
      </w:r>
      <w:r w:rsidRPr="0035203B">
        <w:t xml:space="preserve"> voorzitterschap concludeerde dat de inzichten van deze opinie dienen te worden meegenomen in de </w:t>
      </w:r>
      <w:proofErr w:type="spellStart"/>
      <w:r w:rsidRPr="0035203B">
        <w:t>triloogfase</w:t>
      </w:r>
      <w:proofErr w:type="spellEnd"/>
      <w:r w:rsidRPr="0035203B">
        <w:t>.</w:t>
      </w:r>
    </w:p>
    <w:p w:rsidRPr="0035203B" w:rsidR="00927C9B" w:rsidP="0035203B" w:rsidRDefault="00927C9B" w14:paraId="31B46688" w14:textId="77777777">
      <w:pPr>
        <w:suppressAutoHyphens/>
      </w:pPr>
    </w:p>
    <w:p w:rsidRPr="0035203B" w:rsidR="00927C9B" w:rsidP="0035203B" w:rsidRDefault="003A7E64" w14:paraId="70CE3F94" w14:textId="59AFCCF6">
      <w:pPr>
        <w:suppressAutoHyphens/>
      </w:pPr>
      <w:proofErr w:type="spellStart"/>
      <w:r w:rsidRPr="0035203B">
        <w:rPr>
          <w:b/>
          <w:bCs/>
        </w:rPr>
        <w:t>Biotech</w:t>
      </w:r>
      <w:proofErr w:type="spellEnd"/>
      <w:r w:rsidRPr="0035203B">
        <w:rPr>
          <w:b/>
          <w:bCs/>
        </w:rPr>
        <w:t xml:space="preserve"> Act I verordening</w:t>
      </w:r>
    </w:p>
    <w:p w:rsidRPr="0035203B" w:rsidR="003A7E64" w:rsidP="0035203B" w:rsidRDefault="00F60379" w14:paraId="45DD4AD5" w14:textId="062E1452">
      <w:pPr>
        <w:suppressAutoHyphens/>
      </w:pPr>
      <w:r w:rsidRPr="0035203B">
        <w:t xml:space="preserve">De Raad voerde een beleidsdebat over het Commissievoorstel voor de </w:t>
      </w:r>
      <w:proofErr w:type="spellStart"/>
      <w:r w:rsidRPr="0035203B">
        <w:t>Biotech</w:t>
      </w:r>
      <w:proofErr w:type="spellEnd"/>
      <w:r w:rsidRPr="0035203B">
        <w:t xml:space="preserve"> Act I verordening. </w:t>
      </w:r>
      <w:r w:rsidRPr="0035203B" w:rsidR="00BB7284">
        <w:t xml:space="preserve">Dit debat was de eerste bespreking tussen lidstaten over de verordening. Het debat richtte zich op de vraag hoe de verordening het meest effectief kan zijn in het versterken van het Europese concurrentievermogen en het verbeteren van toegang van patiënten tot innovatieve producten. </w:t>
      </w:r>
    </w:p>
    <w:p w:rsidRPr="0035203B" w:rsidR="00F60379" w:rsidP="0035203B" w:rsidRDefault="00F60379" w14:paraId="7C0F4A72" w14:textId="77777777">
      <w:pPr>
        <w:suppressAutoHyphens/>
      </w:pPr>
    </w:p>
    <w:p w:rsidRPr="0035203B" w:rsidR="009A6572" w:rsidP="0035203B" w:rsidRDefault="008A5C24" w14:paraId="1457B88E" w14:textId="38561F95">
      <w:pPr>
        <w:suppressAutoHyphens/>
      </w:pPr>
      <w:r w:rsidRPr="0035203B">
        <w:t xml:space="preserve">De Raad toonde zich positief over het voorstel dat </w:t>
      </w:r>
      <w:r w:rsidRPr="0035203B" w:rsidR="0096206B">
        <w:t xml:space="preserve">de </w:t>
      </w:r>
      <w:r w:rsidRPr="0035203B">
        <w:t xml:space="preserve">Commissie eind 2025 heeft uitgebracht. Een groep lidstaten wenst </w:t>
      </w:r>
      <w:proofErr w:type="spellStart"/>
      <w:r w:rsidRPr="0035203B">
        <w:rPr>
          <w:i/>
          <w:iCs/>
        </w:rPr>
        <w:t>biosimilars</w:t>
      </w:r>
      <w:proofErr w:type="spellEnd"/>
      <w:r w:rsidRPr="0035203B">
        <w:t xml:space="preserve"> te stimuleren met het wetsvoorstel en er tekent zich voorzichtig een discussie</w:t>
      </w:r>
      <w:r w:rsidRPr="0035203B" w:rsidR="0096206B">
        <w:t xml:space="preserve"> af</w:t>
      </w:r>
      <w:r w:rsidRPr="0035203B">
        <w:t xml:space="preserve"> over de termijnverlenging van </w:t>
      </w:r>
      <w:r w:rsidRPr="0035203B" w:rsidR="009A6572">
        <w:t>het aanvullend b</w:t>
      </w:r>
      <w:r w:rsidRPr="0035203B">
        <w:t>eschermingscertifica</w:t>
      </w:r>
      <w:r w:rsidRPr="0035203B" w:rsidR="009A6572">
        <w:t xml:space="preserve">at </w:t>
      </w:r>
      <w:r w:rsidRPr="0035203B">
        <w:t>(ABC).</w:t>
      </w:r>
      <w:r w:rsidRPr="0035203B" w:rsidR="009A6572">
        <w:t xml:space="preserve"> </w:t>
      </w:r>
    </w:p>
    <w:p w:rsidRPr="0035203B" w:rsidR="009A6572" w:rsidP="0035203B" w:rsidRDefault="009A6572" w14:paraId="2336217C" w14:textId="77777777">
      <w:pPr>
        <w:suppressAutoHyphens/>
      </w:pPr>
    </w:p>
    <w:p w:rsidRPr="0035203B" w:rsidR="009A6572" w:rsidP="0035203B" w:rsidRDefault="009A6572" w14:paraId="3DFE03CF" w14:textId="31247F9A">
      <w:pPr>
        <w:suppressAutoHyphens/>
      </w:pPr>
      <w:r w:rsidRPr="0035203B">
        <w:t xml:space="preserve">Nederland heeft het voorstel van de Commissie verwelkomt en zich aangesloten bij de groep lidstaten die wenst </w:t>
      </w:r>
      <w:proofErr w:type="spellStart"/>
      <w:r w:rsidRPr="0035203B">
        <w:rPr>
          <w:i/>
          <w:iCs/>
        </w:rPr>
        <w:t>biosimilars</w:t>
      </w:r>
      <w:proofErr w:type="spellEnd"/>
      <w:r w:rsidRPr="0035203B">
        <w:t xml:space="preserve"> te stimuleren. Verder heeft Nederland aandacht gevraagd voor producten </w:t>
      </w:r>
      <w:r w:rsidRPr="0035203B" w:rsidR="00574599">
        <w:t>gericht op</w:t>
      </w:r>
      <w:r w:rsidRPr="0035203B">
        <w:t xml:space="preserve"> onvervulde medische behoeften en het belang onderstreept van het versnellen en stroomlijnen van beoordelingsprocedures op het gebied van klinisch onderzoek. </w:t>
      </w:r>
    </w:p>
    <w:p w:rsidRPr="0035203B" w:rsidR="008A5C24" w:rsidP="0035203B" w:rsidRDefault="008A5C24" w14:paraId="5B031BB6" w14:textId="77777777">
      <w:pPr>
        <w:suppressAutoHyphens/>
      </w:pPr>
    </w:p>
    <w:p w:rsidRPr="0035203B" w:rsidR="00F60379" w:rsidP="0035203B" w:rsidRDefault="00580BF8" w14:paraId="13B1DE27" w14:textId="02B36BAA">
      <w:pPr>
        <w:suppressAutoHyphens/>
        <w:rPr>
          <w:b/>
          <w:bCs/>
        </w:rPr>
      </w:pPr>
      <w:r w:rsidRPr="0035203B">
        <w:rPr>
          <w:b/>
          <w:bCs/>
        </w:rPr>
        <w:t>Voortgangsrapport MDR-IVDR</w:t>
      </w:r>
    </w:p>
    <w:p w:rsidRPr="0035203B" w:rsidR="00580BF8" w:rsidP="0035203B" w:rsidRDefault="00580BF8" w14:paraId="09E2699C" w14:textId="6E6B72C2">
      <w:pPr>
        <w:suppressAutoHyphens/>
      </w:pPr>
      <w:r w:rsidRPr="0035203B">
        <w:t xml:space="preserve">Het voorzitterschap presenteerde het voortgangsrapport </w:t>
      </w:r>
      <w:r w:rsidRPr="0035203B" w:rsidR="009A6572">
        <w:t>ten aanzien van de</w:t>
      </w:r>
      <w:r w:rsidRPr="0035203B">
        <w:t xml:space="preserve"> onderhandelingen in de Raad</w:t>
      </w:r>
      <w:r w:rsidRPr="0035203B" w:rsidR="009A6572">
        <w:t xml:space="preserve"> over</w:t>
      </w:r>
      <w:r w:rsidRPr="0035203B">
        <w:t xml:space="preserve"> de </w:t>
      </w:r>
      <w:r w:rsidRPr="0035203B" w:rsidR="009A6572">
        <w:t xml:space="preserve">voorgestelde </w:t>
      </w:r>
      <w:r w:rsidRPr="0035203B">
        <w:t>aanpassing</w:t>
      </w:r>
      <w:r w:rsidRPr="0035203B" w:rsidR="009A6572">
        <w:t>en</w:t>
      </w:r>
      <w:r w:rsidRPr="0035203B">
        <w:t xml:space="preserve"> van de MDR-IVDR. </w:t>
      </w:r>
    </w:p>
    <w:p w:rsidRPr="0035203B" w:rsidR="00580BF8" w:rsidP="0035203B" w:rsidRDefault="009A6572" w14:paraId="45B0404A" w14:textId="734C7DD7">
      <w:pPr>
        <w:suppressAutoHyphens/>
      </w:pPr>
      <w:r w:rsidRPr="0035203B">
        <w:t>Een brede groep lidstaten steunt de doelstellingen van de voorgestelde herziening, waarin het belangrijk is balans te houden tussen minder regeldruk, meer snelheid en behoud van patiëntveiligheid.</w:t>
      </w:r>
    </w:p>
    <w:p w:rsidRPr="0035203B" w:rsidR="00574599" w:rsidP="0035203B" w:rsidRDefault="00574599" w14:paraId="4ECE856D" w14:textId="77777777">
      <w:pPr>
        <w:suppressAutoHyphens/>
      </w:pPr>
    </w:p>
    <w:p w:rsidRPr="0035203B" w:rsidR="0035203B" w:rsidP="0035203B" w:rsidRDefault="0035203B" w14:paraId="5394EAEE" w14:textId="77777777">
      <w:pPr>
        <w:suppressAutoHyphens/>
      </w:pPr>
    </w:p>
    <w:p w:rsidRPr="0035203B" w:rsidR="0035203B" w:rsidP="0035203B" w:rsidRDefault="0035203B" w14:paraId="587C43F0" w14:textId="77777777">
      <w:pPr>
        <w:suppressAutoHyphens/>
      </w:pPr>
    </w:p>
    <w:p w:rsidRPr="0035203B" w:rsidR="00580BF8" w:rsidP="0035203B" w:rsidRDefault="00580BF8" w14:paraId="64F0F5DC" w14:textId="67C861D5">
      <w:pPr>
        <w:suppressAutoHyphens/>
        <w:rPr>
          <w:b/>
          <w:bCs/>
        </w:rPr>
      </w:pPr>
      <w:r w:rsidRPr="0035203B">
        <w:rPr>
          <w:b/>
          <w:bCs/>
        </w:rPr>
        <w:t>Diversenpunt</w:t>
      </w:r>
      <w:r w:rsidRPr="0035203B" w:rsidR="00410963">
        <w:rPr>
          <w:b/>
          <w:bCs/>
        </w:rPr>
        <w:t>en</w:t>
      </w:r>
    </w:p>
    <w:p w:rsidRPr="0035203B" w:rsidR="00410963" w:rsidP="0035203B" w:rsidRDefault="00410963" w14:paraId="271E4547" w14:textId="2010DC03">
      <w:pPr>
        <w:suppressAutoHyphens/>
        <w:rPr>
          <w:i/>
          <w:iCs/>
        </w:rPr>
      </w:pPr>
      <w:r w:rsidRPr="0035203B">
        <w:rPr>
          <w:i/>
          <w:iCs/>
        </w:rPr>
        <w:t>Diversenpunt over de verordening kritieke geneesmiddelen</w:t>
      </w:r>
    </w:p>
    <w:p w:rsidRPr="0035203B" w:rsidR="00410963" w:rsidP="0035203B" w:rsidRDefault="00410963" w14:paraId="599EF93D" w14:textId="5B0657F1">
      <w:pPr>
        <w:suppressAutoHyphens/>
      </w:pPr>
      <w:r w:rsidRPr="0035203B">
        <w:t>Het Cypriotische voorzitterschap meldde dat een voorlopig politiek akkoord is bereikt over de verordening kritieke geneesmiddelen. Het voorzitterschap gaf aan dat de tekst van het akkoord inzet op het versterken van productiecapaciteit, gezamenlijke inkoop van geneesmiddelen door lidstaten, diversificatie van ketens en stappen ten aanzien van strategische voorraden waarbij nationale voorraden geen negatieve impact op andere EU-landen mogen hebben. De tekst was op het moment van de Raad nog niet gedeeld met de lidstaten.</w:t>
      </w:r>
    </w:p>
    <w:p w:rsidRPr="0035203B" w:rsidR="00410963" w:rsidP="0035203B" w:rsidRDefault="00410963" w14:paraId="1EF44C90" w14:textId="77777777">
      <w:pPr>
        <w:suppressAutoHyphens/>
      </w:pPr>
    </w:p>
    <w:p w:rsidRPr="0035203B" w:rsidR="00410963" w:rsidP="0035203B" w:rsidRDefault="00410963" w14:paraId="4E3BD9DC" w14:textId="699AA9E0">
      <w:pPr>
        <w:suppressAutoHyphens/>
        <w:rPr>
          <w:i/>
          <w:iCs/>
        </w:rPr>
      </w:pPr>
      <w:r w:rsidRPr="0035203B">
        <w:rPr>
          <w:i/>
          <w:iCs/>
        </w:rPr>
        <w:t xml:space="preserve">Diversenpunt over het Ebola </w:t>
      </w:r>
      <w:proofErr w:type="spellStart"/>
      <w:r w:rsidRPr="0035203B">
        <w:rPr>
          <w:i/>
          <w:iCs/>
        </w:rPr>
        <w:t>Bundibugyo</w:t>
      </w:r>
      <w:proofErr w:type="spellEnd"/>
      <w:r w:rsidRPr="0035203B">
        <w:rPr>
          <w:i/>
          <w:iCs/>
        </w:rPr>
        <w:t xml:space="preserve"> virus</w:t>
      </w:r>
    </w:p>
    <w:p w:rsidRPr="0035203B" w:rsidR="00410963" w:rsidP="0035203B" w:rsidRDefault="00410963" w14:paraId="42CC8488" w14:textId="0BFAF8E8">
      <w:pPr>
        <w:suppressAutoHyphens/>
      </w:pPr>
      <w:r w:rsidRPr="0035203B">
        <w:t xml:space="preserve">Op de agenda stond ook een diversenpunt over de recente uitbraak van het Ebola </w:t>
      </w:r>
      <w:proofErr w:type="spellStart"/>
      <w:r w:rsidRPr="0035203B">
        <w:t>Bundibugyo</w:t>
      </w:r>
      <w:proofErr w:type="spellEnd"/>
      <w:r w:rsidRPr="0035203B">
        <w:t xml:space="preserve"> virus in Centraal-Afrika. De Commissie lichtte doet dat het Europees Centrum voor ziektepreventie en -bestrijding (ECDC) de risico's voor de EU momenteel laag inschat. Zowel de Commissie als </w:t>
      </w:r>
      <w:r w:rsidRPr="0035203B" w:rsidR="0096206B">
        <w:t xml:space="preserve">de </w:t>
      </w:r>
      <w:r w:rsidRPr="0035203B">
        <w:t>lidstaten benadrukten het belang van een EU-gecoördineerde aanpak, de noodzaak tot voorbereiding op ebola-gevallen in EU-lidstaten en exit-screening in de getroffen gebieden. Nederland benadrukte het belang van sterke multilaterale structuren, zoals de Wereldgezondheidsorganisatie (WHO).</w:t>
      </w:r>
    </w:p>
    <w:p w:rsidRPr="0035203B" w:rsidR="00410963" w:rsidP="0035203B" w:rsidRDefault="00410963" w14:paraId="3042ABE6" w14:textId="77777777">
      <w:pPr>
        <w:suppressAutoHyphens/>
      </w:pPr>
    </w:p>
    <w:p w:rsidRPr="0035203B" w:rsidR="00410963" w:rsidP="0035203B" w:rsidRDefault="00410963" w14:paraId="1A92B75D" w14:textId="78C34C00">
      <w:pPr>
        <w:suppressAutoHyphens/>
        <w:rPr>
          <w:i/>
          <w:iCs/>
        </w:rPr>
      </w:pPr>
      <w:r w:rsidRPr="0035203B">
        <w:rPr>
          <w:i/>
          <w:iCs/>
        </w:rPr>
        <w:t>Diversenpunt over de richtlijn stedelijk afvalwater</w:t>
      </w:r>
    </w:p>
    <w:p w:rsidRPr="0035203B" w:rsidR="00410963" w:rsidP="0035203B" w:rsidRDefault="00410963" w14:paraId="3B053A69" w14:textId="7B9EFF3D">
      <w:pPr>
        <w:suppressAutoHyphens/>
      </w:pPr>
      <w:r w:rsidRPr="0035203B">
        <w:t xml:space="preserve">Een coalitie van lidstaten vroeg aandacht voor het effect van de uitgebreide producentenverantwoordelijkheid in het kader van de richtlijn </w:t>
      </w:r>
      <w:r w:rsidRPr="0035203B" w:rsidR="0096206B">
        <w:t>over</w:t>
      </w:r>
      <w:r w:rsidRPr="0035203B">
        <w:t xml:space="preserve"> de behandeling van stedelijk afvalwater voor de levering van geneesmiddelen. Nederland was onderdeel van de groep lidstaten die zorgen uitte over de beschikbaarheid en betaalbaarheid van geneesmiddelen. De Commissie toonde begrip voor de zorgen van lidstaten en riep hen op de gevolgen nauwlettend te blijven monitoren. </w:t>
      </w:r>
    </w:p>
    <w:p w:rsidRPr="0035203B" w:rsidR="00410963" w:rsidP="0035203B" w:rsidRDefault="00410963" w14:paraId="56A2F492" w14:textId="77777777">
      <w:pPr>
        <w:suppressAutoHyphens/>
      </w:pPr>
    </w:p>
    <w:p w:rsidRPr="0035203B" w:rsidR="00410963" w:rsidP="0035203B" w:rsidRDefault="00410963" w14:paraId="014F2EF4" w14:textId="5D877BE3">
      <w:pPr>
        <w:suppressAutoHyphens/>
        <w:rPr>
          <w:i/>
          <w:iCs/>
        </w:rPr>
      </w:pPr>
      <w:r w:rsidRPr="0035203B">
        <w:rPr>
          <w:i/>
          <w:iCs/>
        </w:rPr>
        <w:t>Diversenpunt over conferenties onder het Cypriotische voorzitterschap</w:t>
      </w:r>
    </w:p>
    <w:p w:rsidRPr="0035203B" w:rsidR="00410963" w:rsidP="0035203B" w:rsidRDefault="00410963" w14:paraId="529EA24A" w14:textId="25ECAB1C">
      <w:pPr>
        <w:suppressAutoHyphens/>
      </w:pPr>
      <w:r w:rsidRPr="0035203B">
        <w:t xml:space="preserve">Het voorzitterschap legde verslag van de conferenties die het afgelopen halfjaar zijn georganiseerd. Onderwerpen die aan de orde kwamen </w:t>
      </w:r>
      <w:r w:rsidRPr="0035203B" w:rsidR="0096206B">
        <w:t>waren</w:t>
      </w:r>
      <w:r w:rsidRPr="0035203B">
        <w:t xml:space="preserve"> onder meer mentale gezondheid en inclusiviteit, medische hulpmiddelen, kunstmatige intelligentie</w:t>
      </w:r>
      <w:r w:rsidRPr="0035203B" w:rsidR="00574599">
        <w:t xml:space="preserve"> en</w:t>
      </w:r>
      <w:r w:rsidRPr="0035203B" w:rsidR="0096206B">
        <w:t xml:space="preserve"> </w:t>
      </w:r>
      <w:r w:rsidRPr="0035203B">
        <w:t xml:space="preserve">de </w:t>
      </w:r>
      <w:r w:rsidRPr="0035203B" w:rsidR="0096206B">
        <w:rPr>
          <w:i/>
          <w:iCs/>
        </w:rPr>
        <w:t xml:space="preserve">European Health Data </w:t>
      </w:r>
      <w:r w:rsidRPr="0035203B" w:rsidR="0096206B">
        <w:t>Space (EHDS)</w:t>
      </w:r>
      <w:r w:rsidRPr="0035203B" w:rsidR="00574599">
        <w:t>,</w:t>
      </w:r>
      <w:r w:rsidRPr="0035203B" w:rsidR="0096206B">
        <w:t xml:space="preserve"> </w:t>
      </w:r>
      <w:r w:rsidRPr="0035203B">
        <w:t>en insect</w:t>
      </w:r>
      <w:r w:rsidRPr="0035203B" w:rsidR="00574599">
        <w:t>-</w:t>
      </w:r>
      <w:r w:rsidRPr="0035203B">
        <w:t>overdraagbare</w:t>
      </w:r>
      <w:r w:rsidRPr="0035203B" w:rsidR="00574599">
        <w:t>-</w:t>
      </w:r>
      <w:r w:rsidRPr="0035203B">
        <w:t>ziekten.</w:t>
      </w:r>
    </w:p>
    <w:p w:rsidRPr="0035203B" w:rsidR="0062618D" w:rsidP="0035203B" w:rsidRDefault="0062618D" w14:paraId="59D9F53D" w14:textId="77777777">
      <w:pPr>
        <w:suppressAutoHyphens/>
      </w:pPr>
    </w:p>
    <w:p w:rsidRPr="0035203B" w:rsidR="00580BF8" w:rsidP="0035203B" w:rsidRDefault="00580BF8" w14:paraId="003C0428" w14:textId="73974F7A">
      <w:pPr>
        <w:suppressAutoHyphens/>
        <w:rPr>
          <w:b/>
          <w:bCs/>
        </w:rPr>
      </w:pPr>
      <w:r w:rsidRPr="0035203B">
        <w:rPr>
          <w:b/>
          <w:bCs/>
        </w:rPr>
        <w:t xml:space="preserve">Informele ontbijtsessie over het versterken van de Europese farmaceutische </w:t>
      </w:r>
      <w:r w:rsidRPr="0035203B" w:rsidR="00BF3E12">
        <w:rPr>
          <w:b/>
          <w:bCs/>
        </w:rPr>
        <w:t>sector</w:t>
      </w:r>
    </w:p>
    <w:p w:rsidRPr="0035203B" w:rsidR="008A5C24" w:rsidP="0035203B" w:rsidRDefault="008A5C24" w14:paraId="142EBE89" w14:textId="1FB9F1B6">
      <w:pPr>
        <w:suppressAutoHyphens/>
      </w:pPr>
      <w:r w:rsidRPr="0035203B">
        <w:t>Tijdens een informeel ontbijt met een aantal lidstaten is gesproken over het aantrekkelijk houden van de EU voor de farmaceutische sector. Zo werd er gesproken over samenwerking en stroomlijning op het vlak van de gezondheids</w:t>
      </w:r>
      <w:r w:rsidRPr="0035203B" w:rsidR="00574599">
        <w:t>-</w:t>
      </w:r>
      <w:r w:rsidRPr="0035203B">
        <w:t>technologiebeoordelingen (</w:t>
      </w:r>
      <w:r w:rsidRPr="0035203B">
        <w:rPr>
          <w:i/>
          <w:iCs/>
        </w:rPr>
        <w:t xml:space="preserve">health </w:t>
      </w:r>
      <w:proofErr w:type="spellStart"/>
      <w:r w:rsidRPr="0035203B">
        <w:rPr>
          <w:i/>
          <w:iCs/>
        </w:rPr>
        <w:t>technology</w:t>
      </w:r>
      <w:proofErr w:type="spellEnd"/>
      <w:r w:rsidRPr="0035203B">
        <w:rPr>
          <w:i/>
          <w:iCs/>
        </w:rPr>
        <w:t xml:space="preserve"> assessments, </w:t>
      </w:r>
      <w:r w:rsidRPr="0035203B">
        <w:t>HTA). Het gesprek hierover zal worden voortgezet.</w:t>
      </w:r>
    </w:p>
    <w:p w:rsidRPr="0035203B" w:rsidR="00580BF8" w:rsidP="0035203B" w:rsidRDefault="00580BF8" w14:paraId="09C73868" w14:textId="77777777">
      <w:pPr>
        <w:suppressAutoHyphens/>
      </w:pPr>
    </w:p>
    <w:p w:rsidRPr="0035203B" w:rsidR="00580BF8" w:rsidP="0035203B" w:rsidRDefault="00580BF8" w14:paraId="327D2110" w14:textId="49B373BD">
      <w:pPr>
        <w:suppressAutoHyphens/>
        <w:rPr>
          <w:b/>
          <w:bCs/>
        </w:rPr>
      </w:pPr>
      <w:r w:rsidRPr="0035203B">
        <w:rPr>
          <w:b/>
          <w:bCs/>
        </w:rPr>
        <w:t>Werklunch over het versterken van de Europese farmaceutische weerbaarheid en strategische autonomie</w:t>
      </w:r>
    </w:p>
    <w:p w:rsidRPr="0035203B" w:rsidR="00574599" w:rsidP="0035203B" w:rsidRDefault="00580BF8" w14:paraId="6C3BA8A4" w14:textId="77777777">
      <w:pPr>
        <w:suppressAutoHyphens/>
      </w:pPr>
      <w:r w:rsidRPr="0035203B">
        <w:t>D</w:t>
      </w:r>
      <w:r w:rsidRPr="0035203B" w:rsidR="00505922">
        <w:t xml:space="preserve">e Raad voerde een gedachtewisseling over het versterken van de Europese farmaceutische weerbaarheid en strategische autonomie tijdens de werklunch. </w:t>
      </w:r>
    </w:p>
    <w:p w:rsidRPr="0035203B" w:rsidR="00574599" w:rsidP="0035203B" w:rsidRDefault="00505922" w14:paraId="69375CC3" w14:textId="77777777">
      <w:pPr>
        <w:suppressAutoHyphens/>
      </w:pPr>
      <w:r w:rsidRPr="0035203B">
        <w:t>Er werd gesproken over mogelijke gevolgen van geopolitieke ontwikkelingen op de beschikbaarheid, betaalbaarheid en levering van geneesmiddelen in lidstaten</w:t>
      </w:r>
      <w:r w:rsidRPr="0035203B" w:rsidR="00FB49F3">
        <w:t xml:space="preserve">, en welke rol de EU hierin kan spelen. </w:t>
      </w:r>
    </w:p>
    <w:p w:rsidRPr="0035203B" w:rsidR="00FB49F3" w:rsidP="0035203B" w:rsidRDefault="00FB49F3" w14:paraId="48102FE6" w14:textId="1342F69B">
      <w:pPr>
        <w:suppressAutoHyphens/>
      </w:pPr>
      <w:r w:rsidRPr="0035203B">
        <w:t xml:space="preserve">Nederland heeft </w:t>
      </w:r>
      <w:r w:rsidRPr="0035203B" w:rsidR="003055EF">
        <w:t xml:space="preserve">het belang benadrukt van brede Europese samenwerking en het scheiden van </w:t>
      </w:r>
      <w:r w:rsidRPr="0035203B" w:rsidR="0096206B">
        <w:t xml:space="preserve">de </w:t>
      </w:r>
      <w:r w:rsidRPr="0035203B" w:rsidR="003055EF">
        <w:t xml:space="preserve">discussie </w:t>
      </w:r>
      <w:r w:rsidRPr="0035203B" w:rsidR="00574599">
        <w:t>over</w:t>
      </w:r>
      <w:r w:rsidRPr="0035203B" w:rsidR="0096206B">
        <w:t xml:space="preserve"> </w:t>
      </w:r>
      <w:r w:rsidRPr="0035203B" w:rsidR="003055EF">
        <w:t xml:space="preserve">het stimuleren van innovatie en productie </w:t>
      </w:r>
      <w:r w:rsidRPr="0035203B" w:rsidR="0096206B">
        <w:t xml:space="preserve">enerzijds </w:t>
      </w:r>
      <w:r w:rsidRPr="0035203B" w:rsidR="003055EF">
        <w:t>en de vergoeding van geneesmiddelen</w:t>
      </w:r>
      <w:r w:rsidRPr="0035203B" w:rsidR="0096206B">
        <w:t xml:space="preserve"> anderzijds.</w:t>
      </w:r>
    </w:p>
    <w:p w:rsidRPr="0035203B" w:rsidR="003055EF" w:rsidP="0035203B" w:rsidRDefault="003055EF" w14:paraId="5B10D261" w14:textId="77777777">
      <w:pPr>
        <w:suppressAutoHyphens/>
      </w:pPr>
    </w:p>
    <w:p w:rsidRPr="0035203B" w:rsidR="003055EF" w:rsidP="0035203B" w:rsidRDefault="004E79D1" w14:paraId="1EA5E1EC" w14:textId="6EB51347">
      <w:pPr>
        <w:suppressAutoHyphens/>
        <w:rPr>
          <w:b/>
          <w:bCs/>
        </w:rPr>
      </w:pPr>
      <w:r w:rsidRPr="0035203B">
        <w:rPr>
          <w:b/>
          <w:bCs/>
        </w:rPr>
        <w:t xml:space="preserve">Bilaterale gesprekken </w:t>
      </w:r>
    </w:p>
    <w:p w:rsidRPr="0035203B" w:rsidR="00464BBF" w:rsidP="0035203B" w:rsidRDefault="00A67ABF" w14:paraId="3B923301" w14:textId="19030C5A">
      <w:pPr>
        <w:suppressAutoHyphens/>
      </w:pPr>
      <w:r w:rsidRPr="0035203B">
        <w:t>De minister VWS</w:t>
      </w:r>
      <w:r w:rsidRPr="0035203B" w:rsidR="00464BBF">
        <w:t xml:space="preserve"> heeft en marge van de Raad bilaterale gesprekken gevoerd met de Eurocommissaris voor Paraatheid, Crisisbeheer en Gelijkheid, </w:t>
      </w:r>
      <w:proofErr w:type="spellStart"/>
      <w:r w:rsidRPr="0035203B" w:rsidR="00464BBF">
        <w:t>Hadja</w:t>
      </w:r>
      <w:proofErr w:type="spellEnd"/>
      <w:r w:rsidRPr="0035203B" w:rsidR="00464BBF">
        <w:t xml:space="preserve"> </w:t>
      </w:r>
      <w:proofErr w:type="spellStart"/>
      <w:r w:rsidRPr="0035203B" w:rsidR="00464BBF">
        <w:t>Lahbib</w:t>
      </w:r>
      <w:proofErr w:type="spellEnd"/>
      <w:r w:rsidRPr="0035203B" w:rsidR="00464BBF">
        <w:t xml:space="preserve">, de Zweedse minister van Sociale Zaken en Volksgezondheid, Jakob </w:t>
      </w:r>
      <w:proofErr w:type="spellStart"/>
      <w:r w:rsidRPr="0035203B" w:rsidR="00464BBF">
        <w:t>Forssmed</w:t>
      </w:r>
      <w:proofErr w:type="spellEnd"/>
      <w:r w:rsidRPr="0035203B" w:rsidR="00464BBF">
        <w:t>, de Belgische Vice-eersteminister en minister van Sociale Zaken en Volksgezondheid, Frank Vandenbroucke, en de Eurocommissaris voor Gezondheid en Dier</w:t>
      </w:r>
      <w:r w:rsidRPr="0035203B" w:rsidR="0096206B">
        <w:t>en</w:t>
      </w:r>
      <w:r w:rsidRPr="0035203B" w:rsidR="00464BBF">
        <w:t xml:space="preserve">welzijn, Olivér </w:t>
      </w:r>
      <w:proofErr w:type="spellStart"/>
      <w:r w:rsidRPr="0035203B" w:rsidR="00464BBF">
        <w:t>Várhelyi</w:t>
      </w:r>
      <w:proofErr w:type="spellEnd"/>
      <w:r w:rsidRPr="0035203B" w:rsidR="00464BBF">
        <w:t xml:space="preserve">. </w:t>
      </w:r>
    </w:p>
    <w:p w:rsidRPr="0035203B" w:rsidR="00464BBF" w:rsidP="0035203B" w:rsidRDefault="00464BBF" w14:paraId="7D647643" w14:textId="77777777">
      <w:pPr>
        <w:suppressAutoHyphens/>
      </w:pPr>
    </w:p>
    <w:p w:rsidRPr="0035203B" w:rsidR="00574599" w:rsidP="0035203B" w:rsidRDefault="00464BBF" w14:paraId="0DB61358" w14:textId="77777777">
      <w:pPr>
        <w:suppressAutoHyphens/>
      </w:pPr>
      <w:r w:rsidRPr="0035203B">
        <w:t xml:space="preserve">Met Eurocommissaris </w:t>
      </w:r>
      <w:proofErr w:type="spellStart"/>
      <w:r w:rsidRPr="0035203B">
        <w:t>Lahbib</w:t>
      </w:r>
      <w:proofErr w:type="spellEnd"/>
      <w:r w:rsidRPr="0035203B">
        <w:t xml:space="preserve"> is onder andere gesproken over paraatheid en crisisbeheer specifiek in relatie tot </w:t>
      </w:r>
      <w:r w:rsidRPr="0035203B" w:rsidR="00C3715F">
        <w:t xml:space="preserve">de recente uitbraak van het Ebola </w:t>
      </w:r>
      <w:proofErr w:type="spellStart"/>
      <w:r w:rsidRPr="0035203B" w:rsidR="00C3715F">
        <w:t>Bundibugyo</w:t>
      </w:r>
      <w:proofErr w:type="spellEnd"/>
      <w:r w:rsidRPr="0035203B" w:rsidR="00C3715F">
        <w:t xml:space="preserve"> virus in Centraal-Afrika</w:t>
      </w:r>
      <w:r w:rsidRPr="0035203B">
        <w:t xml:space="preserve">. </w:t>
      </w:r>
    </w:p>
    <w:p w:rsidRPr="0035203B" w:rsidR="00574599" w:rsidP="0035203B" w:rsidRDefault="00411038" w14:paraId="28A3640B" w14:textId="24FD89B3">
      <w:pPr>
        <w:suppressAutoHyphens/>
      </w:pPr>
      <w:r w:rsidRPr="0035203B">
        <w:t xml:space="preserve">In </w:t>
      </w:r>
      <w:r w:rsidRPr="0035203B" w:rsidR="00854A8A">
        <w:t xml:space="preserve">het gesprek </w:t>
      </w:r>
      <w:r w:rsidRPr="0035203B">
        <w:t>met</w:t>
      </w:r>
      <w:r w:rsidRPr="0035203B" w:rsidR="00A67ABF">
        <w:t xml:space="preserve"> de Zweedse</w:t>
      </w:r>
      <w:r w:rsidRPr="0035203B">
        <w:t xml:space="preserve"> minister </w:t>
      </w:r>
      <w:proofErr w:type="spellStart"/>
      <w:r w:rsidRPr="0035203B">
        <w:t>Forssmed</w:t>
      </w:r>
      <w:proofErr w:type="spellEnd"/>
      <w:r w:rsidRPr="0035203B">
        <w:t xml:space="preserve"> heeft</w:t>
      </w:r>
      <w:r w:rsidRPr="0035203B" w:rsidR="00A67ABF">
        <w:t xml:space="preserve"> de</w:t>
      </w:r>
      <w:r w:rsidRPr="0035203B">
        <w:t xml:space="preserve"> minister </w:t>
      </w:r>
      <w:r w:rsidRPr="0035203B" w:rsidR="00A67ABF">
        <w:t xml:space="preserve">van VWS </w:t>
      </w:r>
      <w:r w:rsidRPr="0035203B">
        <w:t xml:space="preserve">waardering uitgesproken voor de organisatie van de informele ontbijtsessie en hebben de ministers gesproken over hoe ze de discussie van de ontbijtsessie kunnen voortzetten. </w:t>
      </w:r>
    </w:p>
    <w:p w:rsidRPr="0035203B" w:rsidR="00464BBF" w:rsidP="0035203B" w:rsidRDefault="00854A8A" w14:paraId="5EBF13C3" w14:textId="2D9869ED">
      <w:pPr>
        <w:suppressAutoHyphens/>
      </w:pPr>
      <w:r w:rsidRPr="0035203B">
        <w:t xml:space="preserve">Met minister Vandenbroucke heeft </w:t>
      </w:r>
      <w:r w:rsidRPr="0035203B" w:rsidR="00A67ABF">
        <w:t>de minister van VWS</w:t>
      </w:r>
      <w:r w:rsidRPr="0035203B">
        <w:t xml:space="preserve"> ditzelfde onderwerp besproken. Verder heeft </w:t>
      </w:r>
      <w:r w:rsidRPr="0035203B" w:rsidR="009B1CA5">
        <w:t xml:space="preserve">minister Hermans haar waardering uitgesproken voor </w:t>
      </w:r>
      <w:r w:rsidRPr="0035203B" w:rsidR="00FB30F6">
        <w:t>het werk dat België heeft verricht op het gebied van tabaks- en nicotine</w:t>
      </w:r>
      <w:r w:rsidRPr="0035203B" w:rsidR="0096206B">
        <w:t>ontmoediging</w:t>
      </w:r>
      <w:r w:rsidRPr="0035203B" w:rsidR="00FB30F6">
        <w:t xml:space="preserve">, waaronder het verbod op smaakstoffen. </w:t>
      </w:r>
    </w:p>
    <w:p w:rsidRPr="0035203B" w:rsidR="00464BBF" w:rsidP="0035203B" w:rsidRDefault="00464BBF" w14:paraId="4ECF4A65" w14:textId="77777777">
      <w:pPr>
        <w:suppressAutoHyphens/>
      </w:pPr>
    </w:p>
    <w:p w:rsidR="0020242E" w:rsidP="0020242E" w:rsidRDefault="0020242E" w14:paraId="06EF59DC" w14:textId="77777777">
      <w:pPr>
        <w:suppressAutoHyphens/>
      </w:pPr>
      <w:r>
        <w:t xml:space="preserve">In het gesprek met Eurocommissaris </w:t>
      </w:r>
      <w:proofErr w:type="spellStart"/>
      <w:r>
        <w:t>Várhelyi</w:t>
      </w:r>
      <w:proofErr w:type="spellEnd"/>
      <w:r>
        <w:t xml:space="preserve"> heeft minister Hermans de dringende zorgen van het kabinet en de Kamer geuit over de Philip Morris International campagne in Nederland over de herziening van de tabaksproductenrichtlijn (TPD). Minister Hermans heeft het belang benadrukt van het versterken van regels voor tabaks- en nicotineproducten in de TPD en de Commissie gevraagd kritisch om te gaan met de inbreng op de consultatie van de TPD herziening, met oog op de doelstellingen van de regelgeving. </w:t>
      </w:r>
    </w:p>
    <w:p w:rsidR="0020242E" w:rsidP="0020242E" w:rsidRDefault="0020242E" w14:paraId="2756F622" w14:textId="77777777">
      <w:pPr>
        <w:suppressAutoHyphens/>
      </w:pPr>
    </w:p>
    <w:p w:rsidRPr="0035203B" w:rsidR="00B4083C" w:rsidP="0035203B" w:rsidRDefault="0020242E" w14:paraId="6C19CC6A" w14:textId="15014673">
      <w:pPr>
        <w:suppressAutoHyphens/>
      </w:pPr>
      <w:r>
        <w:t>De Commissie erkende deze zorgen. Zij zijn bekend met de campagne. De Commissie gaf aan in de regel, bij alle consultaties, meervoudige vergelijkbare reacties te beschouwen als één signaal.</w:t>
      </w:r>
      <w:bookmarkEnd w:id="0"/>
    </w:p>
    <w:sectPr w:rsidRPr="0035203B" w:rsidR="00B4083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3A06" w14:textId="77777777" w:rsidR="00DB2669" w:rsidRDefault="00DB2669">
      <w:pPr>
        <w:spacing w:line="240" w:lineRule="auto"/>
      </w:pPr>
      <w:r>
        <w:separator/>
      </w:r>
    </w:p>
  </w:endnote>
  <w:endnote w:type="continuationSeparator" w:id="0">
    <w:p w14:paraId="60A172F4" w14:textId="77777777" w:rsidR="00DB2669" w:rsidRDefault="00DB2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7A5A" w14:textId="77777777" w:rsidR="00927C9B" w:rsidRDefault="00927C9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0984" w14:textId="77777777" w:rsidR="00DB2669" w:rsidRDefault="00DB2669">
      <w:pPr>
        <w:spacing w:line="240" w:lineRule="auto"/>
      </w:pPr>
      <w:r>
        <w:separator/>
      </w:r>
    </w:p>
  </w:footnote>
  <w:footnote w:type="continuationSeparator" w:id="0">
    <w:p w14:paraId="2CE10893" w14:textId="77777777" w:rsidR="00DB2669" w:rsidRDefault="00DB26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8E44" w14:textId="77777777" w:rsidR="00927C9B" w:rsidRDefault="00CC7258">
    <w:r>
      <w:rPr>
        <w:noProof/>
      </w:rPr>
      <mc:AlternateContent>
        <mc:Choice Requires="wps">
          <w:drawing>
            <wp:anchor distT="0" distB="0" distL="0" distR="0" simplePos="0" relativeHeight="251652608" behindDoc="0" locked="1" layoutInCell="1" allowOverlap="1" wp14:anchorId="666EB543" wp14:editId="402CB61D">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D2D9C3" w14:textId="77777777" w:rsidR="00927C9B" w:rsidRDefault="00927C9B">
                          <w:pPr>
                            <w:pStyle w:val="WitregelW1"/>
                          </w:pPr>
                        </w:p>
                        <w:p w14:paraId="7DF90216" w14:textId="77777777" w:rsidR="00927C9B" w:rsidRDefault="00CC7258">
                          <w:pPr>
                            <w:pStyle w:val="Referentiegegevensbold"/>
                          </w:pPr>
                          <w:r>
                            <w:t>Onze referentie</w:t>
                          </w:r>
                        </w:p>
                        <w:p w14:paraId="54D21242" w14:textId="0B7F6B4D" w:rsidR="00927C9B" w:rsidRDefault="001A09A8">
                          <w:pPr>
                            <w:pStyle w:val="Referentiegegevens"/>
                          </w:pPr>
                          <w:r w:rsidRPr="001A09A8">
                            <w:t xml:space="preserve">4471826-1100743-IZ </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666EB543"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D2D9C3" w14:textId="77777777" w:rsidR="00927C9B" w:rsidRDefault="00927C9B">
                    <w:pPr>
                      <w:pStyle w:val="WitregelW1"/>
                    </w:pPr>
                  </w:p>
                  <w:p w14:paraId="7DF90216" w14:textId="77777777" w:rsidR="00927C9B" w:rsidRDefault="00CC7258">
                    <w:pPr>
                      <w:pStyle w:val="Referentiegegevensbold"/>
                    </w:pPr>
                    <w:r>
                      <w:t>Onze referentie</w:t>
                    </w:r>
                  </w:p>
                  <w:p w14:paraId="54D21242" w14:textId="0B7F6B4D" w:rsidR="00927C9B" w:rsidRDefault="001A09A8">
                    <w:pPr>
                      <w:pStyle w:val="Referentiegegevens"/>
                    </w:pPr>
                    <w:r w:rsidRPr="001A09A8">
                      <w:t xml:space="preserve">4471826-1100743-IZ </w:t>
                    </w: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0E53559F" wp14:editId="2E087B7F">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0E4EC87" w14:textId="77777777" w:rsidR="00B24217" w:rsidRDefault="00B24217"/>
                      </w:txbxContent>
                    </wps:txbx>
                    <wps:bodyPr vert="horz" wrap="square" lIns="0" tIns="0" rIns="0" bIns="0" anchor="t" anchorCtr="0"/>
                  </wps:wsp>
                </a:graphicData>
              </a:graphic>
            </wp:anchor>
          </w:drawing>
        </mc:Choice>
        <mc:Fallback>
          <w:pict>
            <v:shape w14:anchorId="0E53559F"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0E4EC87" w14:textId="77777777" w:rsidR="00B24217" w:rsidRDefault="00B24217"/>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16767C99" wp14:editId="5A96BBAB">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B0EE01" w14:textId="77777777" w:rsidR="00927C9B" w:rsidRDefault="00CC7258">
                          <w:pPr>
                            <w:pStyle w:val="Referentiegegevens"/>
                          </w:pPr>
                          <w:r>
                            <w:t xml:space="preserve">Pagina </w:t>
                          </w:r>
                          <w:r>
                            <w:fldChar w:fldCharType="begin"/>
                          </w:r>
                          <w:r>
                            <w:instrText>PAGE</w:instrText>
                          </w:r>
                          <w:r>
                            <w:fldChar w:fldCharType="separate"/>
                          </w:r>
                          <w:r w:rsidR="00B0334D">
                            <w:rPr>
                              <w:noProof/>
                            </w:rPr>
                            <w:t>1</w:t>
                          </w:r>
                          <w:r>
                            <w:fldChar w:fldCharType="end"/>
                          </w:r>
                          <w:r>
                            <w:t xml:space="preserve"> van </w:t>
                          </w:r>
                          <w:r>
                            <w:fldChar w:fldCharType="begin"/>
                          </w:r>
                          <w:r>
                            <w:instrText>NUMPAGES</w:instrText>
                          </w:r>
                          <w:r>
                            <w:fldChar w:fldCharType="separate"/>
                          </w:r>
                          <w:r w:rsidR="00B0334D">
                            <w:rPr>
                              <w:noProof/>
                            </w:rPr>
                            <w:t>1</w:t>
                          </w:r>
                          <w:r>
                            <w:fldChar w:fldCharType="end"/>
                          </w:r>
                        </w:p>
                      </w:txbxContent>
                    </wps:txbx>
                    <wps:bodyPr vert="horz" wrap="square" lIns="0" tIns="0" rIns="0" bIns="0" anchor="t" anchorCtr="0"/>
                  </wps:wsp>
                </a:graphicData>
              </a:graphic>
            </wp:anchor>
          </w:drawing>
        </mc:Choice>
        <mc:Fallback>
          <w:pict>
            <v:shape w14:anchorId="16767C99"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AB0EE01" w14:textId="77777777" w:rsidR="00927C9B" w:rsidRDefault="00CC7258">
                    <w:pPr>
                      <w:pStyle w:val="Referentiegegevens"/>
                    </w:pPr>
                    <w:r>
                      <w:t xml:space="preserve">Pagina </w:t>
                    </w:r>
                    <w:r>
                      <w:fldChar w:fldCharType="begin"/>
                    </w:r>
                    <w:r>
                      <w:instrText>PAGE</w:instrText>
                    </w:r>
                    <w:r>
                      <w:fldChar w:fldCharType="separate"/>
                    </w:r>
                    <w:r w:rsidR="00B0334D">
                      <w:rPr>
                        <w:noProof/>
                      </w:rPr>
                      <w:t>1</w:t>
                    </w:r>
                    <w:r>
                      <w:fldChar w:fldCharType="end"/>
                    </w:r>
                    <w:r>
                      <w:t xml:space="preserve"> van </w:t>
                    </w:r>
                    <w:r>
                      <w:fldChar w:fldCharType="begin"/>
                    </w:r>
                    <w:r>
                      <w:instrText>NUMPAGES</w:instrText>
                    </w:r>
                    <w:r>
                      <w:fldChar w:fldCharType="separate"/>
                    </w:r>
                    <w:r w:rsidR="00B0334D">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E545" w14:textId="77777777" w:rsidR="00927C9B" w:rsidRDefault="00CC7258">
    <w:pPr>
      <w:spacing w:after="6377" w:line="14" w:lineRule="exact"/>
    </w:pPr>
    <w:r>
      <w:rPr>
        <w:noProof/>
      </w:rPr>
      <mc:AlternateContent>
        <mc:Choice Requires="wps">
          <w:drawing>
            <wp:anchor distT="0" distB="0" distL="0" distR="0" simplePos="0" relativeHeight="251655680" behindDoc="0" locked="1" layoutInCell="1" allowOverlap="1" wp14:anchorId="63AA70E7" wp14:editId="1CBA2955">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179E30" w14:textId="77777777" w:rsidR="0015140E" w:rsidRDefault="00CC7258">
                          <w:r>
                            <w:t>Aan de Voorzitter van de Tweede Kamer</w:t>
                          </w:r>
                        </w:p>
                        <w:p w14:paraId="7FAB85E2" w14:textId="3A1C4A8A" w:rsidR="00927C9B" w:rsidRDefault="00CC7258">
                          <w:r>
                            <w:t>der Staten-Generaal</w:t>
                          </w:r>
                        </w:p>
                        <w:p w14:paraId="723C2E54" w14:textId="77777777" w:rsidR="00927C9B" w:rsidRDefault="00CC7258">
                          <w:r>
                            <w:t>Postbus 20018</w:t>
                          </w:r>
                        </w:p>
                        <w:p w14:paraId="09CA36D8" w14:textId="77777777" w:rsidR="00927C9B" w:rsidRDefault="00CC7258">
                          <w:r>
                            <w:t>2500 EA  Den Haag</w:t>
                          </w:r>
                        </w:p>
                      </w:txbxContent>
                    </wps:txbx>
                    <wps:bodyPr vert="horz" wrap="square" lIns="0" tIns="0" rIns="0" bIns="0" anchor="t" anchorCtr="0"/>
                  </wps:wsp>
                </a:graphicData>
              </a:graphic>
            </wp:anchor>
          </w:drawing>
        </mc:Choice>
        <mc:Fallback>
          <w:pict>
            <v:shapetype w14:anchorId="63AA70E7"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9179E30" w14:textId="77777777" w:rsidR="0015140E" w:rsidRDefault="00CC7258">
                    <w:r>
                      <w:t>Aan de Voorzitter van de Tweede Kamer</w:t>
                    </w:r>
                  </w:p>
                  <w:p w14:paraId="7FAB85E2" w14:textId="3A1C4A8A" w:rsidR="00927C9B" w:rsidRDefault="00CC7258">
                    <w:r>
                      <w:t>der Staten-Generaal</w:t>
                    </w:r>
                  </w:p>
                  <w:p w14:paraId="723C2E54" w14:textId="77777777" w:rsidR="00927C9B" w:rsidRDefault="00CC7258">
                    <w:r>
                      <w:t>Postbus 20018</w:t>
                    </w:r>
                  </w:p>
                  <w:p w14:paraId="09CA36D8" w14:textId="77777777" w:rsidR="00927C9B" w:rsidRDefault="00CC7258">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CD06C6F" wp14:editId="52DCADE6">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27C9B" w14:paraId="2A31A173" w14:textId="77777777">
                            <w:trPr>
                              <w:trHeight w:val="240"/>
                            </w:trPr>
                            <w:tc>
                              <w:tcPr>
                                <w:tcW w:w="1140" w:type="dxa"/>
                              </w:tcPr>
                              <w:p w14:paraId="6D48B923" w14:textId="77777777" w:rsidR="00927C9B" w:rsidRDefault="00CC7258">
                                <w:r>
                                  <w:t>Datum</w:t>
                                </w:r>
                              </w:p>
                            </w:tc>
                            <w:tc>
                              <w:tcPr>
                                <w:tcW w:w="5918" w:type="dxa"/>
                              </w:tcPr>
                              <w:p w14:paraId="19F369E1" w14:textId="4B42E68F" w:rsidR="00927C9B" w:rsidRDefault="00930595">
                                <w:r>
                                  <w:t xml:space="preserve">26 juni </w:t>
                                </w:r>
                                <w:r>
                                  <w:t>2026</w:t>
                                </w:r>
                              </w:p>
                            </w:tc>
                          </w:tr>
                          <w:tr w:rsidR="00927C9B" w14:paraId="49B5134F" w14:textId="77777777">
                            <w:trPr>
                              <w:trHeight w:val="240"/>
                            </w:trPr>
                            <w:tc>
                              <w:tcPr>
                                <w:tcW w:w="1140" w:type="dxa"/>
                              </w:tcPr>
                              <w:p w14:paraId="4D0B81E8" w14:textId="77777777" w:rsidR="00927C9B" w:rsidRDefault="00CC7258">
                                <w:r>
                                  <w:t>Betreft</w:t>
                                </w:r>
                              </w:p>
                            </w:tc>
                            <w:tc>
                              <w:tcPr>
                                <w:tcW w:w="5918" w:type="dxa"/>
                              </w:tcPr>
                              <w:p w14:paraId="4D8385E9" w14:textId="77777777" w:rsidR="00927C9B" w:rsidRDefault="00CC7258">
                                <w:r>
                                  <w:t>Verslag formele EU Gezondheidsraad 16 juni 2026</w:t>
                                </w:r>
                              </w:p>
                            </w:tc>
                          </w:tr>
                        </w:tbl>
                        <w:p w14:paraId="42B2AB78" w14:textId="77777777" w:rsidR="00B24217" w:rsidRDefault="00B24217"/>
                      </w:txbxContent>
                    </wps:txbx>
                    <wps:bodyPr vert="horz" wrap="square" lIns="0" tIns="0" rIns="0" bIns="0" anchor="t" anchorCtr="0"/>
                  </wps:wsp>
                </a:graphicData>
              </a:graphic>
            </wp:anchor>
          </w:drawing>
        </mc:Choice>
        <mc:Fallback>
          <w:pict>
            <v:shape w14:anchorId="2CD06C6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27C9B" w14:paraId="2A31A173" w14:textId="77777777">
                      <w:trPr>
                        <w:trHeight w:val="240"/>
                      </w:trPr>
                      <w:tc>
                        <w:tcPr>
                          <w:tcW w:w="1140" w:type="dxa"/>
                        </w:tcPr>
                        <w:p w14:paraId="6D48B923" w14:textId="77777777" w:rsidR="00927C9B" w:rsidRDefault="00CC7258">
                          <w:r>
                            <w:t>Datum</w:t>
                          </w:r>
                        </w:p>
                      </w:tc>
                      <w:tc>
                        <w:tcPr>
                          <w:tcW w:w="5918" w:type="dxa"/>
                        </w:tcPr>
                        <w:p w14:paraId="19F369E1" w14:textId="4B42E68F" w:rsidR="00927C9B" w:rsidRDefault="00930595">
                          <w:r>
                            <w:t xml:space="preserve">26 juni </w:t>
                          </w:r>
                          <w:r>
                            <w:t>2026</w:t>
                          </w:r>
                        </w:p>
                      </w:tc>
                    </w:tr>
                    <w:tr w:rsidR="00927C9B" w14:paraId="49B5134F" w14:textId="77777777">
                      <w:trPr>
                        <w:trHeight w:val="240"/>
                      </w:trPr>
                      <w:tc>
                        <w:tcPr>
                          <w:tcW w:w="1140" w:type="dxa"/>
                        </w:tcPr>
                        <w:p w14:paraId="4D0B81E8" w14:textId="77777777" w:rsidR="00927C9B" w:rsidRDefault="00CC7258">
                          <w:r>
                            <w:t>Betreft</w:t>
                          </w:r>
                        </w:p>
                      </w:tc>
                      <w:tc>
                        <w:tcPr>
                          <w:tcW w:w="5918" w:type="dxa"/>
                        </w:tcPr>
                        <w:p w14:paraId="4D8385E9" w14:textId="77777777" w:rsidR="00927C9B" w:rsidRDefault="00CC7258">
                          <w:r>
                            <w:t>Verslag formele EU Gezondheidsraad 16 juni 2026</w:t>
                          </w:r>
                        </w:p>
                      </w:tc>
                    </w:tr>
                  </w:tbl>
                  <w:p w14:paraId="42B2AB78" w14:textId="77777777" w:rsidR="00B24217" w:rsidRDefault="00B24217"/>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770826A5" wp14:editId="0EBF7CD5">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573A54" w14:textId="312BF690" w:rsidR="003351C1" w:rsidRDefault="003351C1">
                          <w:pPr>
                            <w:pStyle w:val="Referentiegegevens"/>
                            <w:rPr>
                              <w:b/>
                              <w:bCs/>
                            </w:rPr>
                          </w:pPr>
                          <w:r>
                            <w:rPr>
                              <w:b/>
                              <w:bCs/>
                            </w:rPr>
                            <w:t>Directoraat-Generaal Volksgezondheid</w:t>
                          </w:r>
                        </w:p>
                        <w:p w14:paraId="0B20A286" w14:textId="7A69A11F" w:rsidR="003351C1" w:rsidRDefault="003351C1">
                          <w:pPr>
                            <w:pStyle w:val="Referentiegegevens"/>
                          </w:pPr>
                          <w:r>
                            <w:t>Directie Internationale Zaken</w:t>
                          </w:r>
                        </w:p>
                        <w:p w14:paraId="43260B31" w14:textId="77777777" w:rsidR="003351C1" w:rsidRPr="003351C1" w:rsidRDefault="003351C1" w:rsidP="003351C1"/>
                        <w:p w14:paraId="650E7124" w14:textId="2E659C0E" w:rsidR="00927C9B" w:rsidRDefault="00CC7258">
                          <w:pPr>
                            <w:pStyle w:val="Referentiegegevens"/>
                          </w:pPr>
                          <w:r>
                            <w:t>Parnassusplein 5</w:t>
                          </w:r>
                        </w:p>
                        <w:p w14:paraId="7617573A" w14:textId="77777777" w:rsidR="00927C9B" w:rsidRDefault="00CC7258">
                          <w:pPr>
                            <w:pStyle w:val="Referentiegegevens"/>
                          </w:pPr>
                          <w:r>
                            <w:t>2511 VX Den Haag</w:t>
                          </w:r>
                        </w:p>
                        <w:p w14:paraId="787A5483" w14:textId="77777777" w:rsidR="00927C9B" w:rsidRDefault="00CC7258">
                          <w:pPr>
                            <w:pStyle w:val="Referentiegegevens"/>
                          </w:pPr>
                          <w:r>
                            <w:t>Postbus 20350</w:t>
                          </w:r>
                        </w:p>
                        <w:p w14:paraId="08091CF4" w14:textId="77777777" w:rsidR="00927C9B" w:rsidRDefault="00CC7258">
                          <w:pPr>
                            <w:pStyle w:val="Referentiegegevens"/>
                          </w:pPr>
                          <w:r>
                            <w:t>2500 EJ  Den Haag</w:t>
                          </w:r>
                        </w:p>
                        <w:p w14:paraId="60A87DC0" w14:textId="77777777" w:rsidR="00927C9B" w:rsidRDefault="00927C9B">
                          <w:pPr>
                            <w:pStyle w:val="WitregelW2"/>
                          </w:pPr>
                        </w:p>
                        <w:p w14:paraId="3AED2909" w14:textId="77777777" w:rsidR="00927C9B" w:rsidRDefault="00CC7258">
                          <w:pPr>
                            <w:pStyle w:val="Referentiegegevensbold"/>
                          </w:pPr>
                          <w:r>
                            <w:t>Onze referentie</w:t>
                          </w:r>
                        </w:p>
                        <w:p w14:paraId="374C0288" w14:textId="77F3513E" w:rsidR="00927C9B" w:rsidRDefault="003351C1">
                          <w:pPr>
                            <w:pStyle w:val="Referentiegegevens"/>
                          </w:pPr>
                          <w:r w:rsidRPr="003351C1">
                            <w:t>4471826-1100743-IZ</w:t>
                          </w:r>
                          <w:r>
                            <w:fldChar w:fldCharType="begin"/>
                          </w:r>
                          <w:r>
                            <w:instrText xml:space="preserve"> DOCPROPERTY  "Kenmerk"  \* MERGEFORMAT </w:instrText>
                          </w:r>
                          <w:r>
                            <w:fldChar w:fldCharType="end"/>
                          </w:r>
                        </w:p>
                        <w:p w14:paraId="7A09E116" w14:textId="77777777" w:rsidR="00927C9B" w:rsidRDefault="00927C9B">
                          <w:pPr>
                            <w:pStyle w:val="WitregelW1"/>
                          </w:pPr>
                        </w:p>
                        <w:p w14:paraId="680D0658" w14:textId="77777777" w:rsidR="00927C9B" w:rsidRDefault="00CC7258">
                          <w:pPr>
                            <w:pStyle w:val="Referentiegegevensbold"/>
                          </w:pPr>
                          <w:r>
                            <w:t>Bijlage(n)</w:t>
                          </w:r>
                        </w:p>
                        <w:p w14:paraId="56B959D3" w14:textId="75686D9E" w:rsidR="00927C9B" w:rsidRDefault="003351C1">
                          <w:pPr>
                            <w:pStyle w:val="Referentiegegevens"/>
                          </w:pPr>
                          <w:r>
                            <w:t>1</w:t>
                          </w:r>
                        </w:p>
                        <w:p w14:paraId="1FB7D729" w14:textId="77777777" w:rsidR="00927C9B" w:rsidRDefault="00927C9B">
                          <w:pPr>
                            <w:pStyle w:val="WitregelW2"/>
                          </w:pPr>
                        </w:p>
                        <w:p w14:paraId="6AC5FBC3" w14:textId="77777777" w:rsidR="00927C9B" w:rsidRDefault="00927C9B"/>
                      </w:txbxContent>
                    </wps:txbx>
                    <wps:bodyPr vert="horz" wrap="square" lIns="0" tIns="0" rIns="0" bIns="0" anchor="t" anchorCtr="0"/>
                  </wps:wsp>
                </a:graphicData>
              </a:graphic>
            </wp:anchor>
          </w:drawing>
        </mc:Choice>
        <mc:Fallback>
          <w:pict>
            <v:shape w14:anchorId="770826A5"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5573A54" w14:textId="312BF690" w:rsidR="003351C1" w:rsidRDefault="003351C1">
                    <w:pPr>
                      <w:pStyle w:val="Referentiegegevens"/>
                      <w:rPr>
                        <w:b/>
                        <w:bCs/>
                      </w:rPr>
                    </w:pPr>
                    <w:r>
                      <w:rPr>
                        <w:b/>
                        <w:bCs/>
                      </w:rPr>
                      <w:t>Directoraat-Generaal Volksgezondheid</w:t>
                    </w:r>
                  </w:p>
                  <w:p w14:paraId="0B20A286" w14:textId="7A69A11F" w:rsidR="003351C1" w:rsidRDefault="003351C1">
                    <w:pPr>
                      <w:pStyle w:val="Referentiegegevens"/>
                    </w:pPr>
                    <w:r>
                      <w:t>Directie Internationale Zaken</w:t>
                    </w:r>
                  </w:p>
                  <w:p w14:paraId="43260B31" w14:textId="77777777" w:rsidR="003351C1" w:rsidRPr="003351C1" w:rsidRDefault="003351C1" w:rsidP="003351C1"/>
                  <w:p w14:paraId="650E7124" w14:textId="2E659C0E" w:rsidR="00927C9B" w:rsidRDefault="00CC7258">
                    <w:pPr>
                      <w:pStyle w:val="Referentiegegevens"/>
                    </w:pPr>
                    <w:r>
                      <w:t>Parnassusplein 5</w:t>
                    </w:r>
                  </w:p>
                  <w:p w14:paraId="7617573A" w14:textId="77777777" w:rsidR="00927C9B" w:rsidRDefault="00CC7258">
                    <w:pPr>
                      <w:pStyle w:val="Referentiegegevens"/>
                    </w:pPr>
                    <w:r>
                      <w:t>2511 VX Den Haag</w:t>
                    </w:r>
                  </w:p>
                  <w:p w14:paraId="787A5483" w14:textId="77777777" w:rsidR="00927C9B" w:rsidRDefault="00CC7258">
                    <w:pPr>
                      <w:pStyle w:val="Referentiegegevens"/>
                    </w:pPr>
                    <w:r>
                      <w:t>Postbus 20350</w:t>
                    </w:r>
                  </w:p>
                  <w:p w14:paraId="08091CF4" w14:textId="77777777" w:rsidR="00927C9B" w:rsidRDefault="00CC7258">
                    <w:pPr>
                      <w:pStyle w:val="Referentiegegevens"/>
                    </w:pPr>
                    <w:r>
                      <w:t>2500 EJ  Den Haag</w:t>
                    </w:r>
                  </w:p>
                  <w:p w14:paraId="60A87DC0" w14:textId="77777777" w:rsidR="00927C9B" w:rsidRDefault="00927C9B">
                    <w:pPr>
                      <w:pStyle w:val="WitregelW2"/>
                    </w:pPr>
                  </w:p>
                  <w:p w14:paraId="3AED2909" w14:textId="77777777" w:rsidR="00927C9B" w:rsidRDefault="00CC7258">
                    <w:pPr>
                      <w:pStyle w:val="Referentiegegevensbold"/>
                    </w:pPr>
                    <w:r>
                      <w:t>Onze referentie</w:t>
                    </w:r>
                  </w:p>
                  <w:p w14:paraId="374C0288" w14:textId="77F3513E" w:rsidR="00927C9B" w:rsidRDefault="003351C1">
                    <w:pPr>
                      <w:pStyle w:val="Referentiegegevens"/>
                    </w:pPr>
                    <w:r w:rsidRPr="003351C1">
                      <w:t>4471826-1100743-IZ</w:t>
                    </w:r>
                    <w:r>
                      <w:fldChar w:fldCharType="begin"/>
                    </w:r>
                    <w:r>
                      <w:instrText xml:space="preserve"> DOCPROPERTY  "Kenmerk"  \* MERGEFORMAT </w:instrText>
                    </w:r>
                    <w:r>
                      <w:fldChar w:fldCharType="end"/>
                    </w:r>
                  </w:p>
                  <w:p w14:paraId="7A09E116" w14:textId="77777777" w:rsidR="00927C9B" w:rsidRDefault="00927C9B">
                    <w:pPr>
                      <w:pStyle w:val="WitregelW1"/>
                    </w:pPr>
                  </w:p>
                  <w:p w14:paraId="680D0658" w14:textId="77777777" w:rsidR="00927C9B" w:rsidRDefault="00CC7258">
                    <w:pPr>
                      <w:pStyle w:val="Referentiegegevensbold"/>
                    </w:pPr>
                    <w:r>
                      <w:t>Bijlage(n)</w:t>
                    </w:r>
                  </w:p>
                  <w:p w14:paraId="56B959D3" w14:textId="75686D9E" w:rsidR="00927C9B" w:rsidRDefault="003351C1">
                    <w:pPr>
                      <w:pStyle w:val="Referentiegegevens"/>
                    </w:pPr>
                    <w:r>
                      <w:t>1</w:t>
                    </w:r>
                  </w:p>
                  <w:p w14:paraId="1FB7D729" w14:textId="77777777" w:rsidR="00927C9B" w:rsidRDefault="00927C9B">
                    <w:pPr>
                      <w:pStyle w:val="WitregelW2"/>
                    </w:pPr>
                  </w:p>
                  <w:p w14:paraId="6AC5FBC3" w14:textId="77777777" w:rsidR="00927C9B" w:rsidRDefault="00927C9B"/>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324B8A4" wp14:editId="12CC4D70">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9D195D" w14:textId="77777777" w:rsidR="00B24217" w:rsidRDefault="00B24217"/>
                      </w:txbxContent>
                    </wps:txbx>
                    <wps:bodyPr vert="horz" wrap="square" lIns="0" tIns="0" rIns="0" bIns="0" anchor="t" anchorCtr="0"/>
                  </wps:wsp>
                </a:graphicData>
              </a:graphic>
            </wp:anchor>
          </w:drawing>
        </mc:Choice>
        <mc:Fallback>
          <w:pict>
            <v:shape w14:anchorId="6324B8A4"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D9D195D" w14:textId="77777777" w:rsidR="00B24217" w:rsidRDefault="00B24217"/>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2C37DB5" wp14:editId="60BA4F2F">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264584" w14:textId="77777777" w:rsidR="00927C9B" w:rsidRDefault="00CC7258">
                          <w:pPr>
                            <w:pStyle w:val="Referentiegegevens"/>
                          </w:pPr>
                          <w:r>
                            <w:t xml:space="preserve">Pagina </w:t>
                          </w:r>
                          <w:r>
                            <w:fldChar w:fldCharType="begin"/>
                          </w:r>
                          <w:r>
                            <w:instrText>PAGE</w:instrText>
                          </w:r>
                          <w:r>
                            <w:fldChar w:fldCharType="separate"/>
                          </w:r>
                          <w:r w:rsidR="00B0334D">
                            <w:rPr>
                              <w:noProof/>
                            </w:rPr>
                            <w:t>1</w:t>
                          </w:r>
                          <w:r>
                            <w:fldChar w:fldCharType="end"/>
                          </w:r>
                          <w:r>
                            <w:t xml:space="preserve"> van </w:t>
                          </w:r>
                          <w:r>
                            <w:fldChar w:fldCharType="begin"/>
                          </w:r>
                          <w:r>
                            <w:instrText>NUMPAGES</w:instrText>
                          </w:r>
                          <w:r>
                            <w:fldChar w:fldCharType="separate"/>
                          </w:r>
                          <w:r w:rsidR="00B0334D">
                            <w:rPr>
                              <w:noProof/>
                            </w:rPr>
                            <w:t>1</w:t>
                          </w:r>
                          <w:r>
                            <w:fldChar w:fldCharType="end"/>
                          </w:r>
                        </w:p>
                      </w:txbxContent>
                    </wps:txbx>
                    <wps:bodyPr vert="horz" wrap="square" lIns="0" tIns="0" rIns="0" bIns="0" anchor="t" anchorCtr="0"/>
                  </wps:wsp>
                </a:graphicData>
              </a:graphic>
            </wp:anchor>
          </w:drawing>
        </mc:Choice>
        <mc:Fallback>
          <w:pict>
            <v:shape w14:anchorId="42C37DB5"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7264584" w14:textId="77777777" w:rsidR="00927C9B" w:rsidRDefault="00CC7258">
                    <w:pPr>
                      <w:pStyle w:val="Referentiegegevens"/>
                    </w:pPr>
                    <w:r>
                      <w:t xml:space="preserve">Pagina </w:t>
                    </w:r>
                    <w:r>
                      <w:fldChar w:fldCharType="begin"/>
                    </w:r>
                    <w:r>
                      <w:instrText>PAGE</w:instrText>
                    </w:r>
                    <w:r>
                      <w:fldChar w:fldCharType="separate"/>
                    </w:r>
                    <w:r w:rsidR="00B0334D">
                      <w:rPr>
                        <w:noProof/>
                      </w:rPr>
                      <w:t>1</w:t>
                    </w:r>
                    <w:r>
                      <w:fldChar w:fldCharType="end"/>
                    </w:r>
                    <w:r>
                      <w:t xml:space="preserve"> van </w:t>
                    </w:r>
                    <w:r>
                      <w:fldChar w:fldCharType="begin"/>
                    </w:r>
                    <w:r>
                      <w:instrText>NUMPAGES</w:instrText>
                    </w:r>
                    <w:r>
                      <w:fldChar w:fldCharType="separate"/>
                    </w:r>
                    <w:r w:rsidR="00B0334D">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67CB462" wp14:editId="59210C89">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229057" w14:textId="7F737468" w:rsidR="00927C9B" w:rsidRDefault="00927C9B">
                          <w:pPr>
                            <w:spacing w:line="240" w:lineRule="auto"/>
                          </w:pPr>
                        </w:p>
                      </w:txbxContent>
                    </wps:txbx>
                    <wps:bodyPr vert="horz" wrap="square" lIns="0" tIns="0" rIns="0" bIns="0" anchor="t" anchorCtr="0"/>
                  </wps:wsp>
                </a:graphicData>
              </a:graphic>
            </wp:anchor>
          </w:drawing>
        </mc:Choice>
        <mc:Fallback>
          <w:pict>
            <v:shape w14:anchorId="667CB462"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6229057" w14:textId="7F737468" w:rsidR="00927C9B" w:rsidRDefault="00927C9B">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3EAC40D" wp14:editId="40701039">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F7B393" w14:textId="77777777" w:rsidR="00927C9B" w:rsidRDefault="00CC7258">
                          <w:pPr>
                            <w:spacing w:line="240" w:lineRule="auto"/>
                          </w:pPr>
                          <w:r>
                            <w:rPr>
                              <w:noProof/>
                            </w:rPr>
                            <w:drawing>
                              <wp:inline distT="0" distB="0" distL="0" distR="0" wp14:anchorId="78A153AC" wp14:editId="6013E0C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EAC40D"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2F7B393" w14:textId="77777777" w:rsidR="00927C9B" w:rsidRDefault="00CC7258">
                    <w:pPr>
                      <w:spacing w:line="240" w:lineRule="auto"/>
                    </w:pPr>
                    <w:r>
                      <w:rPr>
                        <w:noProof/>
                      </w:rPr>
                      <w:drawing>
                        <wp:inline distT="0" distB="0" distL="0" distR="0" wp14:anchorId="78A153AC" wp14:editId="6013E0C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62B2AF5" wp14:editId="611BC115">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998665" w14:textId="77777777" w:rsidR="00927C9B" w:rsidRDefault="00CC7258">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262B2AF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998665" w14:textId="77777777" w:rsidR="00927C9B" w:rsidRDefault="00CC7258">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18A6"/>
    <w:multiLevelType w:val="hybridMultilevel"/>
    <w:tmpl w:val="DD769BB4"/>
    <w:lvl w:ilvl="0" w:tplc="3B1E476E">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F2CEF04"/>
    <w:multiLevelType w:val="multilevel"/>
    <w:tmpl w:val="74667F2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ED311FA"/>
    <w:multiLevelType w:val="multilevel"/>
    <w:tmpl w:val="64963B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013A06A"/>
    <w:multiLevelType w:val="multilevel"/>
    <w:tmpl w:val="AF3F0BC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A63A25A"/>
    <w:multiLevelType w:val="multilevel"/>
    <w:tmpl w:val="76EA450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17121987">
    <w:abstractNumId w:val="3"/>
  </w:num>
  <w:num w:numId="2" w16cid:durableId="932711018">
    <w:abstractNumId w:val="2"/>
  </w:num>
  <w:num w:numId="3" w16cid:durableId="1895041470">
    <w:abstractNumId w:val="1"/>
  </w:num>
  <w:num w:numId="4" w16cid:durableId="1678847311">
    <w:abstractNumId w:val="4"/>
  </w:num>
  <w:num w:numId="5" w16cid:durableId="56749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4D"/>
    <w:rsid w:val="00062852"/>
    <w:rsid w:val="00065E00"/>
    <w:rsid w:val="00097D0A"/>
    <w:rsid w:val="0015140E"/>
    <w:rsid w:val="001941C3"/>
    <w:rsid w:val="001A09A8"/>
    <w:rsid w:val="001E1AA9"/>
    <w:rsid w:val="0020242E"/>
    <w:rsid w:val="0026599D"/>
    <w:rsid w:val="00271C07"/>
    <w:rsid w:val="00284F66"/>
    <w:rsid w:val="002E45EB"/>
    <w:rsid w:val="002F4263"/>
    <w:rsid w:val="003055EF"/>
    <w:rsid w:val="00312842"/>
    <w:rsid w:val="00320D7E"/>
    <w:rsid w:val="00327091"/>
    <w:rsid w:val="003351C1"/>
    <w:rsid w:val="0035203B"/>
    <w:rsid w:val="0037694E"/>
    <w:rsid w:val="003A7E64"/>
    <w:rsid w:val="00410963"/>
    <w:rsid w:val="00411038"/>
    <w:rsid w:val="004222BC"/>
    <w:rsid w:val="00464BBF"/>
    <w:rsid w:val="00475F55"/>
    <w:rsid w:val="00482118"/>
    <w:rsid w:val="0049680D"/>
    <w:rsid w:val="004A35B1"/>
    <w:rsid w:val="004B002A"/>
    <w:rsid w:val="004C5868"/>
    <w:rsid w:val="004E79D1"/>
    <w:rsid w:val="00505922"/>
    <w:rsid w:val="00574599"/>
    <w:rsid w:val="00580BF8"/>
    <w:rsid w:val="005A0C45"/>
    <w:rsid w:val="0062618D"/>
    <w:rsid w:val="00655FC4"/>
    <w:rsid w:val="00696CF0"/>
    <w:rsid w:val="006C280D"/>
    <w:rsid w:val="006C347C"/>
    <w:rsid w:val="006D0279"/>
    <w:rsid w:val="0078512B"/>
    <w:rsid w:val="007C72C2"/>
    <w:rsid w:val="00854A8A"/>
    <w:rsid w:val="008A5C24"/>
    <w:rsid w:val="008B05F5"/>
    <w:rsid w:val="008B6B24"/>
    <w:rsid w:val="00927C9B"/>
    <w:rsid w:val="00930595"/>
    <w:rsid w:val="0096206B"/>
    <w:rsid w:val="009A0FE9"/>
    <w:rsid w:val="009A6572"/>
    <w:rsid w:val="009B1CA5"/>
    <w:rsid w:val="009C6F52"/>
    <w:rsid w:val="00A67ABF"/>
    <w:rsid w:val="00A72542"/>
    <w:rsid w:val="00AB6CC1"/>
    <w:rsid w:val="00B0334D"/>
    <w:rsid w:val="00B24217"/>
    <w:rsid w:val="00B4083C"/>
    <w:rsid w:val="00B63F85"/>
    <w:rsid w:val="00BB7284"/>
    <w:rsid w:val="00BC115B"/>
    <w:rsid w:val="00BD53B6"/>
    <w:rsid w:val="00BD6E78"/>
    <w:rsid w:val="00BE53B7"/>
    <w:rsid w:val="00BE6B02"/>
    <w:rsid w:val="00BF3E12"/>
    <w:rsid w:val="00C3715F"/>
    <w:rsid w:val="00C93F53"/>
    <w:rsid w:val="00CC223D"/>
    <w:rsid w:val="00CC7258"/>
    <w:rsid w:val="00CD00A8"/>
    <w:rsid w:val="00D210E8"/>
    <w:rsid w:val="00D82EDB"/>
    <w:rsid w:val="00DA77FB"/>
    <w:rsid w:val="00DB2669"/>
    <w:rsid w:val="00DD23B9"/>
    <w:rsid w:val="00EC7288"/>
    <w:rsid w:val="00F60379"/>
    <w:rsid w:val="00FA0BD9"/>
    <w:rsid w:val="00FA5CFB"/>
    <w:rsid w:val="00FB30F6"/>
    <w:rsid w:val="00FB49F3"/>
    <w:rsid w:val="00FD03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033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334D"/>
    <w:rPr>
      <w:rFonts w:ascii="Verdana" w:hAnsi="Verdana"/>
      <w:color w:val="000000"/>
      <w:sz w:val="18"/>
      <w:szCs w:val="18"/>
    </w:rPr>
  </w:style>
  <w:style w:type="paragraph" w:styleId="Voettekst">
    <w:name w:val="footer"/>
    <w:basedOn w:val="Standaard"/>
    <w:link w:val="VoettekstChar"/>
    <w:uiPriority w:val="99"/>
    <w:unhideWhenUsed/>
    <w:rsid w:val="00B033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334D"/>
    <w:rPr>
      <w:rFonts w:ascii="Verdana" w:hAnsi="Verdana"/>
      <w:color w:val="000000"/>
      <w:sz w:val="18"/>
      <w:szCs w:val="18"/>
    </w:rPr>
  </w:style>
  <w:style w:type="paragraph" w:styleId="Normaalweb">
    <w:name w:val="Normal (Web)"/>
    <w:basedOn w:val="Standaard"/>
    <w:uiPriority w:val="99"/>
    <w:semiHidden/>
    <w:unhideWhenUsed/>
    <w:rsid w:val="00464BBF"/>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DA77FB"/>
    <w:rPr>
      <w:sz w:val="16"/>
      <w:szCs w:val="16"/>
    </w:rPr>
  </w:style>
  <w:style w:type="paragraph" w:styleId="Tekstopmerking">
    <w:name w:val="annotation text"/>
    <w:basedOn w:val="Standaard"/>
    <w:link w:val="TekstopmerkingChar"/>
    <w:uiPriority w:val="99"/>
    <w:unhideWhenUsed/>
    <w:rsid w:val="00DA77FB"/>
    <w:pPr>
      <w:spacing w:line="240" w:lineRule="auto"/>
    </w:pPr>
    <w:rPr>
      <w:sz w:val="20"/>
      <w:szCs w:val="20"/>
    </w:rPr>
  </w:style>
  <w:style w:type="character" w:customStyle="1" w:styleId="TekstopmerkingChar">
    <w:name w:val="Tekst opmerking Char"/>
    <w:basedOn w:val="Standaardalinea-lettertype"/>
    <w:link w:val="Tekstopmerking"/>
    <w:uiPriority w:val="99"/>
    <w:rsid w:val="00DA77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A77FB"/>
    <w:rPr>
      <w:b/>
      <w:bCs/>
    </w:rPr>
  </w:style>
  <w:style w:type="character" w:customStyle="1" w:styleId="OnderwerpvanopmerkingChar">
    <w:name w:val="Onderwerp van opmerking Char"/>
    <w:basedOn w:val="TekstopmerkingChar"/>
    <w:link w:val="Onderwerpvanopmerking"/>
    <w:uiPriority w:val="99"/>
    <w:semiHidden/>
    <w:rsid w:val="00DA77FB"/>
    <w:rPr>
      <w:rFonts w:ascii="Verdana" w:hAnsi="Verdana"/>
      <w:b/>
      <w:bCs/>
      <w:color w:val="000000"/>
    </w:rPr>
  </w:style>
  <w:style w:type="paragraph" w:styleId="Revisie">
    <w:name w:val="Revision"/>
    <w:hidden/>
    <w:uiPriority w:val="99"/>
    <w:semiHidden/>
    <w:rsid w:val="00A67AB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7024">
      <w:bodyDiv w:val="1"/>
      <w:marLeft w:val="0"/>
      <w:marRight w:val="0"/>
      <w:marTop w:val="0"/>
      <w:marBottom w:val="0"/>
      <w:divBdr>
        <w:top w:val="none" w:sz="0" w:space="0" w:color="auto"/>
        <w:left w:val="none" w:sz="0" w:space="0" w:color="auto"/>
        <w:bottom w:val="none" w:sz="0" w:space="0" w:color="auto"/>
        <w:right w:val="none" w:sz="0" w:space="0" w:color="auto"/>
      </w:divBdr>
    </w:div>
    <w:div w:id="47849586">
      <w:bodyDiv w:val="1"/>
      <w:marLeft w:val="0"/>
      <w:marRight w:val="0"/>
      <w:marTop w:val="0"/>
      <w:marBottom w:val="0"/>
      <w:divBdr>
        <w:top w:val="none" w:sz="0" w:space="0" w:color="auto"/>
        <w:left w:val="none" w:sz="0" w:space="0" w:color="auto"/>
        <w:bottom w:val="none" w:sz="0" w:space="0" w:color="auto"/>
        <w:right w:val="none" w:sz="0" w:space="0" w:color="auto"/>
      </w:divBdr>
    </w:div>
    <w:div w:id="114715352">
      <w:bodyDiv w:val="1"/>
      <w:marLeft w:val="0"/>
      <w:marRight w:val="0"/>
      <w:marTop w:val="0"/>
      <w:marBottom w:val="0"/>
      <w:divBdr>
        <w:top w:val="none" w:sz="0" w:space="0" w:color="auto"/>
        <w:left w:val="none" w:sz="0" w:space="0" w:color="auto"/>
        <w:bottom w:val="none" w:sz="0" w:space="0" w:color="auto"/>
        <w:right w:val="none" w:sz="0" w:space="0" w:color="auto"/>
      </w:divBdr>
    </w:div>
    <w:div w:id="189495138">
      <w:bodyDiv w:val="1"/>
      <w:marLeft w:val="0"/>
      <w:marRight w:val="0"/>
      <w:marTop w:val="0"/>
      <w:marBottom w:val="0"/>
      <w:divBdr>
        <w:top w:val="none" w:sz="0" w:space="0" w:color="auto"/>
        <w:left w:val="none" w:sz="0" w:space="0" w:color="auto"/>
        <w:bottom w:val="none" w:sz="0" w:space="0" w:color="auto"/>
        <w:right w:val="none" w:sz="0" w:space="0" w:color="auto"/>
      </w:divBdr>
    </w:div>
    <w:div w:id="334842309">
      <w:bodyDiv w:val="1"/>
      <w:marLeft w:val="0"/>
      <w:marRight w:val="0"/>
      <w:marTop w:val="0"/>
      <w:marBottom w:val="0"/>
      <w:divBdr>
        <w:top w:val="none" w:sz="0" w:space="0" w:color="auto"/>
        <w:left w:val="none" w:sz="0" w:space="0" w:color="auto"/>
        <w:bottom w:val="none" w:sz="0" w:space="0" w:color="auto"/>
        <w:right w:val="none" w:sz="0" w:space="0" w:color="auto"/>
      </w:divBdr>
    </w:div>
    <w:div w:id="516701629">
      <w:bodyDiv w:val="1"/>
      <w:marLeft w:val="0"/>
      <w:marRight w:val="0"/>
      <w:marTop w:val="0"/>
      <w:marBottom w:val="0"/>
      <w:divBdr>
        <w:top w:val="none" w:sz="0" w:space="0" w:color="auto"/>
        <w:left w:val="none" w:sz="0" w:space="0" w:color="auto"/>
        <w:bottom w:val="none" w:sz="0" w:space="0" w:color="auto"/>
        <w:right w:val="none" w:sz="0" w:space="0" w:color="auto"/>
      </w:divBdr>
    </w:div>
    <w:div w:id="845677900">
      <w:bodyDiv w:val="1"/>
      <w:marLeft w:val="0"/>
      <w:marRight w:val="0"/>
      <w:marTop w:val="0"/>
      <w:marBottom w:val="0"/>
      <w:divBdr>
        <w:top w:val="none" w:sz="0" w:space="0" w:color="auto"/>
        <w:left w:val="none" w:sz="0" w:space="0" w:color="auto"/>
        <w:bottom w:val="none" w:sz="0" w:space="0" w:color="auto"/>
        <w:right w:val="none" w:sz="0" w:space="0" w:color="auto"/>
      </w:divBdr>
    </w:div>
    <w:div w:id="956452425">
      <w:bodyDiv w:val="1"/>
      <w:marLeft w:val="0"/>
      <w:marRight w:val="0"/>
      <w:marTop w:val="0"/>
      <w:marBottom w:val="0"/>
      <w:divBdr>
        <w:top w:val="none" w:sz="0" w:space="0" w:color="auto"/>
        <w:left w:val="none" w:sz="0" w:space="0" w:color="auto"/>
        <w:bottom w:val="none" w:sz="0" w:space="0" w:color="auto"/>
        <w:right w:val="none" w:sz="0" w:space="0" w:color="auto"/>
      </w:divBdr>
    </w:div>
    <w:div w:id="988167949">
      <w:bodyDiv w:val="1"/>
      <w:marLeft w:val="0"/>
      <w:marRight w:val="0"/>
      <w:marTop w:val="0"/>
      <w:marBottom w:val="0"/>
      <w:divBdr>
        <w:top w:val="none" w:sz="0" w:space="0" w:color="auto"/>
        <w:left w:val="none" w:sz="0" w:space="0" w:color="auto"/>
        <w:bottom w:val="none" w:sz="0" w:space="0" w:color="auto"/>
        <w:right w:val="none" w:sz="0" w:space="0" w:color="auto"/>
      </w:divBdr>
    </w:div>
    <w:div w:id="1332832273">
      <w:bodyDiv w:val="1"/>
      <w:marLeft w:val="0"/>
      <w:marRight w:val="0"/>
      <w:marTop w:val="0"/>
      <w:marBottom w:val="0"/>
      <w:divBdr>
        <w:top w:val="none" w:sz="0" w:space="0" w:color="auto"/>
        <w:left w:val="none" w:sz="0" w:space="0" w:color="auto"/>
        <w:bottom w:val="none" w:sz="0" w:space="0" w:color="auto"/>
        <w:right w:val="none" w:sz="0" w:space="0" w:color="auto"/>
      </w:divBdr>
    </w:div>
    <w:div w:id="1626429034">
      <w:bodyDiv w:val="1"/>
      <w:marLeft w:val="0"/>
      <w:marRight w:val="0"/>
      <w:marTop w:val="0"/>
      <w:marBottom w:val="0"/>
      <w:divBdr>
        <w:top w:val="none" w:sz="0" w:space="0" w:color="auto"/>
        <w:left w:val="none" w:sz="0" w:space="0" w:color="auto"/>
        <w:bottom w:val="none" w:sz="0" w:space="0" w:color="auto"/>
        <w:right w:val="none" w:sz="0" w:space="0" w:color="auto"/>
      </w:divBdr>
    </w:div>
    <w:div w:id="1659532246">
      <w:bodyDiv w:val="1"/>
      <w:marLeft w:val="0"/>
      <w:marRight w:val="0"/>
      <w:marTop w:val="0"/>
      <w:marBottom w:val="0"/>
      <w:divBdr>
        <w:top w:val="none" w:sz="0" w:space="0" w:color="auto"/>
        <w:left w:val="none" w:sz="0" w:space="0" w:color="auto"/>
        <w:bottom w:val="none" w:sz="0" w:space="0" w:color="auto"/>
        <w:right w:val="none" w:sz="0" w:space="0" w:color="auto"/>
      </w:divBdr>
    </w:div>
    <w:div w:id="1703360346">
      <w:bodyDiv w:val="1"/>
      <w:marLeft w:val="0"/>
      <w:marRight w:val="0"/>
      <w:marTop w:val="0"/>
      <w:marBottom w:val="0"/>
      <w:divBdr>
        <w:top w:val="none" w:sz="0" w:space="0" w:color="auto"/>
        <w:left w:val="none" w:sz="0" w:space="0" w:color="auto"/>
        <w:bottom w:val="none" w:sz="0" w:space="0" w:color="auto"/>
        <w:right w:val="none" w:sz="0" w:space="0" w:color="auto"/>
      </w:divBdr>
    </w:div>
    <w:div w:id="195011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1214</ap:Words>
  <ap:Characters>6683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2026-06-26T11:53:00.0000000Z</dcterms:created>
  <dcterms:modified xsi:type="dcterms:W3CDTF">2026-06-26T11:53:00.0000000Z</dcterms:modified>
  <dc:description>------------------------</dc:description>
  <version/>
  <category/>
</coreProperties>
</file>