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2026Z14599</w:t>
        <w:br/>
      </w:r>
      <w:proofErr w:type="spellEnd"/>
    </w:p>
    <w:p>
      <w:pPr>
        <w:pStyle w:val="Normal"/>
        <w:rPr>
          <w:b w:val="1"/>
          <w:bCs w:val="1"/>
        </w:rPr>
      </w:pPr>
      <w:r w:rsidR="250AE766">
        <w:rPr>
          <w:b w:val="0"/>
          <w:bCs w:val="0"/>
        </w:rPr>
        <w:t>(ingezonden 25 juni 2026)</w:t>
        <w:br/>
      </w:r>
    </w:p>
    <w:p>
      <w:r>
        <w:t xml:space="preserve">Vragen van het lid Mathlouti (D66) aan de minister van Justitie en Veiligheid over de toename van explosies in woonwijken.</w:t>
      </w:r>
      <w:r>
        <w:br/>
      </w:r>
    </w:p>
    <w:p>
      <w:r>
        <w:t xml:space="preserve">1. Bent u bekend met de berichtgeving over de recente explosies in Amsterdam, Breda, Poortugaal, Eindhoven en Spijkenisse en het beeld dat explosies in woonwijken steeds vaker voorkomen en zich op sommige locaties herhalen?</w:t>
      </w:r>
      <w:r>
        <w:br/>
      </w:r>
    </w:p>
    <w:p>
      <w:r>
        <w:t xml:space="preserve">2. Hoeveel explosies en pogingen daartoe hebben in de afgelopen tien jaar plaatsgevonden in woonwijken? Kunt u deze cijfers uitsplitsen per jaar, politieregio en naar (vermoedelijk) motief?</w:t>
      </w:r>
      <w:r>
        <w:br/>
      </w:r>
    </w:p>
    <w:p>
      <w:r>
        <w:t xml:space="preserve">3. Hoe heeft het aantal explosies en pogingen daartoe in woonwijken zich in de afgelopen tien jaar ontwikkeld en welke mogelijke trend ziet u daarin voor de komende jaren? Kunt u daarbij aangeven welke factoren volgens politie, het Openbaar Ministerie en andere betrokken instanties bijdragen aan deze ontwikkeling?</w:t>
      </w:r>
      <w:r>
        <w:br/>
      </w:r>
    </w:p>
    <w:p>
      <w:r>
        <w:t xml:space="preserve">4. Hoe beoordeelt u de maatschappelijke impact van deze ontwikkeling op bewoners, in het bijzonder in buurten waar herhaaldelijk explosies plaatsvinden en gevoelens van onveiligheid langdurig aanwezig blijven?</w:t>
      </w:r>
      <w:r>
        <w:br/>
      </w:r>
    </w:p>
    <w:p>
      <w:r>
        <w:t xml:space="preserve">5. Hoe verklaart u dat in meerdere gevallen in korte tijd opnieuw explosies konden plaatsvinden in dezelfde straat of directe omgeving, zoals recent in Breda, Poortugaal en Spijkenisse?</w:t>
      </w:r>
      <w:r>
        <w:br/>
      </w:r>
    </w:p>
    <w:p>
      <w:r>
        <w:t xml:space="preserve">6. Beschikken gemeenten, politie en het Openbaar Ministerie momenteel over een eenduidige werkwijze voor risicobeoordeling en opvolging na een eerste explosie om herhaling te voorkomen? Zo ja, hoe ziet die eruit en hoe wordt de effectiviteit daarvan gemeten?</w:t>
      </w:r>
      <w:r>
        <w:br/>
      </w:r>
    </w:p>
    <w:p>
      <w:r>
        <w:t xml:space="preserve">7. Welke concrete maatregelen worden direct ingezet nadat sprake is van een explosie bij een woning, bijvoorbeeld op het gebied van beveiliging, toezicht, informatievoorziening en bescherming van bewoners en omwonenden?</w:t>
      </w:r>
      <w:r>
        <w:br/>
      </w:r>
    </w:p>
    <w:p>
      <w:r>
        <w:t xml:space="preserve">8. Welke juridische, bestuurlijke en operationele instrumenten hebben burgemeesters op dit moment om op te treden na een explosie en acht u dat instrumentarium toereikend?</w:t>
      </w:r>
      <w:r>
        <w:br/>
      </w:r>
    </w:p>
    <w:p>
      <w:r>
        <w:t xml:space="preserve">9. Hoeveel explosiezaken zijn in de afgelopen tien jaar opgehelderd? Dat wil zeggen: hoe veel verdachten zijn aangehouden en in hoeveel zaken is het daadwerkelijk gekomen tot een veroordeling?</w:t>
      </w:r>
      <w:r>
        <w:br/>
      </w:r>
    </w:p>
    <w:p>
      <w:r>
        <w:t xml:space="preserve">10. Acht u de huidige opsporings- en vervolgingscapaciteit binnen politie, forensische opsporing en het Openbaar Ministerie voldoende om explosiezaken snel en zichtbaar af te handelen? En zo ja, waar blijkt dat uit?</w:t>
      </w:r>
      <w:r>
        <w:br/>
      </w:r>
    </w:p>
    <w:p>
      <w:r>
        <w:t xml:space="preserve">11. Hoe vaak waren in de afgelopen tien jaar minderjarigen of jongvolwassenen betrokken bij explosiezaken en welke inzichten bestaan over de rekrutering van jongeren voor dit type geweld?</w:t>
      </w:r>
      <w:r>
        <w:br/>
      </w:r>
    </w:p>
    <w:p>
      <w:r>
        <w:t xml:space="preserve">12. Welke interventies worden ingezet om te voorkomen dat jongeren worden ingezet voor intimidatie, geweld en explosies en hoe wordt de effectiviteit van die aanpak beoordeeld?</w:t>
      </w:r>
      <w:r>
        <w:br/>
      </w:r>
    </w:p>
    <w:p>
      <w:r>
        <w:t xml:space="preserve">13. Heeft u voldoende zicht op de herkomst, handel en verspreiding van de explosieve middelen die worden gebruikt bij deze incidenten?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000">
    <w:abstractNumId w:val="100512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