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2B05" w:rsidR="00C62B05" w:rsidP="00BF7073" w:rsidRDefault="00532351" w14:paraId="576DADA8" w14:textId="6E1AA54B">
      <w:pPr>
        <w:spacing w:after="0" w:line="276" w:lineRule="auto"/>
        <w:rPr>
          <w:b/>
          <w:bCs/>
          <w:szCs w:val="18"/>
        </w:rPr>
      </w:pPr>
      <w:bookmarkStart w:name="_Hlk196383800" w:id="0"/>
      <w:r w:rsidRPr="00C62B05">
        <w:rPr>
          <w:b/>
          <w:bCs/>
          <w:szCs w:val="18"/>
        </w:rPr>
        <w:t>Wijziging van het Wetboek van Strafrecht</w:t>
      </w:r>
      <w:r w:rsidR="00730094">
        <w:rPr>
          <w:b/>
          <w:bCs/>
          <w:szCs w:val="18"/>
        </w:rPr>
        <w:t>, het Wetboek van Strafvordering, h</w:t>
      </w:r>
      <w:r w:rsidRPr="00C62B05">
        <w:rPr>
          <w:b/>
          <w:bCs/>
          <w:szCs w:val="18"/>
        </w:rPr>
        <w:t>et Wetboek van Strafrecht BES</w:t>
      </w:r>
      <w:r w:rsidR="00730094">
        <w:rPr>
          <w:b/>
          <w:bCs/>
          <w:szCs w:val="18"/>
        </w:rPr>
        <w:t xml:space="preserve"> en het Wetboek van Strafvordering BES</w:t>
      </w:r>
      <w:r w:rsidRPr="00C62B05">
        <w:rPr>
          <w:b/>
          <w:bCs/>
          <w:szCs w:val="18"/>
        </w:rPr>
        <w:t xml:space="preserve"> in verband met de strafbaarstelling van het verheerlijken van terrorisme </w:t>
      </w:r>
      <w:r w:rsidR="0081314E">
        <w:rPr>
          <w:b/>
          <w:bCs/>
          <w:szCs w:val="18"/>
        </w:rPr>
        <w:t xml:space="preserve">en </w:t>
      </w:r>
      <w:r w:rsidRPr="00C62B05" w:rsidR="0081314E">
        <w:rPr>
          <w:b/>
          <w:bCs/>
          <w:szCs w:val="18"/>
        </w:rPr>
        <w:t xml:space="preserve">het </w:t>
      </w:r>
      <w:r w:rsidR="0081314E">
        <w:rPr>
          <w:b/>
          <w:bCs/>
          <w:szCs w:val="18"/>
        </w:rPr>
        <w:t xml:space="preserve">in het openbaar betuigen van </w:t>
      </w:r>
      <w:r w:rsidR="00043757">
        <w:rPr>
          <w:b/>
          <w:bCs/>
          <w:szCs w:val="18"/>
        </w:rPr>
        <w:t xml:space="preserve">steun </w:t>
      </w:r>
      <w:r w:rsidRPr="00C62B05" w:rsidR="0081314E">
        <w:rPr>
          <w:b/>
          <w:bCs/>
          <w:szCs w:val="18"/>
        </w:rPr>
        <w:t xml:space="preserve">aan terroristische organisaties </w:t>
      </w:r>
      <w:r w:rsidRPr="00C62B05">
        <w:rPr>
          <w:b/>
          <w:bCs/>
          <w:szCs w:val="18"/>
        </w:rPr>
        <w:t>(strafbaarstelling</w:t>
      </w:r>
      <w:r w:rsidRPr="000A1F96" w:rsidR="000A1F96">
        <w:rPr>
          <w:b/>
          <w:bCs/>
          <w:szCs w:val="18"/>
        </w:rPr>
        <w:t xml:space="preserve"> </w:t>
      </w:r>
      <w:r w:rsidRPr="00C62B05" w:rsidR="000A1F96">
        <w:rPr>
          <w:b/>
          <w:bCs/>
          <w:szCs w:val="18"/>
        </w:rPr>
        <w:t>verheerlijken van terrorisme</w:t>
      </w:r>
      <w:r w:rsidR="000A1F96">
        <w:rPr>
          <w:b/>
          <w:bCs/>
          <w:szCs w:val="18"/>
        </w:rPr>
        <w:t xml:space="preserve"> en</w:t>
      </w:r>
      <w:r w:rsidRPr="00C62B05">
        <w:rPr>
          <w:b/>
          <w:bCs/>
          <w:szCs w:val="18"/>
        </w:rPr>
        <w:t xml:space="preserve"> </w:t>
      </w:r>
      <w:r w:rsidR="0081314E">
        <w:rPr>
          <w:b/>
          <w:bCs/>
          <w:szCs w:val="18"/>
        </w:rPr>
        <w:t>openbare steunbetuiging</w:t>
      </w:r>
      <w:r w:rsidRPr="00C62B05" w:rsidR="0081314E">
        <w:rPr>
          <w:b/>
          <w:bCs/>
          <w:szCs w:val="18"/>
        </w:rPr>
        <w:t xml:space="preserve"> aan terroristische organisatie</w:t>
      </w:r>
      <w:r w:rsidR="0081314E">
        <w:rPr>
          <w:b/>
          <w:bCs/>
          <w:szCs w:val="18"/>
        </w:rPr>
        <w:t>s</w:t>
      </w:r>
      <w:r w:rsidRPr="00C62B05">
        <w:rPr>
          <w:b/>
          <w:bCs/>
          <w:szCs w:val="18"/>
        </w:rPr>
        <w:t>)</w:t>
      </w:r>
      <w:bookmarkEnd w:id="0"/>
      <w:r w:rsidR="00D0611B">
        <w:rPr>
          <w:b/>
          <w:bCs/>
          <w:szCs w:val="18"/>
        </w:rPr>
        <w:t>[</w:t>
      </w:r>
      <w:r w:rsidRPr="00C62B05" w:rsidR="00C62B05">
        <w:rPr>
          <w:b/>
          <w:bCs/>
          <w:szCs w:val="18"/>
        </w:rPr>
        <w:t xml:space="preserve">KetenID </w:t>
      </w:r>
      <w:r w:rsidR="00D0611B">
        <w:rPr>
          <w:b/>
          <w:bCs/>
          <w:szCs w:val="18"/>
        </w:rPr>
        <w:t>WGK0</w:t>
      </w:r>
      <w:r w:rsidR="007A0DBC">
        <w:rPr>
          <w:b/>
          <w:bCs/>
          <w:szCs w:val="18"/>
        </w:rPr>
        <w:t>27976</w:t>
      </w:r>
      <w:r w:rsidR="00D0611B">
        <w:rPr>
          <w:b/>
          <w:bCs/>
          <w:szCs w:val="18"/>
        </w:rPr>
        <w:t>]</w:t>
      </w:r>
    </w:p>
    <w:p w:rsidRPr="00C62B05" w:rsidR="00C62B05" w:rsidP="009D2CA8" w:rsidRDefault="00C62B05" w14:paraId="25ABED22" w14:textId="77777777">
      <w:pPr>
        <w:spacing w:after="0"/>
        <w:rPr>
          <w:b/>
          <w:bCs/>
          <w:szCs w:val="18"/>
        </w:rPr>
      </w:pPr>
    </w:p>
    <w:p w:rsidRPr="00C62B05" w:rsidR="00C62B05" w:rsidP="009D2CA8" w:rsidRDefault="00C62B05" w14:paraId="4FB508CB" w14:textId="77777777">
      <w:pPr>
        <w:spacing w:after="0"/>
        <w:rPr>
          <w:b/>
          <w:bCs/>
          <w:szCs w:val="18"/>
        </w:rPr>
      </w:pPr>
      <w:r w:rsidRPr="00C62B05">
        <w:rPr>
          <w:b/>
          <w:bCs/>
          <w:szCs w:val="18"/>
        </w:rPr>
        <w:t xml:space="preserve">VOORSTEL VAN WET </w:t>
      </w:r>
    </w:p>
    <w:p w:rsidR="009D2CA8" w:rsidP="009D2CA8" w:rsidRDefault="009D2CA8" w14:paraId="1154455E" w14:textId="77777777">
      <w:pPr>
        <w:spacing w:after="0"/>
        <w:rPr>
          <w:szCs w:val="18"/>
        </w:rPr>
      </w:pPr>
    </w:p>
    <w:p w:rsidRPr="00C62B05" w:rsidR="00C62B05" w:rsidP="009D2CA8" w:rsidRDefault="00C62B05" w14:paraId="19FF46D9" w14:textId="64B86700">
      <w:pPr>
        <w:spacing w:after="0"/>
        <w:rPr>
          <w:szCs w:val="18"/>
        </w:rPr>
      </w:pPr>
      <w:r w:rsidRPr="00C62B05">
        <w:rPr>
          <w:szCs w:val="18"/>
        </w:rPr>
        <w:t xml:space="preserve">Wij Willem-Alexander, bij de gratie Gods, Koning der Nederlanden, Prins van Oranje-Nassau, enz. enz. enz. </w:t>
      </w:r>
    </w:p>
    <w:p w:rsidR="009D2CA8" w:rsidP="009D2CA8" w:rsidRDefault="009D2CA8" w14:paraId="3B2739EB" w14:textId="77777777">
      <w:pPr>
        <w:spacing w:after="0"/>
        <w:rPr>
          <w:szCs w:val="18"/>
        </w:rPr>
      </w:pPr>
    </w:p>
    <w:p w:rsidRPr="00C62B05" w:rsidR="00C62B05" w:rsidP="009D2CA8" w:rsidRDefault="00C62B05" w14:paraId="4D2B1CC4" w14:textId="68F5DCDF">
      <w:pPr>
        <w:spacing w:after="0"/>
        <w:rPr>
          <w:szCs w:val="18"/>
        </w:rPr>
      </w:pPr>
      <w:r w:rsidRPr="00C62B05">
        <w:rPr>
          <w:szCs w:val="18"/>
        </w:rPr>
        <w:t xml:space="preserve">Allen, die deze zullen zien of horen lezen, saluut! doen te weten: </w:t>
      </w:r>
    </w:p>
    <w:p w:rsidR="009D2CA8" w:rsidP="009D2CA8" w:rsidRDefault="009D2CA8" w14:paraId="0A98E6D0" w14:textId="77777777">
      <w:pPr>
        <w:spacing w:after="0"/>
        <w:rPr>
          <w:szCs w:val="18"/>
        </w:rPr>
      </w:pPr>
    </w:p>
    <w:p w:rsidRPr="00C62B05" w:rsidR="00C62B05" w:rsidP="009D2CA8" w:rsidRDefault="00C62B05" w14:paraId="0AC23B4B" w14:textId="7E46AD7B">
      <w:pPr>
        <w:spacing w:after="0"/>
        <w:rPr>
          <w:szCs w:val="18"/>
        </w:rPr>
      </w:pPr>
      <w:r w:rsidRPr="00C62B05">
        <w:rPr>
          <w:szCs w:val="18"/>
        </w:rPr>
        <w:t xml:space="preserve">Alzo Wij in overweging genomen hebben, dat het in verband met </w:t>
      </w:r>
      <w:r w:rsidR="00534AF3">
        <w:rPr>
          <w:szCs w:val="18"/>
        </w:rPr>
        <w:t>de</w:t>
      </w:r>
      <w:r w:rsidR="00F21D9B">
        <w:rPr>
          <w:szCs w:val="18"/>
        </w:rPr>
        <w:t xml:space="preserve"> gedurende de afgelopen decennia</w:t>
      </w:r>
      <w:r>
        <w:rPr>
          <w:szCs w:val="18"/>
        </w:rPr>
        <w:t xml:space="preserve"> </w:t>
      </w:r>
      <w:r w:rsidR="00534AF3">
        <w:rPr>
          <w:szCs w:val="18"/>
        </w:rPr>
        <w:t xml:space="preserve">toegenomen (online) verspreiding van terroristische boodschappen </w:t>
      </w:r>
      <w:r>
        <w:rPr>
          <w:szCs w:val="18"/>
        </w:rPr>
        <w:t>wenselijk is om het strafrechtelijk instrumentarium ter bestrijding van terrorisme en daarmee samenhangende activiteiten te verbreden door het</w:t>
      </w:r>
      <w:r w:rsidR="000A1F96">
        <w:rPr>
          <w:szCs w:val="18"/>
        </w:rPr>
        <w:t xml:space="preserve"> verheerlijken van terrorisme en het</w:t>
      </w:r>
      <w:r w:rsidR="004D0135">
        <w:rPr>
          <w:szCs w:val="18"/>
        </w:rPr>
        <w:t xml:space="preserve"> in het openbaar</w:t>
      </w:r>
      <w:r>
        <w:rPr>
          <w:szCs w:val="18"/>
        </w:rPr>
        <w:t xml:space="preserve"> betuigen</w:t>
      </w:r>
      <w:r w:rsidR="003B5245">
        <w:rPr>
          <w:szCs w:val="18"/>
        </w:rPr>
        <w:t xml:space="preserve"> van steun</w:t>
      </w:r>
      <w:r>
        <w:rPr>
          <w:szCs w:val="18"/>
        </w:rPr>
        <w:t xml:space="preserve"> aan terroristische organisaties strafbaar te stellen</w:t>
      </w:r>
      <w:r w:rsidRPr="00C62B05">
        <w:rPr>
          <w:szCs w:val="18"/>
        </w:rPr>
        <w:t xml:space="preserve">; </w:t>
      </w:r>
    </w:p>
    <w:p w:rsidR="009D2CA8" w:rsidP="009D2CA8" w:rsidRDefault="009D2CA8" w14:paraId="4A467210" w14:textId="77777777">
      <w:pPr>
        <w:spacing w:after="0"/>
        <w:rPr>
          <w:szCs w:val="18"/>
        </w:rPr>
      </w:pPr>
    </w:p>
    <w:p w:rsidRPr="00C62B05" w:rsidR="00C62B05" w:rsidP="009D2CA8" w:rsidRDefault="00C62B05" w14:paraId="602AAF9D" w14:textId="26DB688B">
      <w:pPr>
        <w:spacing w:after="0"/>
        <w:rPr>
          <w:szCs w:val="18"/>
        </w:rPr>
      </w:pPr>
      <w:r w:rsidRPr="00C62B05">
        <w:rPr>
          <w:szCs w:val="18"/>
        </w:rPr>
        <w:t>Zo is het, dat Wij, de Afdeling advisering van de Raad van State gehoord, en met gemeen overleg der Staten-Generaal, hebben goedgevonden en verstaan, gelijk Wij goedvinden en verstaan bij deze:</w:t>
      </w:r>
    </w:p>
    <w:p w:rsidR="009D2CA8" w:rsidP="009D2CA8" w:rsidRDefault="009D2CA8" w14:paraId="170160A2" w14:textId="77777777">
      <w:pPr>
        <w:spacing w:after="0"/>
        <w:rPr>
          <w:b/>
          <w:bCs/>
          <w:szCs w:val="18"/>
        </w:rPr>
      </w:pPr>
    </w:p>
    <w:p w:rsidR="00C62B05" w:rsidP="009D2CA8" w:rsidRDefault="00C62B05" w14:paraId="7840F1A8" w14:textId="0B92BA4A">
      <w:pPr>
        <w:spacing w:after="0"/>
        <w:rPr>
          <w:b/>
          <w:bCs/>
          <w:szCs w:val="18"/>
        </w:rPr>
      </w:pPr>
      <w:r w:rsidRPr="00C62B05">
        <w:rPr>
          <w:b/>
          <w:bCs/>
          <w:szCs w:val="18"/>
        </w:rPr>
        <w:t>ARTIKEL I</w:t>
      </w:r>
    </w:p>
    <w:p w:rsidR="009D2CA8" w:rsidP="009D2CA8" w:rsidRDefault="009D2CA8" w14:paraId="296790E1" w14:textId="77777777">
      <w:pPr>
        <w:spacing w:after="0"/>
        <w:rPr>
          <w:b/>
          <w:bCs/>
          <w:szCs w:val="18"/>
        </w:rPr>
      </w:pPr>
    </w:p>
    <w:p w:rsidR="009D2CA8" w:rsidP="009D2CA8" w:rsidRDefault="004A376B" w14:paraId="735CA228" w14:textId="3C8CAE30">
      <w:pPr>
        <w:spacing w:after="0"/>
        <w:rPr>
          <w:szCs w:val="18"/>
        </w:rPr>
      </w:pPr>
      <w:r>
        <w:rPr>
          <w:szCs w:val="18"/>
        </w:rPr>
        <w:t>In het</w:t>
      </w:r>
      <w:r w:rsidR="009D2CA8">
        <w:rPr>
          <w:szCs w:val="18"/>
        </w:rPr>
        <w:t xml:space="preserve"> Wetboek van Strafrecht word</w:t>
      </w:r>
      <w:r>
        <w:rPr>
          <w:szCs w:val="18"/>
        </w:rPr>
        <w:t>en na artikel 132</w:t>
      </w:r>
      <w:r w:rsidR="006A5478">
        <w:rPr>
          <w:szCs w:val="18"/>
        </w:rPr>
        <w:t xml:space="preserve"> </w:t>
      </w:r>
      <w:r w:rsidR="00906574">
        <w:rPr>
          <w:szCs w:val="18"/>
        </w:rPr>
        <w:t xml:space="preserve">drie </w:t>
      </w:r>
      <w:r w:rsidR="006A5478">
        <w:rPr>
          <w:szCs w:val="18"/>
        </w:rPr>
        <w:t>artikelen</w:t>
      </w:r>
      <w:r w:rsidR="00A67C85">
        <w:rPr>
          <w:szCs w:val="18"/>
        </w:rPr>
        <w:t xml:space="preserve"> ingevoegd, luidende:</w:t>
      </w:r>
    </w:p>
    <w:p w:rsidR="00A67C85" w:rsidP="009D2CA8" w:rsidRDefault="00A67C85" w14:paraId="633A9951" w14:textId="77777777">
      <w:pPr>
        <w:spacing w:after="0"/>
        <w:rPr>
          <w:szCs w:val="18"/>
        </w:rPr>
      </w:pPr>
    </w:p>
    <w:p w:rsidR="00A67C85" w:rsidP="009D2CA8" w:rsidRDefault="00A67C85" w14:paraId="7B934DAA" w14:textId="742768FE">
      <w:pPr>
        <w:spacing w:after="0"/>
        <w:rPr>
          <w:b/>
          <w:bCs/>
          <w:szCs w:val="18"/>
        </w:rPr>
      </w:pPr>
      <w:r>
        <w:rPr>
          <w:b/>
          <w:bCs/>
          <w:szCs w:val="18"/>
        </w:rPr>
        <w:t xml:space="preserve">Artikel </w:t>
      </w:r>
      <w:r w:rsidRPr="00824CA9">
        <w:rPr>
          <w:b/>
          <w:bCs/>
          <w:szCs w:val="18"/>
        </w:rPr>
        <w:t>13</w:t>
      </w:r>
      <w:r w:rsidR="006A5478">
        <w:rPr>
          <w:b/>
          <w:bCs/>
          <w:szCs w:val="18"/>
        </w:rPr>
        <w:t>2</w:t>
      </w:r>
      <w:r w:rsidRPr="00824CA9">
        <w:rPr>
          <w:b/>
          <w:bCs/>
          <w:szCs w:val="18"/>
        </w:rPr>
        <w:t>a</w:t>
      </w:r>
    </w:p>
    <w:p w:rsidR="00A67C85" w:rsidP="009D2CA8" w:rsidRDefault="00A67C85" w14:paraId="34A85D1A" w14:textId="77777777">
      <w:pPr>
        <w:spacing w:after="0"/>
        <w:rPr>
          <w:b/>
          <w:bCs/>
          <w:szCs w:val="18"/>
        </w:rPr>
      </w:pPr>
    </w:p>
    <w:p w:rsidR="00A67C85" w:rsidP="009D2CA8" w:rsidRDefault="00FD382F" w14:paraId="720B4517" w14:textId="7EC28862">
      <w:pPr>
        <w:spacing w:after="0"/>
        <w:rPr>
          <w:szCs w:val="18"/>
        </w:rPr>
      </w:pPr>
      <w:r>
        <w:rPr>
          <w:szCs w:val="18"/>
        </w:rPr>
        <w:t>Degene</w:t>
      </w:r>
      <w:r w:rsidR="00A67C85">
        <w:rPr>
          <w:szCs w:val="18"/>
        </w:rPr>
        <w:t xml:space="preserve"> die in het openbaar, mondeling</w:t>
      </w:r>
      <w:r w:rsidR="00732AE5">
        <w:rPr>
          <w:szCs w:val="18"/>
        </w:rPr>
        <w:t xml:space="preserve"> </w:t>
      </w:r>
      <w:r w:rsidR="00024732">
        <w:rPr>
          <w:szCs w:val="18"/>
        </w:rPr>
        <w:t>of</w:t>
      </w:r>
      <w:r w:rsidR="00277DAD">
        <w:rPr>
          <w:szCs w:val="18"/>
        </w:rPr>
        <w:t xml:space="preserve"> </w:t>
      </w:r>
      <w:r w:rsidR="00A67C85">
        <w:rPr>
          <w:szCs w:val="18"/>
        </w:rPr>
        <w:t>bij geschrift of afbeelding, een</w:t>
      </w:r>
      <w:r w:rsidR="005C2A8C">
        <w:rPr>
          <w:szCs w:val="18"/>
        </w:rPr>
        <w:t xml:space="preserve"> gepleegd</w:t>
      </w:r>
      <w:r w:rsidR="006A5478">
        <w:rPr>
          <w:szCs w:val="18"/>
        </w:rPr>
        <w:t xml:space="preserve"> </w:t>
      </w:r>
      <w:r w:rsidR="00A67C85">
        <w:rPr>
          <w:szCs w:val="18"/>
        </w:rPr>
        <w:t xml:space="preserve">terroristisch misdrijf </w:t>
      </w:r>
      <w:r w:rsidR="002212A6">
        <w:rPr>
          <w:szCs w:val="18"/>
        </w:rPr>
        <w:t>waarop naar de wettelijke omschrijving</w:t>
      </w:r>
      <w:r w:rsidR="00DC367B">
        <w:rPr>
          <w:szCs w:val="18"/>
        </w:rPr>
        <w:t xml:space="preserve"> </w:t>
      </w:r>
      <w:r w:rsidRPr="00472BA1" w:rsidR="00472BA1">
        <w:rPr>
          <w:szCs w:val="18"/>
        </w:rPr>
        <w:t xml:space="preserve">levenslange gevangenisstraf </w:t>
      </w:r>
      <w:r w:rsidR="002212A6">
        <w:rPr>
          <w:szCs w:val="18"/>
        </w:rPr>
        <w:t>is gesteld</w:t>
      </w:r>
      <w:r w:rsidR="00E76123">
        <w:rPr>
          <w:szCs w:val="18"/>
        </w:rPr>
        <w:t>,</w:t>
      </w:r>
      <w:r w:rsidRPr="00942EFD" w:rsidR="00942EFD">
        <w:rPr>
          <w:szCs w:val="18"/>
        </w:rPr>
        <w:t xml:space="preserve"> </w:t>
      </w:r>
      <w:r w:rsidR="00C06790">
        <w:rPr>
          <w:szCs w:val="18"/>
        </w:rPr>
        <w:t>verregaand looft of prijs</w:t>
      </w:r>
      <w:r w:rsidR="00F23859">
        <w:rPr>
          <w:szCs w:val="18"/>
        </w:rPr>
        <w:t>t</w:t>
      </w:r>
      <w:r w:rsidR="00A67C85">
        <w:rPr>
          <w:szCs w:val="18"/>
        </w:rPr>
        <w:t>, wordt</w:t>
      </w:r>
      <w:r w:rsidR="00C06790">
        <w:rPr>
          <w:szCs w:val="18"/>
        </w:rPr>
        <w:t>, als schuldig aan het verheerlijken van terrorisme,</w:t>
      </w:r>
      <w:r w:rsidR="00A67C85">
        <w:rPr>
          <w:szCs w:val="18"/>
        </w:rPr>
        <w:t xml:space="preserve"> gestraft met gevangenisstraf van ten hoogste </w:t>
      </w:r>
      <w:r w:rsidR="009E2C47">
        <w:rPr>
          <w:szCs w:val="18"/>
        </w:rPr>
        <w:t xml:space="preserve">twee </w:t>
      </w:r>
      <w:r w:rsidR="006A5478">
        <w:rPr>
          <w:szCs w:val="18"/>
        </w:rPr>
        <w:t>jaren</w:t>
      </w:r>
      <w:r w:rsidR="00A67C85">
        <w:rPr>
          <w:szCs w:val="18"/>
        </w:rPr>
        <w:t xml:space="preserve"> of geldboete van de derde categorie.</w:t>
      </w:r>
    </w:p>
    <w:p w:rsidR="006A5478" w:rsidP="009D2CA8" w:rsidRDefault="006A5478" w14:paraId="43067EF7" w14:textId="77777777">
      <w:pPr>
        <w:spacing w:after="0"/>
        <w:rPr>
          <w:szCs w:val="18"/>
        </w:rPr>
      </w:pPr>
    </w:p>
    <w:p w:rsidR="006A5478" w:rsidP="009D2CA8" w:rsidRDefault="006A5478" w14:paraId="4DABE68D" w14:textId="6DB54F03">
      <w:pPr>
        <w:spacing w:after="0"/>
        <w:rPr>
          <w:b/>
          <w:bCs/>
          <w:szCs w:val="18"/>
        </w:rPr>
      </w:pPr>
      <w:r>
        <w:rPr>
          <w:b/>
          <w:bCs/>
          <w:szCs w:val="18"/>
        </w:rPr>
        <w:t>Artikel 132b</w:t>
      </w:r>
    </w:p>
    <w:p w:rsidR="006A5478" w:rsidP="009D2CA8" w:rsidRDefault="006A5478" w14:paraId="58CA15E5" w14:textId="77777777">
      <w:pPr>
        <w:spacing w:after="0"/>
        <w:rPr>
          <w:b/>
          <w:bCs/>
          <w:szCs w:val="18"/>
        </w:rPr>
      </w:pPr>
    </w:p>
    <w:p w:rsidR="006A5478" w:rsidP="009D2CA8" w:rsidRDefault="00344420" w14:paraId="113F23BE" w14:textId="07F724FF">
      <w:pPr>
        <w:spacing w:after="0"/>
        <w:rPr>
          <w:szCs w:val="18"/>
        </w:rPr>
      </w:pPr>
      <w:r>
        <w:rPr>
          <w:szCs w:val="18"/>
        </w:rPr>
        <w:t xml:space="preserve">1. </w:t>
      </w:r>
      <w:r w:rsidR="00FD382F">
        <w:rPr>
          <w:szCs w:val="18"/>
        </w:rPr>
        <w:t>Degene</w:t>
      </w:r>
      <w:r w:rsidR="006A5478">
        <w:rPr>
          <w:szCs w:val="18"/>
        </w:rPr>
        <w:t xml:space="preserve"> die een geschrift of afbeelding waarin een terroristisch misdrijf als bedoeld in artikel 132a </w:t>
      </w:r>
      <w:r w:rsidR="009E512D">
        <w:rPr>
          <w:szCs w:val="18"/>
        </w:rPr>
        <w:t>verregaand wordt geloofd of geprezen</w:t>
      </w:r>
      <w:r w:rsidR="006A5478">
        <w:rPr>
          <w:szCs w:val="18"/>
        </w:rPr>
        <w:t xml:space="preserve">, verspreidt, openlijk tentoonstelt of aanslaat of, om verspreid, openlijk tentoongesteld of aangeslagen te worden, in voorraad heeft, wordt, indien </w:t>
      </w:r>
      <w:r w:rsidR="00490050">
        <w:rPr>
          <w:szCs w:val="18"/>
        </w:rPr>
        <w:t>diegene</w:t>
      </w:r>
      <w:r w:rsidR="006A5478">
        <w:rPr>
          <w:szCs w:val="18"/>
        </w:rPr>
        <w:t xml:space="preserve"> weet of ernstige reden heeft te vermoeden dat in het geschrift of de afbeelding zodanige verheerlijking voorkomt, gestraft met gevangenisstraf van ten hoogste </w:t>
      </w:r>
      <w:r w:rsidR="009E2C47">
        <w:rPr>
          <w:szCs w:val="18"/>
        </w:rPr>
        <w:t>een jaar</w:t>
      </w:r>
      <w:r w:rsidR="004A2D27">
        <w:rPr>
          <w:szCs w:val="18"/>
        </w:rPr>
        <w:t xml:space="preserve"> of geldboete van de </w:t>
      </w:r>
      <w:r w:rsidR="00CD61D5">
        <w:rPr>
          <w:szCs w:val="18"/>
        </w:rPr>
        <w:t>der</w:t>
      </w:r>
      <w:r w:rsidR="004A2D27">
        <w:rPr>
          <w:szCs w:val="18"/>
        </w:rPr>
        <w:t>de categorie</w:t>
      </w:r>
      <w:r w:rsidR="006A5478">
        <w:rPr>
          <w:szCs w:val="18"/>
        </w:rPr>
        <w:t>.</w:t>
      </w:r>
    </w:p>
    <w:p w:rsidR="00344420" w:rsidP="009D2CA8" w:rsidRDefault="00344420" w14:paraId="3DEE5EC4" w14:textId="6FAE554C">
      <w:pPr>
        <w:spacing w:after="0"/>
        <w:rPr>
          <w:szCs w:val="18"/>
        </w:rPr>
      </w:pPr>
      <w:r>
        <w:rPr>
          <w:szCs w:val="18"/>
        </w:rPr>
        <w:t xml:space="preserve">2. </w:t>
      </w:r>
      <w:r w:rsidRPr="00344420">
        <w:rPr>
          <w:szCs w:val="18"/>
        </w:rPr>
        <w:t xml:space="preserve">Met dezelfde straf wordt gestraft </w:t>
      </w:r>
      <w:r w:rsidR="00FD382F">
        <w:rPr>
          <w:szCs w:val="18"/>
        </w:rPr>
        <w:t>degene</w:t>
      </w:r>
      <w:r w:rsidRPr="00344420">
        <w:rPr>
          <w:szCs w:val="18"/>
        </w:rPr>
        <w:t xml:space="preserve"> die, met gelijke wetenschap of een gelijke reden tot vermoeden, de inhoud van een zodanig geschrift openlijk ten gehore brengt.</w:t>
      </w:r>
    </w:p>
    <w:p w:rsidR="00906574" w:rsidP="009D2CA8" w:rsidRDefault="00906574" w14:paraId="5F4DE452" w14:textId="77777777">
      <w:pPr>
        <w:spacing w:after="0"/>
        <w:rPr>
          <w:szCs w:val="18"/>
        </w:rPr>
      </w:pPr>
    </w:p>
    <w:p w:rsidR="00906574" w:rsidP="009D2CA8" w:rsidRDefault="00906574" w14:paraId="2216D497" w14:textId="6AEDF85C">
      <w:pPr>
        <w:spacing w:after="0"/>
        <w:rPr>
          <w:b/>
          <w:bCs/>
          <w:szCs w:val="18"/>
        </w:rPr>
      </w:pPr>
      <w:r>
        <w:rPr>
          <w:b/>
          <w:bCs/>
          <w:szCs w:val="18"/>
        </w:rPr>
        <w:t>Artikel 132c</w:t>
      </w:r>
    </w:p>
    <w:p w:rsidR="00906574" w:rsidP="009D2CA8" w:rsidRDefault="00906574" w14:paraId="15FC9E78" w14:textId="77777777">
      <w:pPr>
        <w:spacing w:after="0"/>
        <w:rPr>
          <w:b/>
          <w:bCs/>
          <w:szCs w:val="18"/>
        </w:rPr>
      </w:pPr>
    </w:p>
    <w:p w:rsidR="00906574" w:rsidP="00906574" w:rsidRDefault="00FD382F" w14:paraId="59DABC71" w14:textId="2F52F4D3">
      <w:pPr>
        <w:spacing w:after="0"/>
        <w:rPr>
          <w:szCs w:val="18"/>
        </w:rPr>
      </w:pPr>
      <w:r>
        <w:rPr>
          <w:szCs w:val="18"/>
        </w:rPr>
        <w:t xml:space="preserve">Degene die </w:t>
      </w:r>
      <w:r w:rsidR="00906574">
        <w:rPr>
          <w:szCs w:val="18"/>
        </w:rPr>
        <w:t xml:space="preserve">in het openbaar </w:t>
      </w:r>
      <w:r>
        <w:rPr>
          <w:szCs w:val="18"/>
        </w:rPr>
        <w:t>steun betuigt</w:t>
      </w:r>
      <w:r w:rsidR="00906574">
        <w:rPr>
          <w:szCs w:val="18"/>
        </w:rPr>
        <w:t xml:space="preserve"> aan een organisatie die van rechtswege is verboden of waartegen op grond van artikel 2, tweede lid, van de Sanctiewet 1977</w:t>
      </w:r>
      <w:r w:rsidR="00B12D4A">
        <w:rPr>
          <w:szCs w:val="18"/>
        </w:rPr>
        <w:t xml:space="preserve"> </w:t>
      </w:r>
      <w:r w:rsidRPr="00F65883" w:rsidR="00B12D4A">
        <w:rPr>
          <w:szCs w:val="18"/>
        </w:rPr>
        <w:t>met het oog op de bestrijding van terrorisme</w:t>
      </w:r>
      <w:r w:rsidR="00906574">
        <w:rPr>
          <w:szCs w:val="18"/>
        </w:rPr>
        <w:t xml:space="preserve"> een aanwijzingsbesluit is vastgesteld, </w:t>
      </w:r>
      <w:r w:rsidR="00D873DD">
        <w:rPr>
          <w:szCs w:val="18"/>
        </w:rPr>
        <w:t>om</w:t>
      </w:r>
      <w:r w:rsidR="009E512D">
        <w:rPr>
          <w:szCs w:val="18"/>
        </w:rPr>
        <w:t xml:space="preserve"> te bevorderen dat anderen </w:t>
      </w:r>
      <w:r w:rsidR="00EA0991">
        <w:rPr>
          <w:szCs w:val="18"/>
        </w:rPr>
        <w:t>het oogmerk van die organisatie om t</w:t>
      </w:r>
      <w:r w:rsidR="00CE5A4F">
        <w:rPr>
          <w:szCs w:val="18"/>
        </w:rPr>
        <w:t>erroristische misdrijven</w:t>
      </w:r>
      <w:r w:rsidR="00EA0991">
        <w:rPr>
          <w:szCs w:val="18"/>
        </w:rPr>
        <w:t xml:space="preserve"> te plegen delen</w:t>
      </w:r>
      <w:r w:rsidR="00D238FD">
        <w:rPr>
          <w:szCs w:val="18"/>
        </w:rPr>
        <w:t xml:space="preserve">, </w:t>
      </w:r>
      <w:r w:rsidR="00906574">
        <w:rPr>
          <w:szCs w:val="18"/>
        </w:rPr>
        <w:t xml:space="preserve">wordt gestraft met gevangenisstraf van ten hoogste </w:t>
      </w:r>
      <w:r w:rsidR="009E2C47">
        <w:rPr>
          <w:szCs w:val="18"/>
        </w:rPr>
        <w:t xml:space="preserve">twee </w:t>
      </w:r>
      <w:r w:rsidR="00906574">
        <w:rPr>
          <w:szCs w:val="18"/>
        </w:rPr>
        <w:t xml:space="preserve">jaren of geldboete van de </w:t>
      </w:r>
      <w:r w:rsidR="00CD61D5">
        <w:rPr>
          <w:szCs w:val="18"/>
        </w:rPr>
        <w:t>de</w:t>
      </w:r>
      <w:r w:rsidR="00906574">
        <w:rPr>
          <w:szCs w:val="18"/>
        </w:rPr>
        <w:t>rde categorie.</w:t>
      </w:r>
    </w:p>
    <w:p w:rsidR="00906574" w:rsidP="009D2CA8" w:rsidRDefault="00906574" w14:paraId="03CC90C6" w14:textId="77777777">
      <w:pPr>
        <w:spacing w:after="0"/>
        <w:rPr>
          <w:b/>
          <w:bCs/>
          <w:szCs w:val="18"/>
        </w:rPr>
      </w:pPr>
    </w:p>
    <w:p w:rsidRPr="005334CC" w:rsidR="005334CC" w:rsidP="009D2CA8" w:rsidRDefault="005334CC" w14:paraId="1B7954A8" w14:textId="4006AC62">
      <w:pPr>
        <w:spacing w:after="0"/>
        <w:rPr>
          <w:b/>
          <w:bCs/>
          <w:szCs w:val="18"/>
        </w:rPr>
      </w:pPr>
      <w:r w:rsidRPr="005334CC">
        <w:rPr>
          <w:b/>
          <w:bCs/>
          <w:szCs w:val="18"/>
        </w:rPr>
        <w:t>ARTIKEL II</w:t>
      </w:r>
    </w:p>
    <w:p w:rsidRPr="005334CC" w:rsidR="005334CC" w:rsidP="009D2CA8" w:rsidRDefault="005334CC" w14:paraId="6C229E96" w14:textId="77777777">
      <w:pPr>
        <w:spacing w:after="0"/>
        <w:rPr>
          <w:b/>
          <w:bCs/>
          <w:szCs w:val="18"/>
        </w:rPr>
      </w:pPr>
    </w:p>
    <w:p w:rsidR="00D17957" w:rsidP="009D2CA8" w:rsidRDefault="004A376B" w14:paraId="08329CD1" w14:textId="3ED8A093">
      <w:pPr>
        <w:spacing w:after="0"/>
        <w:rPr>
          <w:szCs w:val="18"/>
        </w:rPr>
      </w:pPr>
      <w:r>
        <w:rPr>
          <w:szCs w:val="18"/>
        </w:rPr>
        <w:t xml:space="preserve">In </w:t>
      </w:r>
      <w:r w:rsidR="00D17957">
        <w:rPr>
          <w:szCs w:val="18"/>
        </w:rPr>
        <w:t xml:space="preserve">artikel 67, eerste lid, onderdeel b, </w:t>
      </w:r>
      <w:r>
        <w:rPr>
          <w:szCs w:val="18"/>
        </w:rPr>
        <w:t xml:space="preserve">van het Wetboek van Strafvordering </w:t>
      </w:r>
      <w:r w:rsidR="00D17957">
        <w:rPr>
          <w:szCs w:val="18"/>
        </w:rPr>
        <w:t>wordt na</w:t>
      </w:r>
      <w:r w:rsidR="002A76CF">
        <w:rPr>
          <w:szCs w:val="18"/>
        </w:rPr>
        <w:t xml:space="preserve"> “132,” ingevoegd “132a, 132b,</w:t>
      </w:r>
      <w:r w:rsidR="00906574">
        <w:rPr>
          <w:szCs w:val="18"/>
        </w:rPr>
        <w:t xml:space="preserve"> 132c</w:t>
      </w:r>
      <w:r w:rsidR="00603080">
        <w:rPr>
          <w:szCs w:val="18"/>
        </w:rPr>
        <w:t>,</w:t>
      </w:r>
      <w:r w:rsidR="002A76CF">
        <w:rPr>
          <w:szCs w:val="18"/>
        </w:rPr>
        <w:t>”</w:t>
      </w:r>
      <w:r w:rsidR="00A63104">
        <w:rPr>
          <w:szCs w:val="18"/>
        </w:rPr>
        <w:t>.</w:t>
      </w:r>
    </w:p>
    <w:p w:rsidR="00A63104" w:rsidP="009D2CA8" w:rsidRDefault="00A63104" w14:paraId="46AAD69A" w14:textId="77777777">
      <w:pPr>
        <w:spacing w:after="0"/>
        <w:rPr>
          <w:szCs w:val="18"/>
        </w:rPr>
      </w:pPr>
    </w:p>
    <w:p w:rsidRPr="00A63104" w:rsidR="00A63104" w:rsidP="009D2CA8" w:rsidRDefault="00A63104" w14:paraId="131B88F8" w14:textId="301B5E74">
      <w:pPr>
        <w:spacing w:after="0"/>
        <w:rPr>
          <w:b/>
          <w:bCs/>
          <w:szCs w:val="18"/>
        </w:rPr>
      </w:pPr>
      <w:r>
        <w:rPr>
          <w:b/>
          <w:bCs/>
          <w:szCs w:val="18"/>
        </w:rPr>
        <w:lastRenderedPageBreak/>
        <w:t>ARTIKEL III</w:t>
      </w:r>
    </w:p>
    <w:p w:rsidR="00D17957" w:rsidP="009D2CA8" w:rsidRDefault="00D17957" w14:paraId="1C24C26C" w14:textId="77777777">
      <w:pPr>
        <w:spacing w:after="0"/>
        <w:rPr>
          <w:szCs w:val="18"/>
        </w:rPr>
      </w:pPr>
    </w:p>
    <w:p w:rsidR="004A2D27" w:rsidP="004A376B" w:rsidRDefault="004A376B" w14:paraId="34D0E7A0" w14:textId="02E20956">
      <w:pPr>
        <w:spacing w:after="0"/>
        <w:rPr>
          <w:szCs w:val="18"/>
        </w:rPr>
      </w:pPr>
      <w:r>
        <w:rPr>
          <w:szCs w:val="18"/>
        </w:rPr>
        <w:t>In he</w:t>
      </w:r>
      <w:r w:rsidRPr="005334CC" w:rsidR="005334CC">
        <w:rPr>
          <w:szCs w:val="18"/>
        </w:rPr>
        <w:t>t Wetboek van Straf</w:t>
      </w:r>
      <w:r w:rsidR="00A63104">
        <w:rPr>
          <w:szCs w:val="18"/>
        </w:rPr>
        <w:t>recht</w:t>
      </w:r>
      <w:r w:rsidRPr="005334CC" w:rsidR="005334CC">
        <w:rPr>
          <w:szCs w:val="18"/>
        </w:rPr>
        <w:t xml:space="preserve"> BES </w:t>
      </w:r>
      <w:r>
        <w:rPr>
          <w:szCs w:val="18"/>
        </w:rPr>
        <w:t>worden na</w:t>
      </w:r>
      <w:r w:rsidR="004A2D27">
        <w:rPr>
          <w:szCs w:val="18"/>
        </w:rPr>
        <w:t xml:space="preserve"> artikel 138a </w:t>
      </w:r>
      <w:r w:rsidR="008B1C09">
        <w:rPr>
          <w:szCs w:val="18"/>
        </w:rPr>
        <w:t xml:space="preserve">drie </w:t>
      </w:r>
      <w:r w:rsidR="004A2D27">
        <w:rPr>
          <w:szCs w:val="18"/>
        </w:rPr>
        <w:t>artikelen ingevoegd, luidende:</w:t>
      </w:r>
    </w:p>
    <w:p w:rsidR="004A2D27" w:rsidP="004A2D27" w:rsidRDefault="004A2D27" w14:paraId="4D52ACAE" w14:textId="77777777">
      <w:pPr>
        <w:spacing w:after="0"/>
        <w:rPr>
          <w:szCs w:val="18"/>
        </w:rPr>
      </w:pPr>
    </w:p>
    <w:p w:rsidR="004A2D27" w:rsidP="004A2D27" w:rsidRDefault="004A2D27" w14:paraId="77B77AF4" w14:textId="423BC3FE">
      <w:pPr>
        <w:spacing w:after="0"/>
        <w:rPr>
          <w:b/>
          <w:bCs/>
          <w:szCs w:val="18"/>
        </w:rPr>
      </w:pPr>
      <w:r>
        <w:rPr>
          <w:b/>
          <w:bCs/>
          <w:szCs w:val="18"/>
        </w:rPr>
        <w:t xml:space="preserve">Artikel </w:t>
      </w:r>
      <w:r w:rsidRPr="00824CA9">
        <w:rPr>
          <w:b/>
          <w:bCs/>
          <w:szCs w:val="18"/>
        </w:rPr>
        <w:t>13</w:t>
      </w:r>
      <w:r>
        <w:rPr>
          <w:b/>
          <w:bCs/>
          <w:szCs w:val="18"/>
        </w:rPr>
        <w:t>8b</w:t>
      </w:r>
    </w:p>
    <w:p w:rsidR="004A2D27" w:rsidP="004A2D27" w:rsidRDefault="004A2D27" w14:paraId="54F4EA7C" w14:textId="77777777">
      <w:pPr>
        <w:spacing w:after="0"/>
        <w:rPr>
          <w:b/>
          <w:bCs/>
          <w:szCs w:val="18"/>
        </w:rPr>
      </w:pPr>
    </w:p>
    <w:p w:rsidR="004A2D27" w:rsidP="004A2D27" w:rsidRDefault="00490050" w14:paraId="52D47D06" w14:textId="1C87003F">
      <w:pPr>
        <w:spacing w:after="0"/>
        <w:rPr>
          <w:szCs w:val="18"/>
        </w:rPr>
      </w:pPr>
      <w:r>
        <w:rPr>
          <w:szCs w:val="18"/>
        </w:rPr>
        <w:t>Degene</w:t>
      </w:r>
      <w:r w:rsidR="004A2D27">
        <w:rPr>
          <w:szCs w:val="18"/>
        </w:rPr>
        <w:t xml:space="preserve"> die, mondeling of bij geschrifte, in het openbaar, een</w:t>
      </w:r>
      <w:r w:rsidR="003B6EE4">
        <w:rPr>
          <w:szCs w:val="18"/>
        </w:rPr>
        <w:t xml:space="preserve"> gepleegd</w:t>
      </w:r>
      <w:r w:rsidR="004A2D27">
        <w:rPr>
          <w:szCs w:val="18"/>
        </w:rPr>
        <w:t xml:space="preserve"> terroristisch misdrijf waarop naar de wettelijke omschrijving </w:t>
      </w:r>
      <w:r w:rsidRPr="00472BA1" w:rsidR="004A2D27">
        <w:rPr>
          <w:szCs w:val="18"/>
        </w:rPr>
        <w:t xml:space="preserve">levenslange gevangenisstraf </w:t>
      </w:r>
      <w:r w:rsidR="004A2D27">
        <w:rPr>
          <w:szCs w:val="18"/>
        </w:rPr>
        <w:t>is gesteld</w:t>
      </w:r>
      <w:r w:rsidRPr="00942EFD" w:rsidR="004A2D27">
        <w:rPr>
          <w:szCs w:val="18"/>
        </w:rPr>
        <w:t xml:space="preserve"> </w:t>
      </w:r>
      <w:r w:rsidR="00C06790">
        <w:rPr>
          <w:szCs w:val="18"/>
        </w:rPr>
        <w:t>verregaand looft of prijst</w:t>
      </w:r>
      <w:r w:rsidR="004A2D27">
        <w:rPr>
          <w:szCs w:val="18"/>
        </w:rPr>
        <w:t>, wordt</w:t>
      </w:r>
      <w:r w:rsidR="00C06790">
        <w:rPr>
          <w:szCs w:val="18"/>
        </w:rPr>
        <w:t>, als schuldig aan het verheerlijken van terrorisme,</w:t>
      </w:r>
      <w:r w:rsidR="004A2D27">
        <w:rPr>
          <w:szCs w:val="18"/>
        </w:rPr>
        <w:t xml:space="preserve"> gestraft met gevangenisstraf van ten hoogste </w:t>
      </w:r>
      <w:r w:rsidR="009E2C47">
        <w:rPr>
          <w:szCs w:val="18"/>
        </w:rPr>
        <w:t xml:space="preserve">twee </w:t>
      </w:r>
      <w:r w:rsidR="004A2D27">
        <w:rPr>
          <w:szCs w:val="18"/>
        </w:rPr>
        <w:t>jaren of geldboete van de eerste categorie.</w:t>
      </w:r>
    </w:p>
    <w:p w:rsidR="004A2D27" w:rsidP="004A2D27" w:rsidRDefault="004A2D27" w14:paraId="3CCD3130" w14:textId="77777777">
      <w:pPr>
        <w:spacing w:after="0"/>
        <w:rPr>
          <w:szCs w:val="18"/>
        </w:rPr>
      </w:pPr>
    </w:p>
    <w:p w:rsidR="004A2D27" w:rsidP="004A2D27" w:rsidRDefault="004A2D27" w14:paraId="26E4C865" w14:textId="00894242">
      <w:pPr>
        <w:spacing w:after="0"/>
        <w:rPr>
          <w:b/>
          <w:bCs/>
          <w:szCs w:val="18"/>
        </w:rPr>
      </w:pPr>
      <w:r>
        <w:rPr>
          <w:b/>
          <w:bCs/>
          <w:szCs w:val="18"/>
        </w:rPr>
        <w:t>Artikel 138c</w:t>
      </w:r>
    </w:p>
    <w:p w:rsidR="004A2D27" w:rsidP="004A2D27" w:rsidRDefault="004A2D27" w14:paraId="31E888E2" w14:textId="77777777">
      <w:pPr>
        <w:spacing w:after="0"/>
        <w:rPr>
          <w:b/>
          <w:bCs/>
          <w:szCs w:val="18"/>
        </w:rPr>
      </w:pPr>
    </w:p>
    <w:p w:rsidR="004A2D27" w:rsidP="004A2D27" w:rsidRDefault="00490050" w14:paraId="40D816CD" w14:textId="02213035">
      <w:pPr>
        <w:spacing w:after="0"/>
        <w:rPr>
          <w:szCs w:val="18"/>
        </w:rPr>
      </w:pPr>
      <w:r>
        <w:rPr>
          <w:szCs w:val="18"/>
        </w:rPr>
        <w:t>Degene</w:t>
      </w:r>
      <w:r w:rsidR="004A2D27">
        <w:rPr>
          <w:szCs w:val="18"/>
        </w:rPr>
        <w:t xml:space="preserve"> die een geschrift, waarin een terroristisch misdrijf als bedoeld in artikel 13</w:t>
      </w:r>
      <w:r w:rsidR="00ED0C27">
        <w:rPr>
          <w:szCs w:val="18"/>
        </w:rPr>
        <w:t>8b</w:t>
      </w:r>
      <w:r w:rsidR="004A2D27">
        <w:rPr>
          <w:szCs w:val="18"/>
        </w:rPr>
        <w:t xml:space="preserve"> </w:t>
      </w:r>
      <w:r w:rsidR="00C164D3">
        <w:rPr>
          <w:szCs w:val="18"/>
        </w:rPr>
        <w:t>verregaand wordt geloofd of geprezen</w:t>
      </w:r>
      <w:r w:rsidR="004A2D27">
        <w:rPr>
          <w:szCs w:val="18"/>
        </w:rPr>
        <w:t xml:space="preserve">, met het oogmerk om aan die verheerlijkende inhoud ruchtbaarheid te geven of de ruchtbaarheid daarvan te vermeerderen, verspreidt, openlijk tentoonstelt of aanslaat, wordt gestraft met gevangenisstraf van ten hoogste </w:t>
      </w:r>
      <w:r w:rsidR="009E2C47">
        <w:rPr>
          <w:szCs w:val="18"/>
        </w:rPr>
        <w:t>een jaar</w:t>
      </w:r>
      <w:r w:rsidR="004A2D27">
        <w:rPr>
          <w:szCs w:val="18"/>
        </w:rPr>
        <w:t xml:space="preserve"> of geldboete van de eerste categorie.</w:t>
      </w:r>
    </w:p>
    <w:p w:rsidR="008B1C09" w:rsidP="004A2D27" w:rsidRDefault="008B1C09" w14:paraId="1906A1B2" w14:textId="77777777">
      <w:pPr>
        <w:spacing w:after="0"/>
        <w:rPr>
          <w:szCs w:val="18"/>
        </w:rPr>
      </w:pPr>
    </w:p>
    <w:p w:rsidR="008B1C09" w:rsidP="004A2D27" w:rsidRDefault="008B1C09" w14:paraId="7F014E16" w14:textId="01A185E6">
      <w:pPr>
        <w:spacing w:after="0"/>
        <w:rPr>
          <w:b/>
          <w:bCs/>
          <w:szCs w:val="18"/>
        </w:rPr>
      </w:pPr>
      <w:r>
        <w:rPr>
          <w:b/>
          <w:bCs/>
          <w:szCs w:val="18"/>
        </w:rPr>
        <w:t>Artikel 138d</w:t>
      </w:r>
    </w:p>
    <w:p w:rsidR="008B1C09" w:rsidP="004A2D27" w:rsidRDefault="008B1C09" w14:paraId="3D41B455" w14:textId="77777777">
      <w:pPr>
        <w:spacing w:after="0"/>
        <w:rPr>
          <w:b/>
          <w:bCs/>
          <w:szCs w:val="18"/>
        </w:rPr>
      </w:pPr>
    </w:p>
    <w:p w:rsidRPr="008B1C09" w:rsidR="00796EF7" w:rsidP="004A2D27" w:rsidRDefault="00490050" w14:paraId="7B231BA0" w14:textId="4E430106">
      <w:pPr>
        <w:spacing w:after="0"/>
        <w:rPr>
          <w:szCs w:val="18"/>
        </w:rPr>
      </w:pPr>
      <w:r>
        <w:rPr>
          <w:szCs w:val="18"/>
        </w:rPr>
        <w:t xml:space="preserve">Degene die </w:t>
      </w:r>
      <w:r w:rsidR="008B1C09">
        <w:rPr>
          <w:szCs w:val="18"/>
        </w:rPr>
        <w:t xml:space="preserve">in het openbaar </w:t>
      </w:r>
      <w:r>
        <w:rPr>
          <w:szCs w:val="18"/>
        </w:rPr>
        <w:t>steun betuigt</w:t>
      </w:r>
      <w:r w:rsidR="008B1C09">
        <w:rPr>
          <w:szCs w:val="18"/>
        </w:rPr>
        <w:t xml:space="preserve"> aan een organisatie die in een bindend besluit als bedoeld in artikel 14a van de Sanctiewet 1977 </w:t>
      </w:r>
      <w:r w:rsidR="0051511A">
        <w:rPr>
          <w:szCs w:val="18"/>
        </w:rPr>
        <w:t xml:space="preserve">met het oog op de bestrijding van terrorisme </w:t>
      </w:r>
      <w:r w:rsidR="008B1C09">
        <w:rPr>
          <w:szCs w:val="18"/>
        </w:rPr>
        <w:t>is aangewezen of waartegen op grond van</w:t>
      </w:r>
      <w:r w:rsidR="00CD728A">
        <w:rPr>
          <w:szCs w:val="18"/>
        </w:rPr>
        <w:t xml:space="preserve"> artikel 14 in verbinding met</w:t>
      </w:r>
      <w:r w:rsidR="008B1C09">
        <w:rPr>
          <w:szCs w:val="18"/>
        </w:rPr>
        <w:t xml:space="preserve"> artikel 2, tweede lid, van de Sanctiewet 1977 </w:t>
      </w:r>
      <w:r w:rsidR="00ED0C27">
        <w:rPr>
          <w:szCs w:val="18"/>
        </w:rPr>
        <w:t xml:space="preserve">met het oog op de bestrijding van terrorisme </w:t>
      </w:r>
      <w:r w:rsidR="008B1C09">
        <w:rPr>
          <w:szCs w:val="18"/>
        </w:rPr>
        <w:t xml:space="preserve">een aanwijzingsbesluit is vastgesteld, </w:t>
      </w:r>
      <w:r w:rsidR="00CE5A4F">
        <w:rPr>
          <w:szCs w:val="18"/>
        </w:rPr>
        <w:t>om te bevorderen dat anderen het oogmerk van die organisatie om terroristische misdrijven te plegen delen,</w:t>
      </w:r>
      <w:r w:rsidR="00D238FD">
        <w:rPr>
          <w:szCs w:val="18"/>
        </w:rPr>
        <w:t xml:space="preserve"> </w:t>
      </w:r>
      <w:r w:rsidR="008B1C09">
        <w:rPr>
          <w:szCs w:val="18"/>
        </w:rPr>
        <w:t xml:space="preserve">wordt gestraft met gevangenisstraf van ten hoogste </w:t>
      </w:r>
      <w:r w:rsidR="009E2C47">
        <w:rPr>
          <w:szCs w:val="18"/>
        </w:rPr>
        <w:t xml:space="preserve">twee </w:t>
      </w:r>
      <w:r w:rsidR="008B1C09">
        <w:rPr>
          <w:szCs w:val="18"/>
        </w:rPr>
        <w:t xml:space="preserve">jaren of geldboete van de </w:t>
      </w:r>
      <w:r w:rsidR="00CD61D5">
        <w:rPr>
          <w:szCs w:val="18"/>
        </w:rPr>
        <w:t>eerst</w:t>
      </w:r>
      <w:r w:rsidR="008B1C09">
        <w:rPr>
          <w:szCs w:val="18"/>
        </w:rPr>
        <w:t>e categorie.</w:t>
      </w:r>
    </w:p>
    <w:p w:rsidR="004A2D27" w:rsidP="004A2D27" w:rsidRDefault="004A2D27" w14:paraId="3CEF8200" w14:textId="77777777">
      <w:pPr>
        <w:spacing w:after="0"/>
        <w:rPr>
          <w:szCs w:val="18"/>
        </w:rPr>
      </w:pPr>
    </w:p>
    <w:p w:rsidR="00432560" w:rsidP="009D2CA8" w:rsidRDefault="00432560" w14:paraId="0F339EFE" w14:textId="77777777">
      <w:pPr>
        <w:spacing w:after="0"/>
        <w:rPr>
          <w:b/>
          <w:bCs/>
          <w:szCs w:val="18"/>
        </w:rPr>
      </w:pPr>
      <w:r>
        <w:rPr>
          <w:b/>
          <w:bCs/>
          <w:szCs w:val="18"/>
        </w:rPr>
        <w:t>ARTIKEL IV</w:t>
      </w:r>
    </w:p>
    <w:p w:rsidR="00432560" w:rsidP="009D2CA8" w:rsidRDefault="00432560" w14:paraId="71D0A6E5" w14:textId="77777777">
      <w:pPr>
        <w:spacing w:after="0"/>
        <w:rPr>
          <w:b/>
          <w:bCs/>
          <w:szCs w:val="18"/>
        </w:rPr>
      </w:pPr>
    </w:p>
    <w:p w:rsidR="00A61925" w:rsidP="00A61925" w:rsidRDefault="004A376B" w14:paraId="1AAF6735" w14:textId="1D827ECD">
      <w:pPr>
        <w:spacing w:after="0"/>
        <w:rPr>
          <w:szCs w:val="18"/>
        </w:rPr>
      </w:pPr>
      <w:r>
        <w:rPr>
          <w:szCs w:val="18"/>
        </w:rPr>
        <w:t>In artikel 100, eerste lid, onderdeel b, van het</w:t>
      </w:r>
      <w:r w:rsidRPr="005334CC" w:rsidR="00432560">
        <w:rPr>
          <w:szCs w:val="18"/>
        </w:rPr>
        <w:t xml:space="preserve"> Wetboek van Straf</w:t>
      </w:r>
      <w:r w:rsidR="00432560">
        <w:rPr>
          <w:szCs w:val="18"/>
        </w:rPr>
        <w:t>vordering</w:t>
      </w:r>
      <w:r w:rsidRPr="005334CC" w:rsidR="00432560">
        <w:rPr>
          <w:szCs w:val="18"/>
        </w:rPr>
        <w:t xml:space="preserve"> BES wordt </w:t>
      </w:r>
      <w:r w:rsidR="00A61925">
        <w:rPr>
          <w:szCs w:val="18"/>
        </w:rPr>
        <w:t>na “een van de misdrijven omschreven in de artikelen” ingevoegd “138b, 138c,</w:t>
      </w:r>
      <w:r w:rsidR="008B1C09">
        <w:rPr>
          <w:szCs w:val="18"/>
        </w:rPr>
        <w:t xml:space="preserve"> 138d</w:t>
      </w:r>
      <w:r w:rsidR="00603080">
        <w:rPr>
          <w:szCs w:val="18"/>
        </w:rPr>
        <w:t>,</w:t>
      </w:r>
      <w:r w:rsidR="00A61925">
        <w:rPr>
          <w:szCs w:val="18"/>
        </w:rPr>
        <w:t>”.</w:t>
      </w:r>
    </w:p>
    <w:p w:rsidR="00A61925" w:rsidP="009D2CA8" w:rsidRDefault="00A61925" w14:paraId="0AB68CD2" w14:textId="77777777">
      <w:pPr>
        <w:spacing w:after="0"/>
        <w:rPr>
          <w:szCs w:val="18"/>
        </w:rPr>
      </w:pPr>
    </w:p>
    <w:p w:rsidR="00432560" w:rsidP="009D2CA8" w:rsidRDefault="00432560" w14:paraId="10FB88FB" w14:textId="70AE2A73">
      <w:pPr>
        <w:spacing w:after="0"/>
        <w:rPr>
          <w:b/>
          <w:bCs/>
          <w:szCs w:val="18"/>
        </w:rPr>
      </w:pPr>
      <w:r>
        <w:rPr>
          <w:b/>
          <w:bCs/>
          <w:szCs w:val="18"/>
        </w:rPr>
        <w:t>ARTIKEL V</w:t>
      </w:r>
    </w:p>
    <w:p w:rsidR="00A969CC" w:rsidP="009D2CA8" w:rsidRDefault="00A969CC" w14:paraId="609A0DDB" w14:textId="77777777">
      <w:pPr>
        <w:spacing w:after="0"/>
        <w:rPr>
          <w:b/>
          <w:bCs/>
          <w:szCs w:val="18"/>
        </w:rPr>
      </w:pPr>
    </w:p>
    <w:p w:rsidRPr="000108A6" w:rsidR="008A22FB" w:rsidP="008A22FB" w:rsidRDefault="008A22FB" w14:paraId="72999DD8" w14:textId="77777777">
      <w:r w:rsidRPr="000108A6">
        <w:t>Indien het bij koninklijke boodschap van 17 februari 2026 ingediende voorstel van wet houdende regels over de uitvoering van internationale sanctiemaatregelen (Wet internationale sanctiemaatregelen) (Kamerstukken II 2025/26, 36898, nr. 2) tot wet is of wordt verheven en die wet:</w:t>
      </w:r>
    </w:p>
    <w:p w:rsidRPr="000108A6" w:rsidR="008A22FB" w:rsidP="008A22FB" w:rsidRDefault="008A22FB" w14:paraId="0A4956D1" w14:textId="77777777">
      <w:r w:rsidRPr="000108A6">
        <w:t>a. eerder in werking treedt of is getreden dan deze wet, wordt deze wet als volgt gewijzigd:</w:t>
      </w:r>
    </w:p>
    <w:p w:rsidRPr="000108A6" w:rsidR="008A22FB" w:rsidP="008A22FB" w:rsidRDefault="008A22FB" w14:paraId="3A944068" w14:textId="77777777">
      <w:pPr>
        <w:rPr>
          <w:szCs w:val="18"/>
        </w:rPr>
      </w:pPr>
      <w:r w:rsidRPr="000108A6">
        <w:t>1. In artikel I, onderdeel A, wordt in het voorgestelde artikel 132c “</w:t>
      </w:r>
      <w:r w:rsidRPr="000108A6">
        <w:rPr>
          <w:szCs w:val="18"/>
        </w:rPr>
        <w:t>artikel 2, tweede lid, van de Sanctiewet 1977” vervangen door “</w:t>
      </w:r>
      <w:r>
        <w:rPr>
          <w:szCs w:val="18"/>
        </w:rPr>
        <w:t>artikel 2.1.1, eerste lid, van de Wet internationale sanctiemaatregelen</w:t>
      </w:r>
      <w:r w:rsidRPr="000108A6">
        <w:rPr>
          <w:szCs w:val="18"/>
        </w:rPr>
        <w:t xml:space="preserve">”. </w:t>
      </w:r>
    </w:p>
    <w:p w:rsidR="008A22FB" w:rsidP="008A22FB" w:rsidRDefault="008A22FB" w14:paraId="64779D43" w14:textId="06618E94">
      <w:pPr>
        <w:rPr>
          <w:szCs w:val="18"/>
        </w:rPr>
      </w:pPr>
      <w:r w:rsidRPr="000108A6">
        <w:rPr>
          <w:szCs w:val="18"/>
        </w:rPr>
        <w:t>2. In artikel I</w:t>
      </w:r>
      <w:r>
        <w:rPr>
          <w:szCs w:val="18"/>
        </w:rPr>
        <w:t>I</w:t>
      </w:r>
      <w:r w:rsidRPr="000108A6">
        <w:rPr>
          <w:szCs w:val="18"/>
        </w:rPr>
        <w:t xml:space="preserve">I, onderdeel A, </w:t>
      </w:r>
      <w:r>
        <w:rPr>
          <w:szCs w:val="18"/>
        </w:rPr>
        <w:t xml:space="preserve">wordt in het voorgestelde artikel 138d “een bindend besluit als bedoeld in artikel 14a van de Sanctiewet 1977 met het oog op de bestrijding van terrorisme is aangewezen of waartegen op grond van artikel 14 in verbinding met artikel 2, tweede lid, van de Sanctiewet 1977” vervangen door “een bindend besluit als bedoeld in artikel 9.1 van de Wet internationale sanctiemaatregelen met het oog op de bestrijding van terrorisme is aangewezen of waartegen op grond van artikel 1.2 in verbinding met artikel 2.1.1, eerste lid, van de Wet internationale sanctiemaatregelen”. </w:t>
      </w:r>
    </w:p>
    <w:p w:rsidR="008A22FB" w:rsidP="008A22FB" w:rsidRDefault="008A22FB" w14:paraId="5BD8F81E" w14:textId="77777777">
      <w:pPr>
        <w:rPr>
          <w:szCs w:val="18"/>
        </w:rPr>
      </w:pPr>
      <w:r w:rsidRPr="000108A6">
        <w:rPr>
          <w:szCs w:val="18"/>
        </w:rPr>
        <w:t>b. later in werking treedt dan deze wet, word</w:t>
      </w:r>
      <w:r>
        <w:rPr>
          <w:szCs w:val="18"/>
        </w:rPr>
        <w:t>en na artikel 10.24 van</w:t>
      </w:r>
      <w:r w:rsidRPr="000108A6">
        <w:rPr>
          <w:szCs w:val="18"/>
        </w:rPr>
        <w:t xml:space="preserve"> die wet </w:t>
      </w:r>
      <w:r>
        <w:rPr>
          <w:szCs w:val="18"/>
        </w:rPr>
        <w:t xml:space="preserve">twee artikelen ingevoegd, luidende: </w:t>
      </w:r>
    </w:p>
    <w:p w:rsidR="008A22FB" w:rsidP="008A22FB" w:rsidRDefault="008A22FB" w14:paraId="2DB37C81" w14:textId="77777777">
      <w:pPr>
        <w:rPr>
          <w:b/>
          <w:bCs/>
          <w:szCs w:val="18"/>
        </w:rPr>
      </w:pPr>
      <w:r>
        <w:rPr>
          <w:b/>
          <w:bCs/>
          <w:szCs w:val="18"/>
        </w:rPr>
        <w:t>Artikel 10.25 Wijziging Wetboek van Strafrecht</w:t>
      </w:r>
    </w:p>
    <w:p w:rsidR="008A22FB" w:rsidP="008A22FB" w:rsidRDefault="008A22FB" w14:paraId="59BC2007" w14:textId="77777777">
      <w:pPr>
        <w:rPr>
          <w:szCs w:val="18"/>
        </w:rPr>
      </w:pPr>
      <w:r>
        <w:rPr>
          <w:szCs w:val="18"/>
        </w:rPr>
        <w:t>In artikel 132c van het Wetboek van Strafrecht wordt “</w:t>
      </w:r>
      <w:r w:rsidRPr="000108A6">
        <w:rPr>
          <w:szCs w:val="18"/>
        </w:rPr>
        <w:t>artikel 2, tweede lid, van de Sanctiewet 1977” vervangen door “</w:t>
      </w:r>
      <w:r>
        <w:rPr>
          <w:szCs w:val="18"/>
        </w:rPr>
        <w:t>artikel 2.1.1, eerste lid, van de Wet internationale sanctiemaatregelen</w:t>
      </w:r>
      <w:r w:rsidRPr="000108A6">
        <w:rPr>
          <w:szCs w:val="18"/>
        </w:rPr>
        <w:t xml:space="preserve">”. </w:t>
      </w:r>
      <w:r>
        <w:rPr>
          <w:szCs w:val="18"/>
        </w:rPr>
        <w:t xml:space="preserve"> </w:t>
      </w:r>
    </w:p>
    <w:p w:rsidR="008A22FB" w:rsidP="008A22FB" w:rsidRDefault="008A22FB" w14:paraId="21258B1B" w14:textId="77777777">
      <w:pPr>
        <w:rPr>
          <w:b/>
          <w:bCs/>
          <w:szCs w:val="18"/>
        </w:rPr>
      </w:pPr>
      <w:r>
        <w:rPr>
          <w:b/>
          <w:bCs/>
          <w:szCs w:val="18"/>
        </w:rPr>
        <w:lastRenderedPageBreak/>
        <w:t>Artikel 10.26 Wijziging Wetboek van Strafrecht BES</w:t>
      </w:r>
    </w:p>
    <w:p w:rsidR="008A22FB" w:rsidP="008A22FB" w:rsidRDefault="008A22FB" w14:paraId="38564720" w14:textId="4432A922">
      <w:pPr>
        <w:rPr>
          <w:szCs w:val="18"/>
        </w:rPr>
      </w:pPr>
      <w:r>
        <w:rPr>
          <w:szCs w:val="18"/>
        </w:rPr>
        <w:t>In artikel 138d van het Wetboek van Strafrecht BES wordt “een bindend besluit als bedoeld in artikel 14a van de Sanctiewet 1977 met het oog op de bestrijding van terrorisme is aangewezen of waartegen op grond van artikel 14 in verbinding met artikel 2, tweede lid, van de Sanctiewet 1977” vervangen door “een bindend besluit als bedoeld in artikel 9.</w:t>
      </w:r>
      <w:r w:rsidR="00DA756B">
        <w:rPr>
          <w:szCs w:val="18"/>
        </w:rPr>
        <w:t xml:space="preserve">1 </w:t>
      </w:r>
      <w:r>
        <w:rPr>
          <w:szCs w:val="18"/>
        </w:rPr>
        <w:t>van de Wet internationale sanctiemaatregelen met het oog op de bestrijding van terrorisme is aangewezen of waartegen op grond van artikel 1.2 in verbinding met artikel 2.1.1, eerste lid, van de Wet internationale sanctiemaatregelen”.</w:t>
      </w:r>
    </w:p>
    <w:p w:rsidR="008A22FB" w:rsidP="009D2CA8" w:rsidRDefault="008A22FB" w14:paraId="19C00EF7" w14:textId="2B737284">
      <w:pPr>
        <w:spacing w:after="0"/>
        <w:rPr>
          <w:b/>
          <w:bCs/>
          <w:szCs w:val="18"/>
        </w:rPr>
      </w:pPr>
      <w:r>
        <w:rPr>
          <w:b/>
          <w:bCs/>
          <w:szCs w:val="18"/>
        </w:rPr>
        <w:t xml:space="preserve">ARTIKEL VI </w:t>
      </w:r>
    </w:p>
    <w:p w:rsidRPr="008A22FB" w:rsidR="008A22FB" w:rsidP="009D2CA8" w:rsidRDefault="008A22FB" w14:paraId="31C35E90" w14:textId="77777777">
      <w:pPr>
        <w:spacing w:after="0"/>
        <w:rPr>
          <w:b/>
          <w:bCs/>
          <w:szCs w:val="18"/>
        </w:rPr>
      </w:pPr>
    </w:p>
    <w:p w:rsidRPr="00A969CC" w:rsidR="00A969CC" w:rsidP="009D2CA8" w:rsidRDefault="00A969CC" w14:paraId="47F4E479" w14:textId="22866AE8">
      <w:pPr>
        <w:spacing w:after="0"/>
        <w:rPr>
          <w:szCs w:val="18"/>
        </w:rPr>
      </w:pPr>
      <w:r w:rsidRPr="00A969CC">
        <w:rPr>
          <w:szCs w:val="18"/>
        </w:rPr>
        <w:t>Onze Minister van Justitie en Veiligheid zendt binnen vijf jaar na de inwerkingtreding van deze wet aan de Staten-Generaal een verslag over de doeltreffendheid en de effecten van deze wet in de praktijk.</w:t>
      </w:r>
    </w:p>
    <w:p w:rsidR="00A969CC" w:rsidP="009D2CA8" w:rsidRDefault="00A969CC" w14:paraId="6692BF82" w14:textId="77777777">
      <w:pPr>
        <w:spacing w:after="0"/>
        <w:rPr>
          <w:b/>
          <w:bCs/>
          <w:szCs w:val="18"/>
        </w:rPr>
      </w:pPr>
    </w:p>
    <w:p w:rsidRPr="00D905FC" w:rsidR="00D905FC" w:rsidP="009D2CA8" w:rsidRDefault="00A969CC" w14:paraId="776AE627" w14:textId="2F0F7B20">
      <w:pPr>
        <w:spacing w:after="0"/>
        <w:rPr>
          <w:szCs w:val="18"/>
        </w:rPr>
      </w:pPr>
      <w:r>
        <w:rPr>
          <w:b/>
          <w:bCs/>
          <w:szCs w:val="18"/>
        </w:rPr>
        <w:t>ARTIKEL VI</w:t>
      </w:r>
      <w:r w:rsidR="008A22FB">
        <w:rPr>
          <w:b/>
          <w:bCs/>
          <w:szCs w:val="18"/>
        </w:rPr>
        <w:t>I</w:t>
      </w:r>
    </w:p>
    <w:p w:rsidR="00432560" w:rsidP="009D2CA8" w:rsidRDefault="00432560" w14:paraId="561E1304" w14:textId="77777777">
      <w:pPr>
        <w:spacing w:after="0"/>
        <w:rPr>
          <w:b/>
          <w:bCs/>
          <w:szCs w:val="18"/>
        </w:rPr>
      </w:pPr>
    </w:p>
    <w:p w:rsidRPr="00950228" w:rsidR="00B97587" w:rsidP="00B97587" w:rsidRDefault="00B97587" w14:paraId="190FF4BB" w14:textId="7E6EF3C3">
      <w:r w:rsidRPr="00F8041F">
        <w:t>Deze wet treedt in werking op een bij koninklijk besluit te bepalen tijdstip.</w:t>
      </w:r>
    </w:p>
    <w:p w:rsidR="00B97587" w:rsidP="00B97587" w:rsidRDefault="00B97587" w14:paraId="04505F19" w14:textId="77777777">
      <w:r w:rsidRPr="00950228">
        <w:t>Lasten en bevelen dat deze in het Staatsblad zal worden geplaatst en</w:t>
      </w:r>
      <w:r>
        <w:t xml:space="preserve"> </w:t>
      </w:r>
      <w:r w:rsidRPr="00950228">
        <w:t>dat alle ministeries, autoriteiten, colleges en ambtenaren die zulks</w:t>
      </w:r>
      <w:r>
        <w:t xml:space="preserve"> </w:t>
      </w:r>
      <w:r w:rsidRPr="00950228">
        <w:t>aangaat, aan de nauwkeurige uitvoering de hand zullen houden.</w:t>
      </w:r>
      <w:r>
        <w:t xml:space="preserve"> </w:t>
      </w:r>
    </w:p>
    <w:p w:rsidR="00BF7073" w:rsidP="00B97587" w:rsidRDefault="00BF7073" w14:paraId="2D723B85" w14:textId="77777777"/>
    <w:p w:rsidR="00BF7073" w:rsidP="00B97587" w:rsidRDefault="00BF7073" w14:paraId="5B8C1AFB" w14:textId="77777777"/>
    <w:p w:rsidR="00BF7073" w:rsidP="00B97587" w:rsidRDefault="00B97587" w14:paraId="3CDC9A6D" w14:textId="12622E04">
      <w:r w:rsidRPr="00950228">
        <w:t>Gegeven</w:t>
      </w:r>
      <w:r>
        <w:t>,</w:t>
      </w:r>
    </w:p>
    <w:p w:rsidR="00BF7073" w:rsidP="00B97587" w:rsidRDefault="00BF7073" w14:paraId="54D562AA" w14:textId="77777777"/>
    <w:p w:rsidR="00BF7073" w:rsidP="00B97587" w:rsidRDefault="00BF7073" w14:paraId="6ED22F62" w14:textId="77777777"/>
    <w:p w:rsidR="00BF7073" w:rsidP="00B97587" w:rsidRDefault="00BF7073" w14:paraId="512D67BD" w14:textId="77777777"/>
    <w:p w:rsidR="00BF7073" w:rsidP="00B97587" w:rsidRDefault="00BF7073" w14:paraId="2F3147FA" w14:textId="77777777"/>
    <w:p w:rsidR="00BF7073" w:rsidP="00B97587" w:rsidRDefault="00BF7073" w14:paraId="5A3E2D06" w14:textId="77777777"/>
    <w:p w:rsidR="00BF7073" w:rsidP="00B97587" w:rsidRDefault="00BF7073" w14:paraId="52BB56C4" w14:textId="77777777"/>
    <w:p w:rsidR="00B97587" w:rsidP="00B97587" w:rsidRDefault="00B97587" w14:paraId="02C815FC" w14:textId="1E5234AB">
      <w:r>
        <w:t>De Minister van Justitie en Veiligheid,</w:t>
      </w:r>
    </w:p>
    <w:sectPr w:rsidR="00B97587"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4BD5" w14:textId="77777777" w:rsidR="00284B1A" w:rsidRDefault="00284B1A" w:rsidP="009321F6">
      <w:pPr>
        <w:spacing w:after="0" w:line="240" w:lineRule="auto"/>
      </w:pPr>
      <w:r>
        <w:separator/>
      </w:r>
    </w:p>
  </w:endnote>
  <w:endnote w:type="continuationSeparator" w:id="0">
    <w:p w14:paraId="7ACCB87F" w14:textId="77777777" w:rsidR="00284B1A" w:rsidRDefault="00284B1A" w:rsidP="0093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9DCD" w14:textId="77777777" w:rsidR="00284B1A" w:rsidRDefault="00284B1A" w:rsidP="009321F6">
      <w:pPr>
        <w:spacing w:after="0" w:line="240" w:lineRule="auto"/>
      </w:pPr>
      <w:r>
        <w:separator/>
      </w:r>
    </w:p>
  </w:footnote>
  <w:footnote w:type="continuationSeparator" w:id="0">
    <w:p w14:paraId="6A08C5BC" w14:textId="77777777" w:rsidR="00284B1A" w:rsidRDefault="00284B1A" w:rsidP="00932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F2254"/>
    <w:multiLevelType w:val="hybridMultilevel"/>
    <w:tmpl w:val="580E6C14"/>
    <w:lvl w:ilvl="0" w:tplc="1AD012B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1B3422"/>
    <w:multiLevelType w:val="hybridMultilevel"/>
    <w:tmpl w:val="05C25D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1012599">
    <w:abstractNumId w:val="0"/>
  </w:num>
  <w:num w:numId="2" w16cid:durableId="175330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CF"/>
    <w:rsid w:val="00014A0B"/>
    <w:rsid w:val="00024732"/>
    <w:rsid w:val="00043757"/>
    <w:rsid w:val="00045914"/>
    <w:rsid w:val="000A1F96"/>
    <w:rsid w:val="000A4453"/>
    <w:rsid w:val="000B49CA"/>
    <w:rsid w:val="000C05A4"/>
    <w:rsid w:val="000D4446"/>
    <w:rsid w:val="000E4702"/>
    <w:rsid w:val="000F32B4"/>
    <w:rsid w:val="000F6807"/>
    <w:rsid w:val="001118CD"/>
    <w:rsid w:val="0011507E"/>
    <w:rsid w:val="0013582F"/>
    <w:rsid w:val="001359A3"/>
    <w:rsid w:val="00136288"/>
    <w:rsid w:val="0014306F"/>
    <w:rsid w:val="00162AA8"/>
    <w:rsid w:val="00165015"/>
    <w:rsid w:val="00170AE1"/>
    <w:rsid w:val="001801F7"/>
    <w:rsid w:val="001A7852"/>
    <w:rsid w:val="001B0D7D"/>
    <w:rsid w:val="001B7CF4"/>
    <w:rsid w:val="001C38CE"/>
    <w:rsid w:val="001D0A2D"/>
    <w:rsid w:val="001E6A24"/>
    <w:rsid w:val="001E75C5"/>
    <w:rsid w:val="001E7B6A"/>
    <w:rsid w:val="00202DFA"/>
    <w:rsid w:val="00211CFE"/>
    <w:rsid w:val="002212A6"/>
    <w:rsid w:val="00254D7D"/>
    <w:rsid w:val="00255237"/>
    <w:rsid w:val="0026199F"/>
    <w:rsid w:val="0026604C"/>
    <w:rsid w:val="00277DAD"/>
    <w:rsid w:val="00284B1A"/>
    <w:rsid w:val="002A6C89"/>
    <w:rsid w:val="002A76CF"/>
    <w:rsid w:val="002B297B"/>
    <w:rsid w:val="002C5FDF"/>
    <w:rsid w:val="002D7259"/>
    <w:rsid w:val="002E3A75"/>
    <w:rsid w:val="002F3CD9"/>
    <w:rsid w:val="002F6BC9"/>
    <w:rsid w:val="003019EB"/>
    <w:rsid w:val="00304F27"/>
    <w:rsid w:val="003213AD"/>
    <w:rsid w:val="003374FE"/>
    <w:rsid w:val="003375C7"/>
    <w:rsid w:val="00343CF8"/>
    <w:rsid w:val="00344420"/>
    <w:rsid w:val="003471DF"/>
    <w:rsid w:val="0036077C"/>
    <w:rsid w:val="003753AD"/>
    <w:rsid w:val="00376699"/>
    <w:rsid w:val="003779FA"/>
    <w:rsid w:val="00377A49"/>
    <w:rsid w:val="00396DE6"/>
    <w:rsid w:val="003A5527"/>
    <w:rsid w:val="003B06A0"/>
    <w:rsid w:val="003B5245"/>
    <w:rsid w:val="003B5D30"/>
    <w:rsid w:val="003B5D94"/>
    <w:rsid w:val="003B6EE4"/>
    <w:rsid w:val="003C5DC1"/>
    <w:rsid w:val="003E3943"/>
    <w:rsid w:val="00402B14"/>
    <w:rsid w:val="00404AA1"/>
    <w:rsid w:val="0040696A"/>
    <w:rsid w:val="00412013"/>
    <w:rsid w:val="00424C9F"/>
    <w:rsid w:val="004268DD"/>
    <w:rsid w:val="00432560"/>
    <w:rsid w:val="00472BA1"/>
    <w:rsid w:val="00490050"/>
    <w:rsid w:val="00490F37"/>
    <w:rsid w:val="00496CF7"/>
    <w:rsid w:val="004A16C5"/>
    <w:rsid w:val="004A2D27"/>
    <w:rsid w:val="004A3442"/>
    <w:rsid w:val="004A376B"/>
    <w:rsid w:val="004A49B1"/>
    <w:rsid w:val="004B195E"/>
    <w:rsid w:val="004C356E"/>
    <w:rsid w:val="004D0135"/>
    <w:rsid w:val="00501924"/>
    <w:rsid w:val="0051511A"/>
    <w:rsid w:val="00532351"/>
    <w:rsid w:val="005334CC"/>
    <w:rsid w:val="00534AF3"/>
    <w:rsid w:val="0055176B"/>
    <w:rsid w:val="00552458"/>
    <w:rsid w:val="005660E4"/>
    <w:rsid w:val="00574D0B"/>
    <w:rsid w:val="005938EA"/>
    <w:rsid w:val="005939F5"/>
    <w:rsid w:val="00596E5E"/>
    <w:rsid w:val="005A4BCD"/>
    <w:rsid w:val="005B1715"/>
    <w:rsid w:val="005B295C"/>
    <w:rsid w:val="005B2BE8"/>
    <w:rsid w:val="005C2A8C"/>
    <w:rsid w:val="005C2BEE"/>
    <w:rsid w:val="005D2368"/>
    <w:rsid w:val="005E0490"/>
    <w:rsid w:val="005E2A49"/>
    <w:rsid w:val="005F3224"/>
    <w:rsid w:val="00603080"/>
    <w:rsid w:val="00611167"/>
    <w:rsid w:val="00613215"/>
    <w:rsid w:val="00631D4F"/>
    <w:rsid w:val="006A002B"/>
    <w:rsid w:val="006A2444"/>
    <w:rsid w:val="006A5478"/>
    <w:rsid w:val="006B0F86"/>
    <w:rsid w:val="006B262C"/>
    <w:rsid w:val="006D6E68"/>
    <w:rsid w:val="006E1761"/>
    <w:rsid w:val="006F46EC"/>
    <w:rsid w:val="00701D56"/>
    <w:rsid w:val="00711B5F"/>
    <w:rsid w:val="00714150"/>
    <w:rsid w:val="00730094"/>
    <w:rsid w:val="00732AE5"/>
    <w:rsid w:val="00732AEB"/>
    <w:rsid w:val="00733EAC"/>
    <w:rsid w:val="00734C44"/>
    <w:rsid w:val="00745577"/>
    <w:rsid w:val="00761EC7"/>
    <w:rsid w:val="00775099"/>
    <w:rsid w:val="0078717B"/>
    <w:rsid w:val="007916EF"/>
    <w:rsid w:val="00795E7E"/>
    <w:rsid w:val="00796EF7"/>
    <w:rsid w:val="007A0DBC"/>
    <w:rsid w:val="007A390C"/>
    <w:rsid w:val="007B07E0"/>
    <w:rsid w:val="007C0110"/>
    <w:rsid w:val="007D234E"/>
    <w:rsid w:val="007D2E2A"/>
    <w:rsid w:val="007D7931"/>
    <w:rsid w:val="007F1EA2"/>
    <w:rsid w:val="007F3AD5"/>
    <w:rsid w:val="007F706C"/>
    <w:rsid w:val="0080167A"/>
    <w:rsid w:val="00806365"/>
    <w:rsid w:val="008079B7"/>
    <w:rsid w:val="00810E2E"/>
    <w:rsid w:val="00811E1A"/>
    <w:rsid w:val="0081314E"/>
    <w:rsid w:val="00824CA9"/>
    <w:rsid w:val="00841304"/>
    <w:rsid w:val="00854DA8"/>
    <w:rsid w:val="00856701"/>
    <w:rsid w:val="00861607"/>
    <w:rsid w:val="00865B48"/>
    <w:rsid w:val="0088133A"/>
    <w:rsid w:val="00887F37"/>
    <w:rsid w:val="008A162E"/>
    <w:rsid w:val="008A1A02"/>
    <w:rsid w:val="008A22FB"/>
    <w:rsid w:val="008A4B87"/>
    <w:rsid w:val="008B1C09"/>
    <w:rsid w:val="008C6010"/>
    <w:rsid w:val="008C6C89"/>
    <w:rsid w:val="008E142D"/>
    <w:rsid w:val="008E20FB"/>
    <w:rsid w:val="008F23D3"/>
    <w:rsid w:val="008F398B"/>
    <w:rsid w:val="009047F7"/>
    <w:rsid w:val="00906574"/>
    <w:rsid w:val="00906D8F"/>
    <w:rsid w:val="009321F6"/>
    <w:rsid w:val="00942EFD"/>
    <w:rsid w:val="00945AF5"/>
    <w:rsid w:val="0094609A"/>
    <w:rsid w:val="0097256E"/>
    <w:rsid w:val="0097590D"/>
    <w:rsid w:val="00992EEC"/>
    <w:rsid w:val="009952A1"/>
    <w:rsid w:val="009B4E82"/>
    <w:rsid w:val="009D2CA8"/>
    <w:rsid w:val="009E2C47"/>
    <w:rsid w:val="009E512D"/>
    <w:rsid w:val="009F2441"/>
    <w:rsid w:val="00A21191"/>
    <w:rsid w:val="00A5611A"/>
    <w:rsid w:val="00A61925"/>
    <w:rsid w:val="00A63104"/>
    <w:rsid w:val="00A6375E"/>
    <w:rsid w:val="00A66DCF"/>
    <w:rsid w:val="00A67C85"/>
    <w:rsid w:val="00A70373"/>
    <w:rsid w:val="00A73002"/>
    <w:rsid w:val="00A77022"/>
    <w:rsid w:val="00A969CC"/>
    <w:rsid w:val="00AD7608"/>
    <w:rsid w:val="00AF3E51"/>
    <w:rsid w:val="00AF427E"/>
    <w:rsid w:val="00B003EC"/>
    <w:rsid w:val="00B018AD"/>
    <w:rsid w:val="00B06701"/>
    <w:rsid w:val="00B12D4A"/>
    <w:rsid w:val="00B36140"/>
    <w:rsid w:val="00B432EB"/>
    <w:rsid w:val="00B44637"/>
    <w:rsid w:val="00B60524"/>
    <w:rsid w:val="00B97587"/>
    <w:rsid w:val="00BD7258"/>
    <w:rsid w:val="00BF7073"/>
    <w:rsid w:val="00C06790"/>
    <w:rsid w:val="00C0685E"/>
    <w:rsid w:val="00C164D3"/>
    <w:rsid w:val="00C330CD"/>
    <w:rsid w:val="00C4497E"/>
    <w:rsid w:val="00C62B05"/>
    <w:rsid w:val="00C67DB1"/>
    <w:rsid w:val="00C77A9B"/>
    <w:rsid w:val="00C91AC6"/>
    <w:rsid w:val="00CA7D8A"/>
    <w:rsid w:val="00CC6502"/>
    <w:rsid w:val="00CD61D5"/>
    <w:rsid w:val="00CD728A"/>
    <w:rsid w:val="00CE18A5"/>
    <w:rsid w:val="00CE5A4F"/>
    <w:rsid w:val="00CF39EA"/>
    <w:rsid w:val="00D04758"/>
    <w:rsid w:val="00D0611B"/>
    <w:rsid w:val="00D17957"/>
    <w:rsid w:val="00D238FD"/>
    <w:rsid w:val="00D31EFA"/>
    <w:rsid w:val="00D378CB"/>
    <w:rsid w:val="00D43CCF"/>
    <w:rsid w:val="00D81CBA"/>
    <w:rsid w:val="00D873DD"/>
    <w:rsid w:val="00D905FC"/>
    <w:rsid w:val="00DA756B"/>
    <w:rsid w:val="00DC333B"/>
    <w:rsid w:val="00DC367B"/>
    <w:rsid w:val="00DE379E"/>
    <w:rsid w:val="00DE4948"/>
    <w:rsid w:val="00DF1792"/>
    <w:rsid w:val="00DF42AE"/>
    <w:rsid w:val="00E02299"/>
    <w:rsid w:val="00E032DC"/>
    <w:rsid w:val="00E13771"/>
    <w:rsid w:val="00E142C4"/>
    <w:rsid w:val="00E32F36"/>
    <w:rsid w:val="00E6147F"/>
    <w:rsid w:val="00E76123"/>
    <w:rsid w:val="00E8260A"/>
    <w:rsid w:val="00EA0991"/>
    <w:rsid w:val="00EA2CF7"/>
    <w:rsid w:val="00EC451C"/>
    <w:rsid w:val="00ED0C27"/>
    <w:rsid w:val="00ED76EA"/>
    <w:rsid w:val="00EE1E4C"/>
    <w:rsid w:val="00EE2695"/>
    <w:rsid w:val="00EE54D4"/>
    <w:rsid w:val="00EF08EF"/>
    <w:rsid w:val="00EF32EA"/>
    <w:rsid w:val="00F209D9"/>
    <w:rsid w:val="00F21A77"/>
    <w:rsid w:val="00F21D9B"/>
    <w:rsid w:val="00F23859"/>
    <w:rsid w:val="00F25B23"/>
    <w:rsid w:val="00F65883"/>
    <w:rsid w:val="00F72816"/>
    <w:rsid w:val="00F72B42"/>
    <w:rsid w:val="00F91BB2"/>
    <w:rsid w:val="00F9339B"/>
    <w:rsid w:val="00FB199B"/>
    <w:rsid w:val="00FB7A64"/>
    <w:rsid w:val="00FC52BB"/>
    <w:rsid w:val="00FD3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56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0FB"/>
    <w:pPr>
      <w:ind w:left="720"/>
      <w:contextualSpacing/>
    </w:pPr>
  </w:style>
  <w:style w:type="character" w:styleId="Verwijzingopmerking">
    <w:name w:val="annotation reference"/>
    <w:basedOn w:val="Standaardalinea-lettertype"/>
    <w:uiPriority w:val="99"/>
    <w:semiHidden/>
    <w:unhideWhenUsed/>
    <w:rsid w:val="008E20FB"/>
    <w:rPr>
      <w:sz w:val="16"/>
      <w:szCs w:val="16"/>
    </w:rPr>
  </w:style>
  <w:style w:type="paragraph" w:styleId="Tekstopmerking">
    <w:name w:val="annotation text"/>
    <w:basedOn w:val="Standaard"/>
    <w:link w:val="TekstopmerkingChar"/>
    <w:uiPriority w:val="99"/>
    <w:semiHidden/>
    <w:unhideWhenUsed/>
    <w:rsid w:val="008E20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E20F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E20FB"/>
    <w:rPr>
      <w:b/>
      <w:bCs/>
    </w:rPr>
  </w:style>
  <w:style w:type="character" w:customStyle="1" w:styleId="OnderwerpvanopmerkingChar">
    <w:name w:val="Onderwerp van opmerking Char"/>
    <w:basedOn w:val="TekstopmerkingChar"/>
    <w:link w:val="Onderwerpvanopmerking"/>
    <w:uiPriority w:val="99"/>
    <w:semiHidden/>
    <w:rsid w:val="008E20FB"/>
    <w:rPr>
      <w:b/>
      <w:bCs/>
      <w:sz w:val="20"/>
      <w:szCs w:val="20"/>
      <w:lang w:val="nl-NL"/>
    </w:rPr>
  </w:style>
  <w:style w:type="character" w:styleId="Hyperlink">
    <w:name w:val="Hyperlink"/>
    <w:basedOn w:val="Standaardalinea-lettertype"/>
    <w:uiPriority w:val="99"/>
    <w:unhideWhenUsed/>
    <w:rsid w:val="006A2444"/>
    <w:rPr>
      <w:color w:val="0563C1" w:themeColor="hyperlink"/>
      <w:u w:val="single"/>
    </w:rPr>
  </w:style>
  <w:style w:type="character" w:styleId="Onopgelostemelding">
    <w:name w:val="Unresolved Mention"/>
    <w:basedOn w:val="Standaardalinea-lettertype"/>
    <w:uiPriority w:val="99"/>
    <w:semiHidden/>
    <w:unhideWhenUsed/>
    <w:rsid w:val="006A2444"/>
    <w:rPr>
      <w:color w:val="605E5C"/>
      <w:shd w:val="clear" w:color="auto" w:fill="E1DFDD"/>
    </w:rPr>
  </w:style>
  <w:style w:type="paragraph" w:styleId="Koptekst">
    <w:name w:val="header"/>
    <w:basedOn w:val="Standaard"/>
    <w:link w:val="KoptekstChar"/>
    <w:uiPriority w:val="99"/>
    <w:unhideWhenUsed/>
    <w:rsid w:val="009321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21F6"/>
    <w:rPr>
      <w:lang w:val="nl-NL"/>
    </w:rPr>
  </w:style>
  <w:style w:type="paragraph" w:styleId="Voettekst">
    <w:name w:val="footer"/>
    <w:basedOn w:val="Standaard"/>
    <w:link w:val="VoettekstChar"/>
    <w:uiPriority w:val="99"/>
    <w:unhideWhenUsed/>
    <w:rsid w:val="009321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21F6"/>
    <w:rPr>
      <w:lang w:val="nl-NL"/>
    </w:rPr>
  </w:style>
  <w:style w:type="paragraph" w:styleId="Revisie">
    <w:name w:val="Revision"/>
    <w:hidden/>
    <w:uiPriority w:val="99"/>
    <w:semiHidden/>
    <w:rsid w:val="00C06790"/>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1143</ap:Words>
  <ap:Characters>6287</ap:Characters>
  <ap:DocSecurity>0</ap:DocSecurity>
  <ap:Lines>52</ap:Lines>
  <ap:Paragraphs>14</ap:Paragraphs>
  <ap:ScaleCrop>false</ap:ScaleCrop>
  <ap:LinksUpToDate>false</ap:LinksUpToDate>
  <ap:CharactersWithSpaces>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2026-05-13T08:12:00.0000000Z</dcterms:created>
  <dcterms:modified xsi:type="dcterms:W3CDTF">2026-06-08T14:12:00.0000000Z</dcterms:modified>
  <version/>
  <category/>
</coreProperties>
</file>