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1BA709A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F21C8D" w:rsidP="004474D9" w:rsidRDefault="00F21C8D" w14:paraId="5A079CB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21C8D">
              <w:rPr>
                <w:rFonts w:ascii="Times New Roman" w:hAnsi="Times New Roman"/>
              </w:rPr>
              <w:t>De Tweede Kamer der Staten-</w:t>
            </w:r>
            <w:r w:rsidRPr="00F21C8D">
              <w:rPr>
                <w:rFonts w:ascii="Times New Roman" w:hAnsi="Times New Roman"/>
              </w:rPr>
              <w:fldChar w:fldCharType="begin"/>
            </w:r>
            <w:r w:rsidRPr="00F21C8D">
              <w:rPr>
                <w:rFonts w:ascii="Times New Roman" w:hAnsi="Times New Roman"/>
              </w:rPr>
              <w:instrText xml:space="preserve">PRIVATE </w:instrText>
            </w:r>
            <w:r w:rsidRPr="00F21C8D">
              <w:rPr>
                <w:rFonts w:ascii="Times New Roman" w:hAnsi="Times New Roman"/>
              </w:rPr>
              <w:fldChar w:fldCharType="end"/>
            </w:r>
          </w:p>
          <w:p w:rsidRPr="00F21C8D" w:rsidR="00F21C8D" w:rsidP="004474D9" w:rsidRDefault="00F21C8D" w14:paraId="7113A23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21C8D">
              <w:rPr>
                <w:rFonts w:ascii="Times New Roman" w:hAnsi="Times New Roman"/>
              </w:rPr>
              <w:t>Generaal zendt bijgaand door</w:t>
            </w:r>
          </w:p>
          <w:p w:rsidRPr="00F21C8D" w:rsidR="00F21C8D" w:rsidP="004474D9" w:rsidRDefault="00F21C8D" w14:paraId="19432FB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21C8D">
              <w:rPr>
                <w:rFonts w:ascii="Times New Roman" w:hAnsi="Times New Roman"/>
              </w:rPr>
              <w:t>haar aangenomen wetsvoorstel</w:t>
            </w:r>
          </w:p>
          <w:p w:rsidRPr="00F21C8D" w:rsidR="00F21C8D" w:rsidP="004474D9" w:rsidRDefault="00F21C8D" w14:paraId="418A2C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21C8D">
              <w:rPr>
                <w:rFonts w:ascii="Times New Roman" w:hAnsi="Times New Roman"/>
              </w:rPr>
              <w:t>aan de Eerste Kamer.</w:t>
            </w:r>
          </w:p>
          <w:p w:rsidRPr="00F21C8D" w:rsidR="00F21C8D" w:rsidP="004474D9" w:rsidRDefault="00F21C8D" w14:paraId="6CCEFE5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5BFF361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21C8D">
              <w:rPr>
                <w:rFonts w:ascii="Times New Roman" w:hAnsi="Times New Roman"/>
              </w:rPr>
              <w:t>De Voorzitter,</w:t>
            </w:r>
          </w:p>
          <w:p w:rsidRPr="00F21C8D" w:rsidR="00F21C8D" w:rsidP="004474D9" w:rsidRDefault="00F21C8D" w14:paraId="68CA703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393FA4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5991F22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4F02D47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3A9E02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5ADE019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11F08BA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542B22B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21C8D" w:rsidR="00F21C8D" w:rsidP="004474D9" w:rsidRDefault="00F21C8D" w14:paraId="15DEDF02" w14:textId="77777777">
            <w:pPr>
              <w:rPr>
                <w:rFonts w:ascii="Times New Roman" w:hAnsi="Times New Roman"/>
              </w:rPr>
            </w:pPr>
          </w:p>
          <w:p w:rsidRPr="00F21C8D" w:rsidR="00CB3578" w:rsidP="00F21C8D" w:rsidRDefault="00F21C8D" w14:paraId="74C842E0" w14:textId="43774CD3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21CF366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87EAD1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EC25F5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21C8D" w:rsidTr="009D4CF5" w14:paraId="4F8EF5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609C" w:rsidR="00F21C8D" w:rsidP="000D5BC4" w:rsidRDefault="00F21C8D" w14:paraId="5EFA9E12" w14:textId="5A02B89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3609C">
              <w:rPr>
                <w:rFonts w:ascii="Times New Roman" w:hAnsi="Times New Roman"/>
                <w:b/>
                <w:bCs/>
                <w:sz w:val="24"/>
              </w:rPr>
              <w:t>Wijziging van de begrotingsstaat van de Staten-Generaal (IIA) voor het jaar 2026 (wijziging samenhangende met de Voorjaarsnota)</w:t>
            </w:r>
          </w:p>
        </w:tc>
      </w:tr>
      <w:tr w:rsidRPr="002168F4" w:rsidR="00CB3578" w:rsidTr="00A11E73" w14:paraId="56B5B6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A59E06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501F23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1F2C9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42AA8C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39ABA8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21C8D" w:rsidTr="0025375D" w14:paraId="19CC3AD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21C8D" w:rsidRDefault="00F21C8D" w14:paraId="6ADF765A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1C7105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AF9B2A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847902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3609C" w:rsidR="00D3609C" w:rsidP="00D3609C" w:rsidRDefault="00D3609C" w14:paraId="4295A400" w14:textId="77777777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Wij Willem-Alexander, bij de gratie Gods, Koning der Nederlanden, Prins van Oranje-Nassau, enz. enz. enz.</w:t>
      </w:r>
    </w:p>
    <w:p w:rsidR="00D3609C" w:rsidP="00D3609C" w:rsidRDefault="00D3609C" w14:paraId="1C1A02E2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Pr="00D3609C" w:rsidR="00D3609C" w:rsidP="00D3609C" w:rsidRDefault="00D3609C" w14:paraId="01C15D22" w14:textId="42C8600F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Allen, die deze zullen zien of horen lezen, saluut! doen te weten:</w:t>
      </w:r>
    </w:p>
    <w:p w:rsidRPr="00D3609C" w:rsidR="00D3609C" w:rsidP="00D3609C" w:rsidRDefault="00D3609C" w14:paraId="721E9F9D" w14:textId="77777777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Alzo Wij in overweging genomen hebben, dat de noodzaak is gebleken van een wijziging van de begrotingsstaat van de Staten-Generaal voor het jaar 2026;</w:t>
      </w:r>
    </w:p>
    <w:p w:rsidRPr="00D3609C" w:rsidR="00D3609C" w:rsidP="00D3609C" w:rsidRDefault="00D3609C" w14:paraId="1BDE4812" w14:textId="77777777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Zo is het, dat Wij, met gemeen overleg der Staten-Generaal, hebben goedgevonden en verstaan, gelijk Wij goedvinden en verstaan bij deze:</w:t>
      </w:r>
    </w:p>
    <w:p w:rsidR="00D3609C" w:rsidP="00D3609C" w:rsidRDefault="00D3609C" w14:paraId="26AFDBFB" w14:textId="77777777">
      <w:pPr>
        <w:pStyle w:val="Geenafstand"/>
        <w:rPr>
          <w:rFonts w:ascii="Times New Roman" w:hAnsi="Times New Roman"/>
          <w:b/>
          <w:sz w:val="24"/>
          <w:szCs w:val="32"/>
        </w:rPr>
      </w:pPr>
    </w:p>
    <w:p w:rsidRPr="00D3609C" w:rsidR="00D3609C" w:rsidP="00D3609C" w:rsidRDefault="00D3609C" w14:paraId="397F92A9" w14:textId="2CED4D01">
      <w:pPr>
        <w:pStyle w:val="Geenafstand"/>
        <w:rPr>
          <w:rFonts w:ascii="Times New Roman" w:hAnsi="Times New Roman"/>
          <w:b/>
          <w:sz w:val="24"/>
          <w:szCs w:val="32"/>
        </w:rPr>
      </w:pPr>
      <w:r w:rsidRPr="00D3609C">
        <w:rPr>
          <w:rFonts w:ascii="Times New Roman" w:hAnsi="Times New Roman"/>
          <w:b/>
          <w:sz w:val="24"/>
          <w:szCs w:val="32"/>
        </w:rPr>
        <w:t>Artikel 1</w:t>
      </w:r>
    </w:p>
    <w:p w:rsidR="00D3609C" w:rsidP="00D3609C" w:rsidRDefault="00D3609C" w14:paraId="13814959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Pr="00D3609C" w:rsidR="00D3609C" w:rsidP="00D3609C" w:rsidRDefault="00D3609C" w14:paraId="6E2A391B" w14:textId="43970400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De begrotingsstaat van de Staten-Generaal voor het jaar 2026 wordt gewijzigd, zoals blijkt uit de desbetreffende bij deze wet behorende staat.</w:t>
      </w:r>
    </w:p>
    <w:p w:rsidR="00D3609C" w:rsidP="00D3609C" w:rsidRDefault="00D3609C" w14:paraId="0ABA943F" w14:textId="77777777">
      <w:pPr>
        <w:pStyle w:val="Geenafstand"/>
        <w:rPr>
          <w:rFonts w:ascii="Times New Roman" w:hAnsi="Times New Roman"/>
          <w:b/>
          <w:sz w:val="24"/>
          <w:szCs w:val="32"/>
        </w:rPr>
      </w:pPr>
    </w:p>
    <w:p w:rsidRPr="00D3609C" w:rsidR="00D3609C" w:rsidP="00D3609C" w:rsidRDefault="00D3609C" w14:paraId="64DDA73C" w14:textId="61E78A89">
      <w:pPr>
        <w:pStyle w:val="Geenafstand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b/>
          <w:sz w:val="24"/>
          <w:szCs w:val="32"/>
        </w:rPr>
        <w:t>Artikel 2</w:t>
      </w:r>
    </w:p>
    <w:p w:rsidR="00D3609C" w:rsidP="00D3609C" w:rsidRDefault="00D3609C" w14:paraId="53E3E216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Pr="00D3609C" w:rsidR="00D3609C" w:rsidP="00D3609C" w:rsidRDefault="00D3609C" w14:paraId="26658E54" w14:textId="32D5ECA2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De vaststelling van de begrotingsstaat geschiedt in duizenden euro’s.</w:t>
      </w:r>
    </w:p>
    <w:p w:rsidR="00D3609C" w:rsidP="00D3609C" w:rsidRDefault="00D3609C" w14:paraId="16D17B4B" w14:textId="77777777">
      <w:pPr>
        <w:pStyle w:val="Geenafstand"/>
        <w:rPr>
          <w:rFonts w:ascii="Times New Roman" w:hAnsi="Times New Roman"/>
          <w:b/>
          <w:sz w:val="24"/>
          <w:szCs w:val="32"/>
        </w:rPr>
      </w:pPr>
    </w:p>
    <w:p w:rsidRPr="00D3609C" w:rsidR="00D3609C" w:rsidP="00D3609C" w:rsidRDefault="00D3609C" w14:paraId="2111E4B7" w14:textId="6457C946">
      <w:pPr>
        <w:pStyle w:val="Geenafstand"/>
        <w:rPr>
          <w:rFonts w:ascii="Times New Roman" w:hAnsi="Times New Roman"/>
          <w:b/>
          <w:sz w:val="24"/>
          <w:szCs w:val="32"/>
        </w:rPr>
      </w:pPr>
      <w:r w:rsidRPr="00D3609C">
        <w:rPr>
          <w:rFonts w:ascii="Times New Roman" w:hAnsi="Times New Roman"/>
          <w:b/>
          <w:sz w:val="24"/>
          <w:szCs w:val="32"/>
        </w:rPr>
        <w:t>Artikel 3</w:t>
      </w:r>
    </w:p>
    <w:p w:rsidR="00D3609C" w:rsidP="00D3609C" w:rsidRDefault="00D3609C" w14:paraId="7537892E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Pr="00D3609C" w:rsidR="00D3609C" w:rsidP="00D3609C" w:rsidRDefault="00D3609C" w14:paraId="467FFCCC" w14:textId="261DDB07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Deze wet treedt in werking met ingang van de dag na de datum van uitgifte van het Staatsblad</w:t>
      </w:r>
      <w:r>
        <w:rPr>
          <w:rFonts w:ascii="Times New Roman" w:hAnsi="Times New Roman"/>
          <w:sz w:val="24"/>
          <w:szCs w:val="32"/>
        </w:rPr>
        <w:t xml:space="preserve"> </w:t>
      </w:r>
      <w:r w:rsidRPr="00D3609C">
        <w:rPr>
          <w:rFonts w:ascii="Times New Roman" w:hAnsi="Times New Roman"/>
          <w:sz w:val="24"/>
          <w:szCs w:val="32"/>
        </w:rPr>
        <w:t>waarin zij wordt geplaatst en werkt terug tot en met 1 juni 2026.</w:t>
      </w:r>
    </w:p>
    <w:p w:rsidR="00D3609C" w:rsidP="00D3609C" w:rsidRDefault="00D3609C" w14:paraId="7DA191C7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RDefault="00D3609C" w14:paraId="5ACE14E5" w14:textId="5F4F7556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br w:type="page"/>
      </w:r>
    </w:p>
    <w:p w:rsidRPr="00D3609C" w:rsidR="00D3609C" w:rsidP="00D3609C" w:rsidRDefault="00D3609C" w14:paraId="06554235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Pr="00D3609C" w:rsidR="00D3609C" w:rsidP="00D3609C" w:rsidRDefault="00D3609C" w14:paraId="3A627D66" w14:textId="77777777">
      <w:pPr>
        <w:pStyle w:val="Geenafstand"/>
        <w:ind w:firstLine="284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D3609C" w:rsidP="00D3609C" w:rsidRDefault="00D3609C" w14:paraId="5AC4F951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Pr="00D3609C" w:rsidR="00D3609C" w:rsidP="00D3609C" w:rsidRDefault="00D3609C" w14:paraId="6F718081" w14:textId="2F048091">
      <w:pPr>
        <w:pStyle w:val="Geenafstand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Gegeven</w:t>
      </w:r>
    </w:p>
    <w:p w:rsidR="00D3609C" w:rsidP="00D3609C" w:rsidRDefault="00D3609C" w14:paraId="1F5AF635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6D98042B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1435654D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31187C35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2B5D4734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61BCCC3A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7D9E0D88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6B7BC586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1CE3D6C8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CB3578" w:rsidP="00D3609C" w:rsidRDefault="00D3609C" w14:paraId="36E14CBF" w14:textId="7FA40892">
      <w:pPr>
        <w:pStyle w:val="Geenafstand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De Minister van Binnenlandse Zaken en Koninkrijksrelaties</w:t>
      </w:r>
      <w:r>
        <w:rPr>
          <w:rFonts w:ascii="Times New Roman" w:hAnsi="Times New Roman"/>
          <w:sz w:val="24"/>
          <w:szCs w:val="32"/>
        </w:rPr>
        <w:t>,</w:t>
      </w:r>
    </w:p>
    <w:p w:rsidR="00D3609C" w:rsidP="00D3609C" w:rsidRDefault="00D3609C" w14:paraId="08991F6F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7557A10A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3DC9F3EB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079F5ECF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0804D5E9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3C8F13A7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57F1B67F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6EF31541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7E8346C3" w14:textId="77777777">
      <w:pPr>
        <w:pStyle w:val="Geenafstand"/>
        <w:rPr>
          <w:rFonts w:ascii="Times New Roman" w:hAnsi="Times New Roman"/>
          <w:sz w:val="24"/>
          <w:szCs w:val="32"/>
        </w:rPr>
      </w:pPr>
    </w:p>
    <w:p w:rsidR="00D3609C" w:rsidP="00D3609C" w:rsidRDefault="00D3609C" w14:paraId="0D3E9344" w14:textId="77777777">
      <w:pPr>
        <w:pStyle w:val="Geenafstand"/>
        <w:rPr>
          <w:rFonts w:ascii="Times New Roman" w:hAnsi="Times New Roman"/>
          <w:sz w:val="24"/>
          <w:szCs w:val="32"/>
        </w:rPr>
      </w:pPr>
      <w:r w:rsidRPr="00D3609C">
        <w:rPr>
          <w:rFonts w:ascii="Times New Roman" w:hAnsi="Times New Roman"/>
          <w:sz w:val="24"/>
          <w:szCs w:val="32"/>
        </w:rPr>
        <w:t>De Minister van Binnenlandse Zaken en Koninkrijksrelaties</w:t>
      </w:r>
      <w:r>
        <w:rPr>
          <w:rFonts w:ascii="Times New Roman" w:hAnsi="Times New Roman"/>
          <w:sz w:val="24"/>
          <w:szCs w:val="32"/>
        </w:rPr>
        <w:t>,</w:t>
      </w:r>
    </w:p>
    <w:p w:rsidR="00F21C8D" w:rsidP="00D3609C" w:rsidRDefault="00F21C8D" w14:paraId="4CDE85B2" w14:textId="2E15AB5F">
      <w:pPr>
        <w:pStyle w:val="Geenafstand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br w:type="page"/>
      </w:r>
    </w:p>
    <w:tbl>
      <w:tblPr>
        <w:tblStyle w:val="TableGrid"/>
        <w:tblW w:w="5000" w:type="pct"/>
        <w:tblInd w:w="0" w:type="dxa"/>
        <w:tblCellMar>
          <w:top w:w="30" w:type="dxa"/>
          <w:right w:w="2" w:type="dxa"/>
        </w:tblCellMar>
        <w:tblLook w:val="04A0" w:firstRow="1" w:lastRow="0" w:firstColumn="1" w:lastColumn="0" w:noHBand="0" w:noVBand="1"/>
      </w:tblPr>
      <w:tblGrid>
        <w:gridCol w:w="290"/>
        <w:gridCol w:w="2949"/>
        <w:gridCol w:w="536"/>
        <w:gridCol w:w="527"/>
        <w:gridCol w:w="378"/>
        <w:gridCol w:w="370"/>
        <w:gridCol w:w="459"/>
        <w:gridCol w:w="455"/>
        <w:gridCol w:w="532"/>
        <w:gridCol w:w="530"/>
        <w:gridCol w:w="65"/>
        <w:gridCol w:w="691"/>
        <w:gridCol w:w="1288"/>
      </w:tblGrid>
      <w:tr w:rsidRPr="00F21C8D" w:rsidR="00D3609C" w:rsidTr="00D3609C" w14:paraId="55D0731E" w14:textId="77777777">
        <w:trPr>
          <w:trHeight w:val="537"/>
        </w:trPr>
        <w:tc>
          <w:tcPr>
            <w:tcW w:w="5000" w:type="pct"/>
            <w:gridSpan w:val="13"/>
            <w:tcBorders>
              <w:top w:val="single" w:color="181717" w:sz="4" w:space="0"/>
              <w:left w:val="nil"/>
              <w:bottom w:val="single" w:color="009ED5" w:sz="2" w:space="0"/>
              <w:right w:val="nil"/>
            </w:tcBorders>
            <w:shd w:val="clear" w:color="auto" w:fill="009ED5"/>
          </w:tcPr>
          <w:p w:rsidRPr="00F21C8D" w:rsidR="00D3609C" w:rsidP="00B96A36" w:rsidRDefault="00D3609C" w14:paraId="580E4A47" w14:textId="77777777">
            <w:pPr>
              <w:spacing w:line="259" w:lineRule="auto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color w:val="FFFEFD"/>
                <w:sz w:val="18"/>
                <w:szCs w:val="18"/>
              </w:rPr>
              <w:lastRenderedPageBreak/>
              <w:t xml:space="preserve">Tabel 1 Wijziging begrotingsstaat van de Staten-Generaal (IIA) voor het jaar 2026 (Eerste suppletoire begroting) </w:t>
            </w:r>
          </w:p>
          <w:p w:rsidRPr="00F21C8D" w:rsidR="00D3609C" w:rsidP="00B96A36" w:rsidRDefault="00D3609C" w14:paraId="37446481" w14:textId="77777777">
            <w:pPr>
              <w:spacing w:line="259" w:lineRule="auto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color w:val="FFFEFD"/>
                <w:sz w:val="18"/>
                <w:szCs w:val="18"/>
              </w:rPr>
              <w:t>(bedragen x € 1.000)</w:t>
            </w:r>
          </w:p>
        </w:tc>
      </w:tr>
      <w:tr w:rsidRPr="00F21C8D" w:rsidR="00D3609C" w:rsidTr="00F21C8D" w14:paraId="26A2C91C" w14:textId="77777777">
        <w:trPr>
          <w:trHeight w:val="20"/>
        </w:trPr>
        <w:tc>
          <w:tcPr>
            <w:tcW w:w="16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38DD1FF7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Art.</w:t>
            </w:r>
          </w:p>
        </w:tc>
        <w:tc>
          <w:tcPr>
            <w:tcW w:w="1626" w:type="pct"/>
            <w:tcBorders>
              <w:top w:val="single" w:color="009ED5" w:sz="2" w:space="0"/>
              <w:left w:val="nil"/>
              <w:bottom w:val="nil"/>
            </w:tcBorders>
          </w:tcPr>
          <w:p w:rsidRPr="00F21C8D" w:rsidR="00D3609C" w:rsidP="00B96A36" w:rsidRDefault="00D3609C" w14:paraId="162006F2" w14:textId="7777777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Omschrijving</w:t>
            </w:r>
          </w:p>
        </w:tc>
        <w:tc>
          <w:tcPr>
            <w:tcW w:w="1502" w:type="pct"/>
            <w:gridSpan w:val="6"/>
          </w:tcPr>
          <w:p w:rsidRPr="00F21C8D" w:rsidR="00D3609C" w:rsidP="00B96A36" w:rsidRDefault="00D3609C" w14:paraId="65B73EF0" w14:textId="77777777">
            <w:pPr>
              <w:spacing w:line="259" w:lineRule="auto"/>
              <w:ind w:left="13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Vastgestelde begroting</w:t>
            </w:r>
          </w:p>
        </w:tc>
        <w:tc>
          <w:tcPr>
            <w:tcW w:w="1712" w:type="pct"/>
            <w:gridSpan w:val="5"/>
          </w:tcPr>
          <w:p w:rsidRPr="00F21C8D" w:rsidR="00D3609C" w:rsidP="00B96A36" w:rsidRDefault="00D3609C" w14:paraId="41F672E6" w14:textId="77777777">
            <w:pPr>
              <w:spacing w:line="259" w:lineRule="auto"/>
              <w:ind w:left="9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Mutaties 1e suppletoire begroting</w:t>
            </w:r>
          </w:p>
        </w:tc>
      </w:tr>
      <w:tr w:rsidRPr="00F21C8D" w:rsidR="00D3609C" w:rsidTr="00F21C8D" w14:paraId="32129B0C" w14:textId="77777777">
        <w:trPr>
          <w:trHeight w:val="113"/>
        </w:trPr>
        <w:tc>
          <w:tcPr>
            <w:tcW w:w="16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4E09EBB2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color="009ED5" w:sz="2" w:space="0"/>
            </w:tcBorders>
          </w:tcPr>
          <w:p w:rsidRPr="00F21C8D" w:rsidR="00D3609C" w:rsidP="00B96A36" w:rsidRDefault="00D3609C" w14:paraId="6DA3F22A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gridSpan w:val="2"/>
          </w:tcPr>
          <w:p w:rsidRPr="00F21C8D" w:rsidR="00D3609C" w:rsidP="00B96A36" w:rsidRDefault="00D3609C" w14:paraId="458E21AE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Verplichtingen</w:t>
            </w:r>
          </w:p>
        </w:tc>
        <w:tc>
          <w:tcPr>
            <w:tcW w:w="413" w:type="pct"/>
            <w:gridSpan w:val="2"/>
          </w:tcPr>
          <w:p w:rsidRPr="00F21C8D" w:rsidR="00D3609C" w:rsidP="00B96A36" w:rsidRDefault="00D3609C" w14:paraId="78AEE3C1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Uitgaven</w:t>
            </w:r>
          </w:p>
        </w:tc>
        <w:tc>
          <w:tcPr>
            <w:tcW w:w="503" w:type="pct"/>
            <w:gridSpan w:val="2"/>
          </w:tcPr>
          <w:p w:rsidRPr="00F21C8D" w:rsidR="00D3609C" w:rsidP="00B96A36" w:rsidRDefault="00D3609C" w14:paraId="68645141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Ontvangsten</w:t>
            </w:r>
          </w:p>
        </w:tc>
        <w:tc>
          <w:tcPr>
            <w:tcW w:w="585" w:type="pct"/>
            <w:gridSpan w:val="2"/>
          </w:tcPr>
          <w:p w:rsidRPr="00F21C8D" w:rsidR="00D3609C" w:rsidP="00B96A36" w:rsidRDefault="00D3609C" w14:paraId="6B8E2B6A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Verplichtingen</w:t>
            </w:r>
          </w:p>
        </w:tc>
        <w:tc>
          <w:tcPr>
            <w:tcW w:w="416" w:type="pct"/>
            <w:gridSpan w:val="2"/>
          </w:tcPr>
          <w:p w:rsidRPr="00F21C8D" w:rsidR="00D3609C" w:rsidP="00B96A36" w:rsidRDefault="00D3609C" w14:paraId="48246490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Uitgaven</w:t>
            </w:r>
          </w:p>
        </w:tc>
        <w:tc>
          <w:tcPr>
            <w:tcW w:w="711" w:type="pct"/>
          </w:tcPr>
          <w:p w:rsidRPr="00F21C8D" w:rsidR="00D3609C" w:rsidP="00B96A36" w:rsidRDefault="00D3609C" w14:paraId="3732C73F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Ontvangsten</w:t>
            </w:r>
          </w:p>
        </w:tc>
      </w:tr>
      <w:tr w:rsidRPr="00F21C8D" w:rsidR="00D3609C" w:rsidTr="00F21C8D" w14:paraId="408B9640" w14:textId="77777777">
        <w:trPr>
          <w:trHeight w:val="113"/>
        </w:trPr>
        <w:tc>
          <w:tcPr>
            <w:tcW w:w="160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0ED2E910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4C43CC26" w14:textId="7777777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b/>
                <w:sz w:val="18"/>
                <w:szCs w:val="18"/>
              </w:rPr>
              <w:t>Totaal</w:t>
            </w:r>
          </w:p>
        </w:tc>
        <w:tc>
          <w:tcPr>
            <w:tcW w:w="499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5FFBB6A1" w14:textId="77777777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b/>
                <w:sz w:val="18"/>
                <w:szCs w:val="18"/>
              </w:rPr>
              <w:t>288.241</w:t>
            </w:r>
          </w:p>
        </w:tc>
        <w:tc>
          <w:tcPr>
            <w:tcW w:w="457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569A1CBF" w14:textId="77777777">
            <w:pPr>
              <w:spacing w:line="259" w:lineRule="auto"/>
              <w:ind w:left="90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b/>
                <w:sz w:val="18"/>
                <w:szCs w:val="18"/>
              </w:rPr>
              <w:t>288.241</w:t>
            </w:r>
          </w:p>
        </w:tc>
        <w:tc>
          <w:tcPr>
            <w:tcW w:w="544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714DB88E" w14:textId="77777777">
            <w:pPr>
              <w:spacing w:line="259" w:lineRule="auto"/>
              <w:ind w:left="494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b/>
                <w:sz w:val="18"/>
                <w:szCs w:val="18"/>
              </w:rPr>
              <w:t>3.865</w:t>
            </w:r>
          </w:p>
        </w:tc>
        <w:tc>
          <w:tcPr>
            <w:tcW w:w="328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4DAE1260" w14:textId="77777777">
            <w:pPr>
              <w:spacing w:line="259" w:lineRule="auto"/>
              <w:ind w:left="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b/>
                <w:sz w:val="18"/>
                <w:szCs w:val="18"/>
              </w:rPr>
              <w:t>27.260</w:t>
            </w:r>
          </w:p>
        </w:tc>
        <w:tc>
          <w:tcPr>
            <w:tcW w:w="381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2A03D135" w14:textId="77777777">
            <w:pPr>
              <w:spacing w:line="259" w:lineRule="auto"/>
              <w:ind w:left="190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b/>
                <w:sz w:val="18"/>
                <w:szCs w:val="18"/>
              </w:rPr>
              <w:t>27.260</w:t>
            </w:r>
          </w:p>
        </w:tc>
        <w:tc>
          <w:tcPr>
            <w:tcW w:w="711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6F7D9A0B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b/>
                <w:sz w:val="18"/>
                <w:szCs w:val="18"/>
              </w:rPr>
              <w:t>300</w:t>
            </w:r>
          </w:p>
        </w:tc>
      </w:tr>
      <w:tr w:rsidRPr="00F21C8D" w:rsidR="00D3609C" w:rsidTr="00F21C8D" w14:paraId="5C8751EC" w14:textId="77777777">
        <w:trPr>
          <w:trHeight w:val="113"/>
        </w:trPr>
        <w:tc>
          <w:tcPr>
            <w:tcW w:w="16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460FF1A3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6CB5D2A1" w14:textId="7777777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Beleidsartikelen</w:t>
            </w:r>
          </w:p>
        </w:tc>
        <w:tc>
          <w:tcPr>
            <w:tcW w:w="499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165E5138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3B5E8605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34483BE5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522E7E02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5CA4E6F2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F21C8D" w:rsidR="00D3609C" w:rsidP="00B96A36" w:rsidRDefault="00D3609C" w14:paraId="3D3CB20C" w14:textId="777777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Pr="00F21C8D" w:rsidR="00D3609C" w:rsidTr="00F21C8D" w14:paraId="5FFF2483" w14:textId="77777777">
        <w:trPr>
          <w:trHeight w:val="113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4E5EA339" w14:textId="77777777">
            <w:pPr>
              <w:spacing w:line="259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1FA8AF68" w14:textId="7777777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Wetgeving en controle Eerste Kamer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255DD943" w14:textId="77777777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28.286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1C64A6D3" w14:textId="77777777">
            <w:pPr>
              <w:spacing w:line="259" w:lineRule="auto"/>
              <w:ind w:lef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28.286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5C60AB11" w14:textId="77777777">
            <w:pPr>
              <w:spacing w:line="259" w:lineRule="auto"/>
              <w:ind w:left="614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038F90C8" w14:textId="77777777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3.422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35B207D2" w14:textId="77777777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3.422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09E2E1DA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Pr="00F21C8D" w:rsidR="00D3609C" w:rsidTr="00F21C8D" w14:paraId="391A8198" w14:textId="77777777">
        <w:trPr>
          <w:trHeight w:val="113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5A2897E5" w14:textId="77777777">
            <w:pPr>
              <w:spacing w:line="259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62581204" w14:textId="7777777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 xml:space="preserve">Uitgaven ten behoeve van leden en </w:t>
            </w:r>
            <w:proofErr w:type="spellStart"/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oudleden</w:t>
            </w:r>
            <w:proofErr w:type="spellEnd"/>
            <w:r w:rsidRPr="00F21C8D">
              <w:rPr>
                <w:rFonts w:ascii="Times New Roman" w:hAnsi="Times New Roman" w:cs="Times New Roman"/>
                <w:sz w:val="18"/>
                <w:szCs w:val="18"/>
              </w:rPr>
              <w:t xml:space="preserve"> Tweede Kamer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67B81DE2" w14:textId="77777777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45.055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1D5F5FAA" w14:textId="77777777">
            <w:pPr>
              <w:spacing w:line="259" w:lineRule="auto"/>
              <w:ind w:lef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45.055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6EE5BA32" w14:textId="77777777">
            <w:pPr>
              <w:spacing w:line="259" w:lineRule="auto"/>
              <w:ind w:left="687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7E250E44" w14:textId="77777777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8.684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6EA13B84" w14:textId="77777777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8.684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3A7517B0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Pr="00F21C8D" w:rsidR="00D3609C" w:rsidTr="00F21C8D" w14:paraId="4E302FCA" w14:textId="77777777">
        <w:trPr>
          <w:trHeight w:val="113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48EA8912" w14:textId="77777777">
            <w:pPr>
              <w:spacing w:line="259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6899641C" w14:textId="7777777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Wetgeving en controle Tweede Kamer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5FA26794" w14:textId="77777777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210.197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746C77B2" w14:textId="77777777">
            <w:pPr>
              <w:spacing w:line="259" w:lineRule="auto"/>
              <w:ind w:left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210.197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0038ED31" w14:textId="77777777">
            <w:pPr>
              <w:spacing w:line="259" w:lineRule="auto"/>
              <w:ind w:left="494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3.639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22F0184A" w14:textId="77777777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11.692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6FE09E28" w14:textId="77777777">
            <w:pPr>
              <w:spacing w:line="259" w:lineRule="auto"/>
              <w:ind w:left="199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11.692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Pr="00F21C8D" w:rsidR="00D3609C" w:rsidP="00B96A36" w:rsidRDefault="00D3609C" w14:paraId="17205381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Pr="00F21C8D" w:rsidR="00D3609C" w:rsidTr="00F21C8D" w14:paraId="37E4E516" w14:textId="77777777">
        <w:trPr>
          <w:trHeight w:val="113"/>
        </w:trPr>
        <w:tc>
          <w:tcPr>
            <w:tcW w:w="16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29A62D81" w14:textId="77777777">
            <w:pPr>
              <w:spacing w:line="259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21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672C6E86" w14:textId="77777777">
            <w:pPr>
              <w:spacing w:line="259" w:lineRule="auto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Wetgeving en controle Eerste en Tweede Kamer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2E990184" w14:textId="77777777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4.703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3EDC01F1" w14:textId="7777777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4.703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19433DFD" w14:textId="77777777">
            <w:pPr>
              <w:spacing w:line="259" w:lineRule="auto"/>
              <w:ind w:right="14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43ADD8AB" w14:textId="77777777">
            <w:pPr>
              <w:spacing w:line="259" w:lineRule="auto"/>
              <w:ind w:left="3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7F5DF614" w14:textId="77777777">
            <w:pPr>
              <w:spacing w:line="259" w:lineRule="auto"/>
              <w:ind w:left="2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52B654ED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Pr="00F21C8D" w:rsidR="00D3609C" w:rsidTr="00F21C8D" w14:paraId="5A6C7292" w14:textId="77777777">
        <w:trPr>
          <w:trHeight w:val="113"/>
        </w:trPr>
        <w:tc>
          <w:tcPr>
            <w:tcW w:w="16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6335406D" w14:textId="77777777">
            <w:pPr>
              <w:spacing w:line="259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10</w:t>
            </w:r>
          </w:p>
        </w:tc>
        <w:tc>
          <w:tcPr>
            <w:tcW w:w="1921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0CF581B9" w14:textId="7777777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t>Niet-beleidsartikelen</w:t>
            </w: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Nog onverdeeld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417E4DCE" w14:textId="77777777">
            <w:pPr>
              <w:spacing w:line="259" w:lineRule="auto"/>
              <w:ind w:left="3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257BA923" w14:textId="77777777">
            <w:pPr>
              <w:spacing w:line="259" w:lineRule="auto"/>
              <w:ind w:left="2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0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14145A44" w14:textId="77777777">
            <w:pPr>
              <w:spacing w:line="259" w:lineRule="auto"/>
              <w:ind w:right="14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6BD79F2B" w14:textId="77777777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3.462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4A0224DD" w14:textId="77777777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3.462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F21C8D" w:rsidR="00D3609C" w:rsidP="00B96A36" w:rsidRDefault="00D3609C" w14:paraId="4F4D1005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21C8D">
              <w:rPr>
                <w:rFonts w:ascii="Times New Roman" w:hAnsi="Times New Roman" w:cs="Times New Roman"/>
                <w:sz w:val="18"/>
                <w:szCs w:val="18"/>
              </w:rPr>
              <w:br/>
              <w:t>0</w:t>
            </w:r>
          </w:p>
        </w:tc>
      </w:tr>
    </w:tbl>
    <w:p w:rsidRPr="00D3609C" w:rsidR="00D3609C" w:rsidP="00D3609C" w:rsidRDefault="00D3609C" w14:paraId="7FC02003" w14:textId="77777777">
      <w:pPr>
        <w:pStyle w:val="Geenafstand"/>
        <w:rPr>
          <w:rFonts w:ascii="Times New Roman" w:hAnsi="Times New Roman"/>
          <w:sz w:val="24"/>
          <w:szCs w:val="32"/>
        </w:rPr>
      </w:pPr>
    </w:p>
    <w:sectPr w:rsidRPr="00D3609C" w:rsidR="00D3609C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FB9A1" w14:textId="77777777" w:rsidR="00DC7881" w:rsidRDefault="00DC7881">
      <w:pPr>
        <w:spacing w:line="20" w:lineRule="exact"/>
      </w:pPr>
    </w:p>
  </w:endnote>
  <w:endnote w:type="continuationSeparator" w:id="0">
    <w:p w14:paraId="5BBB8588" w14:textId="77777777" w:rsidR="00DC7881" w:rsidRDefault="00DC788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1AAFB806" w14:textId="77777777" w:rsidR="00DC7881" w:rsidRDefault="00DC788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426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9A97B4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4078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6217306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F3B5" w14:textId="77777777" w:rsidR="00DC7881" w:rsidRDefault="00DC788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70E84DD" w14:textId="77777777" w:rsidR="00DC7881" w:rsidRDefault="00DC7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9C"/>
    <w:rsid w:val="00012DBE"/>
    <w:rsid w:val="00063CB8"/>
    <w:rsid w:val="00066597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46A1E"/>
    <w:rsid w:val="00C135B1"/>
    <w:rsid w:val="00C92DF8"/>
    <w:rsid w:val="00CB3578"/>
    <w:rsid w:val="00D20AFA"/>
    <w:rsid w:val="00D3609C"/>
    <w:rsid w:val="00D55648"/>
    <w:rsid w:val="00D936D8"/>
    <w:rsid w:val="00DC7881"/>
    <w:rsid w:val="00E16443"/>
    <w:rsid w:val="00E36EE9"/>
    <w:rsid w:val="00F13442"/>
    <w:rsid w:val="00F21C8D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7A45D"/>
  <w15:docId w15:val="{052D5EB7-1044-476E-9180-BFABF4A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D3609C"/>
    <w:rPr>
      <w:rFonts w:ascii="Verdana" w:hAnsi="Verdana"/>
      <w:szCs w:val="24"/>
    </w:rPr>
  </w:style>
  <w:style w:type="table" w:customStyle="1" w:styleId="TableGrid">
    <w:name w:val="TableGrid"/>
    <w:rsid w:val="00D3609C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tpb">
    <w:name w:val="otpb"/>
    <w:rsid w:val="00F21C8D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349</ap:Words>
  <ap:Characters>1923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2026-06-18T08:42:00.0000000Z</dcterms:created>
  <dcterms:modified xsi:type="dcterms:W3CDTF">2026-06-18T08:42:00.0000000Z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