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C62FD1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52833" w:rsidR="00B52833" w:rsidP="004474D9" w:rsidRDefault="00B52833" w14:paraId="7DAF4A3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2833">
              <w:rPr>
                <w:rFonts w:ascii="Times New Roman" w:hAnsi="Times New Roman"/>
              </w:rPr>
              <w:t>De Tweede Kamer der Staten-</w:t>
            </w:r>
            <w:r w:rsidRPr="00B52833">
              <w:rPr>
                <w:rFonts w:ascii="Times New Roman" w:hAnsi="Times New Roman"/>
              </w:rPr>
              <w:fldChar w:fldCharType="begin"/>
            </w:r>
            <w:r w:rsidRPr="00B52833">
              <w:rPr>
                <w:rFonts w:ascii="Times New Roman" w:hAnsi="Times New Roman"/>
              </w:rPr>
              <w:instrText xml:space="preserve">PRIVATE </w:instrText>
            </w:r>
            <w:r w:rsidRPr="00B52833">
              <w:rPr>
                <w:rFonts w:ascii="Times New Roman" w:hAnsi="Times New Roman"/>
              </w:rPr>
              <w:fldChar w:fldCharType="end"/>
            </w:r>
          </w:p>
          <w:p w:rsidRPr="00B52833" w:rsidR="00B52833" w:rsidP="004474D9" w:rsidRDefault="00B52833" w14:paraId="48BE6CE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2833">
              <w:rPr>
                <w:rFonts w:ascii="Times New Roman" w:hAnsi="Times New Roman"/>
              </w:rPr>
              <w:t>Generaal zendt bijgaand door</w:t>
            </w:r>
          </w:p>
          <w:p w:rsidRPr="00B52833" w:rsidR="00B52833" w:rsidP="004474D9" w:rsidRDefault="00B52833" w14:paraId="4C63D25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2833">
              <w:rPr>
                <w:rFonts w:ascii="Times New Roman" w:hAnsi="Times New Roman"/>
              </w:rPr>
              <w:t>haar aangenomen wetsvoorstel</w:t>
            </w:r>
          </w:p>
          <w:p w:rsidRPr="00B52833" w:rsidR="00B52833" w:rsidP="004474D9" w:rsidRDefault="00B52833" w14:paraId="2C8A702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2833">
              <w:rPr>
                <w:rFonts w:ascii="Times New Roman" w:hAnsi="Times New Roman"/>
              </w:rPr>
              <w:t>aan de Eerste Kamer.</w:t>
            </w:r>
          </w:p>
          <w:p w:rsidRPr="00B52833" w:rsidR="00B52833" w:rsidP="004474D9" w:rsidRDefault="00B52833" w14:paraId="55FDB31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00CBEC7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52833">
              <w:rPr>
                <w:rFonts w:ascii="Times New Roman" w:hAnsi="Times New Roman"/>
              </w:rPr>
              <w:t>De Voorzitter,</w:t>
            </w:r>
          </w:p>
          <w:p w:rsidRPr="00B52833" w:rsidR="00B52833" w:rsidP="004474D9" w:rsidRDefault="00B52833" w14:paraId="2A3B882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48E2B109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3BAE711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2E352DD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492B4FB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1D9E007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5183A42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423E23D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52833" w:rsidR="00B52833" w:rsidP="004474D9" w:rsidRDefault="00B52833" w14:paraId="64F2ED76" w14:textId="77777777">
            <w:pPr>
              <w:rPr>
                <w:rFonts w:ascii="Times New Roman" w:hAnsi="Times New Roman"/>
              </w:rPr>
            </w:pPr>
          </w:p>
          <w:p w:rsidRPr="00B52833" w:rsidR="00CB3578" w:rsidP="00B52833" w:rsidRDefault="00B52833" w14:paraId="0190002A" w14:textId="63156BF8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</w:rPr>
              <w:t>18 juni 2026</w:t>
            </w:r>
          </w:p>
        </w:tc>
      </w:tr>
      <w:tr w:rsidRPr="002168F4" w:rsidR="00CB3578" w:rsidTr="00A11E73" w14:paraId="693D6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C9406D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5D64C6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3044E" w:rsidTr="000B68E7" w14:paraId="1F7170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030AEB" w:rsidR="0063044E" w:rsidP="000D5BC4" w:rsidRDefault="0063044E" w14:paraId="2077652F" w14:textId="23019611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030AEB">
              <w:rPr>
                <w:rFonts w:ascii="Times New Roman" w:hAnsi="Times New Roman"/>
                <w:b/>
                <w:bCs/>
                <w:sz w:val="24"/>
              </w:rPr>
              <w:t>Wijziging van de begrotingsstaat van het provinciefonds voor het jaar 2026 (wijziging samenhangende met de Voorjaarsnota)</w:t>
            </w:r>
          </w:p>
        </w:tc>
      </w:tr>
      <w:tr w:rsidRPr="002168F4" w:rsidR="00CB3578" w:rsidTr="00A11E73" w14:paraId="47555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DF3C45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BC0324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DC37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F7C343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ECE96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3044E" w:rsidTr="003D66AF" w14:paraId="6ADA1A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3044E" w:rsidRDefault="0063044E" w14:paraId="69E0A9A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02F76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4C2D0EB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9B699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030AEB" w:rsidR="00030AEB" w:rsidP="00030AEB" w:rsidRDefault="00030AEB" w14:paraId="5684CF51" w14:textId="103473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030AEB" w:rsidR="00030AEB" w:rsidP="00030AEB" w:rsidRDefault="00030AEB" w14:paraId="4012303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14CF9282" w14:textId="4736CCD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030AEB" w:rsidR="00030AEB" w:rsidP="00030AEB" w:rsidRDefault="00030AEB" w14:paraId="7A343C5F" w14:textId="1C5C7B5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het provinciefonds voor het jaar 2026;</w:t>
      </w:r>
    </w:p>
    <w:p w:rsidRPr="00030AEB" w:rsidR="00030AEB" w:rsidP="00030AEB" w:rsidRDefault="00030AEB" w14:paraId="40FCFCBA" w14:textId="22F3A2E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030AEB" w:rsidR="00030AEB" w:rsidP="00030AEB" w:rsidRDefault="00030AEB" w14:paraId="44783AE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37930E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1</w:t>
      </w:r>
    </w:p>
    <w:p w:rsidRPr="00030AEB" w:rsidR="00030AEB" w:rsidP="00030AEB" w:rsidRDefault="00030AEB" w14:paraId="6B56A8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68FC243" w14:textId="77BD2E8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De begrotingsstaat van het provinciefonds voor het jaar 2026 wordt gewijzigd, zoals blijkt uit de desbetreffende bij deze wet behorende staat.</w:t>
      </w:r>
    </w:p>
    <w:p w:rsidRPr="00030AEB" w:rsidR="00030AEB" w:rsidP="00030AEB" w:rsidRDefault="00030AEB" w14:paraId="041C70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21EBC6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2</w:t>
      </w:r>
    </w:p>
    <w:p w:rsidRPr="00030AEB" w:rsidR="00030AEB" w:rsidP="00030AEB" w:rsidRDefault="00030AEB" w14:paraId="002DE9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C6D1EAC" w14:textId="2FAF4DE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030AEB" w:rsidR="00030AEB" w:rsidP="00030AEB" w:rsidRDefault="00030AEB" w14:paraId="013EA7F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BBEA42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3</w:t>
      </w:r>
    </w:p>
    <w:p w:rsidRPr="00030AEB" w:rsidR="00030AEB" w:rsidP="00030AEB" w:rsidRDefault="00030AEB" w14:paraId="3BABEB1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D67D4BC" w14:textId="734D8F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Het verplichtingenbedrag bedoeld in artikel 5, eerste lid van de Financiële-verhoudingswet (</w:t>
      </w:r>
      <w:proofErr w:type="spellStart"/>
      <w:r w:rsidRPr="00030AEB">
        <w:rPr>
          <w:rFonts w:ascii="Times New Roman" w:hAnsi="Times New Roman"/>
          <w:sz w:val="24"/>
          <w:szCs w:val="20"/>
        </w:rPr>
        <w:t>Fvw</w:t>
      </w:r>
      <w:proofErr w:type="spellEnd"/>
      <w:r w:rsidRPr="00030AEB">
        <w:rPr>
          <w:rFonts w:ascii="Times New Roman" w:hAnsi="Times New Roman"/>
          <w:sz w:val="24"/>
          <w:szCs w:val="20"/>
        </w:rPr>
        <w:t>) ter zake van de algemene uitkering wordt voor het uitkeringsjaar 2026 vastgesteld op € 3.369.373.000. De verplichtingenbedragen bedoeld in artikel 5, tweede lid van de Financiële-verhoudingswet ter zake integratie-uitkeringen en decentralisatie-uitkeringen zijn respectievelijk € 0 en € 591.092.000.</w:t>
      </w:r>
    </w:p>
    <w:p w:rsidRPr="00030AEB" w:rsidR="00030AEB" w:rsidP="00030AEB" w:rsidRDefault="00030AEB" w14:paraId="23590D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A5F6CF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30AEB">
        <w:rPr>
          <w:rFonts w:ascii="Times New Roman" w:hAnsi="Times New Roman"/>
          <w:b/>
          <w:bCs/>
          <w:sz w:val="24"/>
          <w:szCs w:val="20"/>
        </w:rPr>
        <w:t>Artikel 4</w:t>
      </w:r>
    </w:p>
    <w:p w:rsidRPr="00030AEB" w:rsidR="00030AEB" w:rsidP="00030AEB" w:rsidRDefault="00030AEB" w14:paraId="29E3B8C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033EECD" w14:textId="018A251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030AEB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</w:t>
      </w:r>
    </w:p>
    <w:p w:rsidRPr="00030AEB" w:rsidR="00030AEB" w:rsidP="00030AEB" w:rsidRDefault="00030AEB" w14:paraId="035CFF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1 juni 2026.</w:t>
      </w:r>
    </w:p>
    <w:p w:rsidRPr="00030AEB" w:rsidR="00030AEB" w:rsidP="00030AEB" w:rsidRDefault="00030AEB" w14:paraId="21CD05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 xml:space="preserve"> </w:t>
      </w:r>
    </w:p>
    <w:p w:rsidR="00030AEB" w:rsidP="00030AEB" w:rsidRDefault="00030AEB" w14:paraId="27CE07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157FC26" w14:textId="25FBBAE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030AE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030AEB" w:rsidR="00030AEB" w:rsidP="00030AEB" w:rsidRDefault="00030AEB" w14:paraId="37712E0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0C005F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Gegeven</w:t>
      </w:r>
    </w:p>
    <w:p w:rsidRPr="00030AEB" w:rsidR="00030AEB" w:rsidP="00030AEB" w:rsidRDefault="00030AEB" w14:paraId="056D9BB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8FC467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61278A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50229C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F09D5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FFB40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4F28A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7AEFB3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7EE937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030AEB" w:rsidR="00030AEB" w:rsidP="00030AEB" w:rsidRDefault="00030AEB" w14:paraId="53F9F8F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37D08CF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56BCE84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826B7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4AE419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BBDABD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2676ABC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030AEB" w:rsidP="00030AEB" w:rsidRDefault="00030AEB" w14:paraId="31A7D19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30AEB" w:rsidP="00030AEB" w:rsidRDefault="00030AEB" w14:paraId="0938C58A" w14:textId="0E2197A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Staatssecretaris van Financiën,</w:t>
      </w:r>
    </w:p>
    <w:p w:rsidRPr="00030AEB" w:rsidR="005A4482" w:rsidP="005A4482" w:rsidRDefault="005A4482" w14:paraId="33497B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2513059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65CB09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392696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2845767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0BDEA67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77A5315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1763D2F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6BA041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Minister van Binnenlandse Zaken en Koninkrijksrelaties,</w:t>
      </w:r>
    </w:p>
    <w:p w:rsidRPr="00030AEB" w:rsidR="005A4482" w:rsidP="005A4482" w:rsidRDefault="005A4482" w14:paraId="7E04EA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1DA4601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4607A3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2E0BFE7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096FAA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1BEF777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4CC79EB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30AEB" w:rsidR="005A4482" w:rsidP="005A4482" w:rsidRDefault="005A4482" w14:paraId="2120EE6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5A4482" w:rsidP="005A4482" w:rsidRDefault="005A4482" w14:paraId="0766E56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030AEB">
        <w:rPr>
          <w:rFonts w:ascii="Times New Roman" w:hAnsi="Times New Roman"/>
          <w:sz w:val="24"/>
          <w:szCs w:val="20"/>
        </w:rPr>
        <w:t>De Staatssecretaris van Financiën,</w:t>
      </w:r>
    </w:p>
    <w:p w:rsidR="005A4482" w:rsidP="00030AEB" w:rsidRDefault="005A4482" w14:paraId="6F33DA4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3044E" w:rsidP="00030AEB" w:rsidRDefault="0063044E" w14:paraId="644B329A" w14:textId="1C0636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tbl>
      <w:tblPr>
        <w:tblStyle w:val="TableNormal"/>
        <w:tblW w:w="9815" w:type="dxa"/>
        <w:tblLayout w:type="fixed"/>
        <w:tblLook w:val="01E0" w:firstRow="1" w:lastRow="1" w:firstColumn="1" w:lastColumn="1" w:noHBand="0" w:noVBand="0"/>
      </w:tblPr>
      <w:tblGrid>
        <w:gridCol w:w="2161"/>
        <w:gridCol w:w="1433"/>
        <w:gridCol w:w="1347"/>
        <w:gridCol w:w="1068"/>
        <w:gridCol w:w="1372"/>
        <w:gridCol w:w="1118"/>
        <w:gridCol w:w="1316"/>
      </w:tblGrid>
      <w:tr w:rsidRPr="005A4482" w:rsidR="00030AEB" w:rsidTr="00BD0990" w14:paraId="12D91D35" w14:textId="77777777">
        <w:trPr>
          <w:trHeight w:val="764"/>
        </w:trPr>
        <w:tc>
          <w:tcPr>
            <w:tcW w:w="9815" w:type="dxa"/>
            <w:gridSpan w:val="7"/>
          </w:tcPr>
          <w:p w:rsidRPr="005A4482" w:rsidR="00030AEB" w:rsidP="00BD0990" w:rsidRDefault="00030AEB" w14:paraId="65F528ED" w14:textId="77777777">
            <w:pPr>
              <w:spacing w:before="38" w:line="247" w:lineRule="auto"/>
              <w:ind w:left="113" w:right="-130"/>
              <w:rPr>
                <w:rFonts w:ascii="Times New Roman" w:hAnsi="Times New Roman" w:eastAsia="Tahoma" w:cs="Times New Roman"/>
                <w:color w:val="FFFFFF"/>
                <w:spacing w:val="-4"/>
                <w:w w:val="110"/>
                <w:sz w:val="18"/>
                <w:szCs w:val="18"/>
                <w:lang w:val="nl-NL"/>
              </w:rPr>
            </w:pPr>
            <w:r w:rsidRPr="005A4482">
              <w:rPr>
                <w:rFonts w:ascii="Times New Roman" w:hAnsi="Times New Roman" w:eastAsia="Tahoma" w:cs="Times New Roman"/>
                <w:noProof/>
                <w:sz w:val="18"/>
                <w:szCs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59EE16F3" wp14:anchorId="65D93C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100762644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596168379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119976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889645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35293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0873776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304319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7216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" w14:anchorId="6B5DFDEA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5A4482">
              <w:rPr>
                <w:rFonts w:ascii="Times New Roman" w:hAnsi="Times New Roman" w:eastAsia="Tahoma" w:cs="Times New Roman"/>
                <w:color w:val="FFFFFF"/>
                <w:spacing w:val="-4"/>
                <w:w w:val="110"/>
                <w:sz w:val="18"/>
                <w:szCs w:val="18"/>
                <w:lang w:val="nl-NL"/>
              </w:rPr>
              <w:t>Wijziging begrotingsstaat van het provinciefonds (C) voor het jaar 2026 (Eerste suppletoire begroting) (bedragen        x €1.000)</w:t>
            </w:r>
          </w:p>
          <w:p w:rsidRPr="005A4482" w:rsidR="00030AEB" w:rsidP="00BD0990" w:rsidRDefault="00030AEB" w14:paraId="09300915" w14:textId="77777777">
            <w:pPr>
              <w:spacing w:before="74"/>
              <w:rPr>
                <w:rFonts w:ascii="Times New Roman" w:hAnsi="Times New Roman" w:eastAsia="Tahoma" w:cs="Times New Roman"/>
                <w:sz w:val="18"/>
                <w:szCs w:val="18"/>
                <w:lang w:val="nl-NL"/>
              </w:rPr>
            </w:pPr>
            <w:r w:rsidRPr="005A4482">
              <w:rPr>
                <w:rFonts w:ascii="Times New Roman" w:hAnsi="Times New Roman" w:eastAsia="Tahoma" w:cs="Times New Roman"/>
                <w:sz w:val="18"/>
                <w:szCs w:val="18"/>
                <w:lang w:val="nl-NL"/>
              </w:rPr>
              <w:t xml:space="preserve">  Omschrijving                                                           Vastgestelde begroting                                       Mutaties 1e suppletoire begroting</w:t>
            </w:r>
          </w:p>
        </w:tc>
      </w:tr>
      <w:tr w:rsidRPr="005A4482" w:rsidR="00030AEB" w:rsidTr="00BD0990" w14:paraId="1205B5D5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2E424509" w14:textId="77777777">
            <w:pPr>
              <w:rPr>
                <w:rFonts w:ascii="Times New Roman" w:hAnsi="Times New Roman" w:eastAsia="Tahoma" w:cs="Times New Roman"/>
                <w:sz w:val="18"/>
                <w:szCs w:val="18"/>
                <w:lang w:val="nl-NL"/>
              </w:rPr>
            </w:pP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3F5F2863" w14:textId="77777777">
            <w:pPr>
              <w:spacing w:before="19"/>
              <w:ind w:left="12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10"/>
                <w:sz w:val="18"/>
                <w:szCs w:val="18"/>
              </w:rPr>
              <w:t>Verplichtingen</w:t>
            </w:r>
            <w:proofErr w:type="spellEnd"/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409D27B2" w14:textId="77777777">
            <w:pPr>
              <w:spacing w:before="19"/>
              <w:ind w:left="254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10"/>
                <w:sz w:val="18"/>
                <w:szCs w:val="18"/>
              </w:rPr>
              <w:t>Uitgaven</w:t>
            </w:r>
            <w:proofErr w:type="spellEnd"/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6808A750" w14:textId="77777777">
            <w:pPr>
              <w:spacing w:before="19"/>
              <w:ind w:left="42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05"/>
                <w:sz w:val="18"/>
                <w:szCs w:val="18"/>
              </w:rPr>
              <w:t>Ontvangsten</w:t>
            </w:r>
            <w:proofErr w:type="spellEnd"/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2F078520" w14:textId="77777777">
            <w:pPr>
              <w:spacing w:before="19"/>
              <w:ind w:right="58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10"/>
                <w:sz w:val="18"/>
                <w:szCs w:val="18"/>
              </w:rPr>
              <w:t>Verplichtingen</w:t>
            </w:r>
            <w:proofErr w:type="spellEnd"/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4E8AE707" w14:textId="77777777">
            <w:pPr>
              <w:spacing w:before="19"/>
              <w:ind w:right="27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10"/>
                <w:sz w:val="18"/>
                <w:szCs w:val="18"/>
              </w:rPr>
              <w:t>Uitgaven</w:t>
            </w:r>
            <w:proofErr w:type="spellEnd"/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41CDDF8B" w14:textId="77777777">
            <w:pPr>
              <w:spacing w:before="19"/>
              <w:ind w:left="85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05"/>
                <w:sz w:val="18"/>
                <w:szCs w:val="18"/>
              </w:rPr>
              <w:t>Ontvangsten</w:t>
            </w:r>
            <w:proofErr w:type="spellEnd"/>
          </w:p>
        </w:tc>
      </w:tr>
      <w:tr w:rsidRPr="005A4482" w:rsidR="00030AEB" w:rsidTr="00BD0990" w14:paraId="571A50D5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001D7A29" w14:textId="77777777">
            <w:pPr>
              <w:spacing w:before="28"/>
              <w:rPr>
                <w:rFonts w:ascii="Times New Roman" w:hAnsi="Times New Roman" w:eastAsia="Tahoma" w:cs="Times New Roman"/>
                <w:b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w w:val="105"/>
                <w:sz w:val="18"/>
                <w:szCs w:val="18"/>
              </w:rPr>
              <w:t>TOTAAL</w:t>
            </w: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05E418D7" w14:textId="77777777">
            <w:pPr>
              <w:spacing w:before="28"/>
              <w:ind w:left="12"/>
              <w:jc w:val="center"/>
              <w:rPr>
                <w:rFonts w:ascii="Times New Roman" w:hAnsi="Times New Roman" w:eastAsia="Tahoma" w:cs="Times New Roman"/>
                <w:b/>
                <w:sz w:val="18"/>
                <w:szCs w:val="18"/>
                <w:highlight w:val="yellow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1A99AE73" w14:textId="77777777">
            <w:pPr>
              <w:spacing w:before="28"/>
              <w:ind w:left="241"/>
              <w:rPr>
                <w:rFonts w:ascii="Times New Roman" w:hAnsi="Times New Roman" w:eastAsia="Tahoma" w:cs="Times New Roman"/>
                <w:b/>
                <w:sz w:val="18"/>
                <w:szCs w:val="18"/>
                <w:highlight w:val="yellow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14C6386C" w14:textId="77777777">
            <w:pPr>
              <w:spacing w:before="28"/>
              <w:ind w:left="154"/>
              <w:rPr>
                <w:rFonts w:ascii="Times New Roman" w:hAnsi="Times New Roman" w:eastAsia="Tahoma" w:cs="Times New Roman"/>
                <w:b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136F5533" w14:textId="77777777">
            <w:pPr>
              <w:spacing w:before="28"/>
              <w:ind w:right="58"/>
              <w:jc w:val="center"/>
              <w:rPr>
                <w:rFonts w:ascii="Times New Roman" w:hAnsi="Times New Roman" w:eastAsia="Tahoma" w:cs="Times New Roman"/>
                <w:b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31244C13" w14:textId="77777777">
            <w:pPr>
              <w:spacing w:before="28"/>
              <w:ind w:right="27"/>
              <w:jc w:val="center"/>
              <w:rPr>
                <w:rFonts w:ascii="Times New Roman" w:hAnsi="Times New Roman" w:eastAsia="Tahoma" w:cs="Times New Roman"/>
                <w:b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58873C1F" w14:textId="77777777">
            <w:pPr>
              <w:spacing w:before="28"/>
              <w:ind w:left="85"/>
              <w:jc w:val="center"/>
              <w:rPr>
                <w:rFonts w:ascii="Times New Roman" w:hAnsi="Times New Roman" w:eastAsia="Tahoma" w:cs="Times New Roman"/>
                <w:b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b/>
                <w:color w:val="231F20"/>
                <w:spacing w:val="-2"/>
                <w:sz w:val="18"/>
                <w:szCs w:val="18"/>
              </w:rPr>
              <w:t>273.350</w:t>
            </w:r>
          </w:p>
        </w:tc>
      </w:tr>
      <w:tr w:rsidRPr="005A4482" w:rsidR="00030AEB" w:rsidTr="00BD0990" w14:paraId="0936C4DA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279BDC30" w14:textId="77777777">
            <w:pPr>
              <w:spacing w:before="19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w w:val="105"/>
                <w:sz w:val="18"/>
                <w:szCs w:val="18"/>
              </w:rPr>
              <w:t>Artikel</w:t>
            </w:r>
            <w:r w:rsidRPr="005A4482">
              <w:rPr>
                <w:rFonts w:ascii="Times New Roman" w:hAnsi="Times New Roman" w:eastAsia="Tahoma" w:cs="Times New Roman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5A4482">
              <w:rPr>
                <w:rFonts w:ascii="Times New Roman" w:hAnsi="Times New Roman" w:eastAsia="Tahoma" w:cs="Times New Roman"/>
                <w:color w:val="231F20"/>
                <w:w w:val="105"/>
                <w:sz w:val="18"/>
                <w:szCs w:val="18"/>
              </w:rPr>
              <w:t>01</w:t>
            </w:r>
            <w:r w:rsidRPr="005A4482">
              <w:rPr>
                <w:rFonts w:ascii="Times New Roman" w:hAnsi="Times New Roman" w:eastAsia="Tahoma" w:cs="Times New Roman"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proofErr w:type="spellStart"/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w w:val="105"/>
                <w:sz w:val="18"/>
                <w:szCs w:val="18"/>
              </w:rPr>
              <w:t>provinciefonds</w:t>
            </w:r>
            <w:proofErr w:type="spellEnd"/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215AEAFE" w14:textId="77777777">
            <w:pPr>
              <w:spacing w:before="19"/>
              <w:ind w:left="12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37F5C5AD" w14:textId="77777777">
            <w:pPr>
              <w:spacing w:before="19"/>
              <w:ind w:left="241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6AAD488D" w14:textId="77777777">
            <w:pPr>
              <w:spacing w:before="19"/>
              <w:ind w:left="154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14C526BC" w14:textId="77777777">
            <w:pPr>
              <w:spacing w:before="19"/>
              <w:ind w:right="58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6A6BC825" w14:textId="77777777">
            <w:pPr>
              <w:spacing w:before="19"/>
              <w:ind w:right="27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5A4482" w:rsidR="00030AEB" w:rsidP="00BD0990" w:rsidRDefault="00030AEB" w14:paraId="43EA2914" w14:textId="77777777">
            <w:pPr>
              <w:spacing w:before="19"/>
              <w:ind w:left="85"/>
              <w:jc w:val="center"/>
              <w:rPr>
                <w:rFonts w:ascii="Times New Roman" w:hAnsi="Times New Roman" w:eastAsia="Tahoma" w:cs="Times New Roman"/>
                <w:sz w:val="18"/>
                <w:szCs w:val="18"/>
              </w:rPr>
            </w:pPr>
            <w:r w:rsidRPr="005A4482">
              <w:rPr>
                <w:rFonts w:ascii="Times New Roman" w:hAnsi="Times New Roman" w:eastAsia="Tahoma" w:cs="Times New Roman"/>
                <w:color w:val="231F20"/>
                <w:spacing w:val="-2"/>
                <w:sz w:val="18"/>
                <w:szCs w:val="18"/>
              </w:rPr>
              <w:t>273.350</w:t>
            </w:r>
          </w:p>
        </w:tc>
      </w:tr>
      <w:tr w:rsidRPr="005A4482" w:rsidR="00030AEB" w:rsidTr="00BD0990" w14:paraId="1E0FF93C" w14:textId="77777777">
        <w:trPr>
          <w:trHeight w:val="764"/>
        </w:trPr>
        <w:tc>
          <w:tcPr>
            <w:tcW w:w="9815" w:type="dxa"/>
            <w:gridSpan w:val="7"/>
          </w:tcPr>
          <w:p w:rsidRPr="005A4482" w:rsidR="00030AEB" w:rsidP="00BD0990" w:rsidRDefault="00030AEB" w14:paraId="152A97D8" w14:textId="77777777">
            <w:pPr>
              <w:spacing w:before="74"/>
              <w:rPr>
                <w:rFonts w:ascii="Times New Roman" w:hAnsi="Times New Roman" w:eastAsia="Tahoma" w:cs="Times New Roman"/>
                <w:sz w:val="18"/>
                <w:szCs w:val="18"/>
                <w:lang w:val="nl-NL"/>
              </w:rPr>
            </w:pPr>
          </w:p>
        </w:tc>
      </w:tr>
    </w:tbl>
    <w:p w:rsidRPr="002168F4" w:rsidR="00030AEB" w:rsidP="00030AEB" w:rsidRDefault="00030AEB" w14:paraId="45A1A9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030AEB" w:rsidSect="00A11E73">
      <w:footerReference w:type="even" r:id="rId9"/>
      <w:footerReference w:type="default" r:id="rId10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98E3" w14:textId="77777777" w:rsidR="00ED6A6B" w:rsidRDefault="00ED6A6B">
      <w:pPr>
        <w:spacing w:line="20" w:lineRule="exact"/>
      </w:pPr>
    </w:p>
  </w:endnote>
  <w:endnote w:type="continuationSeparator" w:id="0">
    <w:p w14:paraId="1245AC8E" w14:textId="77777777" w:rsidR="00ED6A6B" w:rsidRDefault="00ED6A6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0B23775" w14:textId="77777777" w:rsidR="00ED6A6B" w:rsidRDefault="00ED6A6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7AFC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1EDEC50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A329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E3B4817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D441" w14:textId="77777777" w:rsidR="00ED6A6B" w:rsidRDefault="00ED6A6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C108D45" w14:textId="77777777" w:rsidR="00ED6A6B" w:rsidRDefault="00ED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B"/>
    <w:rsid w:val="00012DBE"/>
    <w:rsid w:val="00030AEB"/>
    <w:rsid w:val="00051CA1"/>
    <w:rsid w:val="000A1D81"/>
    <w:rsid w:val="00111ED3"/>
    <w:rsid w:val="001C190E"/>
    <w:rsid w:val="002168F4"/>
    <w:rsid w:val="002A727C"/>
    <w:rsid w:val="0047626A"/>
    <w:rsid w:val="00517618"/>
    <w:rsid w:val="005A4482"/>
    <w:rsid w:val="005D2707"/>
    <w:rsid w:val="00606255"/>
    <w:rsid w:val="0063044E"/>
    <w:rsid w:val="0069258C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46A1E"/>
    <w:rsid w:val="00B52833"/>
    <w:rsid w:val="00C135B1"/>
    <w:rsid w:val="00C92DF8"/>
    <w:rsid w:val="00CB3578"/>
    <w:rsid w:val="00D20AFA"/>
    <w:rsid w:val="00D55648"/>
    <w:rsid w:val="00E16443"/>
    <w:rsid w:val="00E36EE9"/>
    <w:rsid w:val="00ED6A6B"/>
    <w:rsid w:val="00F13442"/>
    <w:rsid w:val="00F60DD1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7EE95"/>
  <w15:docId w15:val="{7B6DE042-5C57-48FC-80C7-B34638A5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customStyle="1" w:styleId="TableNormal">
    <w:name w:val="Table Normal"/>
    <w:uiPriority w:val="2"/>
    <w:semiHidden/>
    <w:unhideWhenUsed/>
    <w:qFormat/>
    <w:rsid w:val="00030A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tpb">
    <w:name w:val="otpb"/>
    <w:rsid w:val="00B52833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392</ap:Words>
  <ap:Characters>2160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2026-04-07T13:39:00.0000000Z</lastPrinted>
  <dcterms:created xsi:type="dcterms:W3CDTF">2026-06-18T08:21:00.0000000Z</dcterms:created>
  <dcterms:modified xsi:type="dcterms:W3CDTF">2026-06-18T08:23:00.0000000Z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0x01010038E60350FC170647B310166F2EB204D8</vt:lpwstr>
  </property>
  <property fmtid="{D5CDD505-2E9C-101B-9397-08002B2CF9AE}" pid="9" name="MediaServiceImageTags">
    <vt:lpwstr/>
  </property>
</Properties>
</file>