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7F3C2C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91351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525031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B5CC14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D83FB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FA16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070595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E5924C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57F43D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BD10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CE5CD0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6F839D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4FEC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20A5F" w14:paraId="6DA5F3FE" w14:textId="2984DBB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36 780</w:t>
            </w:r>
          </w:p>
        </w:tc>
        <w:tc>
          <w:tcPr>
            <w:tcW w:w="7371" w:type="dxa"/>
            <w:gridSpan w:val="2"/>
          </w:tcPr>
          <w:p w:rsidRPr="00420A5F" w:rsidR="00420A5F" w:rsidP="00F75610" w:rsidRDefault="00420A5F" w14:paraId="1987A98F" w14:textId="77777777">
            <w:pPr>
              <w:rPr>
                <w:b/>
                <w:bCs/>
                <w:szCs w:val="24"/>
              </w:rPr>
            </w:pPr>
            <w:r w:rsidRPr="00420A5F">
              <w:rPr>
                <w:b/>
                <w:bCs/>
                <w:szCs w:val="24"/>
              </w:rPr>
              <w:t>Voorstel van wet van het lid Beckerman tot wijziging van de Woningwet ter bevordering van wooncoöperaties (Wet bevordering wooncoöperaties)</w:t>
            </w:r>
          </w:p>
          <w:p w:rsidRPr="00783215" w:rsidR="003C21AC" w:rsidP="006E0971" w:rsidRDefault="003C21AC" w14:paraId="128E37C9" w14:textId="68EDDD56">
            <w:pPr>
              <w:ind w:left="-70"/>
              <w:rPr>
                <w:b/>
              </w:rPr>
            </w:pPr>
          </w:p>
        </w:tc>
      </w:tr>
      <w:tr w:rsidR="003C21AC" w:rsidTr="00EA1CE4" w14:paraId="343DB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DD955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5C1BB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D434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DE3AF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C43C1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DA0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8B660DA" w14:textId="198CB0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F0AB0">
              <w:rPr>
                <w:rFonts w:ascii="Times New Roman" w:hAnsi="Times New Roman"/>
                <w:caps/>
              </w:rPr>
              <w:t>19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7AE615D" w14:textId="5770EC8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20A5F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09323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19641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C53E2D8" w14:textId="3EE26E7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F0AB0">
              <w:rPr>
                <w:rFonts w:ascii="Times New Roman" w:hAnsi="Times New Roman"/>
                <w:b w:val="0"/>
              </w:rPr>
              <w:t>25 juni 2026</w:t>
            </w:r>
          </w:p>
        </w:tc>
      </w:tr>
      <w:tr w:rsidR="00B01BA6" w:rsidTr="00EA1CE4" w14:paraId="23EC2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58D4BE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8A66E8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C56B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550EB11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26DCA71F" w14:textId="77777777"/>
    <w:p w:rsidR="004330ED" w:rsidP="00EA1CE4" w:rsidRDefault="00420A5F" w14:paraId="7A040861" w14:textId="54913EE7">
      <w:r>
        <w:tab/>
        <w:t>Artikel III wordt als volgt gewijzigd:</w:t>
      </w:r>
    </w:p>
    <w:p w:rsidR="00420A5F" w:rsidP="00EA1CE4" w:rsidRDefault="00420A5F" w14:paraId="6B96B97D" w14:textId="77777777"/>
    <w:p w:rsidR="00257F93" w:rsidP="00EA1CE4" w:rsidRDefault="00257F93" w14:paraId="19C56DE9" w14:textId="577F087F">
      <w:r>
        <w:tab/>
        <w:t xml:space="preserve">1. </w:t>
      </w:r>
      <w:r w:rsidR="00E920BD">
        <w:t>O</w:t>
      </w:r>
      <w:r>
        <w:t>nderdeel a wordt als volgt gewijzigd:</w:t>
      </w:r>
    </w:p>
    <w:p w:rsidR="00257F93" w:rsidP="00EA1CE4" w:rsidRDefault="00257F93" w14:paraId="5D58F16A" w14:textId="77777777"/>
    <w:p w:rsidR="00257F93" w:rsidP="00EA1CE4" w:rsidRDefault="00257F93" w14:paraId="05CC311C" w14:textId="2D86F785">
      <w:r>
        <w:tab/>
        <w:t>a. In de aanhef wordt “komt dit onderdeel te luiden:” vervangen door “wordt artikel I van deze wet als volgt gewijzigd:</w:t>
      </w:r>
    </w:p>
    <w:p w:rsidR="00257F93" w:rsidP="00EA1CE4" w:rsidRDefault="00257F93" w14:paraId="514FFEC0" w14:textId="77777777"/>
    <w:p w:rsidR="00257F93" w:rsidP="00EA1CE4" w:rsidRDefault="00257F93" w14:paraId="1749139E" w14:textId="77777777">
      <w:r>
        <w:t>A</w:t>
      </w:r>
    </w:p>
    <w:p w:rsidR="00257F93" w:rsidP="00EA1CE4" w:rsidRDefault="00257F93" w14:paraId="477EFD5D" w14:textId="77777777"/>
    <w:p w:rsidR="00257F93" w:rsidP="00EA1CE4" w:rsidRDefault="00257F93" w14:paraId="4C965B51" w14:textId="27B6C12A">
      <w:r>
        <w:tab/>
        <w:t>Onderdeel B komt te luiden:”.</w:t>
      </w:r>
    </w:p>
    <w:p w:rsidR="00257F93" w:rsidP="00EA1CE4" w:rsidRDefault="00257F93" w14:paraId="434111FC" w14:textId="77777777"/>
    <w:p w:rsidR="00257F93" w:rsidP="00EA1CE4" w:rsidRDefault="00BD72D3" w14:paraId="5160DFC9" w14:textId="711FD7DE">
      <w:r>
        <w:tab/>
        <w:t xml:space="preserve">b. </w:t>
      </w:r>
      <w:r w:rsidR="00257F93">
        <w:t xml:space="preserve">Na onderdeel A (nieuw) wordt een onderdeel </w:t>
      </w:r>
      <w:r w:rsidR="0096297F">
        <w:t>toe</w:t>
      </w:r>
      <w:r w:rsidR="00257F93">
        <w:t>gevoegd, luidende:</w:t>
      </w:r>
    </w:p>
    <w:p w:rsidR="00257F93" w:rsidP="00EA1CE4" w:rsidRDefault="00257F93" w14:paraId="253DA7A1" w14:textId="77777777"/>
    <w:p w:rsidR="00257F93" w:rsidP="00EA1CE4" w:rsidRDefault="00257F93" w14:paraId="26946365" w14:textId="77777777">
      <w:r>
        <w:t>B</w:t>
      </w:r>
    </w:p>
    <w:p w:rsidR="00257F93" w:rsidP="00EA1CE4" w:rsidRDefault="00257F93" w14:paraId="4E91CDFE" w14:textId="77777777"/>
    <w:p w:rsidR="00257F93" w:rsidP="00EA1CE4" w:rsidRDefault="00257F93" w14:paraId="5FEC04AB" w14:textId="4FA2B3F0">
      <w:r>
        <w:tab/>
        <w:t>Er word</w:t>
      </w:r>
      <w:r w:rsidR="002F4FCC">
        <w:t>en</w:t>
      </w:r>
      <w:r>
        <w:t xml:space="preserve"> </w:t>
      </w:r>
      <w:r w:rsidR="002F4FCC">
        <w:t>twee</w:t>
      </w:r>
      <w:r>
        <w:t xml:space="preserve"> onderdel</w:t>
      </w:r>
      <w:r w:rsidR="002F4FCC">
        <w:t>en</w:t>
      </w:r>
      <w:r>
        <w:t xml:space="preserve"> toegevoegd, luidende:</w:t>
      </w:r>
    </w:p>
    <w:p w:rsidR="00257F93" w:rsidP="00EA1CE4" w:rsidRDefault="00257F93" w14:paraId="7B2A75D0" w14:textId="77777777"/>
    <w:p w:rsidR="00257F93" w:rsidP="00EA1CE4" w:rsidRDefault="00257F93" w14:paraId="5FFB50C6" w14:textId="4756A7AD">
      <w:r>
        <w:t>C</w:t>
      </w:r>
    </w:p>
    <w:p w:rsidR="00257F93" w:rsidP="00EA1CE4" w:rsidRDefault="00257F93" w14:paraId="501A716B" w14:textId="77777777"/>
    <w:p w:rsidR="0096297F" w:rsidP="00EA1CE4" w:rsidRDefault="0096297F" w14:paraId="14704FB9" w14:textId="45B04AD0">
      <w:r>
        <w:tab/>
        <w:t xml:space="preserve">Na artikel </w:t>
      </w:r>
      <w:r w:rsidR="00C128E5">
        <w:t>68</w:t>
      </w:r>
      <w:r w:rsidR="00140514">
        <w:t xml:space="preserve"> wordt een artikel ingevoegd, luidende:</w:t>
      </w:r>
    </w:p>
    <w:p w:rsidR="00140514" w:rsidP="00EA1CE4" w:rsidRDefault="00140514" w14:paraId="528D7DA5" w14:textId="77777777"/>
    <w:p w:rsidRPr="00160F1B" w:rsidR="00140514" w:rsidP="00EA1CE4" w:rsidRDefault="00140514" w14:paraId="15DAECA2" w14:textId="45AD6ADC">
      <w:pPr>
        <w:rPr>
          <w:b/>
          <w:bCs/>
        </w:rPr>
      </w:pPr>
      <w:r w:rsidRPr="00160F1B">
        <w:rPr>
          <w:b/>
          <w:bCs/>
        </w:rPr>
        <w:t xml:space="preserve">Artikel </w:t>
      </w:r>
      <w:r w:rsidR="00C128E5">
        <w:rPr>
          <w:b/>
          <w:bCs/>
        </w:rPr>
        <w:t>68a</w:t>
      </w:r>
    </w:p>
    <w:p w:rsidR="00140514" w:rsidP="00EA1CE4" w:rsidRDefault="00140514" w14:paraId="198877A6" w14:textId="77777777"/>
    <w:p w:rsidRPr="00160F1B" w:rsidR="00205184" w:rsidP="00EA1CE4" w:rsidRDefault="00205184" w14:paraId="42CE899C" w14:textId="6AF23557">
      <w:r>
        <w:rPr>
          <w:i/>
          <w:iCs/>
        </w:rPr>
        <w:tab/>
      </w:r>
      <w:r w:rsidR="00273586">
        <w:t>D</w:t>
      </w:r>
      <w:r w:rsidRPr="00160F1B">
        <w:t>e voordracht voor een krachtens de artikelen 67</w:t>
      </w:r>
      <w:r w:rsidRPr="00160F1B" w:rsidR="00160F1B">
        <w:t>, tweede lid,</w:t>
      </w:r>
      <w:r w:rsidRPr="00160F1B">
        <w:t xml:space="preserve"> en 68</w:t>
      </w:r>
      <w:r w:rsidRPr="00160F1B" w:rsidR="00160F1B">
        <w:t>, tweede lid,</w:t>
      </w:r>
      <w:r w:rsidRPr="00160F1B">
        <w:t xml:space="preserve"> vast te stellen algemene maatregel van bestuur </w:t>
      </w:r>
      <w:r w:rsidRPr="007D6355" w:rsidR="007D6355">
        <w:t>wordt niet eerder gedaan dan vier weken nadat het ontwerp aan beide kamers der Staten-Generaal is overgelegd.</w:t>
      </w:r>
    </w:p>
    <w:p w:rsidR="00B269BB" w:rsidP="00BF623B" w:rsidRDefault="00B269BB" w14:paraId="2842D18B" w14:textId="77777777"/>
    <w:p w:rsidR="002F4FCC" w:rsidP="00BF623B" w:rsidRDefault="002F4FCC" w14:paraId="475A3753" w14:textId="61C22308">
      <w:r>
        <w:t>D</w:t>
      </w:r>
    </w:p>
    <w:p w:rsidR="002F4FCC" w:rsidP="00BF623B" w:rsidRDefault="002F4FCC" w14:paraId="0F316696" w14:textId="77777777"/>
    <w:p w:rsidR="002F4FCC" w:rsidP="00BF623B" w:rsidRDefault="002F4FCC" w14:paraId="668CB729" w14:textId="25E0F144">
      <w:r>
        <w:tab/>
        <w:t>Aan artikel 80a wordt een lid toegevoegd, luidende:</w:t>
      </w:r>
    </w:p>
    <w:p w:rsidR="002F4FCC" w:rsidP="00BF623B" w:rsidRDefault="002F4FCC" w14:paraId="3FA04594" w14:textId="457D76C5">
      <w:r>
        <w:tab/>
        <w:t>5. D</w:t>
      </w:r>
      <w:r w:rsidRPr="00160F1B">
        <w:t xml:space="preserve">e voordracht voor een krachtens </w:t>
      </w:r>
      <w:r w:rsidR="00D868A0">
        <w:t>het vierde lid</w:t>
      </w:r>
      <w:r w:rsidRPr="00160F1B">
        <w:t xml:space="preserve"> vast te stellen algemene maatregel van bestuur </w:t>
      </w:r>
      <w:r w:rsidRPr="007D6355">
        <w:t>wordt niet eerder gedaan dan vier weken nadat het ontwerp aan beide kamers der Staten-Generaal is overgelegd.</w:t>
      </w:r>
    </w:p>
    <w:p w:rsidR="002F4FCC" w:rsidP="00BF623B" w:rsidRDefault="002F4FCC" w14:paraId="3CB4A4BE" w14:textId="77777777"/>
    <w:p w:rsidR="00B269BB" w:rsidP="00BF623B" w:rsidRDefault="00B269BB" w14:paraId="51D6B2FD" w14:textId="5B9336A8">
      <w:r>
        <w:tab/>
        <w:t>2. Onderdeel b, onder 2, wordt als volgt gewijzigd:</w:t>
      </w:r>
    </w:p>
    <w:p w:rsidR="00B269BB" w:rsidP="00BF623B" w:rsidRDefault="00B269BB" w14:paraId="7CBD5A69" w14:textId="77777777"/>
    <w:p w:rsidR="00B269BB" w:rsidP="00BF623B" w:rsidRDefault="00B269BB" w14:paraId="1A8A5E57" w14:textId="074D2195">
      <w:r>
        <w:lastRenderedPageBreak/>
        <w:tab/>
        <w:t>a. In de aanhef wordt “wordt een onderdeel” vervangen door “worden twee onderdelen”.</w:t>
      </w:r>
    </w:p>
    <w:p w:rsidR="00B269BB" w:rsidP="00BF623B" w:rsidRDefault="00B269BB" w14:paraId="74F34A11" w14:textId="77777777"/>
    <w:p w:rsidR="00B269BB" w:rsidP="00BF623B" w:rsidRDefault="00B269BB" w14:paraId="618CFAE3" w14:textId="6E12DA06">
      <w:r>
        <w:tab/>
        <w:t>b. Na onderdeel Pa word</w:t>
      </w:r>
      <w:r w:rsidR="00D868A0">
        <w:t>en</w:t>
      </w:r>
      <w:r>
        <w:t xml:space="preserve"> </w:t>
      </w:r>
      <w:r w:rsidR="00D868A0">
        <w:t>twee</w:t>
      </w:r>
      <w:r>
        <w:t xml:space="preserve"> onderdel</w:t>
      </w:r>
      <w:r w:rsidR="00D868A0">
        <w:t>en</w:t>
      </w:r>
      <w:r>
        <w:t xml:space="preserve"> toegevoegd, luidende:</w:t>
      </w:r>
    </w:p>
    <w:p w:rsidR="00B269BB" w:rsidP="00BF623B" w:rsidRDefault="00B269BB" w14:paraId="4E93F0EC" w14:textId="77777777"/>
    <w:p w:rsidR="00B269BB" w:rsidP="00BF623B" w:rsidRDefault="00B269BB" w14:paraId="1E536223" w14:textId="1981CC84">
      <w:r>
        <w:t>Pb</w:t>
      </w:r>
    </w:p>
    <w:p w:rsidR="00B269BB" w:rsidP="00BF623B" w:rsidRDefault="00B269BB" w14:paraId="582C9790" w14:textId="77777777"/>
    <w:p w:rsidR="00A44FC4" w:rsidP="00A44FC4" w:rsidRDefault="00B269BB" w14:paraId="4F0806B2" w14:textId="1C6158F1">
      <w:r>
        <w:tab/>
      </w:r>
      <w:r w:rsidR="00A44FC4">
        <w:t>Na artikel 6</w:t>
      </w:r>
      <w:r w:rsidR="00C128E5">
        <w:t>8</w:t>
      </w:r>
      <w:r w:rsidR="00A44FC4">
        <w:t xml:space="preserve"> wordt een artikel ingevoegd, luidende:</w:t>
      </w:r>
    </w:p>
    <w:p w:rsidR="00A44FC4" w:rsidP="00A44FC4" w:rsidRDefault="00A44FC4" w14:paraId="01F5B63B" w14:textId="77777777"/>
    <w:p w:rsidRPr="00160F1B" w:rsidR="00A44FC4" w:rsidP="00A44FC4" w:rsidRDefault="00A44FC4" w14:paraId="4A5CA78F" w14:textId="006043A4">
      <w:pPr>
        <w:rPr>
          <w:b/>
          <w:bCs/>
        </w:rPr>
      </w:pPr>
      <w:r w:rsidRPr="00160F1B">
        <w:rPr>
          <w:b/>
          <w:bCs/>
        </w:rPr>
        <w:t xml:space="preserve">Artikel </w:t>
      </w:r>
      <w:r w:rsidR="00C128E5">
        <w:rPr>
          <w:b/>
          <w:bCs/>
        </w:rPr>
        <w:t>68a</w:t>
      </w:r>
    </w:p>
    <w:p w:rsidR="00A44FC4" w:rsidP="00A44FC4" w:rsidRDefault="00A44FC4" w14:paraId="5F9506A5" w14:textId="77777777"/>
    <w:p w:rsidR="00B269BB" w:rsidP="00BF623B" w:rsidRDefault="00A44FC4" w14:paraId="0B0FBE91" w14:textId="12103C36">
      <w:r>
        <w:rPr>
          <w:i/>
          <w:iCs/>
        </w:rPr>
        <w:tab/>
      </w:r>
      <w:r w:rsidR="007D6355">
        <w:t>D</w:t>
      </w:r>
      <w:r w:rsidRPr="00160F1B" w:rsidR="007D6355">
        <w:t xml:space="preserve">e voordracht voor een krachtens de artikelen 67, tweede lid, en 68, tweede lid, vast te stellen algemene maatregel van bestuur </w:t>
      </w:r>
      <w:r w:rsidRPr="007D6355" w:rsidR="007D6355">
        <w:t>wordt niet eerder gedaan dan vier weken nadat het ontwerp aan beide kamers der Staten-Generaal is overgelegd.</w:t>
      </w:r>
    </w:p>
    <w:p w:rsidR="00420A5F" w:rsidP="00BF623B" w:rsidRDefault="00420A5F" w14:paraId="0E2D1F19" w14:textId="77777777"/>
    <w:p w:rsidR="002F4FCC" w:rsidP="00BF623B" w:rsidRDefault="00D868A0" w14:paraId="437FE25D" w14:textId="64430A98">
      <w:r>
        <w:t>Pc</w:t>
      </w:r>
    </w:p>
    <w:p w:rsidR="00D868A0" w:rsidP="00BF623B" w:rsidRDefault="00D868A0" w14:paraId="17D3CBF8" w14:textId="77777777"/>
    <w:p w:rsidR="00D868A0" w:rsidP="00D868A0" w:rsidRDefault="00D868A0" w14:paraId="023F1686" w14:textId="77777777">
      <w:r>
        <w:tab/>
        <w:t>Aan artikel 80a wordt een lid toegevoegd, luidende:</w:t>
      </w:r>
    </w:p>
    <w:p w:rsidR="00D868A0" w:rsidP="00D868A0" w:rsidRDefault="00D868A0" w14:paraId="494FBED0" w14:textId="77777777">
      <w:r>
        <w:tab/>
        <w:t>5. D</w:t>
      </w:r>
      <w:r w:rsidRPr="00160F1B">
        <w:t xml:space="preserve">e voordracht voor een krachtens </w:t>
      </w:r>
      <w:r>
        <w:t>het vierde lid</w:t>
      </w:r>
      <w:r w:rsidRPr="00160F1B">
        <w:t xml:space="preserve"> vast te stellen algemene maatregel van bestuur </w:t>
      </w:r>
      <w:r w:rsidRPr="007D6355">
        <w:t>wordt niet eerder gedaan dan vier weken nadat het ontwerp aan beide kamers der Staten-Generaal is overgelegd.</w:t>
      </w:r>
    </w:p>
    <w:p w:rsidRPr="00EA69AC" w:rsidR="002F4FCC" w:rsidP="00BF623B" w:rsidRDefault="002F4FCC" w14:paraId="7479C87C" w14:textId="77777777"/>
    <w:p w:rsidRPr="00EA69AC" w:rsidR="003C21AC" w:rsidP="00EA1CE4" w:rsidRDefault="003C21AC" w14:paraId="04308FE1" w14:textId="77777777">
      <w:pPr>
        <w:rPr>
          <w:b/>
        </w:rPr>
      </w:pPr>
      <w:r w:rsidRPr="00EA69AC">
        <w:rPr>
          <w:b/>
        </w:rPr>
        <w:t>Toelichting</w:t>
      </w:r>
    </w:p>
    <w:p w:rsidR="00F15A4B" w:rsidP="00BF623B" w:rsidRDefault="00F15A4B" w14:paraId="638508A2" w14:textId="77777777"/>
    <w:p w:rsidR="00F15A4B" w:rsidP="00F15A4B" w:rsidRDefault="00F15A4B" w14:paraId="722CB204" w14:textId="77777777">
      <w:r>
        <w:t>Dit amendement regelt dat onderhavig wetsvoorstel wordt aangevuld met een voorhangprocedure</w:t>
      </w:r>
    </w:p>
    <w:p w:rsidR="00F15A4B" w:rsidP="00F15A4B" w:rsidRDefault="00F15A4B" w14:paraId="6CF9EF37" w14:textId="52045C81">
      <w:r>
        <w:t xml:space="preserve">voor de algemene maatregel van bestuur (AMvB) op grond van artikel 68a. Op basis van dat artikel kunnen aspecten van het gemeentelijk beleid omtrent de bevordering van wooncoöperaties worden aangewezen </w:t>
      </w:r>
      <w:r w:rsidRPr="00F15A4B">
        <w:t>waarvoor het gemeentelijk volkshuisvestingspr</w:t>
      </w:r>
      <w:r>
        <w:t>og</w:t>
      </w:r>
      <w:r w:rsidRPr="00F15A4B">
        <w:t>ramma in ieder geval beleid bevat.</w:t>
      </w:r>
      <w:r>
        <w:t xml:space="preserve"> Op deze manier blijft parlementaire betrokkenheid bij het vastleggen van deze aspecten beter gewaarborgd.</w:t>
      </w:r>
    </w:p>
    <w:p w:rsidR="00F15A4B" w:rsidP="00EA1CE4" w:rsidRDefault="00F15A4B" w14:paraId="7DAE80F0" w14:textId="77777777"/>
    <w:p w:rsidRPr="00420A5F" w:rsidR="00257F93" w:rsidP="00EA1CE4" w:rsidRDefault="00F15A4B" w14:paraId="13501619" w14:textId="6D2BB32B">
      <w:r>
        <w:t>Gezien de inhoudelijke samenhang met artikel 67</w:t>
      </w:r>
      <w:r w:rsidR="00D868A0">
        <w:t xml:space="preserve"> en artikel 80</w:t>
      </w:r>
      <w:r w:rsidR="005E6C3B">
        <w:t>a</w:t>
      </w:r>
      <w:r w:rsidR="00D868A0">
        <w:t xml:space="preserve"> van de</w:t>
      </w:r>
      <w:r>
        <w:t xml:space="preserve"> Woningwet (zoals voorgesteld in de Wet versterking regie volkshuisvesting</w:t>
      </w:r>
      <w:r w:rsidR="00D868A0">
        <w:t>)</w:t>
      </w:r>
      <w:r>
        <w:t xml:space="preserve"> wordt met dit amendement tevens voorgesteld om ook voor die artikel</w:t>
      </w:r>
      <w:r w:rsidR="00D868A0">
        <w:t>en</w:t>
      </w:r>
      <w:r>
        <w:t xml:space="preserve"> eenzelfde voorhang te regelen. </w:t>
      </w:r>
    </w:p>
    <w:p w:rsidRPr="00EA69AC" w:rsidR="005B1DCC" w:rsidP="00BF623B" w:rsidRDefault="005B1DCC" w14:paraId="6AB7B024" w14:textId="77777777"/>
    <w:p w:rsidRPr="00EA69AC" w:rsidR="00B4708A" w:rsidP="00EA1CE4" w:rsidRDefault="00420A5F" w14:paraId="23ED3DC1" w14:textId="3D82CD95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1066" w14:textId="77777777" w:rsidR="002B7822" w:rsidRDefault="002B7822">
      <w:pPr>
        <w:spacing w:line="20" w:lineRule="exact"/>
      </w:pPr>
    </w:p>
  </w:endnote>
  <w:endnote w:type="continuationSeparator" w:id="0">
    <w:p w14:paraId="3AF9C454" w14:textId="77777777" w:rsidR="002B7822" w:rsidRDefault="002B78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318F75" w14:textId="77777777" w:rsidR="002B7822" w:rsidRDefault="002B78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582A" w14:textId="77777777" w:rsidR="002B7822" w:rsidRDefault="002B78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89D168" w14:textId="77777777" w:rsidR="002B7822" w:rsidRDefault="002B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5F"/>
    <w:rsid w:val="000208EA"/>
    <w:rsid w:val="00032212"/>
    <w:rsid w:val="00052244"/>
    <w:rsid w:val="000712CA"/>
    <w:rsid w:val="000735C9"/>
    <w:rsid w:val="0007471A"/>
    <w:rsid w:val="000D17BF"/>
    <w:rsid w:val="000D1A46"/>
    <w:rsid w:val="00140514"/>
    <w:rsid w:val="00157CAF"/>
    <w:rsid w:val="00160F1B"/>
    <w:rsid w:val="001656EE"/>
    <w:rsid w:val="0016653D"/>
    <w:rsid w:val="00175B66"/>
    <w:rsid w:val="001D56AF"/>
    <w:rsid w:val="001E0E21"/>
    <w:rsid w:val="00205184"/>
    <w:rsid w:val="00212E0A"/>
    <w:rsid w:val="002153B0"/>
    <w:rsid w:val="0021777F"/>
    <w:rsid w:val="00241DD0"/>
    <w:rsid w:val="00257F93"/>
    <w:rsid w:val="00273586"/>
    <w:rsid w:val="002A0713"/>
    <w:rsid w:val="002B7822"/>
    <w:rsid w:val="002F4FCC"/>
    <w:rsid w:val="003047FC"/>
    <w:rsid w:val="003C21AC"/>
    <w:rsid w:val="003C5218"/>
    <w:rsid w:val="003C7876"/>
    <w:rsid w:val="003E2308"/>
    <w:rsid w:val="003E2F98"/>
    <w:rsid w:val="003E460C"/>
    <w:rsid w:val="0040004F"/>
    <w:rsid w:val="00413B00"/>
    <w:rsid w:val="00420A5F"/>
    <w:rsid w:val="0042574B"/>
    <w:rsid w:val="004330ED"/>
    <w:rsid w:val="00442221"/>
    <w:rsid w:val="00481C91"/>
    <w:rsid w:val="004911E3"/>
    <w:rsid w:val="00497D57"/>
    <w:rsid w:val="004A1E29"/>
    <w:rsid w:val="004A2D3F"/>
    <w:rsid w:val="004A7DD4"/>
    <w:rsid w:val="004B50D8"/>
    <w:rsid w:val="004B5B90"/>
    <w:rsid w:val="00501109"/>
    <w:rsid w:val="0053761E"/>
    <w:rsid w:val="005703C9"/>
    <w:rsid w:val="00573ACF"/>
    <w:rsid w:val="00597703"/>
    <w:rsid w:val="005A6097"/>
    <w:rsid w:val="005B1DCC"/>
    <w:rsid w:val="005B7323"/>
    <w:rsid w:val="005C25B9"/>
    <w:rsid w:val="005E6C3B"/>
    <w:rsid w:val="006267E6"/>
    <w:rsid w:val="00652AB4"/>
    <w:rsid w:val="006558D2"/>
    <w:rsid w:val="00672D25"/>
    <w:rsid w:val="006738BC"/>
    <w:rsid w:val="006D3E69"/>
    <w:rsid w:val="006E0971"/>
    <w:rsid w:val="007709F6"/>
    <w:rsid w:val="00783215"/>
    <w:rsid w:val="007965FC"/>
    <w:rsid w:val="007D2608"/>
    <w:rsid w:val="007D6355"/>
    <w:rsid w:val="008164E5"/>
    <w:rsid w:val="00830081"/>
    <w:rsid w:val="008353F3"/>
    <w:rsid w:val="008467D7"/>
    <w:rsid w:val="00852541"/>
    <w:rsid w:val="00865D47"/>
    <w:rsid w:val="0088452C"/>
    <w:rsid w:val="00896947"/>
    <w:rsid w:val="008D7DCB"/>
    <w:rsid w:val="00900D39"/>
    <w:rsid w:val="009055DB"/>
    <w:rsid w:val="00905ECB"/>
    <w:rsid w:val="009270E1"/>
    <w:rsid w:val="00930D0E"/>
    <w:rsid w:val="00935093"/>
    <w:rsid w:val="0096165D"/>
    <w:rsid w:val="0096297F"/>
    <w:rsid w:val="009678DA"/>
    <w:rsid w:val="00972A52"/>
    <w:rsid w:val="00993E91"/>
    <w:rsid w:val="009A409F"/>
    <w:rsid w:val="009B5845"/>
    <w:rsid w:val="009C0C1F"/>
    <w:rsid w:val="00A010C7"/>
    <w:rsid w:val="00A10505"/>
    <w:rsid w:val="00A1288B"/>
    <w:rsid w:val="00A3764C"/>
    <w:rsid w:val="00A44FC4"/>
    <w:rsid w:val="00A53203"/>
    <w:rsid w:val="00A772EB"/>
    <w:rsid w:val="00A77631"/>
    <w:rsid w:val="00A939AF"/>
    <w:rsid w:val="00AB0C1B"/>
    <w:rsid w:val="00AB1818"/>
    <w:rsid w:val="00AD0671"/>
    <w:rsid w:val="00B01BA6"/>
    <w:rsid w:val="00B269BB"/>
    <w:rsid w:val="00B4708A"/>
    <w:rsid w:val="00BD149E"/>
    <w:rsid w:val="00BD72D3"/>
    <w:rsid w:val="00BF623B"/>
    <w:rsid w:val="00C035D4"/>
    <w:rsid w:val="00C128E5"/>
    <w:rsid w:val="00C157E1"/>
    <w:rsid w:val="00C45705"/>
    <w:rsid w:val="00C57DB3"/>
    <w:rsid w:val="00C679BF"/>
    <w:rsid w:val="00C81BBD"/>
    <w:rsid w:val="00CA5F77"/>
    <w:rsid w:val="00CC7D9C"/>
    <w:rsid w:val="00CD3132"/>
    <w:rsid w:val="00CE27CD"/>
    <w:rsid w:val="00CE2AE5"/>
    <w:rsid w:val="00D134F3"/>
    <w:rsid w:val="00D47D01"/>
    <w:rsid w:val="00D774B3"/>
    <w:rsid w:val="00D868A0"/>
    <w:rsid w:val="00DD35A5"/>
    <w:rsid w:val="00DE2948"/>
    <w:rsid w:val="00DF68BE"/>
    <w:rsid w:val="00DF712A"/>
    <w:rsid w:val="00E25DF4"/>
    <w:rsid w:val="00E3485D"/>
    <w:rsid w:val="00E55B13"/>
    <w:rsid w:val="00E6619B"/>
    <w:rsid w:val="00E908D7"/>
    <w:rsid w:val="00E920BD"/>
    <w:rsid w:val="00EA1CE4"/>
    <w:rsid w:val="00EA69AC"/>
    <w:rsid w:val="00EB40A1"/>
    <w:rsid w:val="00EC3112"/>
    <w:rsid w:val="00EC6A51"/>
    <w:rsid w:val="00ED5E57"/>
    <w:rsid w:val="00EE1BD8"/>
    <w:rsid w:val="00EF0AB0"/>
    <w:rsid w:val="00F15A4B"/>
    <w:rsid w:val="00F63E81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3C0E4"/>
  <w15:docId w15:val="{14A79B4A-1993-48D4-9DA6-0D562F17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420A5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A5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420A5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20A5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20A5F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20A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20A5F"/>
    <w:rPr>
      <w:b/>
      <w:bCs/>
    </w:rPr>
  </w:style>
  <w:style w:type="paragraph" w:styleId="Revisie">
    <w:name w:val="Revision"/>
    <w:hidden/>
    <w:uiPriority w:val="99"/>
    <w:semiHidden/>
    <w:rsid w:val="002F4F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434</ap:Words>
  <ap:Characters>2387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2026-06-25T09:56:00.0000000Z</dcterms:created>
  <dcterms:modified xsi:type="dcterms:W3CDTF">2026-06-25T09:58:00.0000000Z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