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FD7" w:rsidP="00A44FD7" w:rsidRDefault="00A44FD7" w14:paraId="0C5B3896" w14:textId="77777777">
      <w:bookmarkStart w:name="_GoBack" w:id="0"/>
      <w:bookmarkEnd w:id="0"/>
      <w:r>
        <w:t>Geachte voorzitter,</w:t>
      </w:r>
    </w:p>
    <w:p w:rsidR="00A44FD7" w:rsidP="00A44FD7" w:rsidRDefault="00A44FD7" w14:paraId="22967F9A" w14:textId="77777777"/>
    <w:p w:rsidR="00A44FD7" w:rsidP="00A44FD7" w:rsidRDefault="00A44FD7" w14:paraId="02A9F7C3" w14:textId="77777777">
      <w:r>
        <w:t xml:space="preserve">In de procedurevergadering van 26 maart jl. heeft de Kamer mij verzocht een reactie te schrijven op een ingekomen brief van de Vogel- en Natuurwacht Flevoland. Met deze brief kom ik aan dat verzoek tegemoet. </w:t>
      </w:r>
    </w:p>
    <w:p w:rsidR="00A44FD7" w:rsidP="00A44FD7" w:rsidRDefault="00A44FD7" w14:paraId="4D92ABE3" w14:textId="77777777"/>
    <w:p w:rsidR="00A44FD7" w:rsidP="00A44FD7" w:rsidRDefault="00A44FD7" w14:paraId="0ED8F837" w14:textId="77777777">
      <w:r>
        <w:t xml:space="preserve">De brief van de Vogel- en Natuurwacht bepleit aan de hand van enkele argumenten en voorbeelden om Lelystad Airport niet te openen voor groothandelsverkeer, dan wel ten minste de besluitvorming uit te stellen tot zekerheid is over al dan niet laag vliegen en een gedegen onderzoek naar de gevolgen voor de vogelpopulaties. Ook vraagt de Vogel- en Natuurwacht dat het maximum aantal vliegtuigbewegingen van 10.000 per jaar expliciet in het luchthavenbesluit wordt opgenomen en de situatie met 45.000 vliegtuigbewegingen wordt meegenomen in het MER. </w:t>
      </w:r>
    </w:p>
    <w:p w:rsidR="00A44FD7" w:rsidP="00A44FD7" w:rsidRDefault="00A44FD7" w14:paraId="34B70ACE" w14:textId="77777777"/>
    <w:p w:rsidR="00A44FD7" w:rsidP="00A44FD7" w:rsidRDefault="00A44FD7" w14:paraId="6D265CD8" w14:textId="77777777">
      <w:r>
        <w:t xml:space="preserve">Het ministerie van IenW heeft begrip voor de geuite zorgen van de Vogel- en Natuurwacht. De vogelstand en natuur zijn ook voor het ministerie van belang. Daarom zijn de gevolgen van Lelystad Airport voor vogels en vliegveiligheid uitgebreid en zorgvuldig onderzocht. Ook zijn flora, fauna en vogelstanden opgenomen in het integraal monitorings- en evaluatieprogramma Lelystad Airport. </w:t>
      </w:r>
    </w:p>
    <w:p w:rsidR="00A44FD7" w:rsidP="00A44FD7" w:rsidRDefault="00A44FD7" w14:paraId="73C4CCC4" w14:textId="77777777"/>
    <w:p w:rsidR="00A44FD7" w:rsidP="00A44FD7" w:rsidRDefault="00A44FD7" w14:paraId="5FF0769C" w14:textId="77777777">
      <w:r>
        <w:rPr>
          <w:i/>
          <w:iCs/>
        </w:rPr>
        <w:t>Routes: continu klimmen en dalen</w:t>
      </w:r>
      <w:r>
        <w:br/>
        <w:t>Van het ‘laagvliegen’ waar de brief van de Vogel- en Natuurwacht naar verwijst is bij ingebruikname van de luchthaven geen sprake. In de technische briefing over Lelystad Airport op 31 maart is Luchtverkeersleiding Nederland hier uitgebreid op ingegaan. In de Kamerbrief met de beantwoording van openstaande vragen uit het commissiedebat Luchtvaart van 21 april jl. is dit vervolgens ook toegelicht</w:t>
      </w:r>
      <w:r>
        <w:rPr>
          <w:rStyle w:val="FootnoteReference"/>
        </w:rPr>
        <w:footnoteReference w:id="1"/>
      </w:r>
      <w:r>
        <w:t>. Daarbij spitst de controverse omtrent de routes van Lelystad zich toe op horizontaal vliegen op een hoogte van 1850 meter, terwijl de meeste vogelaanvaringen plaatsvinden in de luchtlaag tot 300 meter hoogte. Er is hierdoor weinig relatie tussen de discussie omtrent de vermeende laagvliegroutes en vogelaanvaringen.</w:t>
      </w:r>
    </w:p>
    <w:p w:rsidR="00A44FD7" w:rsidP="00A44FD7" w:rsidRDefault="00A44FD7" w14:paraId="27031ECF" w14:textId="77777777"/>
    <w:p w:rsidR="00A44FD7" w:rsidP="00A44FD7" w:rsidRDefault="00A44FD7" w14:paraId="3DC1A066" w14:textId="77777777">
      <w:r>
        <w:rPr>
          <w:i/>
          <w:iCs/>
        </w:rPr>
        <w:lastRenderedPageBreak/>
        <w:t>Gevolgen voor vogelpopulaties</w:t>
      </w:r>
    </w:p>
    <w:p w:rsidR="00A44FD7" w:rsidP="00A44FD7" w:rsidRDefault="00A44FD7" w14:paraId="4833418B" w14:textId="77777777">
      <w:r>
        <w:t>In 2014 zijn de eerste acties in gang gezet voor het opstellen van een monitoring- en evaluatieprogramma op en rond de luchthaven Lelystad Airport. Er zijn acht onderwerpen geïdentificeerd die ten minste onderdeel moeten uitmaken van het programma. Flora, fauna en vogelstanden maken daar deel van uit</w:t>
      </w:r>
      <w:r>
        <w:rPr>
          <w:rStyle w:val="FootnoteReference"/>
        </w:rPr>
        <w:footnoteReference w:id="2"/>
      </w:r>
      <w:r>
        <w:t>.</w:t>
      </w:r>
    </w:p>
    <w:p w:rsidR="00A44FD7" w:rsidP="00A44FD7" w:rsidRDefault="00A44FD7" w14:paraId="71665F30" w14:textId="77777777"/>
    <w:p w:rsidR="00A44FD7" w:rsidP="00A44FD7" w:rsidRDefault="00A44FD7" w14:paraId="7F5EB1A4" w14:textId="77777777">
      <w:r>
        <w:t xml:space="preserve">Zoals beschreven in het Integraal Monitoring- en evaluatieprogramma Lelystad Airport 2020–2023 (2019) zijn de gevolgen van Lelystad Airport voor vogels en vliegveiligheid uitgebreid en zorgvuldig onderzocht, destijds voor 45.000 vliegtuigbewegingen. Om een beeld te krijgen van de vogelaantallen en vogelbewegingen in de omgeving van Lelystad Airport en op de aansluitroutes, zijn er diverse onderzoeken uitgevoerd. </w:t>
      </w:r>
    </w:p>
    <w:p w:rsidR="00A44FD7" w:rsidP="00A44FD7" w:rsidRDefault="00A44FD7" w14:paraId="6ED1CE7F" w14:textId="77777777"/>
    <w:p w:rsidR="00A44FD7" w:rsidP="00A44FD7" w:rsidRDefault="00A44FD7" w14:paraId="01EBC9F6" w14:textId="32427E9B">
      <w:r>
        <w:t xml:space="preserve">In het kader van het MER 2014 is onderzoek verricht naar de effecten op de luchtlaag tussen 0 en 300 </w:t>
      </w:r>
      <w:r w:rsidR="008408B4">
        <w:t xml:space="preserve">meter, </w:t>
      </w:r>
      <w:r>
        <w:t>omdat de kans op een vogelaanvaring daar het grootst is. Daarna zijn in een tweetal en aanvullende studies de effecten van vogelbewegingen op de vliegveiligheid in verschillende hoogtebanden (0–1.800</w:t>
      </w:r>
      <w:r w:rsidR="008408B4">
        <w:t xml:space="preserve"> meter</w:t>
      </w:r>
      <w:r>
        <w:t xml:space="preserve"> en 1.800–3.200 m</w:t>
      </w:r>
      <w:r w:rsidR="008408B4">
        <w:t>eter</w:t>
      </w:r>
      <w:r>
        <w:t xml:space="preserve">) onderzocht. De conclusie hiervan is ten eerste dat er op de aansluitroutes, in de hoogteband van 1.800 en 3.200 </w:t>
      </w:r>
      <w:r w:rsidR="008408B4">
        <w:t>meter</w:t>
      </w:r>
      <w:r>
        <w:t xml:space="preserve">, geen sprake is van een duidelijk verhoogd risico voor het luchtverkeer. Ook wordt geconcludeerd dat er geen extra aandacht noodzakelijk is voor de vliegtuigbewegingen van trekkende vogels in de luchtlagen boven 600 meter. </w:t>
      </w:r>
    </w:p>
    <w:p w:rsidR="00A44FD7" w:rsidP="00A44FD7" w:rsidRDefault="00A44FD7" w14:paraId="4DAFA487" w14:textId="77777777"/>
    <w:p w:rsidR="00A44FD7" w:rsidP="00A44FD7" w:rsidRDefault="00A44FD7" w14:paraId="6647B7CB" w14:textId="77777777">
      <w:r>
        <w:t xml:space="preserve">Van september 2017 tot september 2018 is door de provincie Flevoland samen met de exploitant van Lelystad Airport een nulmeting uitgevoerd op en in de directe nabijheid van de luchthaven. Het resultaat van de nulmeting heeft geen bijzonderheden opgeleverd en bevestigt het beeld dat in het MER is bepaald, namelijk dat tussen 0 en 300 meter het risico op aanvaringen met foeragerende vogels in de omgeving van Lelystad Airport beheersbaar is, zo lang dit goed gemonitord wordt. </w:t>
      </w:r>
    </w:p>
    <w:p w:rsidR="00A44FD7" w:rsidP="00A44FD7" w:rsidRDefault="00A44FD7" w14:paraId="6862D50A" w14:textId="77777777"/>
    <w:p w:rsidR="00A44FD7" w:rsidP="00A44FD7" w:rsidRDefault="00A44FD7" w14:paraId="3293C8DC" w14:textId="229B731A">
      <w:r>
        <w:rPr>
          <w:color w:val="auto"/>
        </w:rPr>
        <w:t>Bij opening van Lelystad Airport voor 10.000 vluchten groothandelsverkeer zal de luchthaven in samenwerking met provincie en andere betrokken partijen de vogelstand monitoren. Momenteel wordt hierover het contact gelegd met de Luchthaven, de Vogelwacht en de provincie.</w:t>
      </w:r>
      <w:r w:rsidR="002371EA">
        <w:rPr>
          <w:color w:val="auto"/>
        </w:rPr>
        <w:t xml:space="preserve"> Daarnaast wordt het Monitoring en E</w:t>
      </w:r>
      <w:r w:rsidR="00172D14">
        <w:rPr>
          <w:color w:val="auto"/>
        </w:rPr>
        <w:t xml:space="preserve">valuatie programma komend jaar geactualiseerd in samenspraak met de </w:t>
      </w:r>
      <w:r w:rsidR="001B2C9B">
        <w:rPr>
          <w:color w:val="auto"/>
        </w:rPr>
        <w:t>p</w:t>
      </w:r>
      <w:r w:rsidR="00172D14">
        <w:rPr>
          <w:color w:val="auto"/>
        </w:rPr>
        <w:t>rovincie en andere betrokken partijen.</w:t>
      </w:r>
    </w:p>
    <w:p w:rsidR="00A44FD7" w:rsidP="00A44FD7" w:rsidRDefault="00A44FD7" w14:paraId="6A8D6CCC" w14:textId="77777777"/>
    <w:p w:rsidR="00180030" w:rsidRDefault="00180030" w14:paraId="431E081C" w14:textId="77777777">
      <w:pPr>
        <w:spacing w:line="240" w:lineRule="auto"/>
      </w:pPr>
      <w:r>
        <w:br w:type="page"/>
      </w:r>
    </w:p>
    <w:p w:rsidR="00A44FD7" w:rsidP="00A44FD7" w:rsidRDefault="00A44FD7" w14:paraId="4E93B5E2" w14:textId="5CFF243C">
      <w:r>
        <w:t>Tot slot kan ik u mededelen dat de te nemen stappen in lijn zijn met de wens van de Vogel- en Natuurwacht om 10.000 vliegtuigbewegingen expliciet vast te leggen in het LHB. De aanvraag vanuit de luchthaven omvat maximaal 10.000 vliegtuigbewegingen groothandelsverkeer. Dit is ook het aantal waar de natuurvergunning voor is aangevraagd. Voor verdere informatie over ontwikkelingen rondom de luchthaven en bijbehorende onderzoeken naar milieueffecten verwijs ik u naar de Kamerbrief van april 2026.</w:t>
      </w:r>
      <w:r>
        <w:rPr>
          <w:rStyle w:val="FootnoteReference"/>
        </w:rPr>
        <w:footnoteReference w:id="3"/>
      </w:r>
    </w:p>
    <w:p w:rsidR="00A44FD7" w:rsidP="00A44FD7" w:rsidRDefault="00A44FD7" w14:paraId="12B24629" w14:textId="77777777">
      <w:pPr>
        <w:pStyle w:val="Slotzin"/>
      </w:pPr>
    </w:p>
    <w:p w:rsidR="00A44FD7" w:rsidP="00A44FD7" w:rsidRDefault="00A44FD7" w14:paraId="13B58EE6" w14:textId="53EEFED0">
      <w:pPr>
        <w:pStyle w:val="Slotzin"/>
      </w:pPr>
      <w:r>
        <w:t>Hoogachtend,</w:t>
      </w:r>
    </w:p>
    <w:p w:rsidR="00A44FD7" w:rsidP="00A44FD7" w:rsidRDefault="00A44FD7" w14:paraId="3737C155" w14:textId="77777777"/>
    <w:p w:rsidRPr="005D0BD1" w:rsidR="00A44FD7" w:rsidP="00A44FD7" w:rsidRDefault="00A44FD7" w14:paraId="7100A10F" w14:textId="77777777">
      <w:pPr>
        <w:rPr>
          <w:caps/>
        </w:rPr>
      </w:pPr>
      <w:r w:rsidRPr="005D0BD1">
        <w:rPr>
          <w:caps/>
        </w:rPr>
        <w:t>De Minister van Infrastructuur en Waterstaat</w:t>
      </w:r>
      <w:r w:rsidRPr="005D0BD1">
        <w:rPr>
          <w:i/>
          <w:caps/>
        </w:rPr>
        <w:t>,</w:t>
      </w:r>
    </w:p>
    <w:p w:rsidR="00A44FD7" w:rsidP="00A44FD7" w:rsidRDefault="00A44FD7" w14:paraId="402FABB8" w14:textId="77777777"/>
    <w:p w:rsidR="00A44FD7" w:rsidP="00A44FD7" w:rsidRDefault="00A44FD7" w14:paraId="7FDB81A4" w14:textId="77777777"/>
    <w:p w:rsidR="00180030" w:rsidP="00A44FD7" w:rsidRDefault="00180030" w14:paraId="3A42D52C" w14:textId="77777777"/>
    <w:p w:rsidR="00A44FD7" w:rsidP="00A44FD7" w:rsidRDefault="00A44FD7" w14:paraId="23095B94" w14:textId="77777777"/>
    <w:p w:rsidR="00A44FD7" w:rsidP="00A44FD7" w:rsidRDefault="00A44FD7" w14:paraId="390AFEEE" w14:textId="7DA99BC1">
      <w:r>
        <w:t>V</w:t>
      </w:r>
      <w:r w:rsidR="00180030">
        <w:t>incent</w:t>
      </w:r>
      <w:r>
        <w:t xml:space="preserve"> Karremans</w:t>
      </w:r>
    </w:p>
    <w:p w:rsidR="00271F5A" w:rsidP="006C2314" w:rsidRDefault="00271F5A" w14:paraId="130A398B" w14:textId="485DB536"/>
    <w:sectPr w:rsidR="00271F5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36CD6" w14:textId="77777777" w:rsidR="00FF7524" w:rsidRDefault="00FF7524">
      <w:pPr>
        <w:spacing w:line="240" w:lineRule="auto"/>
      </w:pPr>
      <w:r>
        <w:separator/>
      </w:r>
    </w:p>
  </w:endnote>
  <w:endnote w:type="continuationSeparator" w:id="0">
    <w:p w14:paraId="31E72857" w14:textId="77777777" w:rsidR="00FF7524" w:rsidRDefault="00FF7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2D3E2" w14:textId="77777777" w:rsidR="005D0BD1" w:rsidRDefault="005D0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BCEB3" w14:textId="77777777" w:rsidR="005D0BD1" w:rsidRDefault="005D0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7A65D" w14:textId="77777777" w:rsidR="005D0BD1" w:rsidRDefault="005D0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141C1" w14:textId="77777777" w:rsidR="00FF7524" w:rsidRDefault="00FF7524">
      <w:pPr>
        <w:spacing w:line="240" w:lineRule="auto"/>
      </w:pPr>
      <w:r>
        <w:separator/>
      </w:r>
    </w:p>
  </w:footnote>
  <w:footnote w:type="continuationSeparator" w:id="0">
    <w:p w14:paraId="674AB7CD" w14:textId="77777777" w:rsidR="00FF7524" w:rsidRDefault="00FF7524">
      <w:pPr>
        <w:spacing w:line="240" w:lineRule="auto"/>
      </w:pPr>
      <w:r>
        <w:continuationSeparator/>
      </w:r>
    </w:p>
  </w:footnote>
  <w:footnote w:id="1">
    <w:p w14:paraId="75E2B2D8" w14:textId="77777777" w:rsidR="00A44FD7" w:rsidRDefault="00A44FD7" w:rsidP="00A44FD7">
      <w:pPr>
        <w:pStyle w:val="FootnoteText"/>
      </w:pPr>
      <w:r>
        <w:rPr>
          <w:rStyle w:val="FootnoteReference"/>
        </w:rPr>
        <w:footnoteRef/>
      </w:r>
      <w:r>
        <w:rPr>
          <w:sz w:val="16"/>
          <w:szCs w:val="16"/>
        </w:rPr>
        <w:t xml:space="preserve"> Vergaderjaar 2025 – 2026, Kamerstuk 31936 nr. 1271.</w:t>
      </w:r>
    </w:p>
    <w:p w14:paraId="14F40620" w14:textId="77777777" w:rsidR="00A44FD7" w:rsidRDefault="00A44FD7" w:rsidP="00A44FD7"/>
  </w:footnote>
  <w:footnote w:id="2">
    <w:p w14:paraId="187C4CC8" w14:textId="3F950BB5" w:rsidR="00A44FD7" w:rsidRDefault="00A44FD7" w:rsidP="00A44FD7">
      <w:pPr>
        <w:pStyle w:val="FootnoteText"/>
      </w:pPr>
      <w:r>
        <w:rPr>
          <w:rStyle w:val="FootnoteReference"/>
        </w:rPr>
        <w:footnoteRef/>
      </w:r>
      <w:r>
        <w:rPr>
          <w:sz w:val="16"/>
          <w:szCs w:val="16"/>
        </w:rPr>
        <w:t xml:space="preserve"> </w:t>
      </w:r>
      <w:hyperlink r:id="rId1" w:history="1">
        <w:r>
          <w:rPr>
            <w:rStyle w:val="Hyperlink"/>
            <w:sz w:val="16"/>
            <w:szCs w:val="16"/>
          </w:rPr>
          <w:t>Integraal Monitorings- en Evaluatieprogr</w:t>
        </w:r>
        <w:bookmarkStart w:id="1" w:name="_Hlt226990755"/>
        <w:bookmarkStart w:id="2" w:name="_Hlt226990756"/>
        <w:r>
          <w:rPr>
            <w:rStyle w:val="Hyperlink"/>
            <w:sz w:val="16"/>
            <w:szCs w:val="16"/>
          </w:rPr>
          <w:t>a</w:t>
        </w:r>
        <w:bookmarkEnd w:id="1"/>
        <w:bookmarkEnd w:id="2"/>
        <w:r>
          <w:rPr>
            <w:rStyle w:val="Hyperlink"/>
            <w:sz w:val="16"/>
            <w:szCs w:val="16"/>
          </w:rPr>
          <w:t>mma Lelystad Airport</w:t>
        </w:r>
      </w:hyperlink>
      <w:r>
        <w:rPr>
          <w:sz w:val="16"/>
          <w:szCs w:val="16"/>
        </w:rPr>
        <w:t xml:space="preserve">, Vergaderjaar 2019 – 2020, Kamerstuk 31936 nr. 711. </w:t>
      </w:r>
    </w:p>
  </w:footnote>
  <w:footnote w:id="3">
    <w:p w14:paraId="739A40C9" w14:textId="77777777" w:rsidR="00A44FD7" w:rsidRDefault="00A44FD7" w:rsidP="00A44FD7">
      <w:pPr>
        <w:pStyle w:val="FootnoteText"/>
      </w:pPr>
      <w:r>
        <w:rPr>
          <w:rStyle w:val="FootnoteReference"/>
        </w:rPr>
        <w:footnoteRef/>
      </w:r>
      <w:r>
        <w:rPr>
          <w:sz w:val="16"/>
          <w:szCs w:val="16"/>
        </w:rPr>
        <w:t xml:space="preserve"> Vergaderjaar 2025 – 2026, Kamerstuk 31936 nummer 1268.</w:t>
      </w:r>
    </w:p>
    <w:p w14:paraId="7FB45EB2" w14:textId="77777777" w:rsidR="00A44FD7" w:rsidRDefault="00A44FD7" w:rsidP="00A44FD7"/>
    <w:p w14:paraId="45A1C049" w14:textId="77777777" w:rsidR="00A44FD7" w:rsidRDefault="00A44FD7" w:rsidP="00A44FD7"/>
    <w:p w14:paraId="695A8077" w14:textId="77777777" w:rsidR="00A44FD7" w:rsidRDefault="00A44FD7" w:rsidP="00A44F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050AD" w14:textId="77777777" w:rsidR="005D0BD1" w:rsidRDefault="005D0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F4917" w14:textId="77777777" w:rsidR="00271F5A" w:rsidRDefault="009A3B74">
    <w:r>
      <w:rPr>
        <w:noProof/>
        <w:lang w:val="en-GB" w:eastAsia="en-GB"/>
      </w:rPr>
      <mc:AlternateContent>
        <mc:Choice Requires="wps">
          <w:drawing>
            <wp:anchor distT="0" distB="0" distL="0" distR="0" simplePos="0" relativeHeight="251651584" behindDoc="0" locked="1" layoutInCell="1" allowOverlap="1" wp14:anchorId="4D3BC3B2" wp14:editId="08CF65C0">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E319E7C" w14:textId="77777777" w:rsidR="00271F5A" w:rsidRDefault="009A3B74">
                          <w:pPr>
                            <w:pStyle w:val="AfzendgegevensKop0"/>
                          </w:pPr>
                          <w:r>
                            <w:t>Ministerie van Infrastructuur en Waterstaat</w:t>
                          </w:r>
                        </w:p>
                        <w:p w14:paraId="6713AD0D" w14:textId="77777777" w:rsidR="008A7BAD" w:rsidRDefault="008A7BAD" w:rsidP="008A7BAD"/>
                        <w:p w14:paraId="70288746" w14:textId="77777777" w:rsidR="008A7BAD" w:rsidRPr="00C9475E" w:rsidRDefault="008A7BAD" w:rsidP="008A7BAD">
                          <w:pPr>
                            <w:pStyle w:val="Afzendgegevens"/>
                            <w:rPr>
                              <w:b/>
                              <w:bCs/>
                            </w:rPr>
                          </w:pPr>
                          <w:r w:rsidRPr="00C9475E">
                            <w:rPr>
                              <w:b/>
                              <w:bCs/>
                            </w:rPr>
                            <w:t>Ons kenmerk</w:t>
                          </w:r>
                        </w:p>
                        <w:p w14:paraId="5DDA8D0D" w14:textId="7B060752" w:rsidR="008A7BAD" w:rsidRDefault="005D0BD1" w:rsidP="008A7BAD">
                          <w:pPr>
                            <w:pStyle w:val="Afzendgegevens"/>
                          </w:pPr>
                          <w:r w:rsidRPr="005D0BD1">
                            <w:t>IENW/BSK-2026/101897</w:t>
                          </w:r>
                        </w:p>
                        <w:p w14:paraId="2462190C" w14:textId="77777777" w:rsidR="008A7BAD" w:rsidRPr="00C9475E" w:rsidRDefault="008A7BAD" w:rsidP="008A7BAD"/>
                        <w:p w14:paraId="2B2CC905" w14:textId="77777777" w:rsidR="008A7BAD" w:rsidRPr="008A7BAD" w:rsidRDefault="008A7BAD" w:rsidP="008A7BAD"/>
                      </w:txbxContent>
                    </wps:txbx>
                    <wps:bodyPr vert="horz" wrap="square" lIns="0" tIns="0" rIns="0" bIns="0" anchor="t" anchorCtr="0"/>
                  </wps:wsp>
                </a:graphicData>
              </a:graphic>
            </wp:anchor>
          </w:drawing>
        </mc:Choice>
        <mc:Fallback>
          <w:pict>
            <v:shapetype w14:anchorId="4D3BC3B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E319E7C" w14:textId="77777777" w:rsidR="00271F5A" w:rsidRDefault="009A3B74">
                    <w:pPr>
                      <w:pStyle w:val="AfzendgegevensKop0"/>
                    </w:pPr>
                    <w:r>
                      <w:t>Ministerie van Infrastructuur en Waterstaat</w:t>
                    </w:r>
                  </w:p>
                  <w:p w14:paraId="6713AD0D" w14:textId="77777777" w:rsidR="008A7BAD" w:rsidRDefault="008A7BAD" w:rsidP="008A7BAD"/>
                  <w:p w14:paraId="70288746" w14:textId="77777777" w:rsidR="008A7BAD" w:rsidRPr="00C9475E" w:rsidRDefault="008A7BAD" w:rsidP="008A7BAD">
                    <w:pPr>
                      <w:pStyle w:val="Afzendgegevens"/>
                      <w:rPr>
                        <w:b/>
                        <w:bCs/>
                      </w:rPr>
                    </w:pPr>
                    <w:r w:rsidRPr="00C9475E">
                      <w:rPr>
                        <w:b/>
                        <w:bCs/>
                      </w:rPr>
                      <w:t>Ons kenmerk</w:t>
                    </w:r>
                  </w:p>
                  <w:p w14:paraId="5DDA8D0D" w14:textId="7B060752" w:rsidR="008A7BAD" w:rsidRDefault="005D0BD1" w:rsidP="008A7BAD">
                    <w:pPr>
                      <w:pStyle w:val="Afzendgegevens"/>
                    </w:pPr>
                    <w:r w:rsidRPr="005D0BD1">
                      <w:t>IENW/BSK-2026/101897</w:t>
                    </w:r>
                  </w:p>
                  <w:p w14:paraId="2462190C" w14:textId="77777777" w:rsidR="008A7BAD" w:rsidRPr="00C9475E" w:rsidRDefault="008A7BAD" w:rsidP="008A7BAD"/>
                  <w:p w14:paraId="2B2CC905" w14:textId="77777777" w:rsidR="008A7BAD" w:rsidRPr="008A7BAD" w:rsidRDefault="008A7BAD" w:rsidP="008A7BAD"/>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77F2150" wp14:editId="032DB423">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D48C36F" w14:textId="241034CE" w:rsidR="00271F5A" w:rsidRDefault="009A3B74">
                          <w:pPr>
                            <w:pStyle w:val="Referentiegegevens"/>
                          </w:pPr>
                          <w:r>
                            <w:t xml:space="preserve">Page </w:t>
                          </w:r>
                          <w:r>
                            <w:fldChar w:fldCharType="begin"/>
                          </w:r>
                          <w:r>
                            <w:instrText>PAGE</w:instrText>
                          </w:r>
                          <w:r>
                            <w:fldChar w:fldCharType="separate"/>
                          </w:r>
                          <w:r w:rsidR="00AC06A8">
                            <w:rPr>
                              <w:noProof/>
                            </w:rPr>
                            <w:t>2</w:t>
                          </w:r>
                          <w:r>
                            <w:fldChar w:fldCharType="end"/>
                          </w:r>
                          <w:r>
                            <w:t xml:space="preserve"> of </w:t>
                          </w:r>
                          <w:r>
                            <w:fldChar w:fldCharType="begin"/>
                          </w:r>
                          <w:r>
                            <w:instrText>NUMPAGES</w:instrText>
                          </w:r>
                          <w:r>
                            <w:fldChar w:fldCharType="separate"/>
                          </w:r>
                          <w:r w:rsidR="00AC06A8">
                            <w:rPr>
                              <w:noProof/>
                            </w:rPr>
                            <w:t>1</w:t>
                          </w:r>
                          <w:r>
                            <w:fldChar w:fldCharType="end"/>
                          </w:r>
                        </w:p>
                      </w:txbxContent>
                    </wps:txbx>
                    <wps:bodyPr vert="horz" wrap="square" lIns="0" tIns="0" rIns="0" bIns="0" anchor="t" anchorCtr="0"/>
                  </wps:wsp>
                </a:graphicData>
              </a:graphic>
            </wp:anchor>
          </w:drawing>
        </mc:Choice>
        <mc:Fallback>
          <w:pict>
            <v:shape w14:anchorId="177F215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D48C36F" w14:textId="241034CE" w:rsidR="00271F5A" w:rsidRDefault="009A3B74">
                    <w:pPr>
                      <w:pStyle w:val="Referentiegegevens"/>
                    </w:pPr>
                    <w:r>
                      <w:t xml:space="preserve">Page </w:t>
                    </w:r>
                    <w:r>
                      <w:fldChar w:fldCharType="begin"/>
                    </w:r>
                    <w:r>
                      <w:instrText>PAGE</w:instrText>
                    </w:r>
                    <w:r>
                      <w:fldChar w:fldCharType="separate"/>
                    </w:r>
                    <w:r w:rsidR="00AC06A8">
                      <w:rPr>
                        <w:noProof/>
                      </w:rPr>
                      <w:t>2</w:t>
                    </w:r>
                    <w:r>
                      <w:fldChar w:fldCharType="end"/>
                    </w:r>
                    <w:r>
                      <w:t xml:space="preserve"> of </w:t>
                    </w:r>
                    <w:r>
                      <w:fldChar w:fldCharType="begin"/>
                    </w:r>
                    <w:r>
                      <w:instrText>NUMPAGES</w:instrText>
                    </w:r>
                    <w:r>
                      <w:fldChar w:fldCharType="separate"/>
                    </w:r>
                    <w:r w:rsidR="00AC06A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B644D6D" wp14:editId="21FB169C">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5B141CF" w14:textId="77777777" w:rsidR="00EE2870" w:rsidRDefault="00EE2870"/>
                      </w:txbxContent>
                    </wps:txbx>
                    <wps:bodyPr vert="horz" wrap="square" lIns="0" tIns="0" rIns="0" bIns="0" anchor="t" anchorCtr="0"/>
                  </wps:wsp>
                </a:graphicData>
              </a:graphic>
            </wp:anchor>
          </w:drawing>
        </mc:Choice>
        <mc:Fallback>
          <w:pict>
            <v:shape w14:anchorId="0B644D6D"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5B141CF" w14:textId="77777777" w:rsidR="00EE2870" w:rsidRDefault="00EE2870"/>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89F1822" wp14:editId="4A6DA728">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A5F4C95" w14:textId="77777777" w:rsidR="00EE2870" w:rsidRDefault="00EE2870"/>
                      </w:txbxContent>
                    </wps:txbx>
                    <wps:bodyPr vert="horz" wrap="square" lIns="0" tIns="0" rIns="0" bIns="0" anchor="t" anchorCtr="0"/>
                  </wps:wsp>
                </a:graphicData>
              </a:graphic>
            </wp:anchor>
          </w:drawing>
        </mc:Choice>
        <mc:Fallback>
          <w:pict>
            <v:shape w14:anchorId="389F182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A5F4C95" w14:textId="77777777" w:rsidR="00EE2870" w:rsidRDefault="00EE2870"/>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B8C5D" w14:textId="77777777" w:rsidR="00271F5A" w:rsidRDefault="009A3B7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BB280BF" wp14:editId="3A0209B6">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2AA4B5F" w14:textId="77777777" w:rsidR="00EE2870" w:rsidRDefault="00EE2870"/>
                      </w:txbxContent>
                    </wps:txbx>
                    <wps:bodyPr vert="horz" wrap="square" lIns="0" tIns="0" rIns="0" bIns="0" anchor="t" anchorCtr="0"/>
                  </wps:wsp>
                </a:graphicData>
              </a:graphic>
            </wp:anchor>
          </w:drawing>
        </mc:Choice>
        <mc:Fallback>
          <w:pict>
            <v:shapetype w14:anchorId="6BB280B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2AA4B5F" w14:textId="77777777" w:rsidR="00EE2870" w:rsidRDefault="00EE2870"/>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B3B5B5D" wp14:editId="2F2CED3B">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E1E3CD1" w14:textId="7CC7A0FE" w:rsidR="00271F5A" w:rsidRDefault="009A3B74">
                          <w:pPr>
                            <w:pStyle w:val="Referentiegegevens"/>
                          </w:pPr>
                          <w:r>
                            <w:t xml:space="preserve">Page </w:t>
                          </w:r>
                          <w:r>
                            <w:fldChar w:fldCharType="begin"/>
                          </w:r>
                          <w:r>
                            <w:instrText>PAGE</w:instrText>
                          </w:r>
                          <w:r>
                            <w:fldChar w:fldCharType="separate"/>
                          </w:r>
                          <w:r w:rsidR="00C71531">
                            <w:rPr>
                              <w:noProof/>
                            </w:rPr>
                            <w:t>1</w:t>
                          </w:r>
                          <w:r>
                            <w:fldChar w:fldCharType="end"/>
                          </w:r>
                          <w:r>
                            <w:t xml:space="preserve"> of </w:t>
                          </w:r>
                          <w:r>
                            <w:fldChar w:fldCharType="begin"/>
                          </w:r>
                          <w:r>
                            <w:instrText>NUMPAGES</w:instrText>
                          </w:r>
                          <w:r>
                            <w:fldChar w:fldCharType="separate"/>
                          </w:r>
                          <w:r w:rsidR="00C71531">
                            <w:rPr>
                              <w:noProof/>
                            </w:rPr>
                            <w:t>1</w:t>
                          </w:r>
                          <w:r>
                            <w:fldChar w:fldCharType="end"/>
                          </w:r>
                        </w:p>
                      </w:txbxContent>
                    </wps:txbx>
                    <wps:bodyPr vert="horz" wrap="square" lIns="0" tIns="0" rIns="0" bIns="0" anchor="t" anchorCtr="0"/>
                  </wps:wsp>
                </a:graphicData>
              </a:graphic>
            </wp:anchor>
          </w:drawing>
        </mc:Choice>
        <mc:Fallback>
          <w:pict>
            <v:shape w14:anchorId="7B3B5B5D"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E1E3CD1" w14:textId="7CC7A0FE" w:rsidR="00271F5A" w:rsidRDefault="009A3B74">
                    <w:pPr>
                      <w:pStyle w:val="Referentiegegevens"/>
                    </w:pPr>
                    <w:r>
                      <w:t xml:space="preserve">Page </w:t>
                    </w:r>
                    <w:r>
                      <w:fldChar w:fldCharType="begin"/>
                    </w:r>
                    <w:r>
                      <w:instrText>PAGE</w:instrText>
                    </w:r>
                    <w:r>
                      <w:fldChar w:fldCharType="separate"/>
                    </w:r>
                    <w:r w:rsidR="00C71531">
                      <w:rPr>
                        <w:noProof/>
                      </w:rPr>
                      <w:t>1</w:t>
                    </w:r>
                    <w:r>
                      <w:fldChar w:fldCharType="end"/>
                    </w:r>
                    <w:r>
                      <w:t xml:space="preserve"> of </w:t>
                    </w:r>
                    <w:r>
                      <w:fldChar w:fldCharType="begin"/>
                    </w:r>
                    <w:r>
                      <w:instrText>NUMPAGES</w:instrText>
                    </w:r>
                    <w:r>
                      <w:fldChar w:fldCharType="separate"/>
                    </w:r>
                    <w:r w:rsidR="00C7153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995C061" wp14:editId="3102422C">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5926104" w14:textId="77777777" w:rsidR="00271F5A" w:rsidRDefault="009A3B74">
                          <w:pPr>
                            <w:pStyle w:val="AfzendgegevensKop0"/>
                          </w:pPr>
                          <w:r>
                            <w:t>Ministerie van Infrastructuur en Waterstaat</w:t>
                          </w:r>
                        </w:p>
                        <w:p w14:paraId="5BA08894" w14:textId="77777777" w:rsidR="00271F5A" w:rsidRDefault="00271F5A">
                          <w:pPr>
                            <w:pStyle w:val="WitregelW1"/>
                          </w:pPr>
                        </w:p>
                        <w:p w14:paraId="38A48376" w14:textId="77777777" w:rsidR="00271F5A" w:rsidRDefault="009A3B74">
                          <w:pPr>
                            <w:pStyle w:val="Afzendgegevens"/>
                          </w:pPr>
                          <w:r>
                            <w:t>Rijnstraat 8</w:t>
                          </w:r>
                        </w:p>
                        <w:p w14:paraId="1A541CB6" w14:textId="53D4598C" w:rsidR="00271F5A" w:rsidRPr="00AC06A8" w:rsidRDefault="009A3B74">
                          <w:pPr>
                            <w:pStyle w:val="Afzendgegevens"/>
                            <w:rPr>
                              <w:lang w:val="de-DE"/>
                            </w:rPr>
                          </w:pPr>
                          <w:r w:rsidRPr="00AC06A8">
                            <w:rPr>
                              <w:lang w:val="de-DE"/>
                            </w:rPr>
                            <w:t xml:space="preserve">2515 </w:t>
                          </w:r>
                          <w:r w:rsidR="005D0BD1" w:rsidRPr="00AC06A8">
                            <w:rPr>
                              <w:lang w:val="de-DE"/>
                            </w:rPr>
                            <w:t>XP Den</w:t>
                          </w:r>
                          <w:r w:rsidRPr="00AC06A8">
                            <w:rPr>
                              <w:lang w:val="de-DE"/>
                            </w:rPr>
                            <w:t xml:space="preserve"> Haag</w:t>
                          </w:r>
                        </w:p>
                        <w:p w14:paraId="27DE399A" w14:textId="77777777" w:rsidR="00271F5A" w:rsidRPr="00AC06A8" w:rsidRDefault="009A3B74">
                          <w:pPr>
                            <w:pStyle w:val="Afzendgegevens"/>
                            <w:rPr>
                              <w:lang w:val="de-DE"/>
                            </w:rPr>
                          </w:pPr>
                          <w:r w:rsidRPr="00AC06A8">
                            <w:rPr>
                              <w:lang w:val="de-DE"/>
                            </w:rPr>
                            <w:t>Postbus 20901</w:t>
                          </w:r>
                        </w:p>
                        <w:p w14:paraId="1354875D" w14:textId="77777777" w:rsidR="00271F5A" w:rsidRPr="00AC06A8" w:rsidRDefault="009A3B74">
                          <w:pPr>
                            <w:pStyle w:val="Afzendgegevens"/>
                            <w:rPr>
                              <w:lang w:val="de-DE"/>
                            </w:rPr>
                          </w:pPr>
                          <w:r w:rsidRPr="00AC06A8">
                            <w:rPr>
                              <w:lang w:val="de-DE"/>
                            </w:rPr>
                            <w:t>2500 EX Den Haag</w:t>
                          </w:r>
                        </w:p>
                        <w:p w14:paraId="2CD9BA07" w14:textId="77777777" w:rsidR="00271F5A" w:rsidRPr="00AC06A8" w:rsidRDefault="00271F5A">
                          <w:pPr>
                            <w:pStyle w:val="WitregelW1"/>
                            <w:rPr>
                              <w:lang w:val="de-DE"/>
                            </w:rPr>
                          </w:pPr>
                        </w:p>
                        <w:p w14:paraId="37C25DB5" w14:textId="77777777" w:rsidR="00271F5A" w:rsidRPr="00AC06A8" w:rsidRDefault="009A3B74">
                          <w:pPr>
                            <w:pStyle w:val="Afzendgegevens"/>
                            <w:rPr>
                              <w:lang w:val="de-DE"/>
                            </w:rPr>
                          </w:pPr>
                          <w:r w:rsidRPr="00AC06A8">
                            <w:rPr>
                              <w:lang w:val="de-DE"/>
                            </w:rPr>
                            <w:t>T   070-456 0000</w:t>
                          </w:r>
                        </w:p>
                        <w:p w14:paraId="3691C750" w14:textId="77777777" w:rsidR="00271F5A" w:rsidRDefault="009A3B74">
                          <w:pPr>
                            <w:pStyle w:val="Afzendgegevens"/>
                          </w:pPr>
                          <w:r>
                            <w:t>F   070-456 1111</w:t>
                          </w:r>
                        </w:p>
                        <w:p w14:paraId="05314E05" w14:textId="77777777" w:rsidR="00922D1D" w:rsidRDefault="00922D1D" w:rsidP="00922D1D"/>
                        <w:p w14:paraId="0A0F5E32" w14:textId="77777777" w:rsidR="00922D1D" w:rsidRPr="00C9475E" w:rsidRDefault="00922D1D" w:rsidP="00922D1D">
                          <w:pPr>
                            <w:pStyle w:val="Afzendgegevens"/>
                            <w:rPr>
                              <w:b/>
                              <w:bCs/>
                            </w:rPr>
                          </w:pPr>
                          <w:r w:rsidRPr="00C9475E">
                            <w:rPr>
                              <w:b/>
                              <w:bCs/>
                            </w:rPr>
                            <w:t>Ons kenmerk</w:t>
                          </w:r>
                        </w:p>
                        <w:p w14:paraId="0A9D674E" w14:textId="1C829FCD" w:rsidR="00922D1D" w:rsidRDefault="005D0BD1" w:rsidP="00922D1D">
                          <w:pPr>
                            <w:pStyle w:val="Afzendgegevens"/>
                          </w:pPr>
                          <w:r w:rsidRPr="005D0BD1">
                            <w:t>IENW/BSK-2026/101897</w:t>
                          </w:r>
                        </w:p>
                        <w:p w14:paraId="282B2880" w14:textId="77777777" w:rsidR="00E76971" w:rsidRDefault="00E76971" w:rsidP="00E76971"/>
                        <w:p w14:paraId="6FF64939" w14:textId="0A36998D" w:rsidR="00E76971" w:rsidRPr="00E76971" w:rsidRDefault="00E76971" w:rsidP="00E76971">
                          <w:pPr>
                            <w:spacing w:line="276" w:lineRule="auto"/>
                            <w:rPr>
                              <w:b/>
                              <w:bCs/>
                              <w:sz w:val="13"/>
                              <w:szCs w:val="13"/>
                            </w:rPr>
                          </w:pPr>
                          <w:r w:rsidRPr="00E76971">
                            <w:rPr>
                              <w:b/>
                              <w:bCs/>
                              <w:sz w:val="13"/>
                              <w:szCs w:val="13"/>
                            </w:rPr>
                            <w:t>Uw kenmerk</w:t>
                          </w:r>
                        </w:p>
                        <w:p w14:paraId="79DEC59D" w14:textId="37D9B6BA" w:rsidR="00E76971" w:rsidRPr="00E76971" w:rsidRDefault="00E76971" w:rsidP="00E76971">
                          <w:pPr>
                            <w:spacing w:line="276" w:lineRule="auto"/>
                            <w:rPr>
                              <w:sz w:val="13"/>
                              <w:szCs w:val="13"/>
                            </w:rPr>
                          </w:pPr>
                          <w:r w:rsidRPr="00E76971">
                            <w:rPr>
                              <w:sz w:val="13"/>
                              <w:szCs w:val="13"/>
                            </w:rPr>
                            <w:t>2026D13992</w:t>
                          </w:r>
                        </w:p>
                        <w:p w14:paraId="5390C538" w14:textId="77777777" w:rsidR="00922D1D" w:rsidRPr="00C9475E" w:rsidRDefault="00922D1D" w:rsidP="00922D1D"/>
                        <w:p w14:paraId="73EAE3C9" w14:textId="55F62F99" w:rsidR="00922D1D" w:rsidRPr="00C9475E" w:rsidRDefault="00922D1D" w:rsidP="00922D1D">
                          <w:pPr>
                            <w:pStyle w:val="Afzendgegevens"/>
                            <w:rPr>
                              <w:b/>
                              <w:bCs/>
                            </w:rPr>
                          </w:pPr>
                          <w:r w:rsidRPr="00C9475E">
                            <w:rPr>
                              <w:b/>
                              <w:bCs/>
                            </w:rPr>
                            <w:t>Bijlagen</w:t>
                          </w:r>
                        </w:p>
                        <w:p w14:paraId="15318C2F" w14:textId="28D111C5" w:rsidR="00922D1D" w:rsidRPr="00C9475E" w:rsidRDefault="00FB1FD8" w:rsidP="00922D1D">
                          <w:pPr>
                            <w:pStyle w:val="Afzendgegevens"/>
                          </w:pPr>
                          <w:r>
                            <w:t>2</w:t>
                          </w:r>
                        </w:p>
                        <w:p w14:paraId="18DDA4FE" w14:textId="77777777" w:rsidR="00922D1D" w:rsidRPr="00922D1D" w:rsidRDefault="00922D1D" w:rsidP="00922D1D"/>
                      </w:txbxContent>
                    </wps:txbx>
                    <wps:bodyPr vert="horz" wrap="square" lIns="0" tIns="0" rIns="0" bIns="0" anchor="t" anchorCtr="0"/>
                  </wps:wsp>
                </a:graphicData>
              </a:graphic>
            </wp:anchor>
          </w:drawing>
        </mc:Choice>
        <mc:Fallback>
          <w:pict>
            <v:shape w14:anchorId="6995C06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5926104" w14:textId="77777777" w:rsidR="00271F5A" w:rsidRDefault="009A3B74">
                    <w:pPr>
                      <w:pStyle w:val="AfzendgegevensKop0"/>
                    </w:pPr>
                    <w:r>
                      <w:t>Ministerie van Infrastructuur en Waterstaat</w:t>
                    </w:r>
                  </w:p>
                  <w:p w14:paraId="5BA08894" w14:textId="77777777" w:rsidR="00271F5A" w:rsidRDefault="00271F5A">
                    <w:pPr>
                      <w:pStyle w:val="WitregelW1"/>
                    </w:pPr>
                  </w:p>
                  <w:p w14:paraId="38A48376" w14:textId="77777777" w:rsidR="00271F5A" w:rsidRDefault="009A3B74">
                    <w:pPr>
                      <w:pStyle w:val="Afzendgegevens"/>
                    </w:pPr>
                    <w:r>
                      <w:t>Rijnstraat 8</w:t>
                    </w:r>
                  </w:p>
                  <w:p w14:paraId="1A541CB6" w14:textId="53D4598C" w:rsidR="00271F5A" w:rsidRPr="00AC06A8" w:rsidRDefault="009A3B74">
                    <w:pPr>
                      <w:pStyle w:val="Afzendgegevens"/>
                      <w:rPr>
                        <w:lang w:val="de-DE"/>
                      </w:rPr>
                    </w:pPr>
                    <w:r w:rsidRPr="00AC06A8">
                      <w:rPr>
                        <w:lang w:val="de-DE"/>
                      </w:rPr>
                      <w:t xml:space="preserve">2515 </w:t>
                    </w:r>
                    <w:r w:rsidR="005D0BD1" w:rsidRPr="00AC06A8">
                      <w:rPr>
                        <w:lang w:val="de-DE"/>
                      </w:rPr>
                      <w:t>XP Den</w:t>
                    </w:r>
                    <w:r w:rsidRPr="00AC06A8">
                      <w:rPr>
                        <w:lang w:val="de-DE"/>
                      </w:rPr>
                      <w:t xml:space="preserve"> Haag</w:t>
                    </w:r>
                  </w:p>
                  <w:p w14:paraId="27DE399A" w14:textId="77777777" w:rsidR="00271F5A" w:rsidRPr="00AC06A8" w:rsidRDefault="009A3B74">
                    <w:pPr>
                      <w:pStyle w:val="Afzendgegevens"/>
                      <w:rPr>
                        <w:lang w:val="de-DE"/>
                      </w:rPr>
                    </w:pPr>
                    <w:r w:rsidRPr="00AC06A8">
                      <w:rPr>
                        <w:lang w:val="de-DE"/>
                      </w:rPr>
                      <w:t>Postbus 20901</w:t>
                    </w:r>
                  </w:p>
                  <w:p w14:paraId="1354875D" w14:textId="77777777" w:rsidR="00271F5A" w:rsidRPr="00AC06A8" w:rsidRDefault="009A3B74">
                    <w:pPr>
                      <w:pStyle w:val="Afzendgegevens"/>
                      <w:rPr>
                        <w:lang w:val="de-DE"/>
                      </w:rPr>
                    </w:pPr>
                    <w:r w:rsidRPr="00AC06A8">
                      <w:rPr>
                        <w:lang w:val="de-DE"/>
                      </w:rPr>
                      <w:t>2500 EX Den Haag</w:t>
                    </w:r>
                  </w:p>
                  <w:p w14:paraId="2CD9BA07" w14:textId="77777777" w:rsidR="00271F5A" w:rsidRPr="00AC06A8" w:rsidRDefault="00271F5A">
                    <w:pPr>
                      <w:pStyle w:val="WitregelW1"/>
                      <w:rPr>
                        <w:lang w:val="de-DE"/>
                      </w:rPr>
                    </w:pPr>
                  </w:p>
                  <w:p w14:paraId="37C25DB5" w14:textId="77777777" w:rsidR="00271F5A" w:rsidRPr="00AC06A8" w:rsidRDefault="009A3B74">
                    <w:pPr>
                      <w:pStyle w:val="Afzendgegevens"/>
                      <w:rPr>
                        <w:lang w:val="de-DE"/>
                      </w:rPr>
                    </w:pPr>
                    <w:r w:rsidRPr="00AC06A8">
                      <w:rPr>
                        <w:lang w:val="de-DE"/>
                      </w:rPr>
                      <w:t>T   070-456 0000</w:t>
                    </w:r>
                  </w:p>
                  <w:p w14:paraId="3691C750" w14:textId="77777777" w:rsidR="00271F5A" w:rsidRDefault="009A3B74">
                    <w:pPr>
                      <w:pStyle w:val="Afzendgegevens"/>
                    </w:pPr>
                    <w:r>
                      <w:t>F   070-456 1111</w:t>
                    </w:r>
                  </w:p>
                  <w:p w14:paraId="05314E05" w14:textId="77777777" w:rsidR="00922D1D" w:rsidRDefault="00922D1D" w:rsidP="00922D1D"/>
                  <w:p w14:paraId="0A0F5E32" w14:textId="77777777" w:rsidR="00922D1D" w:rsidRPr="00C9475E" w:rsidRDefault="00922D1D" w:rsidP="00922D1D">
                    <w:pPr>
                      <w:pStyle w:val="Afzendgegevens"/>
                      <w:rPr>
                        <w:b/>
                        <w:bCs/>
                      </w:rPr>
                    </w:pPr>
                    <w:r w:rsidRPr="00C9475E">
                      <w:rPr>
                        <w:b/>
                        <w:bCs/>
                      </w:rPr>
                      <w:t>Ons kenmerk</w:t>
                    </w:r>
                  </w:p>
                  <w:p w14:paraId="0A9D674E" w14:textId="1C829FCD" w:rsidR="00922D1D" w:rsidRDefault="005D0BD1" w:rsidP="00922D1D">
                    <w:pPr>
                      <w:pStyle w:val="Afzendgegevens"/>
                    </w:pPr>
                    <w:r w:rsidRPr="005D0BD1">
                      <w:t>IENW/BSK-2026/101897</w:t>
                    </w:r>
                  </w:p>
                  <w:p w14:paraId="282B2880" w14:textId="77777777" w:rsidR="00E76971" w:rsidRDefault="00E76971" w:rsidP="00E76971"/>
                  <w:p w14:paraId="6FF64939" w14:textId="0A36998D" w:rsidR="00E76971" w:rsidRPr="00E76971" w:rsidRDefault="00E76971" w:rsidP="00E76971">
                    <w:pPr>
                      <w:spacing w:line="276" w:lineRule="auto"/>
                      <w:rPr>
                        <w:b/>
                        <w:bCs/>
                        <w:sz w:val="13"/>
                        <w:szCs w:val="13"/>
                      </w:rPr>
                    </w:pPr>
                    <w:r w:rsidRPr="00E76971">
                      <w:rPr>
                        <w:b/>
                        <w:bCs/>
                        <w:sz w:val="13"/>
                        <w:szCs w:val="13"/>
                      </w:rPr>
                      <w:t>Uw kenmerk</w:t>
                    </w:r>
                  </w:p>
                  <w:p w14:paraId="79DEC59D" w14:textId="37D9B6BA" w:rsidR="00E76971" w:rsidRPr="00E76971" w:rsidRDefault="00E76971" w:rsidP="00E76971">
                    <w:pPr>
                      <w:spacing w:line="276" w:lineRule="auto"/>
                      <w:rPr>
                        <w:sz w:val="13"/>
                        <w:szCs w:val="13"/>
                      </w:rPr>
                    </w:pPr>
                    <w:r w:rsidRPr="00E76971">
                      <w:rPr>
                        <w:sz w:val="13"/>
                        <w:szCs w:val="13"/>
                      </w:rPr>
                      <w:t>2026D13992</w:t>
                    </w:r>
                  </w:p>
                  <w:p w14:paraId="5390C538" w14:textId="77777777" w:rsidR="00922D1D" w:rsidRPr="00C9475E" w:rsidRDefault="00922D1D" w:rsidP="00922D1D"/>
                  <w:p w14:paraId="73EAE3C9" w14:textId="55F62F99" w:rsidR="00922D1D" w:rsidRPr="00C9475E" w:rsidRDefault="00922D1D" w:rsidP="00922D1D">
                    <w:pPr>
                      <w:pStyle w:val="Afzendgegevens"/>
                      <w:rPr>
                        <w:b/>
                        <w:bCs/>
                      </w:rPr>
                    </w:pPr>
                    <w:r w:rsidRPr="00C9475E">
                      <w:rPr>
                        <w:b/>
                        <w:bCs/>
                      </w:rPr>
                      <w:t>Bijlagen</w:t>
                    </w:r>
                  </w:p>
                  <w:p w14:paraId="15318C2F" w14:textId="28D111C5" w:rsidR="00922D1D" w:rsidRPr="00C9475E" w:rsidRDefault="00FB1FD8" w:rsidP="00922D1D">
                    <w:pPr>
                      <w:pStyle w:val="Afzendgegevens"/>
                    </w:pPr>
                    <w:r>
                      <w:t>2</w:t>
                    </w:r>
                  </w:p>
                  <w:p w14:paraId="18DDA4FE" w14:textId="77777777" w:rsidR="00922D1D" w:rsidRPr="00922D1D" w:rsidRDefault="00922D1D" w:rsidP="00922D1D"/>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EB17245" wp14:editId="38798434">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5AC9D55" w14:textId="77777777" w:rsidR="00271F5A" w:rsidRDefault="009A3B74">
                          <w:pPr>
                            <w:spacing w:line="240" w:lineRule="auto"/>
                          </w:pPr>
                          <w:r>
                            <w:rPr>
                              <w:noProof/>
                              <w:lang w:val="en-GB" w:eastAsia="en-GB"/>
                            </w:rPr>
                            <w:drawing>
                              <wp:inline distT="0" distB="0" distL="0" distR="0" wp14:anchorId="198FBE6D" wp14:editId="3A890EB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B1724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5AC9D55" w14:textId="77777777" w:rsidR="00271F5A" w:rsidRDefault="009A3B74">
                    <w:pPr>
                      <w:spacing w:line="240" w:lineRule="auto"/>
                    </w:pPr>
                    <w:r>
                      <w:rPr>
                        <w:noProof/>
                        <w:lang w:val="en-GB" w:eastAsia="en-GB"/>
                      </w:rPr>
                      <w:drawing>
                        <wp:inline distT="0" distB="0" distL="0" distR="0" wp14:anchorId="198FBE6D" wp14:editId="3A890EB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8D18F24" wp14:editId="0A6D202A">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34550A" w14:textId="77777777" w:rsidR="00271F5A" w:rsidRDefault="009A3B74">
                          <w:pPr>
                            <w:spacing w:line="240" w:lineRule="auto"/>
                          </w:pPr>
                          <w:r>
                            <w:rPr>
                              <w:noProof/>
                              <w:lang w:val="en-GB" w:eastAsia="en-GB"/>
                            </w:rPr>
                            <w:drawing>
                              <wp:inline distT="0" distB="0" distL="0" distR="0" wp14:anchorId="3705BE39" wp14:editId="725F585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D18F2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334550A" w14:textId="77777777" w:rsidR="00271F5A" w:rsidRDefault="009A3B74">
                    <w:pPr>
                      <w:spacing w:line="240" w:lineRule="auto"/>
                    </w:pPr>
                    <w:r>
                      <w:rPr>
                        <w:noProof/>
                        <w:lang w:val="en-GB" w:eastAsia="en-GB"/>
                      </w:rPr>
                      <w:drawing>
                        <wp:inline distT="0" distB="0" distL="0" distR="0" wp14:anchorId="3705BE39" wp14:editId="725F585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77794B2" wp14:editId="6190354C">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13DD2D1" w14:textId="77777777" w:rsidR="00271F5A" w:rsidRDefault="009A3B7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77794B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13DD2D1" w14:textId="77777777" w:rsidR="00271F5A" w:rsidRDefault="009A3B74">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4598D22" wp14:editId="2A883A1A">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99AF35B" w14:textId="77777777" w:rsidR="00271F5A" w:rsidRDefault="009A3B7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4598D22"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99AF35B" w14:textId="77777777" w:rsidR="00271F5A" w:rsidRDefault="009A3B74">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729CEE3" wp14:editId="29F2B355">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71F5A" w14:paraId="478991BF" w14:textId="77777777">
                            <w:trPr>
                              <w:trHeight w:val="200"/>
                            </w:trPr>
                            <w:tc>
                              <w:tcPr>
                                <w:tcW w:w="1140" w:type="dxa"/>
                              </w:tcPr>
                              <w:p w14:paraId="604E9454" w14:textId="77777777" w:rsidR="00271F5A" w:rsidRDefault="00271F5A"/>
                            </w:tc>
                            <w:tc>
                              <w:tcPr>
                                <w:tcW w:w="5400" w:type="dxa"/>
                              </w:tcPr>
                              <w:p w14:paraId="419D3867" w14:textId="77777777" w:rsidR="00271F5A" w:rsidRDefault="00271F5A"/>
                            </w:tc>
                          </w:tr>
                          <w:tr w:rsidR="00271F5A" w14:paraId="188A17EB" w14:textId="77777777">
                            <w:trPr>
                              <w:trHeight w:val="240"/>
                            </w:trPr>
                            <w:tc>
                              <w:tcPr>
                                <w:tcW w:w="1140" w:type="dxa"/>
                              </w:tcPr>
                              <w:p w14:paraId="03A92D6C" w14:textId="77777777" w:rsidR="00271F5A" w:rsidRDefault="009A3B74">
                                <w:r>
                                  <w:t>Datum</w:t>
                                </w:r>
                              </w:p>
                            </w:tc>
                            <w:tc>
                              <w:tcPr>
                                <w:tcW w:w="5400" w:type="dxa"/>
                              </w:tcPr>
                              <w:p w14:paraId="0C404455" w14:textId="0178A1EA" w:rsidR="00271F5A" w:rsidRDefault="00281BB8">
                                <w:r>
                                  <w:t>24 juni 2026</w:t>
                                </w:r>
                              </w:p>
                            </w:tc>
                          </w:tr>
                          <w:tr w:rsidR="00271F5A" w14:paraId="54CC07B8" w14:textId="77777777">
                            <w:trPr>
                              <w:trHeight w:val="240"/>
                            </w:trPr>
                            <w:tc>
                              <w:tcPr>
                                <w:tcW w:w="1140" w:type="dxa"/>
                              </w:tcPr>
                              <w:p w14:paraId="04C45E34" w14:textId="77777777" w:rsidR="00271F5A" w:rsidRDefault="009A3B74">
                                <w:r>
                                  <w:t>Betreft</w:t>
                                </w:r>
                              </w:p>
                            </w:tc>
                            <w:tc>
                              <w:tcPr>
                                <w:tcW w:w="5400" w:type="dxa"/>
                              </w:tcPr>
                              <w:p w14:paraId="7C5E9D78" w14:textId="77777777" w:rsidR="00271F5A" w:rsidRDefault="009A3B74">
                                <w:r>
                                  <w:t>Beantwoording brief Vogel- en Natuurwacht Flevoland</w:t>
                                </w:r>
                              </w:p>
                            </w:tc>
                          </w:tr>
                          <w:tr w:rsidR="00271F5A" w14:paraId="4339BF46" w14:textId="77777777">
                            <w:trPr>
                              <w:trHeight w:val="200"/>
                            </w:trPr>
                            <w:tc>
                              <w:tcPr>
                                <w:tcW w:w="1140" w:type="dxa"/>
                              </w:tcPr>
                              <w:p w14:paraId="3250F2E3" w14:textId="77777777" w:rsidR="00271F5A" w:rsidRDefault="00271F5A"/>
                            </w:tc>
                            <w:tc>
                              <w:tcPr>
                                <w:tcW w:w="5400" w:type="dxa"/>
                              </w:tcPr>
                              <w:p w14:paraId="6682CE85" w14:textId="77777777" w:rsidR="00271F5A" w:rsidRDefault="00271F5A"/>
                            </w:tc>
                          </w:tr>
                        </w:tbl>
                        <w:p w14:paraId="196BBD0B" w14:textId="77777777" w:rsidR="00EE2870" w:rsidRDefault="00EE2870"/>
                      </w:txbxContent>
                    </wps:txbx>
                    <wps:bodyPr vert="horz" wrap="square" lIns="0" tIns="0" rIns="0" bIns="0" anchor="t" anchorCtr="0"/>
                  </wps:wsp>
                </a:graphicData>
              </a:graphic>
            </wp:anchor>
          </w:drawing>
        </mc:Choice>
        <mc:Fallback>
          <w:pict>
            <v:shape w14:anchorId="4729CEE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71F5A" w14:paraId="478991BF" w14:textId="77777777">
                      <w:trPr>
                        <w:trHeight w:val="200"/>
                      </w:trPr>
                      <w:tc>
                        <w:tcPr>
                          <w:tcW w:w="1140" w:type="dxa"/>
                        </w:tcPr>
                        <w:p w14:paraId="604E9454" w14:textId="77777777" w:rsidR="00271F5A" w:rsidRDefault="00271F5A"/>
                      </w:tc>
                      <w:tc>
                        <w:tcPr>
                          <w:tcW w:w="5400" w:type="dxa"/>
                        </w:tcPr>
                        <w:p w14:paraId="419D3867" w14:textId="77777777" w:rsidR="00271F5A" w:rsidRDefault="00271F5A"/>
                      </w:tc>
                    </w:tr>
                    <w:tr w:rsidR="00271F5A" w14:paraId="188A17EB" w14:textId="77777777">
                      <w:trPr>
                        <w:trHeight w:val="240"/>
                      </w:trPr>
                      <w:tc>
                        <w:tcPr>
                          <w:tcW w:w="1140" w:type="dxa"/>
                        </w:tcPr>
                        <w:p w14:paraId="03A92D6C" w14:textId="77777777" w:rsidR="00271F5A" w:rsidRDefault="009A3B74">
                          <w:r>
                            <w:t>Datum</w:t>
                          </w:r>
                        </w:p>
                      </w:tc>
                      <w:tc>
                        <w:tcPr>
                          <w:tcW w:w="5400" w:type="dxa"/>
                        </w:tcPr>
                        <w:p w14:paraId="0C404455" w14:textId="0178A1EA" w:rsidR="00271F5A" w:rsidRDefault="00281BB8">
                          <w:r>
                            <w:t>24 juni 2026</w:t>
                          </w:r>
                        </w:p>
                      </w:tc>
                    </w:tr>
                    <w:tr w:rsidR="00271F5A" w14:paraId="54CC07B8" w14:textId="77777777">
                      <w:trPr>
                        <w:trHeight w:val="240"/>
                      </w:trPr>
                      <w:tc>
                        <w:tcPr>
                          <w:tcW w:w="1140" w:type="dxa"/>
                        </w:tcPr>
                        <w:p w14:paraId="04C45E34" w14:textId="77777777" w:rsidR="00271F5A" w:rsidRDefault="009A3B74">
                          <w:r>
                            <w:t>Betreft</w:t>
                          </w:r>
                        </w:p>
                      </w:tc>
                      <w:tc>
                        <w:tcPr>
                          <w:tcW w:w="5400" w:type="dxa"/>
                        </w:tcPr>
                        <w:p w14:paraId="7C5E9D78" w14:textId="77777777" w:rsidR="00271F5A" w:rsidRDefault="009A3B74">
                          <w:r>
                            <w:t>Beantwoording brief Vogel- en Natuurwacht Flevoland</w:t>
                          </w:r>
                        </w:p>
                      </w:tc>
                    </w:tr>
                    <w:tr w:rsidR="00271F5A" w14:paraId="4339BF46" w14:textId="77777777">
                      <w:trPr>
                        <w:trHeight w:val="200"/>
                      </w:trPr>
                      <w:tc>
                        <w:tcPr>
                          <w:tcW w:w="1140" w:type="dxa"/>
                        </w:tcPr>
                        <w:p w14:paraId="3250F2E3" w14:textId="77777777" w:rsidR="00271F5A" w:rsidRDefault="00271F5A"/>
                      </w:tc>
                      <w:tc>
                        <w:tcPr>
                          <w:tcW w:w="5400" w:type="dxa"/>
                        </w:tcPr>
                        <w:p w14:paraId="6682CE85" w14:textId="77777777" w:rsidR="00271F5A" w:rsidRDefault="00271F5A"/>
                      </w:tc>
                    </w:tr>
                  </w:tbl>
                  <w:p w14:paraId="196BBD0B" w14:textId="77777777" w:rsidR="00EE2870" w:rsidRDefault="00EE2870"/>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ED687B0" wp14:editId="67205389">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6970C02" w14:textId="77777777" w:rsidR="00EE2870" w:rsidRDefault="00EE2870"/>
                      </w:txbxContent>
                    </wps:txbx>
                    <wps:bodyPr vert="horz" wrap="square" lIns="0" tIns="0" rIns="0" bIns="0" anchor="t" anchorCtr="0"/>
                  </wps:wsp>
                </a:graphicData>
              </a:graphic>
            </wp:anchor>
          </w:drawing>
        </mc:Choice>
        <mc:Fallback>
          <w:pict>
            <v:shape w14:anchorId="5ED687B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6970C02" w14:textId="77777777" w:rsidR="00EE2870" w:rsidRDefault="00EE287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4EA999"/>
    <w:multiLevelType w:val="multilevel"/>
    <w:tmpl w:val="E0E2CE0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D6632D"/>
    <w:multiLevelType w:val="multilevel"/>
    <w:tmpl w:val="AFD5541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92A910"/>
    <w:multiLevelType w:val="multilevel"/>
    <w:tmpl w:val="EE384DE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FDB0BBF"/>
    <w:multiLevelType w:val="multilevel"/>
    <w:tmpl w:val="B7C97F2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454AF9B"/>
    <w:multiLevelType w:val="multilevel"/>
    <w:tmpl w:val="C4E2FFA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C45966DE"/>
    <w:multiLevelType w:val="multilevel"/>
    <w:tmpl w:val="9025C3A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F17AE9C"/>
    <w:multiLevelType w:val="multilevel"/>
    <w:tmpl w:val="947C105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2CD2533"/>
    <w:multiLevelType w:val="multilevel"/>
    <w:tmpl w:val="33D0733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1630743"/>
    <w:multiLevelType w:val="multilevel"/>
    <w:tmpl w:val="46B8D85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8BB6AA0"/>
    <w:multiLevelType w:val="multilevel"/>
    <w:tmpl w:val="EE5131A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10CEC7F"/>
    <w:multiLevelType w:val="multilevel"/>
    <w:tmpl w:val="E2210D0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9CA0177"/>
    <w:multiLevelType w:val="multilevel"/>
    <w:tmpl w:val="8804FA9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04F7DE64"/>
    <w:multiLevelType w:val="multilevel"/>
    <w:tmpl w:val="B9AB5E5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C7C1B4"/>
    <w:multiLevelType w:val="multilevel"/>
    <w:tmpl w:val="E23211D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4C5C04"/>
    <w:multiLevelType w:val="multilevel"/>
    <w:tmpl w:val="96BAFB84"/>
    <w:styleLink w:val="LFO2"/>
    <w:lvl w:ilvl="0">
      <w:start w:val="1"/>
      <w:numFmt w:val="decimal"/>
      <w:pStyle w:val="Comparitienummer"/>
      <w:lvlText w:val="%1."/>
      <w:lvlJc w:val="left"/>
      <w:pPr>
        <w:ind w:left="425" w:hanging="425"/>
      </w:p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1EDB073E"/>
    <w:multiLevelType w:val="multilevel"/>
    <w:tmpl w:val="08BDC01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5E2B63"/>
    <w:multiLevelType w:val="multilevel"/>
    <w:tmpl w:val="CA0CDC9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0A447D"/>
    <w:multiLevelType w:val="multilevel"/>
    <w:tmpl w:val="9163151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BD3108"/>
    <w:multiLevelType w:val="multilevel"/>
    <w:tmpl w:val="802258A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84B240"/>
    <w:multiLevelType w:val="multilevel"/>
    <w:tmpl w:val="465FE91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A8F81D"/>
    <w:multiLevelType w:val="multilevel"/>
    <w:tmpl w:val="2CCA704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57740D"/>
    <w:multiLevelType w:val="multilevel"/>
    <w:tmpl w:val="75ADA76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888CCC"/>
    <w:multiLevelType w:val="multilevel"/>
    <w:tmpl w:val="797E5AF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09AF95"/>
    <w:multiLevelType w:val="multilevel"/>
    <w:tmpl w:val="2DB3563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3"/>
  </w:num>
  <w:num w:numId="3">
    <w:abstractNumId w:val="13"/>
  </w:num>
  <w:num w:numId="4">
    <w:abstractNumId w:val="12"/>
  </w:num>
  <w:num w:numId="5">
    <w:abstractNumId w:val="11"/>
  </w:num>
  <w:num w:numId="6">
    <w:abstractNumId w:val="10"/>
  </w:num>
  <w:num w:numId="7">
    <w:abstractNumId w:val="22"/>
  </w:num>
  <w:num w:numId="8">
    <w:abstractNumId w:val="5"/>
  </w:num>
  <w:num w:numId="9">
    <w:abstractNumId w:val="15"/>
  </w:num>
  <w:num w:numId="10">
    <w:abstractNumId w:val="0"/>
  </w:num>
  <w:num w:numId="11">
    <w:abstractNumId w:val="9"/>
  </w:num>
  <w:num w:numId="12">
    <w:abstractNumId w:val="4"/>
  </w:num>
  <w:num w:numId="13">
    <w:abstractNumId w:val="7"/>
  </w:num>
  <w:num w:numId="14">
    <w:abstractNumId w:val="2"/>
  </w:num>
  <w:num w:numId="15">
    <w:abstractNumId w:val="1"/>
  </w:num>
  <w:num w:numId="16">
    <w:abstractNumId w:val="16"/>
  </w:num>
  <w:num w:numId="17">
    <w:abstractNumId w:val="8"/>
  </w:num>
  <w:num w:numId="18">
    <w:abstractNumId w:val="21"/>
  </w:num>
  <w:num w:numId="19">
    <w:abstractNumId w:val="6"/>
  </w:num>
  <w:num w:numId="20">
    <w:abstractNumId w:val="20"/>
  </w:num>
  <w:num w:numId="21">
    <w:abstractNumId w:val="17"/>
  </w:num>
  <w:num w:numId="22">
    <w:abstractNumId w:val="19"/>
  </w:num>
  <w:num w:numId="23">
    <w:abstractNumId w:val="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6A8"/>
    <w:rsid w:val="00010A48"/>
    <w:rsid w:val="00033B5B"/>
    <w:rsid w:val="00083E39"/>
    <w:rsid w:val="000E0086"/>
    <w:rsid w:val="001378B5"/>
    <w:rsid w:val="00172D14"/>
    <w:rsid w:val="00180030"/>
    <w:rsid w:val="00184641"/>
    <w:rsid w:val="00194382"/>
    <w:rsid w:val="00197EF6"/>
    <w:rsid w:val="001B2C9B"/>
    <w:rsid w:val="001B7276"/>
    <w:rsid w:val="001E7783"/>
    <w:rsid w:val="002371EA"/>
    <w:rsid w:val="00271F5A"/>
    <w:rsid w:val="00277E22"/>
    <w:rsid w:val="00281BB8"/>
    <w:rsid w:val="002856C4"/>
    <w:rsid w:val="00292C21"/>
    <w:rsid w:val="002B7F40"/>
    <w:rsid w:val="002C1F2F"/>
    <w:rsid w:val="002C2D21"/>
    <w:rsid w:val="002F526F"/>
    <w:rsid w:val="003220B2"/>
    <w:rsid w:val="003401F5"/>
    <w:rsid w:val="003757C8"/>
    <w:rsid w:val="00391A1D"/>
    <w:rsid w:val="00491215"/>
    <w:rsid w:val="004A7C82"/>
    <w:rsid w:val="004D6C27"/>
    <w:rsid w:val="00582877"/>
    <w:rsid w:val="005846A0"/>
    <w:rsid w:val="005C7023"/>
    <w:rsid w:val="005D0BD1"/>
    <w:rsid w:val="005E4820"/>
    <w:rsid w:val="005F7C64"/>
    <w:rsid w:val="006A2BF9"/>
    <w:rsid w:val="006C205F"/>
    <w:rsid w:val="006C2314"/>
    <w:rsid w:val="006C4567"/>
    <w:rsid w:val="00704C36"/>
    <w:rsid w:val="0071672D"/>
    <w:rsid w:val="00734021"/>
    <w:rsid w:val="00741A9C"/>
    <w:rsid w:val="007947CB"/>
    <w:rsid w:val="007F5EC0"/>
    <w:rsid w:val="00805EEE"/>
    <w:rsid w:val="008102D1"/>
    <w:rsid w:val="00821808"/>
    <w:rsid w:val="008408B4"/>
    <w:rsid w:val="00863C45"/>
    <w:rsid w:val="0088522B"/>
    <w:rsid w:val="008A7BAD"/>
    <w:rsid w:val="008F2064"/>
    <w:rsid w:val="00900D41"/>
    <w:rsid w:val="00922D1D"/>
    <w:rsid w:val="00963AE2"/>
    <w:rsid w:val="009A3B74"/>
    <w:rsid w:val="009C7CCD"/>
    <w:rsid w:val="009F0263"/>
    <w:rsid w:val="009F1950"/>
    <w:rsid w:val="009F20D7"/>
    <w:rsid w:val="00A114C2"/>
    <w:rsid w:val="00A203B4"/>
    <w:rsid w:val="00A44FD7"/>
    <w:rsid w:val="00A5699C"/>
    <w:rsid w:val="00AB443B"/>
    <w:rsid w:val="00AC06A8"/>
    <w:rsid w:val="00AE4CC1"/>
    <w:rsid w:val="00AF0617"/>
    <w:rsid w:val="00B01DD3"/>
    <w:rsid w:val="00B31261"/>
    <w:rsid w:val="00B45AA9"/>
    <w:rsid w:val="00B65C5A"/>
    <w:rsid w:val="00C703E8"/>
    <w:rsid w:val="00C71531"/>
    <w:rsid w:val="00CB7725"/>
    <w:rsid w:val="00D51BD0"/>
    <w:rsid w:val="00D73BF7"/>
    <w:rsid w:val="00D74402"/>
    <w:rsid w:val="00E174B8"/>
    <w:rsid w:val="00E76971"/>
    <w:rsid w:val="00E82695"/>
    <w:rsid w:val="00E90C53"/>
    <w:rsid w:val="00E92D14"/>
    <w:rsid w:val="00E933C5"/>
    <w:rsid w:val="00EC3147"/>
    <w:rsid w:val="00EE2870"/>
    <w:rsid w:val="00EF2F2A"/>
    <w:rsid w:val="00F264F8"/>
    <w:rsid w:val="00FB1FD8"/>
    <w:rsid w:val="00FF75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6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customStyle="1" w:styleId="Comparitienummer">
    <w:name w:val="Comparitienummer"/>
    <w:basedOn w:val="Normal"/>
    <w:next w:val="Normal"/>
    <w:rsid w:val="00AC06A8"/>
    <w:pPr>
      <w:numPr>
        <w:numId w:val="24"/>
      </w:numPr>
      <w:suppressAutoHyphens/>
    </w:pPr>
  </w:style>
  <w:style w:type="character" w:styleId="CommentReference">
    <w:name w:val="annotation reference"/>
    <w:basedOn w:val="DefaultParagraphFont"/>
    <w:rsid w:val="00AC06A8"/>
    <w:rPr>
      <w:sz w:val="16"/>
      <w:szCs w:val="16"/>
    </w:rPr>
  </w:style>
  <w:style w:type="paragraph" w:styleId="CommentText">
    <w:name w:val="annotation text"/>
    <w:basedOn w:val="Normal"/>
    <w:link w:val="CommentTextChar"/>
    <w:rsid w:val="00AC06A8"/>
    <w:pPr>
      <w:suppressAutoHyphens/>
      <w:spacing w:line="240" w:lineRule="auto"/>
    </w:pPr>
    <w:rPr>
      <w:sz w:val="20"/>
      <w:szCs w:val="20"/>
    </w:rPr>
  </w:style>
  <w:style w:type="character" w:customStyle="1" w:styleId="CommentTextChar">
    <w:name w:val="Comment Text Char"/>
    <w:basedOn w:val="DefaultParagraphFont"/>
    <w:link w:val="CommentText"/>
    <w:rsid w:val="00AC06A8"/>
    <w:rPr>
      <w:rFonts w:ascii="Verdana" w:hAnsi="Verdana"/>
      <w:color w:val="000000"/>
    </w:rPr>
  </w:style>
  <w:style w:type="paragraph" w:styleId="FootnoteText">
    <w:name w:val="footnote text"/>
    <w:basedOn w:val="Normal"/>
    <w:link w:val="FootnoteTextChar"/>
    <w:rsid w:val="00AC06A8"/>
    <w:pPr>
      <w:suppressAutoHyphens/>
      <w:spacing w:line="240" w:lineRule="auto"/>
    </w:pPr>
    <w:rPr>
      <w:sz w:val="20"/>
      <w:szCs w:val="20"/>
    </w:rPr>
  </w:style>
  <w:style w:type="character" w:customStyle="1" w:styleId="FootnoteTextChar">
    <w:name w:val="Footnote Text Char"/>
    <w:basedOn w:val="DefaultParagraphFont"/>
    <w:link w:val="FootnoteText"/>
    <w:rsid w:val="00AC06A8"/>
    <w:rPr>
      <w:rFonts w:ascii="Verdana" w:hAnsi="Verdana"/>
      <w:color w:val="000000"/>
    </w:rPr>
  </w:style>
  <w:style w:type="character" w:styleId="FootnoteReference">
    <w:name w:val="footnote reference"/>
    <w:basedOn w:val="DefaultParagraphFont"/>
    <w:rsid w:val="00AC06A8"/>
    <w:rPr>
      <w:position w:val="0"/>
      <w:vertAlign w:val="superscript"/>
    </w:rPr>
  </w:style>
  <w:style w:type="numbering" w:customStyle="1" w:styleId="LFO2">
    <w:name w:val="LFO2"/>
    <w:basedOn w:val="NoList"/>
    <w:rsid w:val="00AC06A8"/>
    <w:pPr>
      <w:numPr>
        <w:numId w:val="24"/>
      </w:numPr>
    </w:pPr>
  </w:style>
  <w:style w:type="paragraph" w:styleId="Header">
    <w:name w:val="header"/>
    <w:basedOn w:val="Normal"/>
    <w:link w:val="HeaderChar"/>
    <w:uiPriority w:val="99"/>
    <w:unhideWhenUsed/>
    <w:rsid w:val="00922D1D"/>
    <w:pPr>
      <w:tabs>
        <w:tab w:val="center" w:pos="4536"/>
        <w:tab w:val="right" w:pos="9072"/>
      </w:tabs>
      <w:spacing w:line="240" w:lineRule="auto"/>
    </w:pPr>
  </w:style>
  <w:style w:type="character" w:customStyle="1" w:styleId="HeaderChar">
    <w:name w:val="Header Char"/>
    <w:basedOn w:val="DefaultParagraphFont"/>
    <w:link w:val="Header"/>
    <w:uiPriority w:val="99"/>
    <w:rsid w:val="00922D1D"/>
    <w:rPr>
      <w:rFonts w:ascii="Verdana" w:hAnsi="Verdana"/>
      <w:color w:val="000000"/>
      <w:sz w:val="18"/>
      <w:szCs w:val="18"/>
    </w:rPr>
  </w:style>
  <w:style w:type="paragraph" w:styleId="Footer">
    <w:name w:val="footer"/>
    <w:basedOn w:val="Normal"/>
    <w:link w:val="FooterChar"/>
    <w:uiPriority w:val="99"/>
    <w:unhideWhenUsed/>
    <w:rsid w:val="00922D1D"/>
    <w:pPr>
      <w:tabs>
        <w:tab w:val="center" w:pos="4536"/>
        <w:tab w:val="right" w:pos="9072"/>
      </w:tabs>
      <w:spacing w:line="240" w:lineRule="auto"/>
    </w:pPr>
  </w:style>
  <w:style w:type="character" w:customStyle="1" w:styleId="FooterChar">
    <w:name w:val="Footer Char"/>
    <w:basedOn w:val="DefaultParagraphFont"/>
    <w:link w:val="Footer"/>
    <w:uiPriority w:val="99"/>
    <w:rsid w:val="00922D1D"/>
    <w:rPr>
      <w:rFonts w:ascii="Verdana" w:hAnsi="Verdana"/>
      <w:color w:val="000000"/>
      <w:sz w:val="18"/>
      <w:szCs w:val="18"/>
    </w:rPr>
  </w:style>
  <w:style w:type="character" w:styleId="FollowedHyperlink">
    <w:name w:val="FollowedHyperlink"/>
    <w:basedOn w:val="DefaultParagraphFont"/>
    <w:uiPriority w:val="99"/>
    <w:semiHidden/>
    <w:unhideWhenUsed/>
    <w:rsid w:val="009C7CC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947950">
      <w:bodyDiv w:val="1"/>
      <w:marLeft w:val="0"/>
      <w:marRight w:val="0"/>
      <w:marTop w:val="0"/>
      <w:marBottom w:val="0"/>
      <w:divBdr>
        <w:top w:val="none" w:sz="0" w:space="0" w:color="auto"/>
        <w:left w:val="none" w:sz="0" w:space="0" w:color="auto"/>
        <w:bottom w:val="none" w:sz="0" w:space="0" w:color="auto"/>
        <w:right w:val="none" w:sz="0" w:space="0" w:color="auto"/>
      </w:divBdr>
      <w:divsChild>
        <w:div w:id="53936753">
          <w:marLeft w:val="0"/>
          <w:marRight w:val="0"/>
          <w:marTop w:val="0"/>
          <w:marBottom w:val="0"/>
          <w:divBdr>
            <w:top w:val="none" w:sz="0" w:space="0" w:color="auto"/>
            <w:left w:val="none" w:sz="0" w:space="0" w:color="auto"/>
            <w:bottom w:val="none" w:sz="0" w:space="0" w:color="auto"/>
            <w:right w:val="none" w:sz="0" w:space="0" w:color="auto"/>
          </w:divBdr>
        </w:div>
      </w:divsChild>
    </w:div>
    <w:div w:id="1199397853">
      <w:bodyDiv w:val="1"/>
      <w:marLeft w:val="0"/>
      <w:marRight w:val="0"/>
      <w:marTop w:val="0"/>
      <w:marBottom w:val="0"/>
      <w:divBdr>
        <w:top w:val="none" w:sz="0" w:space="0" w:color="auto"/>
        <w:left w:val="none" w:sz="0" w:space="0" w:color="auto"/>
        <w:bottom w:val="none" w:sz="0" w:space="0" w:color="auto"/>
        <w:right w:val="none" w:sz="0" w:space="0" w:color="auto"/>
      </w:divBdr>
      <w:divsChild>
        <w:div w:id="15566941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vm.nl/bibliotheek/rapporten/2019-0109.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720</ap:Words>
  <ap:Characters>4110</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Brief aan Parlement - Beantwoording brief Vogel- en Natuurwacht Flevoland</vt:lpstr>
    </vt:vector>
  </ap:TitlesOfParts>
  <ap:LinksUpToDate>false</ap:LinksUpToDate>
  <ap:CharactersWithSpaces>4821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2026-06-24T09:01:00.0000000Z</dcterms:created>
  <dcterms:modified xsi:type="dcterms:W3CDTF">2026-06-24T09:01:00.0000000Z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brief Vogel- en Natuurwacht Flevoland</vt:lpwstr>
  </property>
  <property fmtid="{D5CDD505-2E9C-101B-9397-08002B2CF9AE}" pid="5" name="Publicatiedatum">
    <vt:lpwstr/>
  </property>
  <property fmtid="{D5CDD505-2E9C-101B-9397-08002B2CF9AE}" pid="6" name="Verantwoordelijke organisatie">
    <vt:lpwstr>Dir. Onbemand, Luchtruim &amp; Luchthavens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T.M.A. Goossens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