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F4A3D" w:rsidTr="00D9561B" w14:paraId="00373EED" w14:textId="77777777">
        <w:trPr>
          <w:trHeight w:val="1514"/>
        </w:trPr>
        <w:tc>
          <w:tcPr>
            <w:tcW w:w="7522" w:type="dxa"/>
            <w:tcBorders>
              <w:top w:val="nil"/>
              <w:left w:val="nil"/>
              <w:bottom w:val="nil"/>
              <w:right w:val="nil"/>
            </w:tcBorders>
            <w:tcMar>
              <w:left w:w="0" w:type="dxa"/>
              <w:right w:w="0" w:type="dxa"/>
            </w:tcMar>
          </w:tcPr>
          <w:p w:rsidR="00374412" w:rsidP="00D9561B" w:rsidRDefault="00DB0D51" w14:paraId="128789B8" w14:textId="77777777">
            <w:r>
              <w:t>De v</w:t>
            </w:r>
            <w:r w:rsidR="008E3932">
              <w:t>oorzitter van de Tweede Kamer der Staten-Generaal</w:t>
            </w:r>
          </w:p>
          <w:p w:rsidR="00374412" w:rsidP="00D9561B" w:rsidRDefault="00DB0D51" w14:paraId="74BB1F79" w14:textId="77777777">
            <w:r>
              <w:t>Postbus 20018</w:t>
            </w:r>
          </w:p>
          <w:p w:rsidR="008E3932" w:rsidP="00D9561B" w:rsidRDefault="00DB0D51" w14:paraId="49B357A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F4A3D" w:rsidTr="00FF66F9" w14:paraId="65525457" w14:textId="77777777">
        <w:trPr>
          <w:trHeight w:val="289" w:hRule="exact"/>
        </w:trPr>
        <w:tc>
          <w:tcPr>
            <w:tcW w:w="929" w:type="dxa"/>
          </w:tcPr>
          <w:p w:rsidRPr="00434042" w:rsidR="0005404B" w:rsidP="00FF66F9" w:rsidRDefault="00DB0D51" w14:paraId="6275AA9D" w14:textId="77777777">
            <w:pPr>
              <w:rPr>
                <w:lang w:eastAsia="en-US"/>
              </w:rPr>
            </w:pPr>
            <w:r>
              <w:rPr>
                <w:lang w:eastAsia="en-US"/>
              </w:rPr>
              <w:t>Datum</w:t>
            </w:r>
          </w:p>
        </w:tc>
        <w:tc>
          <w:tcPr>
            <w:tcW w:w="6581" w:type="dxa"/>
          </w:tcPr>
          <w:p w:rsidRPr="00434042" w:rsidR="0005404B" w:rsidP="00FF66F9" w:rsidRDefault="00BF7CE6" w14:paraId="571F42CB" w14:textId="677412EF">
            <w:pPr>
              <w:rPr>
                <w:lang w:eastAsia="en-US"/>
              </w:rPr>
            </w:pPr>
            <w:r>
              <w:rPr>
                <w:lang w:eastAsia="en-US"/>
              </w:rPr>
              <w:t>24 juni 2026</w:t>
            </w:r>
          </w:p>
        </w:tc>
      </w:tr>
      <w:tr w:rsidR="000F4A3D" w:rsidTr="00FF66F9" w14:paraId="14AA71B3" w14:textId="77777777">
        <w:trPr>
          <w:trHeight w:val="368"/>
        </w:trPr>
        <w:tc>
          <w:tcPr>
            <w:tcW w:w="929" w:type="dxa"/>
          </w:tcPr>
          <w:p w:rsidR="0005404B" w:rsidP="00FF66F9" w:rsidRDefault="00DB0D51" w14:paraId="227A6B58" w14:textId="77777777">
            <w:pPr>
              <w:rPr>
                <w:lang w:eastAsia="en-US"/>
              </w:rPr>
            </w:pPr>
            <w:r>
              <w:rPr>
                <w:lang w:eastAsia="en-US"/>
              </w:rPr>
              <w:t>Betreft</w:t>
            </w:r>
          </w:p>
        </w:tc>
        <w:tc>
          <w:tcPr>
            <w:tcW w:w="6581" w:type="dxa"/>
          </w:tcPr>
          <w:p w:rsidR="0005404B" w:rsidP="00FF66F9" w:rsidRDefault="00BD1B5A" w14:paraId="4D74CB5C" w14:textId="2DDA659E">
            <w:pPr>
              <w:rPr>
                <w:lang w:eastAsia="en-US"/>
              </w:rPr>
            </w:pPr>
            <w:r>
              <w:rPr>
                <w:lang w:eastAsia="en-US"/>
              </w:rPr>
              <w:t xml:space="preserve">Voortgang aanpak </w:t>
            </w:r>
            <w:r w:rsidR="00DB0D51">
              <w:rPr>
                <w:lang w:eastAsia="en-US"/>
              </w:rPr>
              <w:t>cyber</w:t>
            </w:r>
            <w:r w:rsidR="00074184">
              <w:rPr>
                <w:lang w:eastAsia="en-US"/>
              </w:rPr>
              <w:t>weerbaarheid</w:t>
            </w:r>
            <w:r w:rsidR="00DB0D51">
              <w:rPr>
                <w:lang w:eastAsia="en-US"/>
              </w:rPr>
              <w:t xml:space="preserve"> in het vervolgonderwijs</w:t>
            </w:r>
          </w:p>
        </w:tc>
      </w:tr>
    </w:tbl>
    <w:p w:rsidR="000F4A3D" w:rsidRDefault="001C2C36" w14:paraId="69D89B5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C430C" w:rsidR="000F4A3D" w:rsidTr="00A421A1" w14:paraId="6215424F" w14:textId="77777777">
        <w:tc>
          <w:tcPr>
            <w:tcW w:w="2160" w:type="dxa"/>
          </w:tcPr>
          <w:p w:rsidRPr="00F53C9D" w:rsidR="006205C0" w:rsidP="00686AED" w:rsidRDefault="00DB0D51" w14:paraId="35CD5FF5" w14:textId="77777777">
            <w:pPr>
              <w:pStyle w:val="Colofonkop"/>
              <w:framePr w:hSpace="0" w:wrap="auto" w:hAnchor="text" w:vAnchor="margin" w:xAlign="left" w:yAlign="inline"/>
            </w:pPr>
            <w:r>
              <w:t>Hoger Onderwijs en Studiefinanciering</w:t>
            </w:r>
          </w:p>
          <w:p w:rsidR="006205C0" w:rsidP="00A421A1" w:rsidRDefault="00DB0D51" w14:paraId="22E708AE" w14:textId="77777777">
            <w:pPr>
              <w:pStyle w:val="Huisstijl-Gegeven"/>
              <w:spacing w:after="0"/>
            </w:pPr>
            <w:r>
              <w:t xml:space="preserve">Rijnstraat 50 </w:t>
            </w:r>
          </w:p>
          <w:p w:rsidRPr="005F3457" w:rsidR="004425A7" w:rsidP="00E972A2" w:rsidRDefault="00DB0D51" w14:paraId="1444CA6A" w14:textId="77777777">
            <w:pPr>
              <w:pStyle w:val="Huisstijl-Gegeven"/>
              <w:spacing w:after="0"/>
              <w:rPr>
                <w:lang w:val="de-DE"/>
              </w:rPr>
            </w:pPr>
            <w:r w:rsidRPr="005F3457">
              <w:rPr>
                <w:lang w:val="de-DE"/>
              </w:rPr>
              <w:t>Den Haag</w:t>
            </w:r>
          </w:p>
          <w:p w:rsidRPr="005F3457" w:rsidR="004425A7" w:rsidP="00E972A2" w:rsidRDefault="00DB0D51" w14:paraId="2E15F7C3" w14:textId="77777777">
            <w:pPr>
              <w:pStyle w:val="Huisstijl-Gegeven"/>
              <w:spacing w:after="0"/>
              <w:rPr>
                <w:lang w:val="de-DE"/>
              </w:rPr>
            </w:pPr>
            <w:r w:rsidRPr="005F3457">
              <w:rPr>
                <w:lang w:val="de-DE"/>
              </w:rPr>
              <w:t>Postbus 16375</w:t>
            </w:r>
          </w:p>
          <w:p w:rsidRPr="005F3457" w:rsidR="004425A7" w:rsidP="00E972A2" w:rsidRDefault="00DB0D51" w14:paraId="1BCEB09C" w14:textId="77777777">
            <w:pPr>
              <w:pStyle w:val="Huisstijl-Gegeven"/>
              <w:spacing w:after="0"/>
              <w:rPr>
                <w:lang w:val="de-DE"/>
              </w:rPr>
            </w:pPr>
            <w:r w:rsidRPr="005F3457">
              <w:rPr>
                <w:lang w:val="de-DE"/>
              </w:rPr>
              <w:t>2500 BJ Den Haag</w:t>
            </w:r>
          </w:p>
          <w:p w:rsidRPr="005F3457" w:rsidR="004425A7" w:rsidP="00E972A2" w:rsidRDefault="00DB0D51" w14:paraId="635A100F" w14:textId="77777777">
            <w:pPr>
              <w:pStyle w:val="Huisstijl-Gegeven"/>
              <w:spacing w:after="90"/>
              <w:rPr>
                <w:lang w:val="de-DE"/>
              </w:rPr>
            </w:pPr>
            <w:r w:rsidRPr="005F3457">
              <w:rPr>
                <w:lang w:val="de-DE"/>
              </w:rPr>
              <w:t>www.rijksoverheid.nl</w:t>
            </w:r>
          </w:p>
          <w:p w:rsidRPr="00D86CC6" w:rsidR="006205C0" w:rsidP="00A421A1" w:rsidRDefault="00DB0D51" w14:paraId="112702EB" w14:textId="77777777">
            <w:pPr>
              <w:spacing w:line="180" w:lineRule="exact"/>
              <w:rPr>
                <w:b/>
                <w:sz w:val="13"/>
                <w:szCs w:val="13"/>
              </w:rPr>
            </w:pPr>
            <w:r>
              <w:rPr>
                <w:b/>
                <w:sz w:val="13"/>
                <w:szCs w:val="13"/>
              </w:rPr>
              <w:t>Contactpersoon</w:t>
            </w:r>
          </w:p>
          <w:p w:rsidR="006205C0" w:rsidP="00A421A1" w:rsidRDefault="006205C0" w14:paraId="50A40EA0" w14:textId="77777777">
            <w:pPr>
              <w:spacing w:line="180" w:lineRule="exact"/>
              <w:rPr>
                <w:sz w:val="13"/>
                <w:szCs w:val="13"/>
                <w:lang w:val="en-US"/>
              </w:rPr>
            </w:pPr>
          </w:p>
          <w:p w:rsidRPr="00E32A30" w:rsidR="00BF7CE6" w:rsidP="00A421A1" w:rsidRDefault="00BF7CE6" w14:paraId="3A22BF64" w14:textId="0F4BBAF4">
            <w:pPr>
              <w:spacing w:line="180" w:lineRule="exact"/>
              <w:rPr>
                <w:sz w:val="13"/>
                <w:szCs w:val="13"/>
                <w:lang w:val="en-US"/>
              </w:rPr>
            </w:pPr>
          </w:p>
        </w:tc>
      </w:tr>
      <w:tr w:rsidRPr="004C430C" w:rsidR="000F4A3D" w:rsidTr="00A421A1" w14:paraId="0F56A54D" w14:textId="77777777">
        <w:trPr>
          <w:trHeight w:val="200" w:hRule="exact"/>
        </w:trPr>
        <w:tc>
          <w:tcPr>
            <w:tcW w:w="2160" w:type="dxa"/>
          </w:tcPr>
          <w:p w:rsidRPr="00E32A30" w:rsidR="006205C0" w:rsidP="00A421A1" w:rsidRDefault="006205C0" w14:paraId="649DA883" w14:textId="77777777">
            <w:pPr>
              <w:spacing w:after="90" w:line="180" w:lineRule="exact"/>
              <w:rPr>
                <w:sz w:val="13"/>
                <w:szCs w:val="13"/>
                <w:lang w:val="en-US"/>
              </w:rPr>
            </w:pPr>
          </w:p>
        </w:tc>
      </w:tr>
      <w:tr w:rsidR="000F4A3D" w:rsidTr="00A421A1" w14:paraId="07F35867" w14:textId="77777777">
        <w:trPr>
          <w:trHeight w:val="450"/>
        </w:trPr>
        <w:tc>
          <w:tcPr>
            <w:tcW w:w="2160" w:type="dxa"/>
          </w:tcPr>
          <w:p w:rsidR="00F51A76" w:rsidP="00A421A1" w:rsidRDefault="00DB0D51" w14:paraId="0A102A2E" w14:textId="77777777">
            <w:pPr>
              <w:spacing w:line="180" w:lineRule="exact"/>
              <w:rPr>
                <w:b/>
                <w:sz w:val="13"/>
                <w:szCs w:val="13"/>
              </w:rPr>
            </w:pPr>
            <w:r>
              <w:rPr>
                <w:b/>
                <w:sz w:val="13"/>
                <w:szCs w:val="13"/>
              </w:rPr>
              <w:t>Onze referentie</w:t>
            </w:r>
          </w:p>
          <w:p w:rsidRPr="00FA7882" w:rsidR="006205C0" w:rsidP="00215356" w:rsidRDefault="00DB0D51" w14:paraId="292EEAD3" w14:textId="77777777">
            <w:pPr>
              <w:spacing w:line="180" w:lineRule="exact"/>
              <w:rPr>
                <w:sz w:val="13"/>
                <w:szCs w:val="13"/>
              </w:rPr>
            </w:pPr>
            <w:r>
              <w:rPr>
                <w:sz w:val="13"/>
                <w:szCs w:val="13"/>
              </w:rPr>
              <w:t>63949335</w:t>
            </w:r>
          </w:p>
        </w:tc>
      </w:tr>
      <w:tr w:rsidR="000F4A3D" w:rsidTr="00D130C0" w14:paraId="304A8B8E" w14:textId="77777777">
        <w:trPr>
          <w:trHeight w:val="113"/>
        </w:trPr>
        <w:tc>
          <w:tcPr>
            <w:tcW w:w="2160" w:type="dxa"/>
          </w:tcPr>
          <w:p w:rsidRPr="00C5333A" w:rsidR="006205C0" w:rsidP="00D36088" w:rsidRDefault="00DB0D51" w14:paraId="1D93204A" w14:textId="77777777">
            <w:pPr>
              <w:tabs>
                <w:tab w:val="center" w:pos="1080"/>
              </w:tabs>
              <w:spacing w:line="180" w:lineRule="exact"/>
              <w:rPr>
                <w:sz w:val="13"/>
                <w:szCs w:val="13"/>
              </w:rPr>
            </w:pPr>
            <w:r>
              <w:rPr>
                <w:b/>
                <w:sz w:val="13"/>
                <w:szCs w:val="13"/>
              </w:rPr>
              <w:t>Bijlagen</w:t>
            </w:r>
          </w:p>
        </w:tc>
      </w:tr>
      <w:tr w:rsidR="000F4A3D" w:rsidTr="00D130C0" w14:paraId="2B4538AC" w14:textId="77777777">
        <w:trPr>
          <w:trHeight w:val="113"/>
        </w:trPr>
        <w:tc>
          <w:tcPr>
            <w:tcW w:w="2160" w:type="dxa"/>
          </w:tcPr>
          <w:p w:rsidRPr="00D74F66" w:rsidR="006205C0" w:rsidP="00A421A1" w:rsidRDefault="006205C0" w14:paraId="36D883CE" w14:textId="77777777">
            <w:pPr>
              <w:spacing w:after="90" w:line="180" w:lineRule="exact"/>
              <w:rPr>
                <w:sz w:val="13"/>
              </w:rPr>
            </w:pPr>
          </w:p>
        </w:tc>
      </w:tr>
    </w:tbl>
    <w:p w:rsidR="00B6088F" w:rsidP="00541160" w:rsidRDefault="003E31E2" w14:paraId="0D5ABD23" w14:textId="7A73AFAA">
      <w:pPr>
        <w:rPr>
          <w:szCs w:val="18"/>
        </w:rPr>
      </w:pPr>
      <w:r>
        <w:rPr>
          <w:rFonts w:eastAsiaTheme="majorEastAsia" w:cstheme="minorHAnsi"/>
          <w:color w:val="000000" w:themeColor="text1"/>
          <w:szCs w:val="18"/>
        </w:rPr>
        <w:t xml:space="preserve">In deze brief informeer ik uw Kamer over de voortgang van de aanpak voor </w:t>
      </w:r>
      <w:r w:rsidR="00A71F2D">
        <w:rPr>
          <w:rFonts w:eastAsiaTheme="majorEastAsia" w:cstheme="minorHAnsi"/>
          <w:color w:val="000000" w:themeColor="text1"/>
          <w:szCs w:val="18"/>
        </w:rPr>
        <w:t xml:space="preserve">verhoging </w:t>
      </w:r>
      <w:r>
        <w:rPr>
          <w:rFonts w:eastAsiaTheme="majorEastAsia" w:cstheme="minorHAnsi"/>
          <w:color w:val="000000" w:themeColor="text1"/>
          <w:szCs w:val="18"/>
        </w:rPr>
        <w:t>van de cyberweerbaarheid in het vervolgonderwijs.</w:t>
      </w:r>
      <w:r w:rsidR="00541160">
        <w:rPr>
          <w:rFonts w:eastAsiaTheme="majorEastAsia" w:cstheme="minorHAnsi"/>
          <w:color w:val="000000" w:themeColor="text1"/>
          <w:szCs w:val="18"/>
        </w:rPr>
        <w:t xml:space="preserve"> </w:t>
      </w:r>
      <w:r w:rsidRPr="00541160" w:rsidR="00541160">
        <w:rPr>
          <w:rFonts w:eastAsiaTheme="majorEastAsia" w:cstheme="minorHAnsi"/>
          <w:color w:val="000000" w:themeColor="text1"/>
          <w:szCs w:val="18"/>
        </w:rPr>
        <w:t xml:space="preserve">Het digitale dreigingslandschap wordt steeds </w:t>
      </w:r>
      <w:proofErr w:type="spellStart"/>
      <w:r w:rsidRPr="00541160" w:rsidR="00541160">
        <w:rPr>
          <w:rFonts w:eastAsiaTheme="majorEastAsia" w:cstheme="minorHAnsi"/>
          <w:color w:val="000000" w:themeColor="text1"/>
          <w:szCs w:val="18"/>
        </w:rPr>
        <w:t>diverser</w:t>
      </w:r>
      <w:proofErr w:type="spellEnd"/>
      <w:r w:rsidRPr="00541160" w:rsidR="00541160">
        <w:rPr>
          <w:rFonts w:eastAsiaTheme="majorEastAsia" w:cstheme="minorHAnsi"/>
          <w:color w:val="000000" w:themeColor="text1"/>
          <w:szCs w:val="18"/>
        </w:rPr>
        <w:t xml:space="preserve"> en onvoorspelbaarder. </w:t>
      </w:r>
      <w:r w:rsidR="000B793B">
        <w:rPr>
          <w:rFonts w:eastAsiaTheme="majorEastAsia" w:cstheme="minorHAnsi"/>
          <w:color w:val="000000" w:themeColor="text1"/>
          <w:szCs w:val="18"/>
        </w:rPr>
        <w:t xml:space="preserve">Technologische ontwikkelingen, zoals die van generatieve </w:t>
      </w:r>
      <w:proofErr w:type="spellStart"/>
      <w:r w:rsidR="000B793B">
        <w:rPr>
          <w:rFonts w:eastAsiaTheme="majorEastAsia" w:cstheme="minorHAnsi"/>
          <w:color w:val="000000" w:themeColor="text1"/>
          <w:szCs w:val="18"/>
        </w:rPr>
        <w:t>Artificial</w:t>
      </w:r>
      <w:proofErr w:type="spellEnd"/>
      <w:r w:rsidR="000B793B">
        <w:rPr>
          <w:rFonts w:eastAsiaTheme="majorEastAsia" w:cstheme="minorHAnsi"/>
          <w:color w:val="000000" w:themeColor="text1"/>
          <w:szCs w:val="18"/>
        </w:rPr>
        <w:t xml:space="preserve"> Intell</w:t>
      </w:r>
      <w:r w:rsidR="00826361">
        <w:rPr>
          <w:rFonts w:eastAsiaTheme="majorEastAsia" w:cstheme="minorHAnsi"/>
          <w:color w:val="000000" w:themeColor="text1"/>
          <w:szCs w:val="18"/>
        </w:rPr>
        <w:t>i</w:t>
      </w:r>
      <w:r w:rsidR="000B793B">
        <w:rPr>
          <w:rFonts w:eastAsiaTheme="majorEastAsia" w:cstheme="minorHAnsi"/>
          <w:color w:val="000000" w:themeColor="text1"/>
          <w:szCs w:val="18"/>
        </w:rPr>
        <w:t xml:space="preserve">gence (AI), gaan razendsnel en </w:t>
      </w:r>
      <w:r w:rsidR="000460CD">
        <w:rPr>
          <w:rFonts w:eastAsiaTheme="majorEastAsia" w:cstheme="minorHAnsi"/>
          <w:color w:val="000000" w:themeColor="text1"/>
          <w:szCs w:val="18"/>
        </w:rPr>
        <w:t xml:space="preserve">er </w:t>
      </w:r>
      <w:r w:rsidRPr="00541160" w:rsidR="00541160">
        <w:rPr>
          <w:rFonts w:eastAsiaTheme="majorEastAsia" w:cstheme="minorHAnsi"/>
          <w:color w:val="000000" w:themeColor="text1"/>
          <w:szCs w:val="18"/>
        </w:rPr>
        <w:t xml:space="preserve">is een grote verscheidenheid aan aanvallen door statelijke actoren, cybercriminelen en andere </w:t>
      </w:r>
      <w:proofErr w:type="spellStart"/>
      <w:r w:rsidRPr="00541160" w:rsidR="00541160">
        <w:rPr>
          <w:rFonts w:eastAsiaTheme="majorEastAsia" w:cstheme="minorHAnsi"/>
          <w:color w:val="000000" w:themeColor="text1"/>
          <w:szCs w:val="18"/>
        </w:rPr>
        <w:t>kwaadwillenden</w:t>
      </w:r>
      <w:proofErr w:type="spellEnd"/>
      <w:r w:rsidR="00654F11">
        <w:rPr>
          <w:rFonts w:eastAsiaTheme="majorEastAsia" w:cstheme="minorHAnsi"/>
          <w:color w:val="000000" w:themeColor="text1"/>
          <w:szCs w:val="18"/>
        </w:rPr>
        <w:t>.</w:t>
      </w:r>
      <w:r w:rsidR="00541160">
        <w:rPr>
          <w:rStyle w:val="Voetnootmarkering"/>
          <w:rFonts w:eastAsiaTheme="majorEastAsia" w:cstheme="minorHAnsi"/>
          <w:color w:val="000000" w:themeColor="text1"/>
          <w:szCs w:val="18"/>
        </w:rPr>
        <w:footnoteReference w:id="1"/>
      </w:r>
      <w:r>
        <w:rPr>
          <w:rFonts w:eastAsiaTheme="majorEastAsia" w:cstheme="minorHAnsi"/>
          <w:color w:val="000000" w:themeColor="text1"/>
          <w:szCs w:val="18"/>
        </w:rPr>
        <w:t xml:space="preserve"> </w:t>
      </w:r>
      <w:r w:rsidR="0018465C">
        <w:t>O</w:t>
      </w:r>
      <w:r w:rsidR="00541160">
        <w:t>ok o</w:t>
      </w:r>
      <w:r w:rsidR="0018465C">
        <w:t xml:space="preserve">nderwijsinstellingen zijn doelwit van </w:t>
      </w:r>
      <w:r w:rsidR="00725E52">
        <w:t xml:space="preserve">deze </w:t>
      </w:r>
      <w:r w:rsidR="0018465C">
        <w:t xml:space="preserve">cyberaanvallen, of </w:t>
      </w:r>
      <w:r w:rsidR="00F6357A">
        <w:t>vormen</w:t>
      </w:r>
      <w:r w:rsidR="00C87237">
        <w:t xml:space="preserve"> </w:t>
      </w:r>
      <w:r w:rsidR="0018465C">
        <w:t>een tussenstap naar aanvallen in het bredere digitale ecosysteem.</w:t>
      </w:r>
      <w:r w:rsidR="0004379B">
        <w:rPr>
          <w:rStyle w:val="Voetnootmarkering"/>
        </w:rPr>
        <w:footnoteReference w:id="2"/>
      </w:r>
      <w:r w:rsidR="0018465C">
        <w:t xml:space="preserve"> Het is </w:t>
      </w:r>
      <w:r w:rsidR="00B55EBB">
        <w:t xml:space="preserve">daarom </w:t>
      </w:r>
      <w:r w:rsidR="0018465C">
        <w:t>van belang voor Nederland en voor de sector</w:t>
      </w:r>
      <w:r w:rsidR="0019114C">
        <w:t>en</w:t>
      </w:r>
      <w:r w:rsidR="0018465C">
        <w:t xml:space="preserve"> dat de instellingen </w:t>
      </w:r>
      <w:r w:rsidR="00B55EBB">
        <w:t xml:space="preserve">in het vervolgonderwijs </w:t>
      </w:r>
      <w:r w:rsidR="00BD1B5A">
        <w:t>goed voorbereid zijn op deze cyberdreiging</w:t>
      </w:r>
      <w:r w:rsidR="00B55EBB">
        <w:t xml:space="preserve">. </w:t>
      </w:r>
      <w:r w:rsidR="00B6088F">
        <w:rPr>
          <w:szCs w:val="18"/>
        </w:rPr>
        <w:t xml:space="preserve">Dit is niet alleen nodig om ongewenste overdracht van kennis en technologie tegen te gaan (kennisveiligheid) maar ook vanwege </w:t>
      </w:r>
      <w:r w:rsidRPr="006C3107" w:rsidR="00B6088F">
        <w:rPr>
          <w:szCs w:val="18"/>
        </w:rPr>
        <w:t>de bescherming van (privacygevoelige) gegevens</w:t>
      </w:r>
      <w:r w:rsidR="00F6357A">
        <w:rPr>
          <w:szCs w:val="18"/>
        </w:rPr>
        <w:t xml:space="preserve"> waar </w:t>
      </w:r>
      <w:r w:rsidRPr="006C3107" w:rsidR="00B6088F">
        <w:rPr>
          <w:szCs w:val="18"/>
        </w:rPr>
        <w:t>deze voor de instellingen</w:t>
      </w:r>
      <w:r w:rsidR="00B6088F">
        <w:rPr>
          <w:szCs w:val="18"/>
        </w:rPr>
        <w:t>,</w:t>
      </w:r>
      <w:r w:rsidRPr="006C3107" w:rsidR="00B6088F">
        <w:rPr>
          <w:szCs w:val="18"/>
        </w:rPr>
        <w:t xml:space="preserve"> hun studenten en medewerkers cruciaal zijn voor het primaire proces</w:t>
      </w:r>
      <w:r w:rsidR="00B6088F">
        <w:rPr>
          <w:szCs w:val="18"/>
        </w:rPr>
        <w:t xml:space="preserve"> van onderwijs en onderzoek</w:t>
      </w:r>
      <w:r w:rsidRPr="006C3107" w:rsidR="00B6088F">
        <w:rPr>
          <w:szCs w:val="18"/>
        </w:rPr>
        <w:t xml:space="preserve">. </w:t>
      </w:r>
    </w:p>
    <w:p w:rsidR="00B6088F" w:rsidP="00B55EBB" w:rsidRDefault="00B6088F" w14:paraId="45299FBE" w14:textId="77777777">
      <w:pPr>
        <w:rPr>
          <w:szCs w:val="18"/>
        </w:rPr>
      </w:pPr>
    </w:p>
    <w:p w:rsidR="00B55EBB" w:rsidP="00B55EBB" w:rsidRDefault="00B55EBB" w14:paraId="713D96E6" w14:textId="168036BE">
      <w:pPr>
        <w:rPr>
          <w:szCs w:val="18"/>
        </w:rPr>
      </w:pPr>
      <w:r>
        <w:t xml:space="preserve">De </w:t>
      </w:r>
      <w:r w:rsidR="004F4FED">
        <w:t>mbo-</w:t>
      </w:r>
      <w:r>
        <w:t>instellingen, h</w:t>
      </w:r>
      <w:r w:rsidR="004F4FED">
        <w:t>ogescholen</w:t>
      </w:r>
      <w:r>
        <w:t xml:space="preserve"> en </w:t>
      </w:r>
      <w:r w:rsidR="004F4FED">
        <w:t>universiteiten</w:t>
      </w:r>
      <w:r>
        <w:t xml:space="preserve"> werken al langere tijd aan de </w:t>
      </w:r>
      <w:r w:rsidR="00A71F2D">
        <w:t xml:space="preserve">verhoging </w:t>
      </w:r>
      <w:r>
        <w:t>van hun cyberweerbaarheid.</w:t>
      </w:r>
      <w:r w:rsidR="00EC48C8">
        <w:rPr>
          <w:rStyle w:val="Voetnootmarkering"/>
        </w:rPr>
        <w:footnoteReference w:id="3"/>
      </w:r>
      <w:r>
        <w:t xml:space="preserve"> Daarbij zetten zij</w:t>
      </w:r>
      <w:r w:rsidR="00B6088F">
        <w:t xml:space="preserve"> goede</w:t>
      </w:r>
      <w:r>
        <w:t xml:space="preserve"> stappen o</w:t>
      </w:r>
      <w:r w:rsidR="008122FB">
        <w:t xml:space="preserve">m cyberaanvallen zoveel mogelijk </w:t>
      </w:r>
      <w:r>
        <w:t>voor te zijn</w:t>
      </w:r>
      <w:r w:rsidR="008122FB">
        <w:t xml:space="preserve"> </w:t>
      </w:r>
      <w:r>
        <w:t>en</w:t>
      </w:r>
      <w:r w:rsidR="008122FB">
        <w:t xml:space="preserve"> om adequaat te reageren als een aanval niet </w:t>
      </w:r>
      <w:r>
        <w:t xml:space="preserve">kan worden </w:t>
      </w:r>
      <w:r w:rsidR="008122FB">
        <w:t xml:space="preserve">voorkomen. </w:t>
      </w:r>
      <w:r w:rsidR="00B6088F">
        <w:t xml:space="preserve">Dit is </w:t>
      </w:r>
      <w:r>
        <w:rPr>
          <w:szCs w:val="18"/>
        </w:rPr>
        <w:t>geen eenvoudige opgave. Cyberincidenten zijn nu eenmaal onvermijdelij</w:t>
      </w:r>
      <w:r w:rsidR="00847E63">
        <w:rPr>
          <w:szCs w:val="18"/>
        </w:rPr>
        <w:t>k, ook in het onderwijs</w:t>
      </w:r>
      <w:r w:rsidR="003E31E2">
        <w:rPr>
          <w:szCs w:val="18"/>
        </w:rPr>
        <w:t>, waardoor digitale veiligheid doorlopende aandacht vraagt</w:t>
      </w:r>
      <w:r w:rsidR="00847E63">
        <w:rPr>
          <w:szCs w:val="18"/>
        </w:rPr>
        <w:t>. Bovendien zijn di</w:t>
      </w:r>
      <w:r>
        <w:rPr>
          <w:szCs w:val="18"/>
        </w:rPr>
        <w:t xml:space="preserve">gitale risico’s complex en met elkaar verbonden. Dit laat bijvoorbeeld ook de </w:t>
      </w:r>
      <w:r w:rsidR="00847E63">
        <w:rPr>
          <w:szCs w:val="18"/>
        </w:rPr>
        <w:t xml:space="preserve">recente </w:t>
      </w:r>
      <w:r>
        <w:rPr>
          <w:szCs w:val="18"/>
        </w:rPr>
        <w:t xml:space="preserve">cyberaanval op </w:t>
      </w:r>
      <w:proofErr w:type="spellStart"/>
      <w:r>
        <w:rPr>
          <w:szCs w:val="18"/>
        </w:rPr>
        <w:t>Instructure</w:t>
      </w:r>
      <w:proofErr w:type="spellEnd"/>
      <w:r>
        <w:rPr>
          <w:szCs w:val="18"/>
        </w:rPr>
        <w:t>, de leverancier van onderwijsplatform Canvas, zien</w:t>
      </w:r>
      <w:r w:rsidR="00F6357A">
        <w:rPr>
          <w:szCs w:val="18"/>
        </w:rPr>
        <w:t>.</w:t>
      </w:r>
      <w:r w:rsidR="00F435C8">
        <w:rPr>
          <w:rStyle w:val="Voetnootmarkering"/>
          <w:szCs w:val="18"/>
        </w:rPr>
        <w:footnoteReference w:id="4"/>
      </w:r>
      <w:r>
        <w:rPr>
          <w:szCs w:val="18"/>
        </w:rPr>
        <w:t xml:space="preserve">  </w:t>
      </w:r>
    </w:p>
    <w:p w:rsidR="004205DA" w:rsidP="003D1502" w:rsidRDefault="004205DA" w14:paraId="217AA16D" w14:textId="77777777">
      <w:pPr>
        <w:rPr>
          <w:rFonts w:eastAsiaTheme="majorEastAsia" w:cstheme="minorHAnsi"/>
          <w:color w:val="000000" w:themeColor="text1"/>
          <w:szCs w:val="18"/>
        </w:rPr>
      </w:pPr>
    </w:p>
    <w:p w:rsidR="0018465C" w:rsidP="003D1502" w:rsidRDefault="0019114C" w14:paraId="78CE57AC" w14:textId="6FE70A5F">
      <w:pPr>
        <w:rPr>
          <w:rFonts w:eastAsiaTheme="majorEastAsia" w:cstheme="minorHAnsi"/>
          <w:color w:val="000000" w:themeColor="text1"/>
          <w:szCs w:val="18"/>
        </w:rPr>
      </w:pPr>
      <w:r>
        <w:rPr>
          <w:rFonts w:eastAsiaTheme="majorEastAsia" w:cstheme="minorHAnsi"/>
          <w:color w:val="000000" w:themeColor="text1"/>
          <w:szCs w:val="18"/>
        </w:rPr>
        <w:t>V</w:t>
      </w:r>
      <w:r w:rsidR="003E31E2">
        <w:rPr>
          <w:rFonts w:eastAsiaTheme="majorEastAsia" w:cstheme="minorHAnsi"/>
          <w:color w:val="000000" w:themeColor="text1"/>
          <w:szCs w:val="18"/>
        </w:rPr>
        <w:t xml:space="preserve">ia deze brief </w:t>
      </w:r>
      <w:r>
        <w:rPr>
          <w:rFonts w:eastAsiaTheme="majorEastAsia" w:cstheme="minorHAnsi"/>
          <w:color w:val="000000" w:themeColor="text1"/>
          <w:szCs w:val="18"/>
        </w:rPr>
        <w:t xml:space="preserve">informeer ik uw Kamer specifiek </w:t>
      </w:r>
      <w:r w:rsidR="003E31E2">
        <w:rPr>
          <w:rFonts w:eastAsiaTheme="majorEastAsia" w:cstheme="minorHAnsi"/>
          <w:color w:val="000000" w:themeColor="text1"/>
          <w:szCs w:val="18"/>
        </w:rPr>
        <w:t xml:space="preserve">over </w:t>
      </w:r>
      <w:r w:rsidR="00B6088F">
        <w:rPr>
          <w:rFonts w:eastAsiaTheme="majorEastAsia" w:cstheme="minorHAnsi"/>
          <w:color w:val="000000" w:themeColor="text1"/>
          <w:szCs w:val="18"/>
        </w:rPr>
        <w:t xml:space="preserve">de </w:t>
      </w:r>
      <w:r w:rsidR="0018465C">
        <w:rPr>
          <w:rFonts w:eastAsiaTheme="majorEastAsia" w:cstheme="minorHAnsi"/>
          <w:color w:val="000000" w:themeColor="text1"/>
          <w:szCs w:val="18"/>
        </w:rPr>
        <w:t xml:space="preserve">nadere uitwerking van de aanwijzing van de bekostigde hogescholen en universiteiten </w:t>
      </w:r>
      <w:r w:rsidR="00195C84">
        <w:rPr>
          <w:rFonts w:eastAsiaTheme="majorEastAsia" w:cstheme="minorHAnsi"/>
          <w:color w:val="000000" w:themeColor="text1"/>
          <w:szCs w:val="18"/>
        </w:rPr>
        <w:t xml:space="preserve">als entiteiten </w:t>
      </w:r>
      <w:r w:rsidR="00F6357A">
        <w:rPr>
          <w:rFonts w:eastAsiaTheme="majorEastAsia" w:cstheme="minorHAnsi"/>
          <w:color w:val="000000" w:themeColor="text1"/>
          <w:szCs w:val="18"/>
        </w:rPr>
        <w:t>zo</w:t>
      </w:r>
      <w:r w:rsidR="00195C84">
        <w:rPr>
          <w:rFonts w:eastAsiaTheme="majorEastAsia" w:cstheme="minorHAnsi"/>
          <w:color w:val="000000" w:themeColor="text1"/>
          <w:szCs w:val="18"/>
        </w:rPr>
        <w:t>als bedoeld in</w:t>
      </w:r>
      <w:r w:rsidR="0018465C">
        <w:rPr>
          <w:rFonts w:eastAsiaTheme="majorEastAsia" w:cstheme="minorHAnsi"/>
          <w:color w:val="000000" w:themeColor="text1"/>
          <w:szCs w:val="18"/>
        </w:rPr>
        <w:t xml:space="preserve"> de Cyberbeveiligingswet (</w:t>
      </w:r>
      <w:r w:rsidR="00B6088F">
        <w:rPr>
          <w:rFonts w:eastAsiaTheme="majorEastAsia" w:cstheme="minorHAnsi"/>
          <w:color w:val="000000" w:themeColor="text1"/>
          <w:szCs w:val="18"/>
        </w:rPr>
        <w:t xml:space="preserve">hierna: </w:t>
      </w:r>
      <w:proofErr w:type="spellStart"/>
      <w:r w:rsidR="0018465C">
        <w:rPr>
          <w:rFonts w:eastAsiaTheme="majorEastAsia" w:cstheme="minorHAnsi"/>
          <w:color w:val="000000" w:themeColor="text1"/>
          <w:szCs w:val="18"/>
        </w:rPr>
        <w:t>Cbw</w:t>
      </w:r>
      <w:proofErr w:type="spellEnd"/>
      <w:r w:rsidR="0018465C">
        <w:rPr>
          <w:rFonts w:eastAsiaTheme="majorEastAsia" w:cstheme="minorHAnsi"/>
          <w:color w:val="000000" w:themeColor="text1"/>
          <w:szCs w:val="18"/>
        </w:rPr>
        <w:t xml:space="preserve">). </w:t>
      </w:r>
      <w:r w:rsidR="00B6088F">
        <w:rPr>
          <w:szCs w:val="18"/>
        </w:rPr>
        <w:t xml:space="preserve">Uw Kamer is op 24 april 2025 </w:t>
      </w:r>
      <w:r w:rsidRPr="00A27805" w:rsidR="00B6088F">
        <w:rPr>
          <w:szCs w:val="18"/>
        </w:rPr>
        <w:t>geïnformeerd</w:t>
      </w:r>
      <w:r w:rsidR="00B6088F">
        <w:rPr>
          <w:szCs w:val="18"/>
        </w:rPr>
        <w:t xml:space="preserve"> over het besluit om de bekostigde hogescholen en universiteiten onder de reikwijdte van deze wet te brengen</w:t>
      </w:r>
      <w:r w:rsidR="000B3B23">
        <w:rPr>
          <w:szCs w:val="18"/>
        </w:rPr>
        <w:t xml:space="preserve">, vanwege het </w:t>
      </w:r>
      <w:r w:rsidRPr="000B3B23" w:rsidR="000B3B23">
        <w:rPr>
          <w:szCs w:val="18"/>
        </w:rPr>
        <w:t>belang van een brede en duurzame beheersing van cyberrisico’s</w:t>
      </w:r>
      <w:r w:rsidR="00B6088F">
        <w:rPr>
          <w:szCs w:val="18"/>
        </w:rPr>
        <w:t>.</w:t>
      </w:r>
      <w:r w:rsidRPr="00A27805" w:rsidR="00B6088F">
        <w:rPr>
          <w:rStyle w:val="Voetnootmarkering"/>
          <w:szCs w:val="18"/>
        </w:rPr>
        <w:footnoteReference w:id="5"/>
      </w:r>
      <w:r w:rsidRPr="00A27805" w:rsidR="00B6088F">
        <w:rPr>
          <w:szCs w:val="18"/>
        </w:rPr>
        <w:t xml:space="preserve"> </w:t>
      </w:r>
      <w:r w:rsidR="006E3311">
        <w:rPr>
          <w:rFonts w:eastAsiaTheme="majorEastAsia" w:cstheme="minorHAnsi"/>
          <w:color w:val="000000" w:themeColor="text1"/>
          <w:szCs w:val="18"/>
        </w:rPr>
        <w:t xml:space="preserve">Daarmee komt er voor deze </w:t>
      </w:r>
      <w:r w:rsidR="006E3311">
        <w:rPr>
          <w:rFonts w:eastAsiaTheme="majorEastAsia" w:cstheme="minorHAnsi"/>
          <w:color w:val="000000" w:themeColor="text1"/>
          <w:szCs w:val="18"/>
        </w:rPr>
        <w:lastRenderedPageBreak/>
        <w:t>instellingen</w:t>
      </w:r>
      <w:r w:rsidRPr="00EE7DFF" w:rsidR="006E3311">
        <w:rPr>
          <w:rFonts w:eastAsiaTheme="majorEastAsia" w:cstheme="minorHAnsi"/>
          <w:color w:val="000000" w:themeColor="text1"/>
          <w:szCs w:val="18"/>
        </w:rPr>
        <w:t xml:space="preserve"> een registratieplicht, een meldplicht van significante incidenten</w:t>
      </w:r>
      <w:r w:rsidR="006E3311">
        <w:rPr>
          <w:rFonts w:eastAsiaTheme="majorEastAsia" w:cstheme="minorHAnsi"/>
          <w:color w:val="000000" w:themeColor="text1"/>
          <w:szCs w:val="18"/>
        </w:rPr>
        <w:t xml:space="preserve"> en het recht op bijstand en advies </w:t>
      </w:r>
      <w:r w:rsidRPr="00EE7DFF" w:rsidR="006E3311">
        <w:rPr>
          <w:rFonts w:eastAsiaTheme="majorEastAsia" w:cstheme="minorHAnsi"/>
          <w:color w:val="000000" w:themeColor="text1"/>
          <w:szCs w:val="18"/>
        </w:rPr>
        <w:t>door een Computer Security Incident Response Team (CSIRT) bij dreigingen en incidenten</w:t>
      </w:r>
      <w:r w:rsidR="00D96C2A">
        <w:rPr>
          <w:rFonts w:eastAsiaTheme="majorEastAsia" w:cstheme="minorHAnsi"/>
          <w:color w:val="000000" w:themeColor="text1"/>
          <w:szCs w:val="18"/>
        </w:rPr>
        <w:t xml:space="preserve"> en</w:t>
      </w:r>
      <w:r w:rsidR="006E3311">
        <w:rPr>
          <w:rFonts w:eastAsiaTheme="majorEastAsia" w:cstheme="minorHAnsi"/>
          <w:color w:val="000000" w:themeColor="text1"/>
          <w:szCs w:val="18"/>
        </w:rPr>
        <w:t xml:space="preserve"> komt er op termijn </w:t>
      </w:r>
      <w:r w:rsidRPr="00EE7DFF" w:rsidR="006E3311">
        <w:rPr>
          <w:rFonts w:eastAsiaTheme="majorEastAsia" w:cstheme="minorHAnsi"/>
          <w:color w:val="000000" w:themeColor="text1"/>
          <w:szCs w:val="18"/>
        </w:rPr>
        <w:t xml:space="preserve">een wettelijke </w:t>
      </w:r>
      <w:r w:rsidR="006E3311">
        <w:rPr>
          <w:rFonts w:eastAsiaTheme="majorEastAsia" w:cstheme="minorHAnsi"/>
          <w:color w:val="000000" w:themeColor="text1"/>
          <w:szCs w:val="18"/>
        </w:rPr>
        <w:t>zorg</w:t>
      </w:r>
      <w:r w:rsidRPr="00EE7DFF" w:rsidR="006E3311">
        <w:rPr>
          <w:rFonts w:eastAsiaTheme="majorEastAsia" w:cstheme="minorHAnsi"/>
          <w:color w:val="000000" w:themeColor="text1"/>
          <w:szCs w:val="18"/>
        </w:rPr>
        <w:t xml:space="preserve">plicht </w:t>
      </w:r>
      <w:r w:rsidR="00D96C2A">
        <w:rPr>
          <w:rFonts w:eastAsiaTheme="majorEastAsia" w:cstheme="minorHAnsi"/>
          <w:color w:val="000000" w:themeColor="text1"/>
          <w:szCs w:val="18"/>
        </w:rPr>
        <w:t>voor het nemen van passende en evenredige beveiligingsmaatregelen</w:t>
      </w:r>
      <w:r w:rsidR="006E3311">
        <w:rPr>
          <w:rFonts w:eastAsiaTheme="majorEastAsia" w:cstheme="minorHAnsi"/>
          <w:color w:val="000000" w:themeColor="text1"/>
          <w:szCs w:val="18"/>
        </w:rPr>
        <w:t>.</w:t>
      </w:r>
      <w:r w:rsidR="00B70837">
        <w:rPr>
          <w:rStyle w:val="Voetnootmarkering"/>
          <w:rFonts w:eastAsiaTheme="majorEastAsia" w:cstheme="minorHAnsi"/>
          <w:color w:val="000000" w:themeColor="text1"/>
          <w:szCs w:val="18"/>
        </w:rPr>
        <w:footnoteReference w:id="6"/>
      </w:r>
      <w:r w:rsidR="00B70837">
        <w:rPr>
          <w:rFonts w:eastAsiaTheme="majorEastAsia" w:cstheme="minorHAnsi"/>
          <w:color w:val="000000" w:themeColor="text1"/>
          <w:szCs w:val="18"/>
        </w:rPr>
        <w:t xml:space="preserve"> </w:t>
      </w:r>
      <w:r w:rsidR="00D1214A">
        <w:rPr>
          <w:szCs w:val="18"/>
        </w:rPr>
        <w:t xml:space="preserve">Ik zet dit beleid voort en </w:t>
      </w:r>
      <w:r w:rsidR="00060F66">
        <w:rPr>
          <w:szCs w:val="18"/>
        </w:rPr>
        <w:t xml:space="preserve">tref hiervoor momenteel de voorbereidingen. </w:t>
      </w:r>
      <w:r w:rsidR="00D1214A">
        <w:rPr>
          <w:rFonts w:eastAsiaTheme="majorEastAsia" w:cstheme="minorHAnsi"/>
          <w:color w:val="000000" w:themeColor="text1"/>
          <w:szCs w:val="18"/>
        </w:rPr>
        <w:t xml:space="preserve">Ook informeer ik uw Kamer </w:t>
      </w:r>
      <w:r w:rsidR="00B70837">
        <w:rPr>
          <w:rFonts w:eastAsiaTheme="majorEastAsia" w:cstheme="minorHAnsi"/>
          <w:color w:val="000000" w:themeColor="text1"/>
          <w:szCs w:val="18"/>
        </w:rPr>
        <w:t xml:space="preserve">via deze brief </w:t>
      </w:r>
      <w:r w:rsidR="00D1214A">
        <w:rPr>
          <w:rFonts w:eastAsiaTheme="majorEastAsia" w:cstheme="minorHAnsi"/>
          <w:color w:val="000000" w:themeColor="text1"/>
          <w:szCs w:val="18"/>
        </w:rPr>
        <w:t>over de stappen die worden gezet</w:t>
      </w:r>
      <w:r w:rsidR="0018465C">
        <w:rPr>
          <w:rFonts w:eastAsiaTheme="majorEastAsia" w:cstheme="minorHAnsi"/>
          <w:color w:val="000000" w:themeColor="text1"/>
          <w:szCs w:val="18"/>
        </w:rPr>
        <w:t xml:space="preserve"> in het mbo en de afspraken die ik maak met het mbo.</w:t>
      </w:r>
    </w:p>
    <w:p w:rsidR="00B6088F" w:rsidP="003D1502" w:rsidRDefault="00B6088F" w14:paraId="6F19D74E" w14:textId="77777777">
      <w:pPr>
        <w:rPr>
          <w:rFonts w:eastAsiaTheme="majorEastAsia" w:cstheme="minorHAnsi"/>
          <w:color w:val="000000" w:themeColor="text1"/>
          <w:szCs w:val="18"/>
        </w:rPr>
      </w:pPr>
    </w:p>
    <w:p w:rsidRPr="00A070BD" w:rsidR="00AF309C" w:rsidP="008E1131" w:rsidRDefault="003429C7" w14:paraId="2BC4C2FF" w14:textId="3DABA569">
      <w:pPr>
        <w:pStyle w:val="Lijstalinea"/>
        <w:numPr>
          <w:ilvl w:val="0"/>
          <w:numId w:val="19"/>
        </w:numPr>
        <w:spacing w:line="240" w:lineRule="auto"/>
        <w:rPr>
          <w:rFonts w:cs="Aptos"/>
          <w:b/>
          <w:bCs/>
          <w:i/>
          <w:iCs/>
          <w:kern w:val="0"/>
          <w:szCs w:val="18"/>
          <w14:ligatures w14:val="none"/>
        </w:rPr>
      </w:pPr>
      <w:r>
        <w:rPr>
          <w:b/>
          <w:bCs/>
          <w:szCs w:val="18"/>
        </w:rPr>
        <w:t xml:space="preserve">Uitwerking aanwijzing </w:t>
      </w:r>
      <w:r w:rsidR="00EE7DFF">
        <w:rPr>
          <w:b/>
          <w:bCs/>
          <w:szCs w:val="18"/>
        </w:rPr>
        <w:t>hogescholen en universiteiten</w:t>
      </w:r>
      <w:r>
        <w:rPr>
          <w:b/>
          <w:bCs/>
          <w:szCs w:val="18"/>
        </w:rPr>
        <w:t xml:space="preserve"> </w:t>
      </w:r>
      <w:r w:rsidR="00195C84">
        <w:rPr>
          <w:b/>
          <w:bCs/>
          <w:szCs w:val="18"/>
        </w:rPr>
        <w:t xml:space="preserve">als entiteiten </w:t>
      </w:r>
      <w:r w:rsidR="00EE1CFD">
        <w:rPr>
          <w:b/>
          <w:bCs/>
          <w:szCs w:val="18"/>
        </w:rPr>
        <w:t xml:space="preserve">zoals bedoeld </w:t>
      </w:r>
      <w:r w:rsidR="00195C84">
        <w:rPr>
          <w:b/>
          <w:bCs/>
          <w:szCs w:val="18"/>
        </w:rPr>
        <w:t xml:space="preserve">in </w:t>
      </w:r>
      <w:r>
        <w:rPr>
          <w:b/>
          <w:bCs/>
          <w:szCs w:val="18"/>
        </w:rPr>
        <w:t>de C</w:t>
      </w:r>
      <w:r w:rsidR="0042683A">
        <w:rPr>
          <w:b/>
          <w:bCs/>
          <w:szCs w:val="18"/>
        </w:rPr>
        <w:t>yberbeveiligingswet (</w:t>
      </w:r>
      <w:proofErr w:type="spellStart"/>
      <w:r w:rsidR="0042683A">
        <w:rPr>
          <w:b/>
          <w:bCs/>
          <w:szCs w:val="18"/>
        </w:rPr>
        <w:t>Cbw</w:t>
      </w:r>
      <w:proofErr w:type="spellEnd"/>
      <w:r w:rsidR="0042683A">
        <w:rPr>
          <w:b/>
          <w:bCs/>
          <w:szCs w:val="18"/>
        </w:rPr>
        <w:t>)</w:t>
      </w:r>
      <w:r w:rsidRPr="00A27805">
        <w:rPr>
          <w:b/>
          <w:bCs/>
          <w:szCs w:val="18"/>
        </w:rPr>
        <w:t xml:space="preserve"> </w:t>
      </w:r>
      <w:r w:rsidRPr="00A27805" w:rsidR="008E1131">
        <w:rPr>
          <w:b/>
          <w:bCs/>
          <w:szCs w:val="18"/>
        </w:rPr>
        <w:t xml:space="preserve"> </w:t>
      </w:r>
    </w:p>
    <w:p w:rsidR="0048366A" w:rsidP="003D1502" w:rsidRDefault="0048366A" w14:paraId="36D8F490" w14:textId="77777777">
      <w:pPr>
        <w:rPr>
          <w:rFonts w:eastAsiaTheme="majorEastAsia" w:cstheme="minorHAnsi"/>
          <w:color w:val="000000" w:themeColor="text1"/>
          <w:szCs w:val="18"/>
        </w:rPr>
      </w:pPr>
    </w:p>
    <w:p w:rsidRPr="00B77F27" w:rsidR="005B04A2" w:rsidP="005B04A2" w:rsidRDefault="005B04A2" w14:paraId="43D0132C" w14:textId="7CF5839C">
      <w:pPr>
        <w:tabs>
          <w:tab w:val="num" w:pos="360"/>
        </w:tabs>
        <w:rPr>
          <w:i/>
          <w:iCs/>
          <w:szCs w:val="18"/>
        </w:rPr>
      </w:pPr>
      <w:r>
        <w:rPr>
          <w:i/>
          <w:iCs/>
          <w:szCs w:val="18"/>
        </w:rPr>
        <w:t>Cyber</w:t>
      </w:r>
      <w:r w:rsidR="00195C84">
        <w:rPr>
          <w:i/>
          <w:iCs/>
          <w:szCs w:val="18"/>
        </w:rPr>
        <w:t>beveiliging</w:t>
      </w:r>
      <w:r>
        <w:rPr>
          <w:i/>
          <w:iCs/>
          <w:szCs w:val="18"/>
        </w:rPr>
        <w:t xml:space="preserve">sregeling hoger onderwijs </w:t>
      </w:r>
    </w:p>
    <w:p w:rsidR="002A571F" w:rsidP="002A571F" w:rsidRDefault="005B04A2" w14:paraId="191820C2" w14:textId="1DC00140">
      <w:pPr>
        <w:tabs>
          <w:tab w:val="num" w:pos="360"/>
        </w:tabs>
        <w:rPr>
          <w:rFonts w:eastAsiaTheme="majorEastAsia" w:cstheme="minorHAnsi"/>
          <w:color w:val="000000" w:themeColor="text1"/>
          <w:szCs w:val="18"/>
        </w:rPr>
      </w:pPr>
      <w:r w:rsidRPr="00B30B98">
        <w:rPr>
          <w:rFonts w:eastAsiaTheme="majorEastAsia" w:cstheme="minorHAnsi"/>
          <w:color w:val="000000" w:themeColor="text1"/>
          <w:szCs w:val="18"/>
        </w:rPr>
        <w:t xml:space="preserve">Om de </w:t>
      </w:r>
      <w:r>
        <w:rPr>
          <w:rFonts w:eastAsiaTheme="majorEastAsia" w:cstheme="minorHAnsi"/>
          <w:color w:val="000000" w:themeColor="text1"/>
          <w:szCs w:val="18"/>
        </w:rPr>
        <w:t xml:space="preserve">bekostigde hogescholen en universiteiten </w:t>
      </w:r>
      <w:r w:rsidR="00195C84">
        <w:rPr>
          <w:rFonts w:eastAsiaTheme="majorEastAsia" w:cstheme="minorHAnsi"/>
          <w:color w:val="000000" w:themeColor="text1"/>
          <w:szCs w:val="18"/>
        </w:rPr>
        <w:t xml:space="preserve">onder de reikwijdte van </w:t>
      </w:r>
      <w:r w:rsidRPr="00B30B98">
        <w:rPr>
          <w:rFonts w:eastAsiaTheme="majorEastAsia" w:cstheme="minorHAnsi"/>
          <w:color w:val="000000" w:themeColor="text1"/>
          <w:szCs w:val="18"/>
        </w:rPr>
        <w:t xml:space="preserve">de </w:t>
      </w:r>
      <w:proofErr w:type="spellStart"/>
      <w:r w:rsidRPr="00B30B98">
        <w:rPr>
          <w:rFonts w:eastAsiaTheme="majorEastAsia" w:cstheme="minorHAnsi"/>
          <w:color w:val="000000" w:themeColor="text1"/>
          <w:szCs w:val="18"/>
        </w:rPr>
        <w:t>Cbw</w:t>
      </w:r>
      <w:proofErr w:type="spellEnd"/>
      <w:r w:rsidR="00195C84">
        <w:rPr>
          <w:rFonts w:eastAsiaTheme="majorEastAsia" w:cstheme="minorHAnsi"/>
          <w:color w:val="000000" w:themeColor="text1"/>
          <w:szCs w:val="18"/>
        </w:rPr>
        <w:t xml:space="preserve"> te brengen</w:t>
      </w:r>
      <w:r w:rsidRPr="00B30B98">
        <w:rPr>
          <w:rFonts w:eastAsiaTheme="majorEastAsia" w:cstheme="minorHAnsi"/>
          <w:color w:val="000000" w:themeColor="text1"/>
          <w:szCs w:val="18"/>
        </w:rPr>
        <w:t xml:space="preserve"> werk ik </w:t>
      </w:r>
      <w:r w:rsidR="002A571F">
        <w:rPr>
          <w:rFonts w:eastAsiaTheme="majorEastAsia" w:cstheme="minorHAnsi"/>
          <w:color w:val="000000" w:themeColor="text1"/>
          <w:szCs w:val="18"/>
        </w:rPr>
        <w:t xml:space="preserve">momenteel </w:t>
      </w:r>
      <w:r w:rsidRPr="00B30B98">
        <w:rPr>
          <w:rFonts w:eastAsiaTheme="majorEastAsia" w:cstheme="minorHAnsi"/>
          <w:color w:val="000000" w:themeColor="text1"/>
          <w:szCs w:val="18"/>
        </w:rPr>
        <w:t xml:space="preserve">aan een </w:t>
      </w:r>
      <w:r w:rsidR="00E26AA9">
        <w:rPr>
          <w:rFonts w:eastAsiaTheme="majorEastAsia" w:cstheme="minorHAnsi"/>
          <w:color w:val="000000" w:themeColor="text1"/>
          <w:szCs w:val="18"/>
        </w:rPr>
        <w:t xml:space="preserve">sectorspecifieke </w:t>
      </w:r>
      <w:r w:rsidRPr="00B30B98">
        <w:rPr>
          <w:rFonts w:eastAsiaTheme="majorEastAsia" w:cstheme="minorHAnsi"/>
          <w:color w:val="000000" w:themeColor="text1"/>
          <w:szCs w:val="18"/>
        </w:rPr>
        <w:t>ministeriële regeling</w:t>
      </w:r>
      <w:r w:rsidR="00195C84">
        <w:rPr>
          <w:rFonts w:eastAsiaTheme="majorEastAsia" w:cstheme="minorHAnsi"/>
          <w:color w:val="000000" w:themeColor="text1"/>
          <w:szCs w:val="18"/>
        </w:rPr>
        <w:t xml:space="preserve"> waarin </w:t>
      </w:r>
      <w:r w:rsidR="002A571F">
        <w:rPr>
          <w:rFonts w:eastAsiaTheme="majorEastAsia" w:cstheme="minorHAnsi"/>
          <w:color w:val="000000" w:themeColor="text1"/>
          <w:szCs w:val="18"/>
        </w:rPr>
        <w:t xml:space="preserve">de aanwijzing </w:t>
      </w:r>
      <w:r w:rsidR="00150583">
        <w:rPr>
          <w:rFonts w:eastAsiaTheme="majorEastAsia" w:cstheme="minorHAnsi"/>
          <w:color w:val="000000" w:themeColor="text1"/>
          <w:szCs w:val="18"/>
        </w:rPr>
        <w:t>van de</w:t>
      </w:r>
      <w:r w:rsidR="00195C84">
        <w:rPr>
          <w:rFonts w:eastAsiaTheme="majorEastAsia" w:cstheme="minorHAnsi"/>
          <w:color w:val="000000" w:themeColor="text1"/>
          <w:szCs w:val="18"/>
        </w:rPr>
        <w:t>ze</w:t>
      </w:r>
      <w:r w:rsidR="00150583">
        <w:rPr>
          <w:rFonts w:eastAsiaTheme="majorEastAsia" w:cstheme="minorHAnsi"/>
          <w:color w:val="000000" w:themeColor="text1"/>
          <w:szCs w:val="18"/>
        </w:rPr>
        <w:t xml:space="preserve"> instellingen </w:t>
      </w:r>
      <w:r w:rsidR="002A571F">
        <w:rPr>
          <w:rFonts w:eastAsiaTheme="majorEastAsia" w:cstheme="minorHAnsi"/>
          <w:color w:val="000000" w:themeColor="text1"/>
          <w:szCs w:val="18"/>
        </w:rPr>
        <w:t xml:space="preserve">als zogenoemde </w:t>
      </w:r>
      <w:r w:rsidRPr="005F3457" w:rsidR="002A571F">
        <w:rPr>
          <w:rFonts w:eastAsiaTheme="majorEastAsia" w:cstheme="minorHAnsi"/>
          <w:i/>
          <w:iCs/>
          <w:color w:val="000000" w:themeColor="text1"/>
          <w:szCs w:val="18"/>
        </w:rPr>
        <w:t>belangrijke</w:t>
      </w:r>
      <w:r w:rsidR="002A571F">
        <w:rPr>
          <w:rFonts w:eastAsiaTheme="majorEastAsia" w:cstheme="minorHAnsi"/>
          <w:color w:val="000000" w:themeColor="text1"/>
          <w:szCs w:val="18"/>
        </w:rPr>
        <w:t xml:space="preserve"> entite</w:t>
      </w:r>
      <w:r w:rsidR="00195C84">
        <w:rPr>
          <w:rFonts w:eastAsiaTheme="majorEastAsia" w:cstheme="minorHAnsi"/>
          <w:color w:val="000000" w:themeColor="text1"/>
          <w:szCs w:val="18"/>
        </w:rPr>
        <w:t>iten zal zijn opgenomen.</w:t>
      </w:r>
      <w:r w:rsidR="002A571F">
        <w:rPr>
          <w:rFonts w:eastAsiaTheme="majorEastAsia" w:cstheme="minorHAnsi"/>
          <w:color w:val="000000" w:themeColor="text1"/>
          <w:szCs w:val="18"/>
        </w:rPr>
        <w:t xml:space="preserve"> </w:t>
      </w:r>
      <w:r w:rsidR="00195C84">
        <w:rPr>
          <w:rFonts w:eastAsiaTheme="majorEastAsia" w:cstheme="minorHAnsi"/>
          <w:color w:val="000000" w:themeColor="text1"/>
          <w:szCs w:val="18"/>
        </w:rPr>
        <w:t>Deze Cyberbeveiligingsregeling hoger onderwijs bevat daarnaast een aantal andere onderdelen,</w:t>
      </w:r>
      <w:r w:rsidR="005F2376">
        <w:rPr>
          <w:rFonts w:eastAsiaTheme="majorEastAsia" w:cstheme="minorHAnsi"/>
          <w:color w:val="000000" w:themeColor="text1"/>
          <w:szCs w:val="18"/>
        </w:rPr>
        <w:t xml:space="preserve"> namelijk</w:t>
      </w:r>
      <w:r w:rsidR="00195C84">
        <w:rPr>
          <w:rFonts w:eastAsiaTheme="majorEastAsia" w:cstheme="minorHAnsi"/>
          <w:color w:val="000000" w:themeColor="text1"/>
          <w:szCs w:val="18"/>
        </w:rPr>
        <w:t xml:space="preserve"> </w:t>
      </w:r>
      <w:r w:rsidR="002A571F">
        <w:rPr>
          <w:rFonts w:eastAsiaTheme="majorEastAsia" w:cstheme="minorHAnsi"/>
          <w:color w:val="000000" w:themeColor="text1"/>
          <w:szCs w:val="18"/>
        </w:rPr>
        <w:t xml:space="preserve">de </w:t>
      </w:r>
      <w:r w:rsidR="00155D56">
        <w:rPr>
          <w:rFonts w:eastAsiaTheme="majorEastAsia" w:cstheme="minorHAnsi"/>
          <w:color w:val="000000" w:themeColor="text1"/>
          <w:szCs w:val="18"/>
        </w:rPr>
        <w:t xml:space="preserve">vaststelling van de </w:t>
      </w:r>
      <w:r w:rsidR="002A571F">
        <w:rPr>
          <w:rFonts w:eastAsiaTheme="majorEastAsia" w:cstheme="minorHAnsi"/>
          <w:color w:val="000000" w:themeColor="text1"/>
          <w:szCs w:val="18"/>
        </w:rPr>
        <w:t>drempelwaarden voor de meldplicht</w:t>
      </w:r>
      <w:r w:rsidR="00EE7DFF">
        <w:rPr>
          <w:rFonts w:eastAsiaTheme="majorEastAsia" w:cstheme="minorHAnsi"/>
          <w:color w:val="000000" w:themeColor="text1"/>
          <w:szCs w:val="18"/>
        </w:rPr>
        <w:t xml:space="preserve"> van significante incidenten en</w:t>
      </w:r>
      <w:r w:rsidR="002A571F">
        <w:rPr>
          <w:rFonts w:eastAsiaTheme="majorEastAsia" w:cstheme="minorHAnsi"/>
          <w:color w:val="000000" w:themeColor="text1"/>
          <w:szCs w:val="18"/>
        </w:rPr>
        <w:t xml:space="preserve"> </w:t>
      </w:r>
      <w:r w:rsidR="00150583">
        <w:rPr>
          <w:rFonts w:eastAsiaTheme="majorEastAsia" w:cstheme="minorHAnsi"/>
          <w:color w:val="000000" w:themeColor="text1"/>
          <w:szCs w:val="18"/>
        </w:rPr>
        <w:t>de aanwijzing van het</w:t>
      </w:r>
      <w:r w:rsidRPr="00B30B98" w:rsidR="00150583">
        <w:rPr>
          <w:rFonts w:eastAsiaTheme="majorEastAsia" w:cstheme="minorHAnsi"/>
          <w:color w:val="000000" w:themeColor="text1"/>
          <w:szCs w:val="18"/>
        </w:rPr>
        <w:t xml:space="preserve"> CSIRT</w:t>
      </w:r>
      <w:r w:rsidR="006E3311">
        <w:rPr>
          <w:rFonts w:eastAsiaTheme="majorEastAsia" w:cstheme="minorHAnsi"/>
          <w:color w:val="000000" w:themeColor="text1"/>
          <w:szCs w:val="18"/>
        </w:rPr>
        <w:t xml:space="preserve"> </w:t>
      </w:r>
      <w:r w:rsidR="00195C84">
        <w:rPr>
          <w:rFonts w:eastAsiaTheme="majorEastAsia" w:cstheme="minorHAnsi"/>
          <w:color w:val="000000" w:themeColor="text1"/>
          <w:szCs w:val="18"/>
        </w:rPr>
        <w:t>voor de</w:t>
      </w:r>
      <w:r w:rsidR="005F2376">
        <w:rPr>
          <w:rFonts w:eastAsiaTheme="majorEastAsia" w:cstheme="minorHAnsi"/>
          <w:color w:val="000000" w:themeColor="text1"/>
          <w:szCs w:val="18"/>
        </w:rPr>
        <w:t xml:space="preserve">ze </w:t>
      </w:r>
      <w:r w:rsidR="00195C84">
        <w:rPr>
          <w:rFonts w:eastAsiaTheme="majorEastAsia" w:cstheme="minorHAnsi"/>
          <w:color w:val="000000" w:themeColor="text1"/>
          <w:szCs w:val="18"/>
        </w:rPr>
        <w:t>instellingen</w:t>
      </w:r>
      <w:r w:rsidR="00EE7DFF">
        <w:rPr>
          <w:rFonts w:eastAsiaTheme="majorEastAsia" w:cstheme="minorHAnsi"/>
          <w:color w:val="000000" w:themeColor="text1"/>
          <w:szCs w:val="18"/>
        </w:rPr>
        <w:t>. Ook</w:t>
      </w:r>
      <w:r w:rsidR="00195C84">
        <w:rPr>
          <w:rFonts w:eastAsiaTheme="majorEastAsia" w:cstheme="minorHAnsi"/>
          <w:color w:val="000000" w:themeColor="text1"/>
          <w:szCs w:val="18"/>
        </w:rPr>
        <w:t xml:space="preserve"> </w:t>
      </w:r>
      <w:r w:rsidRPr="00A04D01" w:rsidR="00A04D01">
        <w:rPr>
          <w:rFonts w:eastAsiaTheme="majorEastAsia" w:cstheme="minorHAnsi"/>
          <w:color w:val="000000" w:themeColor="text1"/>
          <w:szCs w:val="18"/>
        </w:rPr>
        <w:t xml:space="preserve">wordt </w:t>
      </w:r>
      <w:r w:rsidR="00EE7DFF">
        <w:rPr>
          <w:rFonts w:eastAsiaTheme="majorEastAsia" w:cstheme="minorHAnsi"/>
          <w:color w:val="000000" w:themeColor="text1"/>
          <w:szCs w:val="18"/>
        </w:rPr>
        <w:t xml:space="preserve">via deze regeling </w:t>
      </w:r>
      <w:r w:rsidRPr="00A04D01" w:rsidR="00A04D01">
        <w:rPr>
          <w:rFonts w:eastAsiaTheme="majorEastAsia" w:cstheme="minorHAnsi"/>
          <w:color w:val="000000" w:themeColor="text1"/>
          <w:szCs w:val="18"/>
        </w:rPr>
        <w:t xml:space="preserve">het </w:t>
      </w:r>
      <w:r w:rsidR="00EE7DFF">
        <w:rPr>
          <w:rFonts w:eastAsiaTheme="majorEastAsia" w:cstheme="minorHAnsi"/>
          <w:color w:val="000000" w:themeColor="text1"/>
          <w:szCs w:val="18"/>
        </w:rPr>
        <w:t xml:space="preserve">extern </w:t>
      </w:r>
      <w:r w:rsidRPr="00A04D01" w:rsidR="00A04D01">
        <w:rPr>
          <w:rFonts w:eastAsiaTheme="majorEastAsia" w:cstheme="minorHAnsi"/>
          <w:color w:val="000000" w:themeColor="text1"/>
          <w:szCs w:val="18"/>
        </w:rPr>
        <w:t xml:space="preserve">toezicht op de verplichtingen in de </w:t>
      </w:r>
      <w:proofErr w:type="spellStart"/>
      <w:r w:rsidRPr="00A04D01" w:rsidR="00A04D01">
        <w:rPr>
          <w:rFonts w:eastAsiaTheme="majorEastAsia" w:cstheme="minorHAnsi"/>
          <w:color w:val="000000" w:themeColor="text1"/>
          <w:szCs w:val="18"/>
        </w:rPr>
        <w:t>Cbw</w:t>
      </w:r>
      <w:proofErr w:type="spellEnd"/>
      <w:r w:rsidRPr="00A04D01" w:rsidR="00A04D01">
        <w:rPr>
          <w:rFonts w:eastAsiaTheme="majorEastAsia" w:cstheme="minorHAnsi"/>
          <w:color w:val="000000" w:themeColor="text1"/>
          <w:szCs w:val="18"/>
        </w:rPr>
        <w:t xml:space="preserve"> en de daaronder vallende regelgeving belegd bij de Inspectie van het Onderwijs</w:t>
      </w:r>
      <w:r w:rsidR="00EE7DFF">
        <w:rPr>
          <w:rFonts w:eastAsiaTheme="majorEastAsia" w:cstheme="minorHAnsi"/>
          <w:color w:val="000000" w:themeColor="text1"/>
          <w:szCs w:val="18"/>
        </w:rPr>
        <w:t>.</w:t>
      </w:r>
      <w:r w:rsidR="00EE7DFF">
        <w:rPr>
          <w:rStyle w:val="Voetnootmarkering"/>
          <w:rFonts w:eastAsiaTheme="majorEastAsia" w:cstheme="minorHAnsi"/>
          <w:color w:val="000000" w:themeColor="text1"/>
          <w:szCs w:val="18"/>
        </w:rPr>
        <w:footnoteReference w:id="7"/>
      </w:r>
      <w:r w:rsidR="00A04D01">
        <w:rPr>
          <w:rFonts w:eastAsiaTheme="majorEastAsia" w:cstheme="minorHAnsi"/>
          <w:color w:val="000000" w:themeColor="text1"/>
          <w:szCs w:val="18"/>
        </w:rPr>
        <w:t xml:space="preserve"> </w:t>
      </w:r>
      <w:r w:rsidR="002A571F">
        <w:rPr>
          <w:rFonts w:eastAsiaTheme="majorEastAsia" w:cstheme="minorHAnsi"/>
          <w:color w:val="000000" w:themeColor="text1"/>
          <w:szCs w:val="18"/>
        </w:rPr>
        <w:t xml:space="preserve">Een ontwerp van de Cyberbeveiligingsregeling hoger onderwijs is </w:t>
      </w:r>
      <w:r w:rsidRPr="00C87237" w:rsidR="002A571F">
        <w:rPr>
          <w:rFonts w:eastAsiaTheme="majorEastAsia" w:cstheme="minorHAnsi"/>
          <w:color w:val="000000" w:themeColor="text1"/>
          <w:szCs w:val="18"/>
        </w:rPr>
        <w:t xml:space="preserve">sinds </w:t>
      </w:r>
      <w:r w:rsidRPr="005F3457" w:rsidR="00E96EBF">
        <w:rPr>
          <w:rFonts w:eastAsiaTheme="majorEastAsia" w:cstheme="minorHAnsi"/>
          <w:color w:val="000000" w:themeColor="text1"/>
          <w:szCs w:val="18"/>
        </w:rPr>
        <w:t>12 juni</w:t>
      </w:r>
      <w:r w:rsidRPr="005F3457" w:rsidR="00C87237">
        <w:rPr>
          <w:rFonts w:eastAsiaTheme="majorEastAsia" w:cstheme="minorHAnsi"/>
          <w:color w:val="000000" w:themeColor="text1"/>
          <w:szCs w:val="18"/>
        </w:rPr>
        <w:t xml:space="preserve"> jl.</w:t>
      </w:r>
      <w:r w:rsidR="002A571F">
        <w:rPr>
          <w:rFonts w:eastAsiaTheme="majorEastAsia" w:cstheme="minorHAnsi"/>
          <w:color w:val="000000" w:themeColor="text1"/>
          <w:szCs w:val="18"/>
        </w:rPr>
        <w:t xml:space="preserve"> te raadplegen in het kader van de openbare internetconsultatie.</w:t>
      </w:r>
      <w:r w:rsidR="00AE37F0">
        <w:rPr>
          <w:rStyle w:val="Voetnootmarkering"/>
          <w:rFonts w:eastAsiaTheme="majorEastAsia" w:cstheme="minorHAnsi"/>
          <w:color w:val="000000" w:themeColor="text1"/>
          <w:szCs w:val="18"/>
        </w:rPr>
        <w:footnoteReference w:id="8"/>
      </w:r>
    </w:p>
    <w:p w:rsidR="002A571F" w:rsidP="002A571F" w:rsidRDefault="002A571F" w14:paraId="34E9EC60" w14:textId="77777777">
      <w:pPr>
        <w:tabs>
          <w:tab w:val="num" w:pos="360"/>
        </w:tabs>
        <w:rPr>
          <w:szCs w:val="18"/>
        </w:rPr>
      </w:pPr>
    </w:p>
    <w:p w:rsidR="00D45E04" w:rsidP="005B04A2" w:rsidRDefault="005B04A2" w14:paraId="70BF941A" w14:textId="3B791770">
      <w:pPr>
        <w:tabs>
          <w:tab w:val="num" w:pos="360"/>
        </w:tabs>
        <w:rPr>
          <w:rFonts w:eastAsiaTheme="majorEastAsia" w:cstheme="minorHAnsi"/>
          <w:color w:val="000000" w:themeColor="text1"/>
          <w:szCs w:val="18"/>
        </w:rPr>
      </w:pPr>
      <w:r w:rsidRPr="00B30B98">
        <w:rPr>
          <w:rFonts w:eastAsiaTheme="majorEastAsia" w:cstheme="minorHAnsi"/>
          <w:color w:val="000000" w:themeColor="text1"/>
          <w:szCs w:val="18"/>
        </w:rPr>
        <w:t xml:space="preserve">Ik vind het van belang dat de aanwijzing van de instellingen </w:t>
      </w:r>
      <w:r w:rsidR="002A571F">
        <w:rPr>
          <w:rFonts w:eastAsiaTheme="majorEastAsia" w:cstheme="minorHAnsi"/>
          <w:color w:val="000000" w:themeColor="text1"/>
          <w:szCs w:val="18"/>
        </w:rPr>
        <w:t xml:space="preserve">onder de </w:t>
      </w:r>
      <w:proofErr w:type="spellStart"/>
      <w:r w:rsidR="002A571F">
        <w:rPr>
          <w:rFonts w:eastAsiaTheme="majorEastAsia" w:cstheme="minorHAnsi"/>
          <w:color w:val="000000" w:themeColor="text1"/>
          <w:szCs w:val="18"/>
        </w:rPr>
        <w:t>Cbw</w:t>
      </w:r>
      <w:proofErr w:type="spellEnd"/>
      <w:r w:rsidR="002A571F">
        <w:rPr>
          <w:rFonts w:eastAsiaTheme="majorEastAsia" w:cstheme="minorHAnsi"/>
          <w:color w:val="000000" w:themeColor="text1"/>
          <w:szCs w:val="18"/>
        </w:rPr>
        <w:t xml:space="preserve"> </w:t>
      </w:r>
      <w:r w:rsidRPr="00B30B98">
        <w:rPr>
          <w:rFonts w:eastAsiaTheme="majorEastAsia" w:cstheme="minorHAnsi"/>
          <w:color w:val="000000" w:themeColor="text1"/>
          <w:szCs w:val="18"/>
        </w:rPr>
        <w:t xml:space="preserve">en de verplichtingen </w:t>
      </w:r>
      <w:r w:rsidR="009F3EFF">
        <w:rPr>
          <w:rFonts w:eastAsiaTheme="majorEastAsia" w:cstheme="minorHAnsi"/>
          <w:color w:val="000000" w:themeColor="text1"/>
          <w:szCs w:val="18"/>
        </w:rPr>
        <w:t xml:space="preserve">die daaruit voortvloeien </w:t>
      </w:r>
      <w:r w:rsidRPr="00B30B98">
        <w:rPr>
          <w:rFonts w:eastAsiaTheme="majorEastAsia" w:cstheme="minorHAnsi"/>
          <w:color w:val="000000" w:themeColor="text1"/>
          <w:szCs w:val="18"/>
        </w:rPr>
        <w:t xml:space="preserve">uitvoerbaar </w:t>
      </w:r>
      <w:r w:rsidR="007A452A">
        <w:rPr>
          <w:rFonts w:eastAsiaTheme="majorEastAsia" w:cstheme="minorHAnsi"/>
          <w:color w:val="000000" w:themeColor="text1"/>
          <w:szCs w:val="18"/>
        </w:rPr>
        <w:t>zijn</w:t>
      </w:r>
      <w:r w:rsidRPr="00B30B98">
        <w:rPr>
          <w:rFonts w:eastAsiaTheme="majorEastAsia" w:cstheme="minorHAnsi"/>
          <w:color w:val="000000" w:themeColor="text1"/>
          <w:szCs w:val="18"/>
        </w:rPr>
        <w:t xml:space="preserve"> voor zowel de instellingen </w:t>
      </w:r>
      <w:r w:rsidR="00155D56">
        <w:rPr>
          <w:rFonts w:eastAsiaTheme="majorEastAsia" w:cstheme="minorHAnsi"/>
          <w:color w:val="000000" w:themeColor="text1"/>
          <w:szCs w:val="18"/>
        </w:rPr>
        <w:t xml:space="preserve">zelf, </w:t>
      </w:r>
      <w:r w:rsidRPr="00B30B98">
        <w:rPr>
          <w:rFonts w:eastAsiaTheme="majorEastAsia" w:cstheme="minorHAnsi"/>
          <w:color w:val="000000" w:themeColor="text1"/>
          <w:szCs w:val="18"/>
        </w:rPr>
        <w:t>als</w:t>
      </w:r>
      <w:r w:rsidR="00C87237">
        <w:rPr>
          <w:rFonts w:eastAsiaTheme="majorEastAsia" w:cstheme="minorHAnsi"/>
          <w:color w:val="000000" w:themeColor="text1"/>
          <w:szCs w:val="18"/>
        </w:rPr>
        <w:t>ook</w:t>
      </w:r>
      <w:r w:rsidR="00A04D01">
        <w:rPr>
          <w:rFonts w:eastAsiaTheme="majorEastAsia" w:cstheme="minorHAnsi"/>
          <w:color w:val="000000" w:themeColor="text1"/>
          <w:szCs w:val="18"/>
        </w:rPr>
        <w:t xml:space="preserve"> voor</w:t>
      </w:r>
      <w:r w:rsidRPr="00B30B98">
        <w:rPr>
          <w:rFonts w:eastAsiaTheme="majorEastAsia" w:cstheme="minorHAnsi"/>
          <w:color w:val="000000" w:themeColor="text1"/>
          <w:szCs w:val="18"/>
        </w:rPr>
        <w:t xml:space="preserve"> de </w:t>
      </w:r>
      <w:r w:rsidR="00155D56">
        <w:rPr>
          <w:rFonts w:eastAsiaTheme="majorEastAsia" w:cstheme="minorHAnsi"/>
          <w:color w:val="000000" w:themeColor="text1"/>
          <w:szCs w:val="18"/>
        </w:rPr>
        <w:t>I</w:t>
      </w:r>
      <w:r>
        <w:rPr>
          <w:rFonts w:eastAsiaTheme="majorEastAsia" w:cstheme="minorHAnsi"/>
          <w:color w:val="000000" w:themeColor="text1"/>
          <w:szCs w:val="18"/>
        </w:rPr>
        <w:t>nspectie</w:t>
      </w:r>
      <w:r w:rsidR="00155D56">
        <w:rPr>
          <w:rFonts w:eastAsiaTheme="majorEastAsia" w:cstheme="minorHAnsi"/>
          <w:color w:val="000000" w:themeColor="text1"/>
          <w:szCs w:val="18"/>
        </w:rPr>
        <w:t xml:space="preserve"> van het Onderwijs</w:t>
      </w:r>
      <w:r>
        <w:rPr>
          <w:rFonts w:eastAsiaTheme="majorEastAsia" w:cstheme="minorHAnsi"/>
          <w:color w:val="000000" w:themeColor="text1"/>
          <w:szCs w:val="18"/>
        </w:rPr>
        <w:t xml:space="preserve"> </w:t>
      </w:r>
      <w:r w:rsidRPr="00B30B98">
        <w:rPr>
          <w:rFonts w:eastAsiaTheme="majorEastAsia" w:cstheme="minorHAnsi"/>
          <w:color w:val="000000" w:themeColor="text1"/>
          <w:szCs w:val="18"/>
        </w:rPr>
        <w:t xml:space="preserve">als </w:t>
      </w:r>
      <w:r>
        <w:rPr>
          <w:rFonts w:eastAsiaTheme="majorEastAsia" w:cstheme="minorHAnsi"/>
          <w:color w:val="000000" w:themeColor="text1"/>
          <w:szCs w:val="18"/>
        </w:rPr>
        <w:t xml:space="preserve">de </w:t>
      </w:r>
      <w:r w:rsidRPr="00B30B98">
        <w:rPr>
          <w:rFonts w:eastAsiaTheme="majorEastAsia" w:cstheme="minorHAnsi"/>
          <w:color w:val="000000" w:themeColor="text1"/>
          <w:szCs w:val="18"/>
        </w:rPr>
        <w:t>beoogd</w:t>
      </w:r>
      <w:r w:rsidR="00534341">
        <w:rPr>
          <w:rFonts w:eastAsiaTheme="majorEastAsia" w:cstheme="minorHAnsi"/>
          <w:color w:val="000000" w:themeColor="text1"/>
          <w:szCs w:val="18"/>
        </w:rPr>
        <w:t>e</w:t>
      </w:r>
      <w:r w:rsidRPr="00B30B98">
        <w:rPr>
          <w:rFonts w:eastAsiaTheme="majorEastAsia" w:cstheme="minorHAnsi"/>
          <w:color w:val="000000" w:themeColor="text1"/>
          <w:szCs w:val="18"/>
        </w:rPr>
        <w:t xml:space="preserve"> toezichthoude</w:t>
      </w:r>
      <w:r w:rsidR="00534341">
        <w:rPr>
          <w:rFonts w:eastAsiaTheme="majorEastAsia" w:cstheme="minorHAnsi"/>
          <w:color w:val="000000" w:themeColor="text1"/>
          <w:szCs w:val="18"/>
        </w:rPr>
        <w:t>nde instantie</w:t>
      </w:r>
      <w:r w:rsidR="005F3457">
        <w:rPr>
          <w:rFonts w:eastAsiaTheme="majorEastAsia" w:cstheme="minorHAnsi"/>
          <w:color w:val="000000" w:themeColor="text1"/>
          <w:szCs w:val="18"/>
        </w:rPr>
        <w:t>,</w:t>
      </w:r>
      <w:r w:rsidRPr="00B30B98">
        <w:rPr>
          <w:rFonts w:eastAsiaTheme="majorEastAsia" w:cstheme="minorHAnsi"/>
          <w:color w:val="000000" w:themeColor="text1"/>
          <w:szCs w:val="18"/>
        </w:rPr>
        <w:t xml:space="preserve"> en </w:t>
      </w:r>
      <w:proofErr w:type="spellStart"/>
      <w:r w:rsidR="00155D56">
        <w:rPr>
          <w:rFonts w:eastAsiaTheme="majorEastAsia" w:cstheme="minorHAnsi"/>
          <w:color w:val="000000" w:themeColor="text1"/>
          <w:szCs w:val="18"/>
        </w:rPr>
        <w:t>SURFcert</w:t>
      </w:r>
      <w:proofErr w:type="spellEnd"/>
      <w:r w:rsidR="00155D56">
        <w:rPr>
          <w:rFonts w:eastAsiaTheme="majorEastAsia" w:cstheme="minorHAnsi"/>
          <w:color w:val="000000" w:themeColor="text1"/>
          <w:szCs w:val="18"/>
        </w:rPr>
        <w:t xml:space="preserve"> als </w:t>
      </w:r>
      <w:r>
        <w:rPr>
          <w:rFonts w:eastAsiaTheme="majorEastAsia" w:cstheme="minorHAnsi"/>
          <w:color w:val="000000" w:themeColor="text1"/>
          <w:szCs w:val="18"/>
        </w:rPr>
        <w:t>het</w:t>
      </w:r>
      <w:r w:rsidRPr="00B30B98">
        <w:rPr>
          <w:rFonts w:eastAsiaTheme="majorEastAsia" w:cstheme="minorHAnsi"/>
          <w:color w:val="000000" w:themeColor="text1"/>
          <w:szCs w:val="18"/>
        </w:rPr>
        <w:t xml:space="preserve"> beoogde </w:t>
      </w:r>
      <w:r w:rsidR="0035609C">
        <w:rPr>
          <w:rFonts w:eastAsiaTheme="majorEastAsia" w:cstheme="minorHAnsi"/>
          <w:color w:val="000000" w:themeColor="text1"/>
          <w:szCs w:val="18"/>
        </w:rPr>
        <w:t>C</w:t>
      </w:r>
      <w:r w:rsidRPr="00B30B98">
        <w:rPr>
          <w:rFonts w:eastAsiaTheme="majorEastAsia" w:cstheme="minorHAnsi"/>
          <w:color w:val="000000" w:themeColor="text1"/>
          <w:szCs w:val="18"/>
        </w:rPr>
        <w:t xml:space="preserve">SIRT. </w:t>
      </w:r>
      <w:r w:rsidR="00334EFF">
        <w:rPr>
          <w:szCs w:val="18"/>
        </w:rPr>
        <w:t>Bij het opstellen van de wet- en regelgeving</w:t>
      </w:r>
      <w:r w:rsidR="00931367">
        <w:rPr>
          <w:szCs w:val="18"/>
        </w:rPr>
        <w:t xml:space="preserve"> </w:t>
      </w:r>
      <w:r w:rsidRPr="009D7ADD" w:rsidR="00931367">
        <w:rPr>
          <w:szCs w:val="18"/>
        </w:rPr>
        <w:t xml:space="preserve">is </w:t>
      </w:r>
      <w:r w:rsidR="004E2B0F">
        <w:rPr>
          <w:szCs w:val="18"/>
        </w:rPr>
        <w:t xml:space="preserve">naast uitvoerbaarheid ook </w:t>
      </w:r>
      <w:r w:rsidRPr="009D7ADD" w:rsidR="00931367">
        <w:rPr>
          <w:szCs w:val="18"/>
        </w:rPr>
        <w:t xml:space="preserve">proportionaliteit </w:t>
      </w:r>
      <w:r w:rsidR="00682E44">
        <w:rPr>
          <w:szCs w:val="18"/>
        </w:rPr>
        <w:t xml:space="preserve">een belangrijk </w:t>
      </w:r>
      <w:r w:rsidRPr="009D7ADD" w:rsidR="00931367">
        <w:rPr>
          <w:szCs w:val="18"/>
        </w:rPr>
        <w:t>uitgangspunt</w:t>
      </w:r>
      <w:r w:rsidR="002407B3">
        <w:rPr>
          <w:szCs w:val="18"/>
        </w:rPr>
        <w:t xml:space="preserve"> en is er nadrukkelijk oog voor de administratieve last die entiteiten </w:t>
      </w:r>
      <w:r w:rsidR="00334EFF">
        <w:rPr>
          <w:szCs w:val="18"/>
        </w:rPr>
        <w:t xml:space="preserve">ervaren </w:t>
      </w:r>
      <w:r w:rsidR="002407B3">
        <w:rPr>
          <w:szCs w:val="18"/>
        </w:rPr>
        <w:t xml:space="preserve">als gevolg van de wet- en regelgeving. </w:t>
      </w:r>
      <w:r w:rsidR="004E2B0F">
        <w:rPr>
          <w:szCs w:val="18"/>
        </w:rPr>
        <w:t xml:space="preserve">Zo schrijft de </w:t>
      </w:r>
      <w:proofErr w:type="spellStart"/>
      <w:r w:rsidR="00476D29">
        <w:rPr>
          <w:szCs w:val="18"/>
        </w:rPr>
        <w:t>Cbw</w:t>
      </w:r>
      <w:proofErr w:type="spellEnd"/>
      <w:r w:rsidR="00476D29">
        <w:rPr>
          <w:szCs w:val="18"/>
        </w:rPr>
        <w:t xml:space="preserve"> </w:t>
      </w:r>
      <w:r w:rsidRPr="002771EA" w:rsidR="00476D29">
        <w:rPr>
          <w:szCs w:val="18"/>
        </w:rPr>
        <w:t xml:space="preserve">een </w:t>
      </w:r>
      <w:proofErr w:type="spellStart"/>
      <w:r w:rsidRPr="002771EA" w:rsidR="00476D29">
        <w:rPr>
          <w:szCs w:val="18"/>
        </w:rPr>
        <w:t>risicogebaseerde</w:t>
      </w:r>
      <w:proofErr w:type="spellEnd"/>
      <w:r w:rsidRPr="002771EA" w:rsidR="00476D29">
        <w:rPr>
          <w:szCs w:val="18"/>
        </w:rPr>
        <w:t xml:space="preserve"> aanpak voor waarmee de instellingen eigen risico’s dienen te identificeren</w:t>
      </w:r>
      <w:r w:rsidR="00476D29">
        <w:rPr>
          <w:szCs w:val="18"/>
        </w:rPr>
        <w:t xml:space="preserve"> en </w:t>
      </w:r>
      <w:r w:rsidR="00BE612E">
        <w:rPr>
          <w:szCs w:val="18"/>
        </w:rPr>
        <w:t xml:space="preserve">de ruimte hebben om </w:t>
      </w:r>
      <w:r w:rsidR="00476D29">
        <w:rPr>
          <w:szCs w:val="18"/>
        </w:rPr>
        <w:t>op basis daarvan passende en evenredige beveiligings</w:t>
      </w:r>
      <w:r w:rsidRPr="002771EA" w:rsidR="00476D29">
        <w:rPr>
          <w:szCs w:val="18"/>
        </w:rPr>
        <w:t xml:space="preserve">maatregelen </w:t>
      </w:r>
      <w:r w:rsidR="00BE612E">
        <w:rPr>
          <w:szCs w:val="18"/>
        </w:rPr>
        <w:t xml:space="preserve">te </w:t>
      </w:r>
      <w:r w:rsidR="00476D29">
        <w:rPr>
          <w:szCs w:val="18"/>
        </w:rPr>
        <w:t>nemen</w:t>
      </w:r>
      <w:r w:rsidRPr="002771EA" w:rsidR="00476D29">
        <w:rPr>
          <w:szCs w:val="18"/>
        </w:rPr>
        <w:t>.</w:t>
      </w:r>
      <w:r w:rsidRPr="00603ECF" w:rsidR="00476D29">
        <w:rPr>
          <w:szCs w:val="18"/>
        </w:rPr>
        <w:t xml:space="preserve"> </w:t>
      </w:r>
      <w:r w:rsidR="00BE612E">
        <w:rPr>
          <w:szCs w:val="18"/>
        </w:rPr>
        <w:t>Bij de uitwerking van de aanwijzing</w:t>
      </w:r>
      <w:r w:rsidR="00334EFF">
        <w:rPr>
          <w:szCs w:val="18"/>
        </w:rPr>
        <w:t xml:space="preserve"> in de sectorspecifieke regeling voor de hogescholen en universiteiten </w:t>
      </w:r>
      <w:r w:rsidR="00682E44">
        <w:rPr>
          <w:szCs w:val="18"/>
        </w:rPr>
        <w:t>h</w:t>
      </w:r>
      <w:r w:rsidR="00D96C2A">
        <w:rPr>
          <w:szCs w:val="18"/>
        </w:rPr>
        <w:t>eb</w:t>
      </w:r>
      <w:r w:rsidR="00682E44">
        <w:rPr>
          <w:szCs w:val="18"/>
        </w:rPr>
        <w:t xml:space="preserve"> ik ook nadrukkelijk aandacht voor de uitvoerbaarheid en proportionaliteit</w:t>
      </w:r>
      <w:r w:rsidR="00334EFF">
        <w:rPr>
          <w:szCs w:val="18"/>
        </w:rPr>
        <w:t>. Daar</w:t>
      </w:r>
      <w:r w:rsidR="00D96C2A">
        <w:rPr>
          <w:szCs w:val="18"/>
        </w:rPr>
        <w:t xml:space="preserve">toe betrek ik </w:t>
      </w:r>
      <w:r w:rsidR="00663C8D">
        <w:rPr>
          <w:rFonts w:eastAsiaTheme="majorEastAsia" w:cstheme="minorHAnsi"/>
          <w:color w:val="000000" w:themeColor="text1"/>
          <w:szCs w:val="18"/>
        </w:rPr>
        <w:t>relevante</w:t>
      </w:r>
      <w:r w:rsidR="00D96C2A">
        <w:rPr>
          <w:rFonts w:eastAsiaTheme="majorEastAsia" w:cstheme="minorHAnsi"/>
          <w:color w:val="000000" w:themeColor="text1"/>
          <w:szCs w:val="18"/>
        </w:rPr>
        <w:t xml:space="preserve"> stakeholders zoals de</w:t>
      </w:r>
      <w:r w:rsidRPr="00B30B98">
        <w:rPr>
          <w:rFonts w:eastAsiaTheme="majorEastAsia" w:cstheme="minorHAnsi"/>
          <w:color w:val="000000" w:themeColor="text1"/>
          <w:szCs w:val="18"/>
        </w:rPr>
        <w:t xml:space="preserve"> </w:t>
      </w:r>
      <w:r w:rsidR="00D96C2A">
        <w:rPr>
          <w:rFonts w:eastAsiaTheme="majorEastAsia" w:cstheme="minorHAnsi"/>
          <w:color w:val="000000" w:themeColor="text1"/>
          <w:szCs w:val="18"/>
        </w:rPr>
        <w:t>sectorverenigingen, SURF, Inspectie van het Onderwijs en experts</w:t>
      </w:r>
      <w:r w:rsidRPr="00B30B98">
        <w:rPr>
          <w:rFonts w:eastAsiaTheme="majorEastAsia" w:cstheme="minorHAnsi"/>
          <w:color w:val="000000" w:themeColor="text1"/>
          <w:szCs w:val="18"/>
        </w:rPr>
        <w:t xml:space="preserve"> </w:t>
      </w:r>
      <w:r w:rsidR="00334EFF">
        <w:rPr>
          <w:rFonts w:eastAsiaTheme="majorEastAsia" w:cstheme="minorHAnsi"/>
          <w:color w:val="000000" w:themeColor="text1"/>
          <w:szCs w:val="18"/>
        </w:rPr>
        <w:t>bij deze uitwerking</w:t>
      </w:r>
      <w:r w:rsidRPr="00B30B98">
        <w:rPr>
          <w:rFonts w:eastAsiaTheme="majorEastAsia" w:cstheme="minorHAnsi"/>
          <w:color w:val="000000" w:themeColor="text1"/>
          <w:szCs w:val="18"/>
        </w:rPr>
        <w:t xml:space="preserve"> en </w:t>
      </w:r>
      <w:r w:rsidR="002A571F">
        <w:rPr>
          <w:rFonts w:eastAsiaTheme="majorEastAsia" w:cstheme="minorHAnsi"/>
          <w:color w:val="000000" w:themeColor="text1"/>
          <w:szCs w:val="18"/>
        </w:rPr>
        <w:t>vindt</w:t>
      </w:r>
      <w:r w:rsidRPr="00B30B98">
        <w:rPr>
          <w:rFonts w:eastAsiaTheme="majorEastAsia" w:cstheme="minorHAnsi"/>
          <w:color w:val="000000" w:themeColor="text1"/>
          <w:szCs w:val="18"/>
        </w:rPr>
        <w:t xml:space="preserve"> </w:t>
      </w:r>
      <w:r w:rsidR="00EE7DFF">
        <w:rPr>
          <w:rFonts w:eastAsiaTheme="majorEastAsia" w:cstheme="minorHAnsi"/>
          <w:color w:val="000000" w:themeColor="text1"/>
          <w:szCs w:val="18"/>
        </w:rPr>
        <w:t xml:space="preserve">er </w:t>
      </w:r>
      <w:r>
        <w:rPr>
          <w:rFonts w:eastAsiaTheme="majorEastAsia" w:cstheme="minorHAnsi"/>
          <w:color w:val="000000" w:themeColor="text1"/>
          <w:szCs w:val="18"/>
        </w:rPr>
        <w:t>vanuit</w:t>
      </w:r>
      <w:r w:rsidRPr="00B30B98">
        <w:rPr>
          <w:rFonts w:eastAsiaTheme="majorEastAsia" w:cstheme="minorHAnsi"/>
          <w:color w:val="000000" w:themeColor="text1"/>
          <w:szCs w:val="18"/>
        </w:rPr>
        <w:t xml:space="preserve"> mijn ministerie intensief overleg </w:t>
      </w:r>
      <w:r w:rsidR="002A571F">
        <w:rPr>
          <w:rFonts w:eastAsiaTheme="majorEastAsia" w:cstheme="minorHAnsi"/>
          <w:color w:val="000000" w:themeColor="text1"/>
          <w:szCs w:val="18"/>
        </w:rPr>
        <w:t>plaats</w:t>
      </w:r>
      <w:r w:rsidR="00D96C2A">
        <w:rPr>
          <w:rFonts w:eastAsiaTheme="majorEastAsia" w:cstheme="minorHAnsi"/>
          <w:color w:val="000000" w:themeColor="text1"/>
          <w:szCs w:val="18"/>
        </w:rPr>
        <w:t xml:space="preserve"> met deze partijen</w:t>
      </w:r>
      <w:r w:rsidRPr="00B30B98">
        <w:rPr>
          <w:rFonts w:eastAsiaTheme="majorEastAsia" w:cstheme="minorHAnsi"/>
          <w:color w:val="000000" w:themeColor="text1"/>
          <w:szCs w:val="18"/>
        </w:rPr>
        <w:t xml:space="preserve">. </w:t>
      </w:r>
    </w:p>
    <w:p w:rsidR="00682E44" w:rsidP="005B04A2" w:rsidRDefault="00682E44" w14:paraId="2CF41E95" w14:textId="77777777">
      <w:pPr>
        <w:tabs>
          <w:tab w:val="num" w:pos="360"/>
        </w:tabs>
        <w:rPr>
          <w:rFonts w:eastAsiaTheme="majorEastAsia" w:cstheme="minorHAnsi"/>
          <w:color w:val="000000" w:themeColor="text1"/>
          <w:szCs w:val="18"/>
        </w:rPr>
      </w:pPr>
    </w:p>
    <w:p w:rsidRPr="00DE3EF6" w:rsidR="00BD4D08" w:rsidP="00DE3EF6" w:rsidRDefault="0035609C" w14:paraId="6217DEC1" w14:textId="60992656">
      <w:pPr>
        <w:tabs>
          <w:tab w:val="num" w:pos="360"/>
        </w:tabs>
        <w:rPr>
          <w:szCs w:val="18"/>
        </w:rPr>
      </w:pPr>
      <w:r>
        <w:rPr>
          <w:szCs w:val="18"/>
        </w:rPr>
        <w:t>Mijn</w:t>
      </w:r>
      <w:r w:rsidR="005B04A2">
        <w:rPr>
          <w:szCs w:val="18"/>
        </w:rPr>
        <w:t xml:space="preserve"> streven is om d</w:t>
      </w:r>
      <w:r w:rsidRPr="004A418A" w:rsidR="005B04A2">
        <w:rPr>
          <w:szCs w:val="18"/>
        </w:rPr>
        <w:t xml:space="preserve">e </w:t>
      </w:r>
      <w:r w:rsidR="005B04A2">
        <w:rPr>
          <w:szCs w:val="18"/>
        </w:rPr>
        <w:t xml:space="preserve">inwerkingtreding van de ministeriële regeling, en daarmee de aanwijzing van de </w:t>
      </w:r>
      <w:r w:rsidR="00EE7DFF">
        <w:rPr>
          <w:szCs w:val="18"/>
        </w:rPr>
        <w:t>hogescholen en universiteiten</w:t>
      </w:r>
      <w:r w:rsidR="00155D56">
        <w:rPr>
          <w:szCs w:val="18"/>
        </w:rPr>
        <w:t xml:space="preserve"> als belangrijke entiteit </w:t>
      </w:r>
      <w:r w:rsidR="001A558C">
        <w:rPr>
          <w:szCs w:val="18"/>
        </w:rPr>
        <w:t>in de zin van</w:t>
      </w:r>
      <w:r w:rsidR="00155D56">
        <w:rPr>
          <w:szCs w:val="18"/>
        </w:rPr>
        <w:t xml:space="preserve"> de </w:t>
      </w:r>
      <w:proofErr w:type="spellStart"/>
      <w:r w:rsidR="00155D56">
        <w:rPr>
          <w:szCs w:val="18"/>
        </w:rPr>
        <w:t>Cbw</w:t>
      </w:r>
      <w:proofErr w:type="spellEnd"/>
      <w:r w:rsidR="005B04A2">
        <w:rPr>
          <w:szCs w:val="18"/>
        </w:rPr>
        <w:t xml:space="preserve">, zo </w:t>
      </w:r>
      <w:r w:rsidR="00AE67C6">
        <w:rPr>
          <w:szCs w:val="18"/>
        </w:rPr>
        <w:t>snel</w:t>
      </w:r>
      <w:r w:rsidR="005B04A2">
        <w:rPr>
          <w:szCs w:val="18"/>
        </w:rPr>
        <w:t xml:space="preserve"> mogelijk na </w:t>
      </w:r>
      <w:r w:rsidRPr="004A418A" w:rsidR="005B04A2">
        <w:rPr>
          <w:szCs w:val="18"/>
        </w:rPr>
        <w:t xml:space="preserve">inwerkingtreding van de </w:t>
      </w:r>
      <w:proofErr w:type="spellStart"/>
      <w:r w:rsidRPr="004A418A" w:rsidR="005B04A2">
        <w:rPr>
          <w:szCs w:val="18"/>
        </w:rPr>
        <w:t>Cbw</w:t>
      </w:r>
      <w:proofErr w:type="spellEnd"/>
      <w:r w:rsidRPr="004A418A" w:rsidR="005B04A2">
        <w:rPr>
          <w:szCs w:val="18"/>
        </w:rPr>
        <w:t xml:space="preserve"> </w:t>
      </w:r>
      <w:r w:rsidR="005B04A2">
        <w:rPr>
          <w:szCs w:val="18"/>
        </w:rPr>
        <w:t xml:space="preserve">te laten </w:t>
      </w:r>
      <w:r w:rsidR="005B04A2">
        <w:rPr>
          <w:szCs w:val="18"/>
        </w:rPr>
        <w:lastRenderedPageBreak/>
        <w:t>plaatsvinden.</w:t>
      </w:r>
      <w:r w:rsidR="002A571F">
        <w:rPr>
          <w:rStyle w:val="Voetnootmarkering"/>
          <w:szCs w:val="18"/>
        </w:rPr>
        <w:footnoteReference w:id="9"/>
      </w:r>
      <w:r w:rsidR="005B04A2">
        <w:rPr>
          <w:szCs w:val="18"/>
        </w:rPr>
        <w:t xml:space="preserve"> </w:t>
      </w:r>
      <w:r w:rsidR="00592E7C">
        <w:rPr>
          <w:rFonts w:eastAsiaTheme="majorEastAsia" w:cstheme="minorHAnsi"/>
          <w:color w:val="000000" w:themeColor="text1"/>
          <w:szCs w:val="18"/>
        </w:rPr>
        <w:t xml:space="preserve">Hieronder licht ik </w:t>
      </w:r>
      <w:r>
        <w:rPr>
          <w:rFonts w:eastAsiaTheme="majorEastAsia" w:cstheme="minorHAnsi"/>
          <w:color w:val="000000" w:themeColor="text1"/>
          <w:szCs w:val="18"/>
        </w:rPr>
        <w:t xml:space="preserve">de </w:t>
      </w:r>
      <w:r w:rsidR="00592E7C">
        <w:rPr>
          <w:rFonts w:eastAsiaTheme="majorEastAsia" w:cstheme="minorHAnsi"/>
          <w:color w:val="000000" w:themeColor="text1"/>
          <w:szCs w:val="18"/>
        </w:rPr>
        <w:t>uitwerking</w:t>
      </w:r>
      <w:r>
        <w:rPr>
          <w:rFonts w:eastAsiaTheme="majorEastAsia" w:cstheme="minorHAnsi"/>
          <w:color w:val="000000" w:themeColor="text1"/>
          <w:szCs w:val="18"/>
        </w:rPr>
        <w:t xml:space="preserve"> van de aanwijzing van de </w:t>
      </w:r>
      <w:r w:rsidR="0028695C">
        <w:rPr>
          <w:rFonts w:eastAsiaTheme="majorEastAsia" w:cstheme="minorHAnsi"/>
          <w:color w:val="000000" w:themeColor="text1"/>
          <w:szCs w:val="18"/>
        </w:rPr>
        <w:t xml:space="preserve">hogescholen en universiteiten </w:t>
      </w:r>
      <w:r w:rsidR="002A571F">
        <w:rPr>
          <w:rFonts w:eastAsiaTheme="majorEastAsia" w:cstheme="minorHAnsi"/>
          <w:color w:val="000000" w:themeColor="text1"/>
          <w:szCs w:val="18"/>
        </w:rPr>
        <w:t xml:space="preserve">per onderdeel </w:t>
      </w:r>
      <w:r w:rsidR="00592E7C">
        <w:rPr>
          <w:rFonts w:eastAsiaTheme="majorEastAsia" w:cstheme="minorHAnsi"/>
          <w:color w:val="000000" w:themeColor="text1"/>
          <w:szCs w:val="18"/>
        </w:rPr>
        <w:t>nader toe.</w:t>
      </w:r>
    </w:p>
    <w:p w:rsidR="00BD4D08" w:rsidP="003D1502" w:rsidRDefault="00BD4D08" w14:paraId="5A61C16E" w14:textId="77777777">
      <w:pPr>
        <w:rPr>
          <w:rFonts w:eastAsiaTheme="majorEastAsia" w:cstheme="minorHAnsi"/>
          <w:color w:val="000000" w:themeColor="text1"/>
          <w:szCs w:val="18"/>
        </w:rPr>
      </w:pPr>
    </w:p>
    <w:p w:rsidRPr="0057393E" w:rsidR="0042683A" w:rsidP="003D1502" w:rsidRDefault="0042683A" w14:paraId="196D6C50" w14:textId="6A470FB7">
      <w:pPr>
        <w:rPr>
          <w:rFonts w:eastAsiaTheme="majorEastAsia" w:cstheme="minorHAnsi"/>
          <w:i/>
          <w:iCs/>
          <w:color w:val="000000" w:themeColor="text1"/>
          <w:szCs w:val="18"/>
        </w:rPr>
      </w:pPr>
      <w:r>
        <w:rPr>
          <w:rFonts w:eastAsiaTheme="majorEastAsia" w:cstheme="minorHAnsi"/>
          <w:i/>
          <w:iCs/>
          <w:color w:val="000000" w:themeColor="text1"/>
          <w:szCs w:val="18"/>
        </w:rPr>
        <w:t>Aanwijzing als ‘belangrijke’ entiteit</w:t>
      </w:r>
    </w:p>
    <w:p w:rsidR="00676D22" w:rsidP="00E32A30" w:rsidRDefault="00995ACB" w14:paraId="6C7DD321" w14:textId="41535EC1">
      <w:pPr>
        <w:pStyle w:val="Geenafstand"/>
        <w:spacing w:line="240" w:lineRule="atLeast"/>
      </w:pPr>
      <w:r>
        <w:rPr>
          <w:szCs w:val="18"/>
        </w:rPr>
        <w:t xml:space="preserve">De </w:t>
      </w:r>
      <w:proofErr w:type="spellStart"/>
      <w:r>
        <w:rPr>
          <w:szCs w:val="18"/>
        </w:rPr>
        <w:t>Cbw</w:t>
      </w:r>
      <w:proofErr w:type="spellEnd"/>
      <w:r>
        <w:rPr>
          <w:szCs w:val="18"/>
        </w:rPr>
        <w:t xml:space="preserve"> geeft de mogelijkheid om de </w:t>
      </w:r>
      <w:r w:rsidR="00213CE0">
        <w:rPr>
          <w:szCs w:val="18"/>
        </w:rPr>
        <w:t>hogescholen en universiteiten</w:t>
      </w:r>
      <w:r>
        <w:rPr>
          <w:szCs w:val="18"/>
        </w:rPr>
        <w:t xml:space="preserve"> </w:t>
      </w:r>
      <w:r w:rsidR="009C57D6">
        <w:rPr>
          <w:szCs w:val="18"/>
        </w:rPr>
        <w:t xml:space="preserve">onder de </w:t>
      </w:r>
      <w:proofErr w:type="spellStart"/>
      <w:r w:rsidR="009C57D6">
        <w:rPr>
          <w:szCs w:val="18"/>
        </w:rPr>
        <w:t>Cbw</w:t>
      </w:r>
      <w:proofErr w:type="spellEnd"/>
      <w:r w:rsidR="009C57D6">
        <w:rPr>
          <w:szCs w:val="18"/>
        </w:rPr>
        <w:t xml:space="preserve"> te brengen </w:t>
      </w:r>
      <w:r>
        <w:rPr>
          <w:szCs w:val="18"/>
        </w:rPr>
        <w:t xml:space="preserve">als </w:t>
      </w:r>
      <w:r w:rsidR="009C57D6">
        <w:rPr>
          <w:szCs w:val="18"/>
        </w:rPr>
        <w:t xml:space="preserve">ofwel </w:t>
      </w:r>
      <w:r>
        <w:rPr>
          <w:szCs w:val="18"/>
        </w:rPr>
        <w:t xml:space="preserve">essentiële </w:t>
      </w:r>
      <w:r w:rsidR="00305919">
        <w:rPr>
          <w:szCs w:val="18"/>
        </w:rPr>
        <w:t xml:space="preserve">entiteit </w:t>
      </w:r>
      <w:r>
        <w:rPr>
          <w:szCs w:val="18"/>
        </w:rPr>
        <w:t>of</w:t>
      </w:r>
      <w:r w:rsidR="0042683A">
        <w:rPr>
          <w:szCs w:val="18"/>
        </w:rPr>
        <w:t xml:space="preserve">wel </w:t>
      </w:r>
      <w:r>
        <w:rPr>
          <w:szCs w:val="18"/>
        </w:rPr>
        <w:t xml:space="preserve">belangrijke </w:t>
      </w:r>
      <w:r w:rsidR="00BC2960">
        <w:rPr>
          <w:szCs w:val="18"/>
        </w:rPr>
        <w:t>en</w:t>
      </w:r>
      <w:r>
        <w:rPr>
          <w:szCs w:val="18"/>
        </w:rPr>
        <w:t>titeit</w:t>
      </w:r>
      <w:r w:rsidR="009C57D6">
        <w:rPr>
          <w:szCs w:val="18"/>
        </w:rPr>
        <w:t>.</w:t>
      </w:r>
      <w:r>
        <w:rPr>
          <w:szCs w:val="18"/>
        </w:rPr>
        <w:t xml:space="preserve"> </w:t>
      </w:r>
      <w:r w:rsidR="005F2F3D">
        <w:rPr>
          <w:szCs w:val="18"/>
        </w:rPr>
        <w:t>D</w:t>
      </w:r>
      <w:r w:rsidRPr="005F2F3D" w:rsidR="005F2F3D">
        <w:rPr>
          <w:szCs w:val="18"/>
        </w:rPr>
        <w:t xml:space="preserve">e </w:t>
      </w:r>
      <w:proofErr w:type="spellStart"/>
      <w:r w:rsidRPr="005F2F3D" w:rsidR="005F2F3D">
        <w:rPr>
          <w:szCs w:val="18"/>
        </w:rPr>
        <w:t>Cbw</w:t>
      </w:r>
      <w:proofErr w:type="spellEnd"/>
      <w:r w:rsidRPr="005F2F3D" w:rsidR="005F2F3D">
        <w:rPr>
          <w:szCs w:val="18"/>
        </w:rPr>
        <w:t xml:space="preserve"> </w:t>
      </w:r>
      <w:r w:rsidR="005F2F3D">
        <w:rPr>
          <w:szCs w:val="18"/>
        </w:rPr>
        <w:t xml:space="preserve">veronderstelt hierbij </w:t>
      </w:r>
      <w:r w:rsidRPr="005F2F3D" w:rsidR="005F2F3D">
        <w:rPr>
          <w:szCs w:val="18"/>
        </w:rPr>
        <w:t xml:space="preserve">dat het proportioneel is om belangrijke entiteiten minder te belasten met administratieve lasten die volgen uit toezicht dan essentiële entiteiten vanwege hun omvang, de door hen verleende diensten en de sectoren waarin zij actief zijn. </w:t>
      </w:r>
      <w:r>
        <w:rPr>
          <w:szCs w:val="18"/>
        </w:rPr>
        <w:t>Ik kies ervoor om a</w:t>
      </w:r>
      <w:r w:rsidRPr="00A27805" w:rsidR="008E1131">
        <w:rPr>
          <w:szCs w:val="18"/>
        </w:rPr>
        <w:t xml:space="preserve">lle bekostigde instellingen in het hoger onderwijs als </w:t>
      </w:r>
      <w:r w:rsidRPr="003C45B8" w:rsidR="008E1131">
        <w:rPr>
          <w:szCs w:val="18"/>
          <w:u w:val="single"/>
        </w:rPr>
        <w:t>belangrijke</w:t>
      </w:r>
      <w:r w:rsidRPr="003C45B8" w:rsidR="008E1131">
        <w:rPr>
          <w:i/>
          <w:iCs/>
          <w:szCs w:val="18"/>
        </w:rPr>
        <w:t xml:space="preserve"> </w:t>
      </w:r>
      <w:r w:rsidRPr="00A27805" w:rsidR="008E1131">
        <w:rPr>
          <w:szCs w:val="18"/>
        </w:rPr>
        <w:t>entiteit</w:t>
      </w:r>
      <w:r>
        <w:rPr>
          <w:szCs w:val="18"/>
        </w:rPr>
        <w:t xml:space="preserve"> onder de </w:t>
      </w:r>
      <w:proofErr w:type="spellStart"/>
      <w:r>
        <w:rPr>
          <w:szCs w:val="18"/>
        </w:rPr>
        <w:t>Cbw</w:t>
      </w:r>
      <w:proofErr w:type="spellEnd"/>
      <w:r>
        <w:rPr>
          <w:szCs w:val="18"/>
        </w:rPr>
        <w:t xml:space="preserve"> aan te wijzen</w:t>
      </w:r>
      <w:r w:rsidR="00CB6CE3">
        <w:rPr>
          <w:szCs w:val="18"/>
        </w:rPr>
        <w:t xml:space="preserve"> en beschouw dit als passend voor de sector</w:t>
      </w:r>
      <w:r w:rsidRPr="00A27805" w:rsidR="008E1131">
        <w:rPr>
          <w:szCs w:val="18"/>
        </w:rPr>
        <w:t>.</w:t>
      </w:r>
      <w:r w:rsidR="0042683A">
        <w:rPr>
          <w:rStyle w:val="Voetnootmarkering"/>
          <w:szCs w:val="18"/>
        </w:rPr>
        <w:footnoteReference w:id="10"/>
      </w:r>
      <w:r w:rsidRPr="00A27805" w:rsidR="008E1131">
        <w:rPr>
          <w:szCs w:val="18"/>
        </w:rPr>
        <w:t xml:space="preserve"> </w:t>
      </w:r>
      <w:r w:rsidR="003B6F26">
        <w:rPr>
          <w:szCs w:val="18"/>
        </w:rPr>
        <w:t xml:space="preserve">Gelet op de aard van de sector, die niet </w:t>
      </w:r>
      <w:r w:rsidR="006D675D">
        <w:rPr>
          <w:szCs w:val="18"/>
        </w:rPr>
        <w:t xml:space="preserve">rechtstreeks onder de werking van de </w:t>
      </w:r>
      <w:proofErr w:type="spellStart"/>
      <w:r w:rsidR="006D675D">
        <w:rPr>
          <w:szCs w:val="18"/>
        </w:rPr>
        <w:t>Cbw</w:t>
      </w:r>
      <w:proofErr w:type="spellEnd"/>
      <w:r w:rsidR="006D675D">
        <w:rPr>
          <w:szCs w:val="18"/>
        </w:rPr>
        <w:t xml:space="preserve"> valt </w:t>
      </w:r>
      <w:r w:rsidR="003B6F26">
        <w:rPr>
          <w:szCs w:val="18"/>
        </w:rPr>
        <w:t xml:space="preserve">maar vanuit </w:t>
      </w:r>
      <w:r w:rsidR="006D675D">
        <w:rPr>
          <w:szCs w:val="18"/>
        </w:rPr>
        <w:t>de mogelijkheid die de wet daartoe biedt</w:t>
      </w:r>
      <w:r w:rsidR="003B6F26">
        <w:rPr>
          <w:szCs w:val="18"/>
        </w:rPr>
        <w:t xml:space="preserve">, en </w:t>
      </w:r>
      <w:r w:rsidR="006D675D">
        <w:rPr>
          <w:szCs w:val="18"/>
        </w:rPr>
        <w:t xml:space="preserve">gelet op </w:t>
      </w:r>
      <w:r w:rsidR="00B718DE">
        <w:rPr>
          <w:szCs w:val="18"/>
        </w:rPr>
        <w:t>de</w:t>
      </w:r>
      <w:r w:rsidR="00CB6CE3">
        <w:rPr>
          <w:szCs w:val="18"/>
        </w:rPr>
        <w:t xml:space="preserve"> </w:t>
      </w:r>
      <w:r w:rsidR="003B6F26">
        <w:rPr>
          <w:szCs w:val="18"/>
        </w:rPr>
        <w:t>proportion</w:t>
      </w:r>
      <w:r w:rsidR="00B718DE">
        <w:rPr>
          <w:szCs w:val="18"/>
        </w:rPr>
        <w:t>aliteit van de</w:t>
      </w:r>
      <w:r w:rsidR="003B6F26">
        <w:rPr>
          <w:szCs w:val="18"/>
        </w:rPr>
        <w:t xml:space="preserve"> uitvoeringslast vo</w:t>
      </w:r>
      <w:r w:rsidR="00CB6CE3">
        <w:rPr>
          <w:szCs w:val="18"/>
        </w:rPr>
        <w:t>o</w:t>
      </w:r>
      <w:r w:rsidR="003B6F26">
        <w:rPr>
          <w:szCs w:val="18"/>
        </w:rPr>
        <w:t xml:space="preserve">r de instellingen, ligt het niet in de rede om te kiezen voor het zwaarste </w:t>
      </w:r>
      <w:proofErr w:type="spellStart"/>
      <w:r w:rsidR="003B6F26">
        <w:rPr>
          <w:szCs w:val="18"/>
        </w:rPr>
        <w:t>toezichtsregime</w:t>
      </w:r>
      <w:proofErr w:type="spellEnd"/>
      <w:r w:rsidR="00CB6CE3">
        <w:rPr>
          <w:szCs w:val="18"/>
        </w:rPr>
        <w:t xml:space="preserve"> voor de onderwijssector.</w:t>
      </w:r>
      <w:r w:rsidR="003B6F26">
        <w:rPr>
          <w:szCs w:val="18"/>
        </w:rPr>
        <w:t xml:space="preserve"> </w:t>
      </w:r>
      <w:r w:rsidRPr="00A27805" w:rsidR="008E1131">
        <w:rPr>
          <w:szCs w:val="18"/>
        </w:rPr>
        <w:t>D</w:t>
      </w:r>
      <w:r w:rsidR="00CB6CE3">
        <w:rPr>
          <w:szCs w:val="18"/>
        </w:rPr>
        <w:t>e aanwijzing als belangrijke entiteiten</w:t>
      </w:r>
      <w:r w:rsidR="00BC2960">
        <w:rPr>
          <w:szCs w:val="18"/>
        </w:rPr>
        <w:t xml:space="preserve"> betekent dat de instellingen te maken krijgen met</w:t>
      </w:r>
      <w:r w:rsidRPr="00A27805" w:rsidR="008E1131">
        <w:rPr>
          <w:szCs w:val="18"/>
        </w:rPr>
        <w:t xml:space="preserve"> </w:t>
      </w:r>
      <w:r w:rsidR="00847583">
        <w:rPr>
          <w:szCs w:val="18"/>
        </w:rPr>
        <w:t>uitsluitend</w:t>
      </w:r>
      <w:r w:rsidRPr="00A27805" w:rsidR="008E1131">
        <w:rPr>
          <w:szCs w:val="18"/>
        </w:rPr>
        <w:t xml:space="preserve"> </w:t>
      </w:r>
      <w:r w:rsidR="0042683A">
        <w:rPr>
          <w:szCs w:val="18"/>
        </w:rPr>
        <w:t xml:space="preserve">extern </w:t>
      </w:r>
      <w:r w:rsidRPr="00A27805" w:rsidR="008E1131">
        <w:rPr>
          <w:szCs w:val="18"/>
        </w:rPr>
        <w:t>toezicht</w:t>
      </w:r>
      <w:r w:rsidR="00847583">
        <w:rPr>
          <w:szCs w:val="18"/>
        </w:rPr>
        <w:t xml:space="preserve"> achteraf (ex-post)</w:t>
      </w:r>
      <w:r w:rsidR="00BC2960">
        <w:rPr>
          <w:szCs w:val="18"/>
        </w:rPr>
        <w:t xml:space="preserve"> en </w:t>
      </w:r>
      <w:r w:rsidR="009C57D6">
        <w:rPr>
          <w:szCs w:val="18"/>
        </w:rPr>
        <w:t>niet met</w:t>
      </w:r>
      <w:r w:rsidR="0042683A">
        <w:rPr>
          <w:szCs w:val="18"/>
        </w:rPr>
        <w:t xml:space="preserve"> extern</w:t>
      </w:r>
      <w:r w:rsidR="00BC2960">
        <w:rPr>
          <w:szCs w:val="18"/>
        </w:rPr>
        <w:t xml:space="preserve"> toezicht</w:t>
      </w:r>
      <w:r w:rsidR="00847583">
        <w:rPr>
          <w:szCs w:val="18"/>
        </w:rPr>
        <w:t xml:space="preserve"> vooraf (ex-ante)</w:t>
      </w:r>
      <w:r w:rsidR="00BC2960">
        <w:rPr>
          <w:szCs w:val="18"/>
        </w:rPr>
        <w:t xml:space="preserve">, zoals dat bij essentiële entiteiten </w:t>
      </w:r>
      <w:r w:rsidR="009C57D6">
        <w:rPr>
          <w:szCs w:val="18"/>
        </w:rPr>
        <w:t xml:space="preserve">wel </w:t>
      </w:r>
      <w:r w:rsidR="00BC2960">
        <w:rPr>
          <w:szCs w:val="18"/>
        </w:rPr>
        <w:t>het geval is.</w:t>
      </w:r>
      <w:r w:rsidR="00676D22">
        <w:rPr>
          <w:szCs w:val="18"/>
        </w:rPr>
        <w:t xml:space="preserve"> </w:t>
      </w:r>
    </w:p>
    <w:p w:rsidR="007358E6" w:rsidP="00994D7C" w:rsidRDefault="007358E6" w14:paraId="11438213" w14:textId="73EA5242">
      <w:pPr>
        <w:pStyle w:val="Geenafstand"/>
      </w:pPr>
    </w:p>
    <w:p w:rsidR="00AF309C" w:rsidP="003D1502" w:rsidRDefault="00AF309C" w14:paraId="4020222C" w14:textId="441C7F51">
      <w:pPr>
        <w:rPr>
          <w:i/>
          <w:iCs/>
          <w:szCs w:val="18"/>
        </w:rPr>
      </w:pPr>
      <w:r>
        <w:rPr>
          <w:i/>
          <w:iCs/>
          <w:szCs w:val="18"/>
        </w:rPr>
        <w:t>Meldplicht en registratieplicht</w:t>
      </w:r>
    </w:p>
    <w:p w:rsidR="009507B5" w:rsidP="00B718DE" w:rsidRDefault="00D92324" w14:paraId="6312D8A5" w14:textId="6EE3A6A1">
      <w:pPr>
        <w:rPr>
          <w:szCs w:val="18"/>
        </w:rPr>
      </w:pPr>
      <w:r>
        <w:t>Direct n</w:t>
      </w:r>
      <w:r w:rsidR="00AF309C">
        <w:t>a</w:t>
      </w:r>
      <w:r w:rsidR="00685A4F">
        <w:t xml:space="preserve"> </w:t>
      </w:r>
      <w:r>
        <w:t xml:space="preserve">hun </w:t>
      </w:r>
      <w:r w:rsidR="00AF309C">
        <w:t>aanwijzing</w:t>
      </w:r>
      <w:r w:rsidR="00685A4F">
        <w:t xml:space="preserve"> </w:t>
      </w:r>
      <w:r w:rsidR="00774418">
        <w:t xml:space="preserve">als belangrijke entiteit </w:t>
      </w:r>
      <w:r w:rsidR="00685A4F">
        <w:t xml:space="preserve">onder de </w:t>
      </w:r>
      <w:proofErr w:type="spellStart"/>
      <w:r w:rsidR="00685A4F">
        <w:t>Cbw</w:t>
      </w:r>
      <w:proofErr w:type="spellEnd"/>
      <w:r w:rsidR="00AF309C">
        <w:t xml:space="preserve"> gaat voor de instellingen </w:t>
      </w:r>
      <w:r w:rsidRPr="00A27805" w:rsidR="00AF309C">
        <w:rPr>
          <w:szCs w:val="18"/>
        </w:rPr>
        <w:t xml:space="preserve">een </w:t>
      </w:r>
      <w:r w:rsidRPr="00A27805" w:rsidR="00AF309C">
        <w:rPr>
          <w:szCs w:val="18"/>
          <w:u w:val="single"/>
        </w:rPr>
        <w:t>registratieplicht</w:t>
      </w:r>
      <w:r w:rsidRPr="00A27805" w:rsidR="00AF309C">
        <w:rPr>
          <w:szCs w:val="18"/>
        </w:rPr>
        <w:t xml:space="preserve"> </w:t>
      </w:r>
      <w:r w:rsidR="009507B5">
        <w:rPr>
          <w:szCs w:val="18"/>
        </w:rPr>
        <w:t xml:space="preserve">en een </w:t>
      </w:r>
      <w:r w:rsidRPr="009507B5" w:rsidR="009507B5">
        <w:rPr>
          <w:szCs w:val="18"/>
          <w:u w:val="single"/>
        </w:rPr>
        <w:t>meldpli</w:t>
      </w:r>
      <w:r w:rsidRPr="0057393E" w:rsidR="009507B5">
        <w:rPr>
          <w:szCs w:val="18"/>
          <w:u w:val="single"/>
        </w:rPr>
        <w:t>cht</w:t>
      </w:r>
      <w:r w:rsidR="009507B5">
        <w:rPr>
          <w:szCs w:val="18"/>
        </w:rPr>
        <w:t xml:space="preserve"> </w:t>
      </w:r>
      <w:r w:rsidRPr="009507B5" w:rsidR="00AF309C">
        <w:rPr>
          <w:szCs w:val="18"/>
        </w:rPr>
        <w:t>gelden</w:t>
      </w:r>
      <w:r w:rsidR="009507B5">
        <w:rPr>
          <w:szCs w:val="18"/>
        </w:rPr>
        <w:t>.</w:t>
      </w:r>
      <w:r w:rsidR="00AF309C">
        <w:rPr>
          <w:szCs w:val="18"/>
        </w:rPr>
        <w:t xml:space="preserve"> </w:t>
      </w:r>
      <w:r w:rsidR="009507B5">
        <w:rPr>
          <w:szCs w:val="18"/>
        </w:rPr>
        <w:t>De registratieplicht</w:t>
      </w:r>
      <w:r w:rsidR="009450CF">
        <w:rPr>
          <w:szCs w:val="18"/>
        </w:rPr>
        <w:t xml:space="preserve"> verplicht de instellingen om zich in te schrijven bij het nationaal register</w:t>
      </w:r>
      <w:r w:rsidR="00305919">
        <w:rPr>
          <w:szCs w:val="18"/>
        </w:rPr>
        <w:t xml:space="preserve"> van entiteiten</w:t>
      </w:r>
      <w:r w:rsidR="00663C8D">
        <w:rPr>
          <w:szCs w:val="18"/>
        </w:rPr>
        <w:t>.</w:t>
      </w:r>
      <w:r w:rsidR="00A04D01">
        <w:rPr>
          <w:rStyle w:val="Voetnootmarkering"/>
          <w:szCs w:val="18"/>
        </w:rPr>
        <w:footnoteReference w:id="11"/>
      </w:r>
      <w:r w:rsidR="009450CF">
        <w:rPr>
          <w:szCs w:val="18"/>
        </w:rPr>
        <w:t xml:space="preserve"> Dit verloopt </w:t>
      </w:r>
      <w:r>
        <w:rPr>
          <w:szCs w:val="18"/>
        </w:rPr>
        <w:t xml:space="preserve">in de praktijk </w:t>
      </w:r>
      <w:r w:rsidR="009450CF">
        <w:rPr>
          <w:szCs w:val="18"/>
        </w:rPr>
        <w:t>via het digitale portaal van het Nationaal Cyber Security Centrum (NCSC)</w:t>
      </w:r>
      <w:r>
        <w:rPr>
          <w:szCs w:val="18"/>
        </w:rPr>
        <w:t xml:space="preserve"> van het ministerie van Justitie en Veiligheid</w:t>
      </w:r>
      <w:r w:rsidR="009450CF">
        <w:rPr>
          <w:szCs w:val="18"/>
        </w:rPr>
        <w:t xml:space="preserve">. </w:t>
      </w:r>
    </w:p>
    <w:p w:rsidR="00AF309C" w:rsidP="003D1502" w:rsidRDefault="009507B5" w14:paraId="6592F051" w14:textId="37E58BF7">
      <w:r>
        <w:rPr>
          <w:szCs w:val="18"/>
        </w:rPr>
        <w:t>Bij de meldplicht</w:t>
      </w:r>
      <w:r w:rsidRPr="009507B5">
        <w:rPr>
          <w:szCs w:val="18"/>
        </w:rPr>
        <w:t xml:space="preserve"> </w:t>
      </w:r>
      <w:r>
        <w:rPr>
          <w:szCs w:val="18"/>
        </w:rPr>
        <w:t>gaat het om</w:t>
      </w:r>
      <w:r w:rsidRPr="00AF309C">
        <w:rPr>
          <w:szCs w:val="18"/>
        </w:rPr>
        <w:t xml:space="preserve"> </w:t>
      </w:r>
      <w:r>
        <w:rPr>
          <w:szCs w:val="18"/>
        </w:rPr>
        <w:t xml:space="preserve">het melden van </w:t>
      </w:r>
      <w:r w:rsidRPr="0057393E">
        <w:rPr>
          <w:szCs w:val="18"/>
          <w:u w:val="single"/>
        </w:rPr>
        <w:t>significante incidenten</w:t>
      </w:r>
      <w:r w:rsidR="00F96235">
        <w:rPr>
          <w:szCs w:val="18"/>
        </w:rPr>
        <w:t xml:space="preserve"> </w:t>
      </w:r>
      <w:r w:rsidRPr="00AF309C">
        <w:rPr>
          <w:szCs w:val="18"/>
        </w:rPr>
        <w:t>bij</w:t>
      </w:r>
      <w:r w:rsidR="0047023C">
        <w:rPr>
          <w:szCs w:val="18"/>
        </w:rPr>
        <w:t xml:space="preserve"> </w:t>
      </w:r>
      <w:r>
        <w:rPr>
          <w:szCs w:val="18"/>
        </w:rPr>
        <w:t>het</w:t>
      </w:r>
      <w:r w:rsidR="0038223B">
        <w:rPr>
          <w:szCs w:val="18"/>
        </w:rPr>
        <w:t xml:space="preserve"> </w:t>
      </w:r>
      <w:r w:rsidRPr="00AF309C">
        <w:rPr>
          <w:szCs w:val="18"/>
        </w:rPr>
        <w:t xml:space="preserve">CSIRT en </w:t>
      </w:r>
      <w:r w:rsidR="00A12F8A">
        <w:rPr>
          <w:szCs w:val="18"/>
        </w:rPr>
        <w:t xml:space="preserve">de </w:t>
      </w:r>
      <w:r w:rsidR="00912A3A">
        <w:rPr>
          <w:szCs w:val="18"/>
        </w:rPr>
        <w:t>bevoegde toezichthouder</w:t>
      </w:r>
      <w:r>
        <w:rPr>
          <w:szCs w:val="18"/>
        </w:rPr>
        <w:t>.</w:t>
      </w:r>
      <w:r w:rsidRPr="00E32A30" w:rsidR="00F96235">
        <w:rPr>
          <w:rStyle w:val="Voetnootmarkering"/>
          <w:szCs w:val="18"/>
        </w:rPr>
        <w:footnoteReference w:id="12"/>
      </w:r>
      <w:r>
        <w:rPr>
          <w:szCs w:val="18"/>
        </w:rPr>
        <w:t xml:space="preserve"> </w:t>
      </w:r>
      <w:r w:rsidR="009D7ADD">
        <w:rPr>
          <w:szCs w:val="18"/>
        </w:rPr>
        <w:t xml:space="preserve">Om te bepalen wanneer </w:t>
      </w:r>
      <w:r w:rsidR="00592E7C">
        <w:rPr>
          <w:szCs w:val="18"/>
        </w:rPr>
        <w:t xml:space="preserve">er </w:t>
      </w:r>
      <w:r w:rsidR="009D7ADD">
        <w:rPr>
          <w:szCs w:val="18"/>
        </w:rPr>
        <w:t xml:space="preserve">sprake is van een significant incident </w:t>
      </w:r>
      <w:r w:rsidR="00B30B98">
        <w:rPr>
          <w:szCs w:val="18"/>
        </w:rPr>
        <w:t xml:space="preserve">worden </w:t>
      </w:r>
      <w:r w:rsidR="00685A4F">
        <w:rPr>
          <w:szCs w:val="18"/>
        </w:rPr>
        <w:t xml:space="preserve">voor de </w:t>
      </w:r>
      <w:r>
        <w:rPr>
          <w:szCs w:val="18"/>
        </w:rPr>
        <w:t xml:space="preserve">instellingen </w:t>
      </w:r>
      <w:r w:rsidR="00A1525E">
        <w:rPr>
          <w:szCs w:val="18"/>
        </w:rPr>
        <w:t>criteria (</w:t>
      </w:r>
      <w:r w:rsidR="009D7ADD">
        <w:rPr>
          <w:szCs w:val="18"/>
        </w:rPr>
        <w:t>drempelwaarden</w:t>
      </w:r>
      <w:r w:rsidR="00A1525E">
        <w:rPr>
          <w:szCs w:val="18"/>
        </w:rPr>
        <w:t>)</w:t>
      </w:r>
      <w:r w:rsidR="009D7ADD">
        <w:rPr>
          <w:szCs w:val="18"/>
        </w:rPr>
        <w:t xml:space="preserve"> </w:t>
      </w:r>
      <w:r w:rsidR="00A1525E">
        <w:rPr>
          <w:szCs w:val="18"/>
        </w:rPr>
        <w:t>vast</w:t>
      </w:r>
      <w:r w:rsidR="009D7ADD">
        <w:rPr>
          <w:szCs w:val="18"/>
        </w:rPr>
        <w:t>gesteld</w:t>
      </w:r>
      <w:r w:rsidR="00A1525E">
        <w:rPr>
          <w:szCs w:val="18"/>
        </w:rPr>
        <w:t>. A</w:t>
      </w:r>
      <w:r>
        <w:rPr>
          <w:szCs w:val="18"/>
        </w:rPr>
        <w:t xml:space="preserve">an de hand </w:t>
      </w:r>
      <w:r w:rsidR="002B62D3">
        <w:rPr>
          <w:szCs w:val="18"/>
        </w:rPr>
        <w:t xml:space="preserve">daarvan </w:t>
      </w:r>
      <w:r w:rsidR="00A1525E">
        <w:rPr>
          <w:szCs w:val="18"/>
        </w:rPr>
        <w:t>kunnen</w:t>
      </w:r>
      <w:r>
        <w:rPr>
          <w:szCs w:val="18"/>
        </w:rPr>
        <w:t xml:space="preserve"> zij beoordelen</w:t>
      </w:r>
      <w:r w:rsidR="009D7ADD">
        <w:rPr>
          <w:szCs w:val="18"/>
        </w:rPr>
        <w:t xml:space="preserve"> </w:t>
      </w:r>
      <w:r w:rsidRPr="009C418A" w:rsidR="00AF309C">
        <w:t>of een incident</w:t>
      </w:r>
      <w:r w:rsidR="00774418">
        <w:t xml:space="preserve"> significant is, en </w:t>
      </w:r>
      <w:r w:rsidR="00A1525E">
        <w:t>zodoende</w:t>
      </w:r>
      <w:r w:rsidRPr="009C418A" w:rsidR="00AF309C">
        <w:t xml:space="preserve"> </w:t>
      </w:r>
      <w:r w:rsidR="00B30B98">
        <w:t>moet worden gemeld</w:t>
      </w:r>
      <w:r w:rsidRPr="009C418A" w:rsidR="00AF309C">
        <w:t>.</w:t>
      </w:r>
      <w:r w:rsidR="00AF309C">
        <w:t xml:space="preserve"> </w:t>
      </w:r>
      <w:r w:rsidR="009D7ADD">
        <w:t xml:space="preserve">Om tot heldere </w:t>
      </w:r>
      <w:r>
        <w:t xml:space="preserve">drempelwaarden </w:t>
      </w:r>
      <w:r w:rsidR="009D7ADD">
        <w:t>te komen</w:t>
      </w:r>
      <w:r w:rsidR="009F6694">
        <w:t xml:space="preserve"> zijn </w:t>
      </w:r>
      <w:r w:rsidR="009F6694">
        <w:rPr>
          <w:szCs w:val="18"/>
        </w:rPr>
        <w:t>b</w:t>
      </w:r>
      <w:r w:rsidRPr="00A27805" w:rsidR="00AF309C">
        <w:rPr>
          <w:szCs w:val="18"/>
        </w:rPr>
        <w:t xml:space="preserve">ij de uitwerking de </w:t>
      </w:r>
      <w:r w:rsidR="00B30B98">
        <w:rPr>
          <w:szCs w:val="18"/>
        </w:rPr>
        <w:t xml:space="preserve">relevante </w:t>
      </w:r>
      <w:r w:rsidRPr="00A27805" w:rsidR="00AF309C">
        <w:rPr>
          <w:szCs w:val="18"/>
        </w:rPr>
        <w:t xml:space="preserve">stakeholders </w:t>
      </w:r>
      <w:r w:rsidR="00B30B98">
        <w:rPr>
          <w:szCs w:val="18"/>
        </w:rPr>
        <w:t>alsook</w:t>
      </w:r>
      <w:r w:rsidRPr="00A27805" w:rsidR="00AF309C">
        <w:rPr>
          <w:szCs w:val="18"/>
        </w:rPr>
        <w:t xml:space="preserve"> experts</w:t>
      </w:r>
      <w:r w:rsidR="009D7ADD">
        <w:rPr>
          <w:szCs w:val="18"/>
        </w:rPr>
        <w:t xml:space="preserve"> vanuit de instellingen</w:t>
      </w:r>
      <w:r w:rsidRPr="00A27805" w:rsidR="00AF309C">
        <w:rPr>
          <w:szCs w:val="18"/>
        </w:rPr>
        <w:t xml:space="preserve"> geraadpleegd</w:t>
      </w:r>
      <w:r w:rsidR="009D7ADD">
        <w:rPr>
          <w:szCs w:val="18"/>
        </w:rPr>
        <w:t xml:space="preserve">. </w:t>
      </w:r>
      <w:r w:rsidR="009F6694">
        <w:rPr>
          <w:szCs w:val="18"/>
        </w:rPr>
        <w:t xml:space="preserve">De drempelwaarden </w:t>
      </w:r>
      <w:r w:rsidR="009450CF">
        <w:rPr>
          <w:szCs w:val="18"/>
        </w:rPr>
        <w:t xml:space="preserve">voor het melden van significante incidenten </w:t>
      </w:r>
      <w:r w:rsidR="00B27A8C">
        <w:rPr>
          <w:szCs w:val="18"/>
        </w:rPr>
        <w:t xml:space="preserve">worden </w:t>
      </w:r>
      <w:r w:rsidR="009F6694">
        <w:rPr>
          <w:szCs w:val="18"/>
        </w:rPr>
        <w:t>opgenomen in de ministeriële regeling</w:t>
      </w:r>
      <w:r w:rsidR="003B7D33">
        <w:rPr>
          <w:szCs w:val="18"/>
        </w:rPr>
        <w:t>.</w:t>
      </w:r>
    </w:p>
    <w:p w:rsidR="00AF309C" w:rsidP="003D1502" w:rsidRDefault="00AF309C" w14:paraId="55BE175B" w14:textId="77777777">
      <w:pPr>
        <w:rPr>
          <w:szCs w:val="18"/>
        </w:rPr>
      </w:pPr>
    </w:p>
    <w:p w:rsidRPr="0057393E" w:rsidR="00AF309C" w:rsidP="003D1502" w:rsidRDefault="00AF309C" w14:paraId="3980110A" w14:textId="6FAED4EE">
      <w:pPr>
        <w:rPr>
          <w:i/>
          <w:iCs/>
          <w:szCs w:val="18"/>
          <w:lang w:val="en-US"/>
        </w:rPr>
      </w:pPr>
      <w:proofErr w:type="spellStart"/>
      <w:r w:rsidRPr="0057393E">
        <w:rPr>
          <w:i/>
          <w:iCs/>
          <w:szCs w:val="18"/>
          <w:lang w:val="en-US"/>
        </w:rPr>
        <w:t>Aanwijzing</w:t>
      </w:r>
      <w:proofErr w:type="spellEnd"/>
      <w:r w:rsidRPr="0057393E">
        <w:rPr>
          <w:i/>
          <w:iCs/>
          <w:szCs w:val="18"/>
          <w:lang w:val="en-US"/>
        </w:rPr>
        <w:t xml:space="preserve"> CSIRT</w:t>
      </w:r>
      <w:r w:rsidRPr="0057393E" w:rsidR="009507B5">
        <w:rPr>
          <w:i/>
          <w:iCs/>
          <w:szCs w:val="18"/>
          <w:lang w:val="en-US"/>
        </w:rPr>
        <w:t xml:space="preserve"> (Computer Security </w:t>
      </w:r>
      <w:r w:rsidRPr="009507B5" w:rsidR="009507B5">
        <w:rPr>
          <w:i/>
          <w:iCs/>
          <w:szCs w:val="18"/>
          <w:lang w:val="en-US"/>
        </w:rPr>
        <w:t>In</w:t>
      </w:r>
      <w:r w:rsidRPr="0057393E" w:rsidR="009507B5">
        <w:rPr>
          <w:i/>
          <w:iCs/>
          <w:szCs w:val="18"/>
          <w:lang w:val="en-US"/>
        </w:rPr>
        <w:t>cid</w:t>
      </w:r>
      <w:r w:rsidR="009507B5">
        <w:rPr>
          <w:i/>
          <w:iCs/>
          <w:szCs w:val="18"/>
          <w:lang w:val="en-US"/>
        </w:rPr>
        <w:t>ent Response Team)</w:t>
      </w:r>
    </w:p>
    <w:p w:rsidRPr="001E378F" w:rsidR="00AF309C" w:rsidP="003D1502" w:rsidRDefault="00AF309C" w14:paraId="197E4C6E" w14:textId="119C2AC8">
      <w:r w:rsidRPr="00B77F27">
        <w:rPr>
          <w:szCs w:val="18"/>
        </w:rPr>
        <w:t xml:space="preserve">Direct </w:t>
      </w:r>
      <w:r w:rsidR="00A12F2E">
        <w:rPr>
          <w:szCs w:val="18"/>
        </w:rPr>
        <w:t>na de</w:t>
      </w:r>
      <w:r w:rsidRPr="00B77F27" w:rsidR="00A12F2E">
        <w:rPr>
          <w:szCs w:val="18"/>
        </w:rPr>
        <w:t xml:space="preserve"> </w:t>
      </w:r>
      <w:r w:rsidRPr="00B77F27">
        <w:rPr>
          <w:szCs w:val="18"/>
        </w:rPr>
        <w:t>aanwijzing hebben de instellingen</w:t>
      </w:r>
      <w:r w:rsidRPr="0047761A">
        <w:rPr>
          <w:szCs w:val="18"/>
        </w:rPr>
        <w:t xml:space="preserve"> </w:t>
      </w:r>
      <w:r w:rsidR="00B34419">
        <w:rPr>
          <w:szCs w:val="18"/>
        </w:rPr>
        <w:t xml:space="preserve">vanuit de wet </w:t>
      </w:r>
      <w:r w:rsidRPr="00A27805">
        <w:rPr>
          <w:szCs w:val="18"/>
          <w:u w:val="single"/>
        </w:rPr>
        <w:t>recht op</w:t>
      </w:r>
      <w:r w:rsidR="00A1525E">
        <w:rPr>
          <w:szCs w:val="18"/>
          <w:u w:val="single"/>
        </w:rPr>
        <w:t xml:space="preserve"> </w:t>
      </w:r>
      <w:r w:rsidRPr="00A27805">
        <w:rPr>
          <w:szCs w:val="18"/>
          <w:u w:val="single"/>
        </w:rPr>
        <w:t>bijstand en advies</w:t>
      </w:r>
      <w:r w:rsidRPr="00A27805">
        <w:rPr>
          <w:szCs w:val="18"/>
        </w:rPr>
        <w:t xml:space="preserve"> bij </w:t>
      </w:r>
      <w:r w:rsidR="00A1525E">
        <w:rPr>
          <w:szCs w:val="18"/>
        </w:rPr>
        <w:t>cyber</w:t>
      </w:r>
      <w:r w:rsidRPr="00A27805">
        <w:rPr>
          <w:szCs w:val="18"/>
        </w:rPr>
        <w:t>dreigingen</w:t>
      </w:r>
      <w:r w:rsidR="00A1525E">
        <w:rPr>
          <w:szCs w:val="18"/>
        </w:rPr>
        <w:t xml:space="preserve"> </w:t>
      </w:r>
      <w:r w:rsidRPr="00A27805">
        <w:rPr>
          <w:szCs w:val="18"/>
        </w:rPr>
        <w:t>en incidenten</w:t>
      </w:r>
      <w:r w:rsidR="00A1525E">
        <w:rPr>
          <w:szCs w:val="18"/>
        </w:rPr>
        <w:t xml:space="preserve"> door een als CSIRT aangewezen instantie</w:t>
      </w:r>
      <w:r w:rsidRPr="00A27805">
        <w:rPr>
          <w:szCs w:val="18"/>
        </w:rPr>
        <w:t>.</w:t>
      </w:r>
      <w:r>
        <w:rPr>
          <w:szCs w:val="18"/>
        </w:rPr>
        <w:t xml:space="preserve"> </w:t>
      </w:r>
      <w:r w:rsidR="006C64D3">
        <w:t xml:space="preserve">De aanwijzing van het CSIRT zal worden opgenomen in de ministeriële regeling. </w:t>
      </w:r>
      <w:r>
        <w:t>Het</w:t>
      </w:r>
      <w:r w:rsidRPr="00630276">
        <w:t xml:space="preserve"> CSIRT </w:t>
      </w:r>
      <w:r w:rsidR="00A1525E">
        <w:t>heef</w:t>
      </w:r>
      <w:r w:rsidRPr="00630276">
        <w:t xml:space="preserve">t </w:t>
      </w:r>
      <w:r w:rsidR="00DB2E93">
        <w:t>onder</w:t>
      </w:r>
      <w:r w:rsidR="00CF7D42">
        <w:t xml:space="preserve"> meer</w:t>
      </w:r>
      <w:r w:rsidR="00DB2E93">
        <w:t xml:space="preserve"> tot taak </w:t>
      </w:r>
      <w:r w:rsidR="00A1525E">
        <w:t xml:space="preserve">om belangrijke entiteiten </w:t>
      </w:r>
      <w:r w:rsidRPr="00DB2E93" w:rsidR="00DB2E93">
        <w:t>in geval van dreigingen, kwetsbaarheden en incidenten vroegtijdig te waarschuwen</w:t>
      </w:r>
      <w:r w:rsidR="00A1525E">
        <w:t>, daarover informatie te verstrekken,</w:t>
      </w:r>
      <w:r w:rsidRPr="00DB2E93" w:rsidR="00DB2E93">
        <w:t xml:space="preserve"> en bijstand te verlenen.</w:t>
      </w:r>
      <w:r w:rsidRPr="00630276">
        <w:t xml:space="preserve"> </w:t>
      </w:r>
      <w:r w:rsidR="00CF5E2F">
        <w:t>Ik ben</w:t>
      </w:r>
      <w:r w:rsidR="00DB41B1">
        <w:t xml:space="preserve">, </w:t>
      </w:r>
      <w:r w:rsidRPr="00630276" w:rsidR="00DB41B1">
        <w:t>gelet op de bestaande kennis, expertise en ervaring van SURF</w:t>
      </w:r>
      <w:r w:rsidR="00A626EB">
        <w:t xml:space="preserve"> en </w:t>
      </w:r>
      <w:proofErr w:type="spellStart"/>
      <w:r w:rsidR="00A626EB">
        <w:t>SURFcert</w:t>
      </w:r>
      <w:proofErr w:type="spellEnd"/>
      <w:r w:rsidR="00A626EB">
        <w:t xml:space="preserve"> (als </w:t>
      </w:r>
      <w:r w:rsidR="00803DFB">
        <w:t xml:space="preserve">huidig </w:t>
      </w:r>
      <w:r w:rsidR="00A1525E">
        <w:t>computercrisisteam</w:t>
      </w:r>
      <w:r w:rsidR="00803DFB">
        <w:t xml:space="preserve"> voor </w:t>
      </w:r>
      <w:r w:rsidR="005C6481">
        <w:t>het vervolgonderwijs</w:t>
      </w:r>
      <w:r w:rsidR="00A626EB">
        <w:t>)</w:t>
      </w:r>
      <w:r w:rsidR="00DB41B1">
        <w:t>, i</w:t>
      </w:r>
      <w:r w:rsidR="00CF5E2F">
        <w:t>n</w:t>
      </w:r>
      <w:r w:rsidR="009F6694">
        <w:t xml:space="preserve"> </w:t>
      </w:r>
      <w:r w:rsidR="00FA7955">
        <w:t xml:space="preserve">vergevorderd </w:t>
      </w:r>
      <w:r w:rsidR="009F6694">
        <w:t xml:space="preserve">gesprek met SURF </w:t>
      </w:r>
      <w:r w:rsidR="00B34419">
        <w:t xml:space="preserve">over </w:t>
      </w:r>
      <w:r w:rsidR="006C64D3">
        <w:t>de</w:t>
      </w:r>
      <w:r w:rsidR="00A1525E">
        <w:t xml:space="preserve"> uitoefen</w:t>
      </w:r>
      <w:r w:rsidR="006C64D3">
        <w:t>ing</w:t>
      </w:r>
      <w:r w:rsidR="00A1525E">
        <w:t xml:space="preserve"> van </w:t>
      </w:r>
      <w:r w:rsidR="00B34419">
        <w:t xml:space="preserve">de </w:t>
      </w:r>
      <w:r w:rsidR="00CF5E2F">
        <w:t xml:space="preserve">wettelijke </w:t>
      </w:r>
      <w:r w:rsidR="00A1525E">
        <w:t xml:space="preserve">taken van het </w:t>
      </w:r>
      <w:r w:rsidRPr="00630276">
        <w:t>CSIRT</w:t>
      </w:r>
      <w:r w:rsidR="00A1525E">
        <w:t xml:space="preserve"> als bedoeld in</w:t>
      </w:r>
      <w:r w:rsidR="00B34419">
        <w:t xml:space="preserve"> </w:t>
      </w:r>
      <w:r w:rsidR="009F6694">
        <w:t xml:space="preserve">de </w:t>
      </w:r>
      <w:proofErr w:type="spellStart"/>
      <w:r w:rsidR="009F6694">
        <w:t>Cbw</w:t>
      </w:r>
      <w:proofErr w:type="spellEnd"/>
      <w:r w:rsidR="00A12F2E">
        <w:t xml:space="preserve">. </w:t>
      </w:r>
      <w:r w:rsidR="000A35E9">
        <w:t xml:space="preserve">Daarvoor zou door SURF een nieuwe privaatrechtelijke rechtspersoon </w:t>
      </w:r>
      <w:r w:rsidR="000A35E9">
        <w:lastRenderedPageBreak/>
        <w:t xml:space="preserve">opgericht dienen te worden bij wie de wettelijke taak door mij </w:t>
      </w:r>
      <w:r w:rsidR="005D4977">
        <w:t>wordt</w:t>
      </w:r>
      <w:r w:rsidR="000A35E9">
        <w:t xml:space="preserve"> belegd. De Comptabiliteitswet vereist dat in het geval van het doen oprichten van een privaatrechtelijke rechtspersoon, het voornemen daartoe voor voorhang wordt voorgelegd aan de Tweede en Eerste Kamer.</w:t>
      </w:r>
      <w:r w:rsidR="005D4977">
        <w:rPr>
          <w:rStyle w:val="Voetnootmarkering"/>
        </w:rPr>
        <w:footnoteReference w:id="13"/>
      </w:r>
      <w:r w:rsidR="000A35E9">
        <w:t xml:space="preserve"> </w:t>
      </w:r>
      <w:r w:rsidR="00A12F2E">
        <w:rPr>
          <w:szCs w:val="18"/>
        </w:rPr>
        <w:t xml:space="preserve">Deze procedure verwacht ik </w:t>
      </w:r>
      <w:r w:rsidR="00977E8D">
        <w:rPr>
          <w:szCs w:val="18"/>
        </w:rPr>
        <w:t xml:space="preserve">na </w:t>
      </w:r>
      <w:r w:rsidR="00D51315">
        <w:rPr>
          <w:szCs w:val="18"/>
        </w:rPr>
        <w:t>de zomer</w:t>
      </w:r>
      <w:r w:rsidR="00A12F2E">
        <w:rPr>
          <w:szCs w:val="18"/>
        </w:rPr>
        <w:t xml:space="preserve"> te kunnen starten.</w:t>
      </w:r>
      <w:r w:rsidRPr="00630276">
        <w:t xml:space="preserve"> </w:t>
      </w:r>
      <w:r w:rsidRPr="00A27805">
        <w:rPr>
          <w:szCs w:val="18"/>
        </w:rPr>
        <w:t xml:space="preserve"> </w:t>
      </w:r>
    </w:p>
    <w:p w:rsidR="00AF309C" w:rsidP="003D1502" w:rsidRDefault="00AF309C" w14:paraId="783BFA85" w14:textId="0F8BF320">
      <w:pPr>
        <w:rPr>
          <w:i/>
          <w:iCs/>
          <w:szCs w:val="18"/>
        </w:rPr>
      </w:pPr>
    </w:p>
    <w:p w:rsidR="00895EA8" w:rsidP="00895EA8" w:rsidRDefault="00AA7B68" w14:paraId="5C3C5731" w14:textId="171B52B5">
      <w:pPr>
        <w:tabs>
          <w:tab w:val="num" w:pos="360"/>
        </w:tabs>
        <w:rPr>
          <w:i/>
          <w:iCs/>
          <w:szCs w:val="18"/>
        </w:rPr>
      </w:pPr>
      <w:r>
        <w:rPr>
          <w:i/>
          <w:iCs/>
          <w:szCs w:val="18"/>
        </w:rPr>
        <w:t>Voorbereiding op de z</w:t>
      </w:r>
      <w:r w:rsidR="00895EA8">
        <w:rPr>
          <w:i/>
          <w:iCs/>
          <w:szCs w:val="18"/>
        </w:rPr>
        <w:t>orgplicht</w:t>
      </w:r>
    </w:p>
    <w:p w:rsidR="00895EA8" w:rsidP="00895EA8" w:rsidRDefault="00895EA8" w14:paraId="740778DC" w14:textId="2E7C7237">
      <w:pPr>
        <w:tabs>
          <w:tab w:val="num" w:pos="360"/>
        </w:tabs>
      </w:pPr>
      <w:r>
        <w:rPr>
          <w:szCs w:val="18"/>
        </w:rPr>
        <w:t xml:space="preserve">Met de aanwijzing onder de </w:t>
      </w:r>
      <w:proofErr w:type="spellStart"/>
      <w:r>
        <w:rPr>
          <w:szCs w:val="18"/>
        </w:rPr>
        <w:t>Cbw</w:t>
      </w:r>
      <w:proofErr w:type="spellEnd"/>
      <w:r>
        <w:rPr>
          <w:szCs w:val="18"/>
        </w:rPr>
        <w:t xml:space="preserve"> komt er </w:t>
      </w:r>
      <w:r w:rsidR="00EC26D3">
        <w:rPr>
          <w:szCs w:val="18"/>
        </w:rPr>
        <w:t xml:space="preserve">op termijn </w:t>
      </w:r>
      <w:r>
        <w:rPr>
          <w:szCs w:val="18"/>
        </w:rPr>
        <w:t xml:space="preserve">ook </w:t>
      </w:r>
      <w:r w:rsidRPr="00546F46">
        <w:rPr>
          <w:szCs w:val="18"/>
        </w:rPr>
        <w:t>een wettelijke</w:t>
      </w:r>
      <w:r w:rsidRPr="003A5DA5">
        <w:rPr>
          <w:szCs w:val="18"/>
        </w:rPr>
        <w:t xml:space="preserve"> </w:t>
      </w:r>
      <w:r w:rsidRPr="00546F46">
        <w:rPr>
          <w:szCs w:val="18"/>
          <w:u w:val="single"/>
        </w:rPr>
        <w:t>zorgplicht</w:t>
      </w:r>
      <w:r w:rsidRPr="00546F46">
        <w:rPr>
          <w:szCs w:val="18"/>
        </w:rPr>
        <w:t xml:space="preserve"> </w:t>
      </w:r>
      <w:r>
        <w:rPr>
          <w:szCs w:val="18"/>
        </w:rPr>
        <w:t xml:space="preserve">voor de instellingen </w:t>
      </w:r>
      <w:r w:rsidRPr="00546F46">
        <w:rPr>
          <w:szCs w:val="18"/>
        </w:rPr>
        <w:t>om,</w:t>
      </w:r>
      <w:r w:rsidR="00A1525E">
        <w:rPr>
          <w:szCs w:val="18"/>
        </w:rPr>
        <w:t xml:space="preserve"> </w:t>
      </w:r>
      <w:r w:rsidRPr="00546F46">
        <w:rPr>
          <w:szCs w:val="18"/>
        </w:rPr>
        <w:t>op basis van risicoanalyses, passende en evenredige maatregelen te treffen om de risico’s voor de beveiliging van de netwerk- en informatiesystemen te beheersen</w:t>
      </w:r>
      <w:r w:rsidR="00A1525E">
        <w:rPr>
          <w:szCs w:val="18"/>
        </w:rPr>
        <w:t xml:space="preserve">, incidenten te voorkomen en de gevolgen van eventuele incidenten voor de afnemers </w:t>
      </w:r>
      <w:r w:rsidRPr="00546F46">
        <w:rPr>
          <w:szCs w:val="18"/>
        </w:rPr>
        <w:t xml:space="preserve">van hun diensten te </w:t>
      </w:r>
      <w:r w:rsidR="00A1525E">
        <w:rPr>
          <w:szCs w:val="18"/>
        </w:rPr>
        <w:t>beperken</w:t>
      </w:r>
      <w:r>
        <w:rPr>
          <w:szCs w:val="18"/>
        </w:rPr>
        <w:t xml:space="preserve">. </w:t>
      </w:r>
      <w:r w:rsidR="00663C8D">
        <w:rPr>
          <w:szCs w:val="18"/>
        </w:rPr>
        <w:t>De sector</w:t>
      </w:r>
      <w:r>
        <w:rPr>
          <w:szCs w:val="18"/>
        </w:rPr>
        <w:t xml:space="preserve">verenigingen Universiteiten van Nederland (UNL) en Vereniging Hogescholen (VH) hebben eerder hun zorgen geuit over de tijd, inzet en middelen die het vraagt van instellingen om te voldoen aan de </w:t>
      </w:r>
      <w:r w:rsidR="00957576">
        <w:rPr>
          <w:szCs w:val="18"/>
        </w:rPr>
        <w:t xml:space="preserve">nieuwe </w:t>
      </w:r>
      <w:r>
        <w:rPr>
          <w:szCs w:val="18"/>
        </w:rPr>
        <w:t xml:space="preserve">verplichtingen </w:t>
      </w:r>
      <w:r w:rsidR="00A1525E">
        <w:rPr>
          <w:szCs w:val="18"/>
        </w:rPr>
        <w:t>als gevolg van d</w:t>
      </w:r>
      <w:r w:rsidR="00957576">
        <w:rPr>
          <w:szCs w:val="18"/>
        </w:rPr>
        <w:t xml:space="preserve">e aanwijzing </w:t>
      </w:r>
      <w:r w:rsidR="00A1525E">
        <w:rPr>
          <w:szCs w:val="18"/>
        </w:rPr>
        <w:t xml:space="preserve">als entiteit in de zin van de </w:t>
      </w:r>
      <w:proofErr w:type="spellStart"/>
      <w:r w:rsidR="00A1525E">
        <w:rPr>
          <w:szCs w:val="18"/>
        </w:rPr>
        <w:t>Cbw</w:t>
      </w:r>
      <w:proofErr w:type="spellEnd"/>
      <w:r>
        <w:rPr>
          <w:szCs w:val="18"/>
        </w:rPr>
        <w:t xml:space="preserve">. </w:t>
      </w:r>
      <w:r w:rsidR="00957576">
        <w:rPr>
          <w:szCs w:val="18"/>
        </w:rPr>
        <w:t>Om die reden</w:t>
      </w:r>
      <w:r>
        <w:rPr>
          <w:szCs w:val="18"/>
        </w:rPr>
        <w:t xml:space="preserve"> is door mijn voorganger, in samenspraak met de </w:t>
      </w:r>
      <w:r w:rsidR="00FA6A24">
        <w:rPr>
          <w:szCs w:val="18"/>
        </w:rPr>
        <w:t>M</w:t>
      </w:r>
      <w:r>
        <w:rPr>
          <w:szCs w:val="18"/>
        </w:rPr>
        <w:t>inister van J</w:t>
      </w:r>
      <w:r w:rsidR="00FA6A24">
        <w:rPr>
          <w:szCs w:val="18"/>
        </w:rPr>
        <w:t xml:space="preserve">ustitie </w:t>
      </w:r>
      <w:r>
        <w:rPr>
          <w:szCs w:val="18"/>
        </w:rPr>
        <w:t>en</w:t>
      </w:r>
      <w:r w:rsidR="00FA6A24">
        <w:rPr>
          <w:szCs w:val="18"/>
        </w:rPr>
        <w:t xml:space="preserve"> </w:t>
      </w:r>
      <w:r>
        <w:rPr>
          <w:szCs w:val="18"/>
        </w:rPr>
        <w:t>V</w:t>
      </w:r>
      <w:r w:rsidR="00FA6A24">
        <w:rPr>
          <w:szCs w:val="18"/>
        </w:rPr>
        <w:t>eiligheid</w:t>
      </w:r>
      <w:r>
        <w:rPr>
          <w:szCs w:val="18"/>
        </w:rPr>
        <w:t xml:space="preserve">, </w:t>
      </w:r>
      <w:r w:rsidR="006C7620">
        <w:rPr>
          <w:szCs w:val="18"/>
        </w:rPr>
        <w:t xml:space="preserve">reeds </w:t>
      </w:r>
      <w:r>
        <w:rPr>
          <w:szCs w:val="18"/>
        </w:rPr>
        <w:t xml:space="preserve">besloten en in de </w:t>
      </w:r>
      <w:proofErr w:type="spellStart"/>
      <w:r w:rsidR="00A1525E">
        <w:rPr>
          <w:szCs w:val="18"/>
        </w:rPr>
        <w:t>Cbw</w:t>
      </w:r>
      <w:proofErr w:type="spellEnd"/>
      <w:r>
        <w:rPr>
          <w:szCs w:val="18"/>
        </w:rPr>
        <w:t xml:space="preserve"> </w:t>
      </w:r>
      <w:r w:rsidR="00957576">
        <w:rPr>
          <w:szCs w:val="18"/>
        </w:rPr>
        <w:t>geregeld dat</w:t>
      </w:r>
      <w:r>
        <w:rPr>
          <w:szCs w:val="18"/>
        </w:rPr>
        <w:t xml:space="preserve"> de zorgplicht 36 maanden na de aanwijzing</w:t>
      </w:r>
      <w:r w:rsidR="00A1525E">
        <w:rPr>
          <w:szCs w:val="18"/>
        </w:rPr>
        <w:t xml:space="preserve"> van de </w:t>
      </w:r>
      <w:r w:rsidR="006D4951">
        <w:rPr>
          <w:szCs w:val="18"/>
        </w:rPr>
        <w:t>hogescholen en universiteiten</w:t>
      </w:r>
      <w:r>
        <w:rPr>
          <w:szCs w:val="18"/>
        </w:rPr>
        <w:t xml:space="preserve"> </w:t>
      </w:r>
      <w:r w:rsidR="00957576">
        <w:rPr>
          <w:szCs w:val="18"/>
        </w:rPr>
        <w:t xml:space="preserve">van toepassing </w:t>
      </w:r>
      <w:r w:rsidR="0099461D">
        <w:rPr>
          <w:szCs w:val="18"/>
        </w:rPr>
        <w:t>zal zijn</w:t>
      </w:r>
      <w:r>
        <w:rPr>
          <w:szCs w:val="18"/>
        </w:rPr>
        <w:t xml:space="preserve">. </w:t>
      </w:r>
      <w:r>
        <w:t>D</w:t>
      </w:r>
      <w:r w:rsidR="0099461D">
        <w:t>eze gefaseerde aanpak</w:t>
      </w:r>
      <w:r>
        <w:t xml:space="preserve"> biedt de instellingen tijd om zich zorgvuldig hierop voor </w:t>
      </w:r>
      <w:r w:rsidR="006C7620">
        <w:t xml:space="preserve">te </w:t>
      </w:r>
      <w:r>
        <w:t>bereiden</w:t>
      </w:r>
      <w:r>
        <w:rPr>
          <w:szCs w:val="18"/>
        </w:rPr>
        <w:t>.</w:t>
      </w:r>
      <w:r w:rsidR="00FD658D">
        <w:rPr>
          <w:rStyle w:val="Voetnootmarkering"/>
          <w:szCs w:val="18"/>
        </w:rPr>
        <w:footnoteReference w:id="14"/>
      </w:r>
      <w:r w:rsidRPr="004C1BA8">
        <w:t xml:space="preserve"> </w:t>
      </w:r>
    </w:p>
    <w:p w:rsidR="00895EA8" w:rsidP="00895EA8" w:rsidRDefault="00895EA8" w14:paraId="701590F0" w14:textId="77777777">
      <w:pPr>
        <w:tabs>
          <w:tab w:val="num" w:pos="360"/>
        </w:tabs>
      </w:pPr>
    </w:p>
    <w:p w:rsidR="00AA7B68" w:rsidP="00AA7B68" w:rsidRDefault="00AA7B68" w14:paraId="5C2C68FE" w14:textId="146F137D">
      <w:pPr>
        <w:autoSpaceDE w:val="0"/>
        <w:autoSpaceDN w:val="0"/>
        <w:adjustRightInd w:val="0"/>
        <w:contextualSpacing/>
      </w:pPr>
      <w:r>
        <w:rPr>
          <w:szCs w:val="18"/>
        </w:rPr>
        <w:t>De bekostigde hogescholen en universiteiten</w:t>
      </w:r>
      <w:r w:rsidR="00784DA2">
        <w:rPr>
          <w:szCs w:val="18"/>
        </w:rPr>
        <w:t xml:space="preserve"> hebben de afgelopen jaren ingezet</w:t>
      </w:r>
      <w:r>
        <w:rPr>
          <w:szCs w:val="18"/>
        </w:rPr>
        <w:t xml:space="preserve"> </w:t>
      </w:r>
      <w:r w:rsidR="00784DA2">
        <w:rPr>
          <w:szCs w:val="18"/>
        </w:rPr>
        <w:t>op</w:t>
      </w:r>
      <w:r>
        <w:rPr>
          <w:szCs w:val="18"/>
        </w:rPr>
        <w:t xml:space="preserve"> het </w:t>
      </w:r>
      <w:r w:rsidR="00784DA2">
        <w:rPr>
          <w:szCs w:val="18"/>
        </w:rPr>
        <w:t xml:space="preserve">verhogen </w:t>
      </w:r>
      <w:r>
        <w:rPr>
          <w:szCs w:val="18"/>
        </w:rPr>
        <w:t>van de cyberweerbaarheid van de instellingen</w:t>
      </w:r>
      <w:r w:rsidR="00784DA2">
        <w:rPr>
          <w:szCs w:val="18"/>
        </w:rPr>
        <w:t xml:space="preserve"> en hebben daar </w:t>
      </w:r>
      <w:r>
        <w:rPr>
          <w:szCs w:val="18"/>
        </w:rPr>
        <w:t>in lijn met de</w:t>
      </w:r>
      <w:r w:rsidRPr="008E294D">
        <w:rPr>
          <w:szCs w:val="18"/>
        </w:rPr>
        <w:t xml:space="preserve"> bestuurlijke afspraken </w:t>
      </w:r>
      <w:r>
        <w:rPr>
          <w:szCs w:val="18"/>
        </w:rPr>
        <w:t>en bijbehorende middelen</w:t>
      </w:r>
      <w:r w:rsidRPr="008E294D">
        <w:rPr>
          <w:szCs w:val="18"/>
        </w:rPr>
        <w:t xml:space="preserve"> een belangrijke basis</w:t>
      </w:r>
      <w:r w:rsidR="00784DA2">
        <w:rPr>
          <w:szCs w:val="18"/>
        </w:rPr>
        <w:t xml:space="preserve"> voor</w:t>
      </w:r>
      <w:r w:rsidRPr="008E294D">
        <w:rPr>
          <w:szCs w:val="18"/>
        </w:rPr>
        <w:t xml:space="preserve"> gelegd</w:t>
      </w:r>
      <w:r>
        <w:rPr>
          <w:szCs w:val="18"/>
        </w:rPr>
        <w:t xml:space="preserve">. </w:t>
      </w:r>
      <w:r w:rsidRPr="005503C1">
        <w:rPr>
          <w:szCs w:val="18"/>
        </w:rPr>
        <w:t xml:space="preserve">Aan de hand van deze bestuurlijke afspraken </w:t>
      </w:r>
      <w:r>
        <w:rPr>
          <w:szCs w:val="18"/>
        </w:rPr>
        <w:t xml:space="preserve">hebben de </w:t>
      </w:r>
      <w:r w:rsidRPr="005503C1">
        <w:rPr>
          <w:szCs w:val="18"/>
        </w:rPr>
        <w:t>instellingen</w:t>
      </w:r>
      <w:r>
        <w:rPr>
          <w:szCs w:val="18"/>
        </w:rPr>
        <w:t xml:space="preserve"> </w:t>
      </w:r>
      <w:r w:rsidRPr="005503C1">
        <w:rPr>
          <w:szCs w:val="18"/>
        </w:rPr>
        <w:t>sinds 2021</w:t>
      </w:r>
      <w:r>
        <w:rPr>
          <w:szCs w:val="18"/>
        </w:rPr>
        <w:t xml:space="preserve"> gewerkt aan onder andere het </w:t>
      </w:r>
      <w:r w:rsidRPr="005503C1">
        <w:rPr>
          <w:szCs w:val="18"/>
        </w:rPr>
        <w:t>vergroten</w:t>
      </w:r>
      <w:r>
        <w:rPr>
          <w:szCs w:val="18"/>
        </w:rPr>
        <w:t xml:space="preserve"> </w:t>
      </w:r>
      <w:r w:rsidRPr="005503C1">
        <w:rPr>
          <w:szCs w:val="18"/>
        </w:rPr>
        <w:t xml:space="preserve">van het bewustzijn over risico’s, </w:t>
      </w:r>
      <w:r>
        <w:rPr>
          <w:szCs w:val="18"/>
        </w:rPr>
        <w:t>het</w:t>
      </w:r>
      <w:r w:rsidRPr="005503C1">
        <w:rPr>
          <w:szCs w:val="18"/>
        </w:rPr>
        <w:t xml:space="preserve"> vergrot</w:t>
      </w:r>
      <w:r>
        <w:rPr>
          <w:szCs w:val="18"/>
        </w:rPr>
        <w:t>en</w:t>
      </w:r>
      <w:r w:rsidRPr="005503C1">
        <w:rPr>
          <w:szCs w:val="18"/>
        </w:rPr>
        <w:t xml:space="preserve"> van de gehele systeemvolwassenheid</w:t>
      </w:r>
      <w:r>
        <w:rPr>
          <w:szCs w:val="18"/>
        </w:rPr>
        <w:t xml:space="preserve"> en de</w:t>
      </w:r>
      <w:r w:rsidRPr="005503C1">
        <w:rPr>
          <w:szCs w:val="18"/>
        </w:rPr>
        <w:t xml:space="preserve"> versterking van de ketensamenwerking.</w:t>
      </w:r>
      <w:r>
        <w:rPr>
          <w:szCs w:val="18"/>
        </w:rPr>
        <w:t xml:space="preserve"> </w:t>
      </w:r>
      <w:r w:rsidRPr="001C4EA1">
        <w:t>De instellingen blijven hier onverminderd op inzetten. </w:t>
      </w:r>
    </w:p>
    <w:p w:rsidR="003C22E5" w:rsidP="00AA7B68" w:rsidRDefault="003C22E5" w14:paraId="29C4F0E3" w14:textId="77777777">
      <w:pPr>
        <w:autoSpaceDE w:val="0"/>
        <w:autoSpaceDN w:val="0"/>
        <w:adjustRightInd w:val="0"/>
        <w:contextualSpacing/>
      </w:pPr>
    </w:p>
    <w:p w:rsidR="003C22E5" w:rsidP="003C22E5" w:rsidRDefault="003C22E5" w14:paraId="2B621DC1" w14:textId="77777777">
      <w:pPr>
        <w:pStyle w:val="Geenafstand"/>
        <w:spacing w:line="240" w:lineRule="atLeast"/>
        <w:rPr>
          <w:szCs w:val="18"/>
        </w:rPr>
      </w:pPr>
      <w:r w:rsidRPr="008F4A22">
        <w:rPr>
          <w:szCs w:val="18"/>
        </w:rPr>
        <w:t xml:space="preserve">In voorbereiding op de aanwijzing en de wettelijke zorgplicht werken de bekostigde instellingen en SURF </w:t>
      </w:r>
      <w:r>
        <w:rPr>
          <w:szCs w:val="18"/>
        </w:rPr>
        <w:t xml:space="preserve">momenteel </w:t>
      </w:r>
      <w:r w:rsidRPr="008F4A22">
        <w:rPr>
          <w:szCs w:val="18"/>
        </w:rPr>
        <w:t xml:space="preserve">intensief samen aan de implementatie van de </w:t>
      </w:r>
      <w:proofErr w:type="spellStart"/>
      <w:r w:rsidRPr="008F4A22">
        <w:rPr>
          <w:szCs w:val="18"/>
        </w:rPr>
        <w:t>Cbw</w:t>
      </w:r>
      <w:proofErr w:type="spellEnd"/>
      <w:r w:rsidRPr="008F4A22">
        <w:rPr>
          <w:szCs w:val="18"/>
        </w:rPr>
        <w:t xml:space="preserve">. Daarbij wisselen zij kennis uit over de belangrijkste stappen die nodig zijn voor succesvolle implementatie. Twee keer per jaar voer ik met de sector een bestuurlijk overleg over de voortgang van de implementatie van de </w:t>
      </w:r>
      <w:proofErr w:type="spellStart"/>
      <w:r w:rsidRPr="008F4A22">
        <w:rPr>
          <w:szCs w:val="18"/>
        </w:rPr>
        <w:t>Cbw</w:t>
      </w:r>
      <w:proofErr w:type="spellEnd"/>
      <w:r w:rsidRPr="008F4A22">
        <w:rPr>
          <w:szCs w:val="18"/>
        </w:rPr>
        <w:t xml:space="preserve"> en de voorbereiding op de zorgplicht.</w:t>
      </w:r>
    </w:p>
    <w:p w:rsidR="00AA7B68" w:rsidP="00AA7B68" w:rsidRDefault="00AA7B68" w14:paraId="20A65474" w14:textId="77777777">
      <w:pPr>
        <w:autoSpaceDE w:val="0"/>
        <w:autoSpaceDN w:val="0"/>
        <w:adjustRightInd w:val="0"/>
        <w:contextualSpacing/>
      </w:pPr>
    </w:p>
    <w:p w:rsidR="00AA7B68" w:rsidP="00AA7B68" w:rsidRDefault="00AA7B68" w14:paraId="28AC5D49" w14:textId="363F7415">
      <w:pPr>
        <w:autoSpaceDE w:val="0"/>
        <w:autoSpaceDN w:val="0"/>
        <w:adjustRightInd w:val="0"/>
        <w:contextualSpacing/>
        <w:rPr>
          <w:szCs w:val="18"/>
        </w:rPr>
      </w:pPr>
      <w:r w:rsidRPr="008E294D">
        <w:rPr>
          <w:szCs w:val="18"/>
        </w:rPr>
        <w:t xml:space="preserve">Vanaf dit jaar ontvangen </w:t>
      </w:r>
      <w:r>
        <w:rPr>
          <w:szCs w:val="18"/>
        </w:rPr>
        <w:t>de hogescholen en universiteiten</w:t>
      </w:r>
      <w:r w:rsidRPr="008E294D">
        <w:rPr>
          <w:szCs w:val="18"/>
        </w:rPr>
        <w:t xml:space="preserve"> in totaal</w:t>
      </w:r>
      <w:r>
        <w:rPr>
          <w:szCs w:val="18"/>
        </w:rPr>
        <w:t xml:space="preserve"> circa</w:t>
      </w:r>
      <w:r w:rsidRPr="008E294D">
        <w:rPr>
          <w:szCs w:val="18"/>
        </w:rPr>
        <w:t xml:space="preserve"> € 9 mln. structureel in hun lumpsum voor </w:t>
      </w:r>
      <w:r>
        <w:rPr>
          <w:szCs w:val="18"/>
        </w:rPr>
        <w:t xml:space="preserve">hun aanpak op </w:t>
      </w:r>
      <w:r w:rsidRPr="008E294D">
        <w:rPr>
          <w:szCs w:val="18"/>
        </w:rPr>
        <w:t>cyberveiligheid.</w:t>
      </w:r>
      <w:r>
        <w:rPr>
          <w:szCs w:val="18"/>
        </w:rPr>
        <w:t xml:space="preserve"> </w:t>
      </w:r>
      <w:r>
        <w:rPr>
          <w:rFonts w:cs="Aptos"/>
          <w:szCs w:val="18"/>
        </w:rPr>
        <w:t xml:space="preserve">Om de sector verder tegemoet te komen </w:t>
      </w:r>
      <w:r w:rsidRPr="00A27805">
        <w:rPr>
          <w:szCs w:val="18"/>
        </w:rPr>
        <w:t xml:space="preserve">investeert het kabinet tot en met 2031 € 80 miljoen om </w:t>
      </w:r>
      <w:r>
        <w:rPr>
          <w:szCs w:val="18"/>
        </w:rPr>
        <w:t xml:space="preserve">de </w:t>
      </w:r>
      <w:r w:rsidRPr="00A27805">
        <w:rPr>
          <w:szCs w:val="18"/>
        </w:rPr>
        <w:t>instellingen</w:t>
      </w:r>
      <w:r>
        <w:rPr>
          <w:rStyle w:val="Voetnootmarkering"/>
          <w:szCs w:val="18"/>
        </w:rPr>
        <w:footnoteReference w:id="15"/>
      </w:r>
      <w:r w:rsidRPr="00A27805">
        <w:rPr>
          <w:szCs w:val="18"/>
        </w:rPr>
        <w:t xml:space="preserve"> op weg te helpen bij hun uitdagingen op het vlak van (kennis)veiligheid en </w:t>
      </w:r>
      <w:r>
        <w:rPr>
          <w:szCs w:val="18"/>
        </w:rPr>
        <w:t>cyber</w:t>
      </w:r>
      <w:r w:rsidRPr="00A27805">
        <w:rPr>
          <w:szCs w:val="18"/>
        </w:rPr>
        <w:t>weerbaarheid.</w:t>
      </w:r>
      <w:r w:rsidRPr="00DF3323">
        <w:rPr>
          <w:szCs w:val="18"/>
          <w:vertAlign w:val="superscript"/>
        </w:rPr>
        <w:footnoteReference w:id="16"/>
      </w:r>
      <w:r>
        <w:rPr>
          <w:szCs w:val="18"/>
        </w:rPr>
        <w:t xml:space="preserve"> </w:t>
      </w:r>
      <w:r w:rsidRPr="00DF3323">
        <w:rPr>
          <w:szCs w:val="18"/>
        </w:rPr>
        <w:t xml:space="preserve">De middelen worden via de </w:t>
      </w:r>
      <w:r>
        <w:rPr>
          <w:szCs w:val="18"/>
        </w:rPr>
        <w:t>r</w:t>
      </w:r>
      <w:r w:rsidRPr="00DF3323">
        <w:rPr>
          <w:szCs w:val="18"/>
        </w:rPr>
        <w:t xml:space="preserve">ijksbijdrage beschikbaar gesteld </w:t>
      </w:r>
      <w:r>
        <w:rPr>
          <w:szCs w:val="18"/>
        </w:rPr>
        <w:t xml:space="preserve">en kunnen ook worden aangewend voor voorbereidingswerkzaamheden rond de </w:t>
      </w:r>
      <w:proofErr w:type="spellStart"/>
      <w:r>
        <w:rPr>
          <w:szCs w:val="18"/>
        </w:rPr>
        <w:t>Cbw</w:t>
      </w:r>
      <w:proofErr w:type="spellEnd"/>
      <w:r w:rsidRPr="00DF3323">
        <w:rPr>
          <w:szCs w:val="18"/>
        </w:rPr>
        <w:t xml:space="preserve">. </w:t>
      </w:r>
      <w:r w:rsidRPr="00A27805">
        <w:rPr>
          <w:szCs w:val="18"/>
        </w:rPr>
        <w:t xml:space="preserve">Hierna </w:t>
      </w:r>
      <w:r>
        <w:rPr>
          <w:szCs w:val="18"/>
        </w:rPr>
        <w:t>verwacht</w:t>
      </w:r>
      <w:r w:rsidRPr="00A27805">
        <w:rPr>
          <w:szCs w:val="18"/>
        </w:rPr>
        <w:t xml:space="preserve"> ik </w:t>
      </w:r>
      <w:r>
        <w:rPr>
          <w:szCs w:val="18"/>
        </w:rPr>
        <w:t xml:space="preserve">dat </w:t>
      </w:r>
      <w:r w:rsidRPr="00A27805">
        <w:rPr>
          <w:szCs w:val="18"/>
        </w:rPr>
        <w:t xml:space="preserve">de </w:t>
      </w:r>
      <w:r>
        <w:rPr>
          <w:szCs w:val="18"/>
        </w:rPr>
        <w:lastRenderedPageBreak/>
        <w:t>hogescholen en universiteiten</w:t>
      </w:r>
      <w:r w:rsidRPr="00A27805">
        <w:rPr>
          <w:szCs w:val="18"/>
        </w:rPr>
        <w:t xml:space="preserve"> in staat </w:t>
      </w:r>
      <w:r>
        <w:rPr>
          <w:szCs w:val="18"/>
        </w:rPr>
        <w:t xml:space="preserve">zijn om </w:t>
      </w:r>
      <w:r w:rsidRPr="00A27805">
        <w:rPr>
          <w:szCs w:val="18"/>
        </w:rPr>
        <w:t>de kosten voor deze uitdagingen te kunnen financieren uit de bestaande middelen van de lumpsum.</w:t>
      </w:r>
      <w:r>
        <w:rPr>
          <w:rStyle w:val="Voetnootmarkering"/>
          <w:szCs w:val="18"/>
        </w:rPr>
        <w:footnoteReference w:id="17"/>
      </w:r>
      <w:r w:rsidRPr="00A27805">
        <w:rPr>
          <w:szCs w:val="18"/>
        </w:rPr>
        <w:t xml:space="preserve"> </w:t>
      </w:r>
    </w:p>
    <w:p w:rsidR="00AA7B68" w:rsidP="00AA7B68" w:rsidRDefault="00AA7B68" w14:paraId="38DF22F2" w14:textId="77777777">
      <w:pPr>
        <w:pStyle w:val="Geenafstand"/>
        <w:spacing w:line="240" w:lineRule="atLeast"/>
        <w:rPr>
          <w:szCs w:val="18"/>
        </w:rPr>
      </w:pPr>
    </w:p>
    <w:p w:rsidR="005067E4" w:rsidP="00784DA2" w:rsidRDefault="00895EA8" w14:paraId="70B58703" w14:textId="2939CEC5">
      <w:pPr>
        <w:pStyle w:val="Geenafstand"/>
        <w:spacing w:line="240" w:lineRule="atLeast"/>
        <w:rPr>
          <w:szCs w:val="18"/>
        </w:rPr>
      </w:pPr>
      <w:r w:rsidRPr="003C22E5">
        <w:rPr>
          <w:szCs w:val="18"/>
        </w:rPr>
        <w:t xml:space="preserve">Ik gebruik de komende periode om met de relevante stakeholders </w:t>
      </w:r>
      <w:r w:rsidR="00663C8D">
        <w:rPr>
          <w:szCs w:val="18"/>
        </w:rPr>
        <w:t xml:space="preserve">en experts </w:t>
      </w:r>
      <w:r w:rsidRPr="003C22E5">
        <w:rPr>
          <w:szCs w:val="18"/>
        </w:rPr>
        <w:t>in gesprek te gaan over de nadere uitwerking van de zorgplicht in de ministeriële regeling</w:t>
      </w:r>
      <w:r w:rsidR="00784DA2">
        <w:rPr>
          <w:szCs w:val="18"/>
        </w:rPr>
        <w:t>, in aanvulling op wat hierover i</w:t>
      </w:r>
      <w:r w:rsidR="00C53E9C">
        <w:rPr>
          <w:szCs w:val="18"/>
        </w:rPr>
        <w:t>s opgenomen</w:t>
      </w:r>
      <w:r w:rsidR="00784DA2">
        <w:rPr>
          <w:szCs w:val="18"/>
        </w:rPr>
        <w:t xml:space="preserve"> in het C</w:t>
      </w:r>
      <w:r w:rsidR="00663C8D">
        <w:rPr>
          <w:szCs w:val="18"/>
        </w:rPr>
        <w:t>yberbeveiligingsbesluit</w:t>
      </w:r>
      <w:r w:rsidRPr="004B615D">
        <w:rPr>
          <w:szCs w:val="18"/>
        </w:rPr>
        <w:t xml:space="preserve">. </w:t>
      </w:r>
      <w:r>
        <w:rPr>
          <w:szCs w:val="18"/>
        </w:rPr>
        <w:t>Mijn</w:t>
      </w:r>
      <w:r w:rsidRPr="00521CC0">
        <w:rPr>
          <w:szCs w:val="18"/>
        </w:rPr>
        <w:t xml:space="preserve"> vertrekpunt </w:t>
      </w:r>
      <w:r>
        <w:rPr>
          <w:szCs w:val="18"/>
        </w:rPr>
        <w:t xml:space="preserve">hierbij is </w:t>
      </w:r>
      <w:r w:rsidRPr="00521CC0">
        <w:rPr>
          <w:szCs w:val="18"/>
        </w:rPr>
        <w:t xml:space="preserve">om </w:t>
      </w:r>
      <w:r>
        <w:rPr>
          <w:szCs w:val="18"/>
        </w:rPr>
        <w:t xml:space="preserve">zoveel mogelijk </w:t>
      </w:r>
      <w:r w:rsidRPr="00521CC0">
        <w:rPr>
          <w:szCs w:val="18"/>
        </w:rPr>
        <w:t xml:space="preserve">aan te sluiten bij bestaande werkwijzen </w:t>
      </w:r>
      <w:r>
        <w:rPr>
          <w:szCs w:val="18"/>
        </w:rPr>
        <w:t xml:space="preserve">en normen in de </w:t>
      </w:r>
      <w:r w:rsidRPr="002C443B" w:rsidR="00C50A87">
        <w:rPr>
          <w:szCs w:val="18"/>
        </w:rPr>
        <w:t>onderwijs</w:t>
      </w:r>
      <w:r w:rsidRPr="002C443B">
        <w:rPr>
          <w:szCs w:val="18"/>
        </w:rPr>
        <w:t>sector.</w:t>
      </w:r>
      <w:r w:rsidRPr="00E32A30">
        <w:rPr>
          <w:szCs w:val="18"/>
        </w:rPr>
        <w:t xml:space="preserve"> </w:t>
      </w:r>
      <w:r w:rsidRPr="002C443B" w:rsidR="00EC26D3">
        <w:rPr>
          <w:szCs w:val="18"/>
        </w:rPr>
        <w:t>Dit</w:t>
      </w:r>
      <w:r w:rsidR="00EC26D3">
        <w:rPr>
          <w:szCs w:val="18"/>
        </w:rPr>
        <w:t xml:space="preserve"> draagt bij aan de </w:t>
      </w:r>
      <w:r w:rsidR="00682E44">
        <w:rPr>
          <w:szCs w:val="18"/>
        </w:rPr>
        <w:t xml:space="preserve">uitvoerbaarheid en </w:t>
      </w:r>
      <w:r w:rsidR="00EC26D3">
        <w:rPr>
          <w:szCs w:val="18"/>
        </w:rPr>
        <w:t>beoogde proportionaliteit.</w:t>
      </w:r>
      <w:r w:rsidR="009833A3">
        <w:rPr>
          <w:szCs w:val="18"/>
        </w:rPr>
        <w:t xml:space="preserve"> </w:t>
      </w:r>
      <w:r w:rsidR="005067E4">
        <w:rPr>
          <w:szCs w:val="18"/>
        </w:rPr>
        <w:t xml:space="preserve">In het kader van de ministeriële regeling is de regeldruk voor de instellingen als gevolg van de nieuwe verplichtingen in kaart gebracht. </w:t>
      </w:r>
      <w:r w:rsidR="002507CE">
        <w:rPr>
          <w:szCs w:val="18"/>
        </w:rPr>
        <w:t>De uitkomsten hiervan zijn opgenomen in het ontwerp van de regeling dat ter internetconsultatie voorligt. Bij de uitwerking van de zorgplicht bij ministeri</w:t>
      </w:r>
      <w:r w:rsidR="00DE3EF6">
        <w:rPr>
          <w:szCs w:val="18"/>
        </w:rPr>
        <w:t>ë</w:t>
      </w:r>
      <w:r w:rsidR="002507CE">
        <w:rPr>
          <w:szCs w:val="18"/>
        </w:rPr>
        <w:t xml:space="preserve">le regeling </w:t>
      </w:r>
      <w:r w:rsidR="00663C8D">
        <w:rPr>
          <w:szCs w:val="18"/>
        </w:rPr>
        <w:t>breng</w:t>
      </w:r>
      <w:r w:rsidR="009833A3">
        <w:rPr>
          <w:szCs w:val="18"/>
        </w:rPr>
        <w:t xml:space="preserve"> ik</w:t>
      </w:r>
      <w:r w:rsidR="00663C8D">
        <w:rPr>
          <w:szCs w:val="18"/>
        </w:rPr>
        <w:t xml:space="preserve"> ook daarvan</w:t>
      </w:r>
      <w:r w:rsidR="009833A3">
        <w:rPr>
          <w:szCs w:val="18"/>
        </w:rPr>
        <w:t xml:space="preserve"> de regeldruk in kaart.</w:t>
      </w:r>
    </w:p>
    <w:p w:rsidR="00784DA2" w:rsidP="003D1502" w:rsidRDefault="00784DA2" w14:paraId="74A3EF60" w14:textId="77777777">
      <w:pPr>
        <w:rPr>
          <w:i/>
          <w:iCs/>
          <w:szCs w:val="18"/>
        </w:rPr>
      </w:pPr>
    </w:p>
    <w:p w:rsidR="00AF309C" w:rsidP="003D1502" w:rsidRDefault="00E016FF" w14:paraId="01639291" w14:textId="24F20B30">
      <w:pPr>
        <w:rPr>
          <w:i/>
          <w:iCs/>
          <w:szCs w:val="18"/>
        </w:rPr>
      </w:pPr>
      <w:r>
        <w:rPr>
          <w:i/>
          <w:iCs/>
          <w:szCs w:val="18"/>
        </w:rPr>
        <w:t>Extern t</w:t>
      </w:r>
      <w:r w:rsidR="00AF309C">
        <w:rPr>
          <w:i/>
          <w:iCs/>
          <w:szCs w:val="18"/>
        </w:rPr>
        <w:t>oezicht</w:t>
      </w:r>
    </w:p>
    <w:p w:rsidRPr="00370095" w:rsidR="00AF309C" w:rsidP="003D1502" w:rsidRDefault="00433A95" w14:paraId="2D1360A2" w14:textId="33AC988C">
      <w:r>
        <w:rPr>
          <w:szCs w:val="18"/>
        </w:rPr>
        <w:t>Het</w:t>
      </w:r>
      <w:r w:rsidR="00D65460">
        <w:rPr>
          <w:szCs w:val="18"/>
        </w:rPr>
        <w:t xml:space="preserve"> </w:t>
      </w:r>
      <w:r w:rsidR="00546F46">
        <w:rPr>
          <w:szCs w:val="18"/>
        </w:rPr>
        <w:t>o</w:t>
      </w:r>
      <w:r w:rsidRPr="00A27805" w:rsidR="00546F46">
        <w:rPr>
          <w:szCs w:val="18"/>
        </w:rPr>
        <w:t xml:space="preserve">nafhankelijk </w:t>
      </w:r>
      <w:r w:rsidRPr="00A27805" w:rsidR="00546F46">
        <w:rPr>
          <w:szCs w:val="18"/>
          <w:u w:val="single"/>
        </w:rPr>
        <w:t>extern toezicht</w:t>
      </w:r>
      <w:r w:rsidRPr="00A27805" w:rsidR="00546F46">
        <w:rPr>
          <w:szCs w:val="18"/>
        </w:rPr>
        <w:t xml:space="preserve"> op de naleving van de </w:t>
      </w:r>
      <w:r w:rsidR="00D65460">
        <w:rPr>
          <w:szCs w:val="18"/>
        </w:rPr>
        <w:t xml:space="preserve">verplichtingen </w:t>
      </w:r>
      <w:r w:rsidR="00654853">
        <w:rPr>
          <w:szCs w:val="18"/>
        </w:rPr>
        <w:t>in</w:t>
      </w:r>
      <w:r w:rsidR="00D65460">
        <w:rPr>
          <w:szCs w:val="18"/>
        </w:rPr>
        <w:t xml:space="preserve"> de </w:t>
      </w:r>
      <w:proofErr w:type="spellStart"/>
      <w:r w:rsidR="009F6694">
        <w:rPr>
          <w:szCs w:val="18"/>
        </w:rPr>
        <w:t>Cbw</w:t>
      </w:r>
      <w:proofErr w:type="spellEnd"/>
      <w:r w:rsidR="009F6694">
        <w:rPr>
          <w:szCs w:val="18"/>
        </w:rPr>
        <w:t xml:space="preserve"> </w:t>
      </w:r>
      <w:r w:rsidR="00654853">
        <w:rPr>
          <w:szCs w:val="18"/>
        </w:rPr>
        <w:t xml:space="preserve">en de daarop gebaseerde regelgeving </w:t>
      </w:r>
      <w:r>
        <w:rPr>
          <w:szCs w:val="18"/>
        </w:rPr>
        <w:t>beleg ik bij</w:t>
      </w:r>
      <w:r w:rsidR="00FD658D">
        <w:rPr>
          <w:szCs w:val="18"/>
        </w:rPr>
        <w:t xml:space="preserve"> </w:t>
      </w:r>
      <w:r w:rsidR="009F6694">
        <w:rPr>
          <w:szCs w:val="18"/>
        </w:rPr>
        <w:t xml:space="preserve">de </w:t>
      </w:r>
      <w:r w:rsidR="00C571F7">
        <w:rPr>
          <w:szCs w:val="18"/>
        </w:rPr>
        <w:t>I</w:t>
      </w:r>
      <w:r w:rsidR="009F6694">
        <w:rPr>
          <w:szCs w:val="18"/>
        </w:rPr>
        <w:t xml:space="preserve">nspectie van het </w:t>
      </w:r>
      <w:r w:rsidR="00C571F7">
        <w:rPr>
          <w:szCs w:val="18"/>
        </w:rPr>
        <w:t>O</w:t>
      </w:r>
      <w:r w:rsidR="009F6694">
        <w:rPr>
          <w:szCs w:val="18"/>
        </w:rPr>
        <w:t>nderwijs</w:t>
      </w:r>
      <w:r w:rsidR="00D55F29">
        <w:rPr>
          <w:szCs w:val="18"/>
        </w:rPr>
        <w:t xml:space="preserve">. </w:t>
      </w:r>
      <w:r w:rsidR="00923978">
        <w:rPr>
          <w:szCs w:val="18"/>
        </w:rPr>
        <w:t xml:space="preserve">Het toezicht op de </w:t>
      </w:r>
      <w:proofErr w:type="spellStart"/>
      <w:r w:rsidR="00923978">
        <w:rPr>
          <w:szCs w:val="18"/>
        </w:rPr>
        <w:t>Cbw</w:t>
      </w:r>
      <w:proofErr w:type="spellEnd"/>
      <w:r w:rsidR="00923978">
        <w:rPr>
          <w:szCs w:val="18"/>
        </w:rPr>
        <w:t xml:space="preserve"> wordt voor de inspectie een nieuwe, eigenstandige aan hen opgedragen taak. </w:t>
      </w:r>
      <w:r w:rsidR="00CE5598">
        <w:rPr>
          <w:szCs w:val="18"/>
        </w:rPr>
        <w:t>De inspectie bereidt zich hier momenteel op voor</w:t>
      </w:r>
      <w:r w:rsidR="00FD658D">
        <w:t xml:space="preserve"> en </w:t>
      </w:r>
      <w:r w:rsidR="00C571F7">
        <w:t xml:space="preserve">heeft aangegeven </w:t>
      </w:r>
      <w:r w:rsidR="00D51315">
        <w:t>hier</w:t>
      </w:r>
      <w:r w:rsidR="00CE5598">
        <w:t xml:space="preserve">in </w:t>
      </w:r>
      <w:r w:rsidR="00C571F7">
        <w:t xml:space="preserve">samen met de </w:t>
      </w:r>
      <w:r>
        <w:t>hogescholen en universiteiten</w:t>
      </w:r>
      <w:r w:rsidR="00C571F7">
        <w:t xml:space="preserve"> op te willen trekken.</w:t>
      </w:r>
      <w:r w:rsidRPr="00E66A99" w:rsidR="00E66A99">
        <w:t xml:space="preserve"> </w:t>
      </w:r>
      <w:r w:rsidR="00D51315">
        <w:t xml:space="preserve">Bij de inrichting van het toezicht wordt er rekening gehouden met de </w:t>
      </w:r>
      <w:r w:rsidR="00663C8D">
        <w:t xml:space="preserve">hiervoor genoemde </w:t>
      </w:r>
      <w:r w:rsidR="00D51315">
        <w:t xml:space="preserve">gefaseerde </w:t>
      </w:r>
      <w:r w:rsidR="00FD658D">
        <w:t>aanpak</w:t>
      </w:r>
      <w:r w:rsidR="00654853">
        <w:t>,</w:t>
      </w:r>
      <w:r w:rsidR="00FD658D">
        <w:t xml:space="preserve"> </w:t>
      </w:r>
      <w:r w:rsidR="00AD77F2">
        <w:t>wat</w:t>
      </w:r>
      <w:r w:rsidR="00957576">
        <w:t xml:space="preserve"> betekent dat er </w:t>
      </w:r>
      <w:r w:rsidR="00671F53">
        <w:t xml:space="preserve">gedurende de eerste 36 maanden </w:t>
      </w:r>
      <w:r w:rsidR="00957576">
        <w:t xml:space="preserve">vanaf </w:t>
      </w:r>
      <w:r w:rsidR="00671F53">
        <w:t xml:space="preserve">de aanwijzing </w:t>
      </w:r>
      <w:r w:rsidR="00FD658D">
        <w:t xml:space="preserve">nog </w:t>
      </w:r>
      <w:r w:rsidR="00671F53">
        <w:t xml:space="preserve">geen sprake </w:t>
      </w:r>
      <w:r w:rsidR="00FD658D">
        <w:t>zal zijn</w:t>
      </w:r>
      <w:r w:rsidR="00671F53">
        <w:t xml:space="preserve"> van extern toezicht op de zorgplicht</w:t>
      </w:r>
      <w:r w:rsidR="00957576">
        <w:t xml:space="preserve"> in het kader van de </w:t>
      </w:r>
      <w:proofErr w:type="spellStart"/>
      <w:r w:rsidR="00957576">
        <w:t>Cbw</w:t>
      </w:r>
      <w:proofErr w:type="spellEnd"/>
      <w:r w:rsidR="00671F53">
        <w:t>.</w:t>
      </w:r>
      <w:r w:rsidR="00AD77F2">
        <w:t xml:space="preserve"> </w:t>
      </w:r>
    </w:p>
    <w:p w:rsidR="00546F46" w:rsidP="003D1502" w:rsidRDefault="00546F46" w14:paraId="3A61C158" w14:textId="38AE21ED">
      <w:pPr>
        <w:tabs>
          <w:tab w:val="num" w:pos="360"/>
        </w:tabs>
        <w:rPr>
          <w:szCs w:val="18"/>
        </w:rPr>
      </w:pPr>
    </w:p>
    <w:p w:rsidRPr="00CB4765" w:rsidR="0056055B" w:rsidP="003D1502" w:rsidRDefault="0056055B" w14:paraId="005A858C" w14:textId="21028CC1">
      <w:pPr>
        <w:rPr>
          <w:i/>
          <w:iCs/>
        </w:rPr>
      </w:pPr>
      <w:r w:rsidRPr="00CB4765">
        <w:rPr>
          <w:i/>
          <w:iCs/>
        </w:rPr>
        <w:t>Niet-bekostigd onderwijs</w:t>
      </w:r>
    </w:p>
    <w:p w:rsidR="0056055B" w:rsidP="003D1502" w:rsidRDefault="00924801" w14:paraId="2BC207BB" w14:textId="509D7D64">
      <w:r>
        <w:t xml:space="preserve">De versterking van cyberweerbaarheid is ook in de niet-bekostigde onderwijssector van belang. </w:t>
      </w:r>
      <w:r w:rsidRPr="00924801">
        <w:t xml:space="preserve">Aanwijzing van de niet-bekostigde entiteiten onder de </w:t>
      </w:r>
      <w:proofErr w:type="spellStart"/>
      <w:r w:rsidRPr="00924801">
        <w:t>Cbw</w:t>
      </w:r>
      <w:proofErr w:type="spellEnd"/>
      <w:r w:rsidRPr="00924801">
        <w:t xml:space="preserve"> wordt </w:t>
      </w:r>
      <w:r>
        <w:t>tegelijkertijd</w:t>
      </w:r>
      <w:r w:rsidR="002E3EA7">
        <w:t xml:space="preserve"> niet</w:t>
      </w:r>
      <w:r>
        <w:t xml:space="preserve"> </w:t>
      </w:r>
      <w:r w:rsidRPr="00924801">
        <w:t xml:space="preserve">passend geacht vanuit de nadruk die in de NIS2-richtlijn in dit verband wordt gelegd op kritieke onderzoeksactiviteiten en vanuit het oogpunt van proportionaliteit. </w:t>
      </w:r>
      <w:r w:rsidRPr="0020428D" w:rsidR="0056055B">
        <w:t>Voor het niet-bekostigd onderwijs investeert de NRTO, de brancheorganisatie van de niet-bekostigde instellingen, in maatregelen om de digitale weerbaarheid van haar leden te verhogen. Dit doe</w:t>
      </w:r>
      <w:r w:rsidR="007D6663">
        <w:t>t</w:t>
      </w:r>
      <w:r w:rsidRPr="0020428D" w:rsidR="0056055B">
        <w:t xml:space="preserve"> zij door onder andere het creëren van bewustzijn en het faciliteren van trainingen voor h</w:t>
      </w:r>
      <w:r w:rsidR="007D6663">
        <w:t>aar</w:t>
      </w:r>
      <w:r w:rsidRPr="0020428D" w:rsidR="0056055B">
        <w:t xml:space="preserve"> leden. </w:t>
      </w:r>
      <w:r w:rsidR="00CB4765">
        <w:t>De</w:t>
      </w:r>
      <w:r w:rsidRPr="0020428D" w:rsidR="0056055B">
        <w:t xml:space="preserve"> NRTO-audit </w:t>
      </w:r>
      <w:r w:rsidR="00CB4765">
        <w:t>verplicht de</w:t>
      </w:r>
      <w:r w:rsidRPr="0020428D" w:rsidR="0056055B">
        <w:t xml:space="preserve"> leden jaarlijks de basisscan "cyberweerbaarheid" van het Nationaal Cyber Security Centrum (NCSC) uit te voeren. Daarnaast heeft NRTO een samenwerking met Samen Digitaal Vaardig waarbij </w:t>
      </w:r>
      <w:r w:rsidR="00CB4765">
        <w:t xml:space="preserve">de leden worden voorzien van relevante informatie vanuit </w:t>
      </w:r>
      <w:r w:rsidR="00705E60">
        <w:t>onder andere</w:t>
      </w:r>
      <w:r w:rsidR="00CB4765">
        <w:t xml:space="preserve"> de NCSC. </w:t>
      </w:r>
    </w:p>
    <w:p w:rsidRPr="00DE3EF6" w:rsidR="00784DA2" w:rsidP="00DE3EF6" w:rsidRDefault="00784DA2" w14:paraId="273BDA10" w14:textId="77777777">
      <w:pPr>
        <w:rPr>
          <w:b/>
          <w:bCs/>
          <w:szCs w:val="18"/>
        </w:rPr>
      </w:pPr>
    </w:p>
    <w:p w:rsidRPr="00784DA2" w:rsidR="008E1131" w:rsidP="00784DA2" w:rsidRDefault="00A71F2D" w14:paraId="26154A0E" w14:textId="361C1360">
      <w:pPr>
        <w:pStyle w:val="Lijstalinea"/>
        <w:numPr>
          <w:ilvl w:val="0"/>
          <w:numId w:val="19"/>
        </w:numPr>
        <w:rPr>
          <w:b/>
          <w:bCs/>
          <w:szCs w:val="18"/>
        </w:rPr>
      </w:pPr>
      <w:r w:rsidRPr="00784DA2">
        <w:rPr>
          <w:b/>
          <w:bCs/>
          <w:szCs w:val="18"/>
        </w:rPr>
        <w:t xml:space="preserve">Verhoging </w:t>
      </w:r>
      <w:r w:rsidRPr="00784DA2" w:rsidR="00B507FA">
        <w:rPr>
          <w:b/>
          <w:bCs/>
          <w:szCs w:val="18"/>
        </w:rPr>
        <w:t>cyberweerbaarheid mbo</w:t>
      </w:r>
    </w:p>
    <w:p w:rsidR="00F728F1" w:rsidP="00E90DAA" w:rsidRDefault="00A71F2D" w14:paraId="6533EE5D" w14:textId="3DB56E5F">
      <w:r>
        <w:t xml:space="preserve">Vanzelfsprekend is ook voor het mbo een verdere verhoging van de cyberweerbaarheid </w:t>
      </w:r>
      <w:r>
        <w:rPr>
          <w:szCs w:val="18"/>
        </w:rPr>
        <w:t xml:space="preserve">en bescherming van (privacy)gevoelige gegevens </w:t>
      </w:r>
      <w:r>
        <w:t xml:space="preserve">nodig. </w:t>
      </w:r>
      <w:r w:rsidRPr="00F93330" w:rsidR="00B70140">
        <w:t xml:space="preserve">De sector mbo zal niet onder de </w:t>
      </w:r>
      <w:r w:rsidR="000F4B62">
        <w:t xml:space="preserve">werking van de </w:t>
      </w:r>
      <w:proofErr w:type="spellStart"/>
      <w:r w:rsidRPr="00F93330" w:rsidR="00B70140">
        <w:t>Cbw</w:t>
      </w:r>
      <w:proofErr w:type="spellEnd"/>
      <w:r w:rsidRPr="00F93330" w:rsidR="00B70140">
        <w:t xml:space="preserve"> vallen </w:t>
      </w:r>
      <w:r w:rsidR="00B70140">
        <w:t xml:space="preserve">omdat </w:t>
      </w:r>
      <w:r w:rsidR="00654853">
        <w:t xml:space="preserve">met betrekking tot onderwijsinstellingen </w:t>
      </w:r>
      <w:r w:rsidR="00B70140">
        <w:t>vanuit de NIS2-richtlijn</w:t>
      </w:r>
      <w:r w:rsidR="00833B95">
        <w:t>,</w:t>
      </w:r>
      <w:r w:rsidR="00B70140">
        <w:t xml:space="preserve"> en </w:t>
      </w:r>
      <w:r w:rsidR="00833B95">
        <w:t xml:space="preserve">daarmee ook </w:t>
      </w:r>
      <w:r w:rsidR="00B70140">
        <w:t xml:space="preserve">de </w:t>
      </w:r>
      <w:proofErr w:type="spellStart"/>
      <w:r w:rsidR="00B70140">
        <w:t>Cbw</w:t>
      </w:r>
      <w:proofErr w:type="spellEnd"/>
      <w:r w:rsidR="00833B95">
        <w:t>,</w:t>
      </w:r>
      <w:r w:rsidR="00B70140">
        <w:t xml:space="preserve"> de nadruk </w:t>
      </w:r>
      <w:r w:rsidR="00B70140">
        <w:lastRenderedPageBreak/>
        <w:t xml:space="preserve">ligt op instellingen </w:t>
      </w:r>
      <w:r w:rsidRPr="00F93330" w:rsidR="00B70140">
        <w:t xml:space="preserve">die kritieke onderzoeksactiviteiten verrichten. </w:t>
      </w:r>
      <w:r w:rsidR="00162443">
        <w:t xml:space="preserve">Hieronder </w:t>
      </w:r>
      <w:r w:rsidR="00B70140">
        <w:t>beschrijf ik</w:t>
      </w:r>
      <w:r w:rsidR="00F728F1">
        <w:t xml:space="preserve"> hoe </w:t>
      </w:r>
      <w:r w:rsidR="00B70140">
        <w:t>de aanpak in het mbo vor</w:t>
      </w:r>
      <w:r w:rsidR="00F728F1">
        <w:t>m krijgt.</w:t>
      </w:r>
    </w:p>
    <w:p w:rsidR="00562B16" w:rsidP="00E90DAA" w:rsidRDefault="00562B16" w14:paraId="10E7FD00" w14:textId="77777777"/>
    <w:p w:rsidRPr="002615F5" w:rsidR="00EE7864" w:rsidP="00E90DAA" w:rsidRDefault="00EE7864" w14:paraId="0A8154A4" w14:textId="7C49505E">
      <w:pPr>
        <w:rPr>
          <w:i/>
          <w:iCs/>
        </w:rPr>
      </w:pPr>
      <w:r>
        <w:rPr>
          <w:i/>
          <w:iCs/>
        </w:rPr>
        <w:t>B</w:t>
      </w:r>
      <w:r w:rsidRPr="002615F5">
        <w:rPr>
          <w:i/>
          <w:iCs/>
        </w:rPr>
        <w:t xml:space="preserve">estuurlijke afspraken </w:t>
      </w:r>
      <w:r>
        <w:rPr>
          <w:i/>
          <w:iCs/>
        </w:rPr>
        <w:t xml:space="preserve">tot aan 2027 </w:t>
      </w:r>
      <w:r w:rsidRPr="002615F5">
        <w:rPr>
          <w:i/>
          <w:iCs/>
        </w:rPr>
        <w:t>voor het mbo</w:t>
      </w:r>
    </w:p>
    <w:p w:rsidR="00EE7864" w:rsidP="00E90DAA" w:rsidRDefault="00EE7864" w14:paraId="1E98C882" w14:textId="3B89E07B">
      <w:r>
        <w:t xml:space="preserve">Het mbo heeft sinds de gemaakte bestuurlijke afspraken in </w:t>
      </w:r>
      <w:r w:rsidR="00A7315B">
        <w:t xml:space="preserve">2021 </w:t>
      </w:r>
      <w:r>
        <w:t>fors ingezet op een verbetering van de cyberveiligheid. Onder de vlag van mbo-digitaal is het programma Cyberveiligheid mbo inmiddels vier jaar bezig en zijn er verschillende tastbare resultaten geboekt</w:t>
      </w:r>
      <w:r w:rsidR="00620F03">
        <w:t>.</w:t>
      </w:r>
      <w:r>
        <w:rPr>
          <w:rStyle w:val="Voetnootmarkering"/>
        </w:rPr>
        <w:footnoteReference w:id="18"/>
      </w:r>
      <w:r w:rsidR="007A0646">
        <w:t xml:space="preserve"> </w:t>
      </w:r>
      <w:r w:rsidR="00F728F1">
        <w:t>De bestuurlijke afspraken met de mbo-instellingen blijven in elk geval tot aan het eind van het programma in 2027 van kracht en we scherpen de ambities hierin aan.</w:t>
      </w:r>
      <w:r w:rsidR="007A0F5B">
        <w:t xml:space="preserve"> </w:t>
      </w:r>
      <w:r w:rsidRPr="00533241" w:rsidR="00533241">
        <w:t xml:space="preserve">Over de voortgang houd ik nauw contact met de sector via </w:t>
      </w:r>
      <w:r w:rsidR="00C87237">
        <w:t xml:space="preserve">het </w:t>
      </w:r>
      <w:r w:rsidRPr="00533241" w:rsidR="00533241">
        <w:t>regulier</w:t>
      </w:r>
      <w:r w:rsidR="00C87237">
        <w:t>e</w:t>
      </w:r>
      <w:r w:rsidRPr="00533241" w:rsidR="00533241">
        <w:t xml:space="preserve"> bestuurlijk overleg</w:t>
      </w:r>
      <w:r w:rsidR="00C87237">
        <w:t xml:space="preserve"> dat ik voer met de vertegenwoordigers van de mbo-</w:t>
      </w:r>
      <w:r w:rsidR="004F4FED">
        <w:t>instellingen</w:t>
      </w:r>
      <w:r w:rsidR="00C87237">
        <w:t xml:space="preserve">, </w:t>
      </w:r>
      <w:r w:rsidR="004F4FED">
        <w:t xml:space="preserve">de hogescholen en de universiteiten. </w:t>
      </w:r>
    </w:p>
    <w:p w:rsidR="00EE7864" w:rsidP="00E90DAA" w:rsidRDefault="00EE7864" w14:paraId="6650EE27" w14:textId="77777777"/>
    <w:p w:rsidR="00EE7864" w:rsidP="00E90DAA" w:rsidRDefault="00EE7864" w14:paraId="49CD4095" w14:textId="68C7273D">
      <w:r>
        <w:t xml:space="preserve">Op basis van de bestuurlijke afspraken werken de mbo-instellingen gezamenlijk aan de verhoging van de cyberbeveiliging langs drie lijnen: (1) vergroten van het bewustzijn over risico’s, (2) vergroting van de gehele systeemvolwassenheid door toepassing van een gedeeld toetsingskader en een meer risico gebaseerde werkwijze en (3) versterking van de ketensamenwerking. </w:t>
      </w:r>
    </w:p>
    <w:p w:rsidR="00EE7864" w:rsidP="00E90DAA" w:rsidRDefault="00EE7864" w14:paraId="62337BFA" w14:textId="77777777"/>
    <w:p w:rsidR="00EE7864" w:rsidP="00E90DAA" w:rsidRDefault="00162443" w14:paraId="6C281C94" w14:textId="3488556F">
      <w:r>
        <w:t>Om het bewustzijn te vergroten</w:t>
      </w:r>
      <w:r w:rsidR="00EE7864">
        <w:t xml:space="preserve"> zijn </w:t>
      </w:r>
      <w:r>
        <w:t xml:space="preserve">de </w:t>
      </w:r>
      <w:r w:rsidR="00EE7864">
        <w:t>afgelopen jaren op een groot deel van de mbo-instellingen verschillende oefeningen uitgevoerd. Onder andere door de inzet van red-</w:t>
      </w:r>
      <w:proofErr w:type="spellStart"/>
      <w:r w:rsidR="00EE7864">
        <w:t>teaming</w:t>
      </w:r>
      <w:proofErr w:type="spellEnd"/>
      <w:r w:rsidR="00EE7864">
        <w:rPr>
          <w:rStyle w:val="Voetnootmarkering"/>
        </w:rPr>
        <w:footnoteReference w:id="19"/>
      </w:r>
      <w:r w:rsidR="00EE7864">
        <w:t xml:space="preserve">, pentesten, </w:t>
      </w:r>
      <w:proofErr w:type="spellStart"/>
      <w:r w:rsidR="00EE7864">
        <w:t>mystery</w:t>
      </w:r>
      <w:proofErr w:type="spellEnd"/>
      <w:r w:rsidR="00EE7864">
        <w:t xml:space="preserve"> </w:t>
      </w:r>
      <w:proofErr w:type="spellStart"/>
      <w:r w:rsidR="00EE7864">
        <w:t>guest</w:t>
      </w:r>
      <w:r w:rsidR="00785FBF">
        <w:t>s</w:t>
      </w:r>
      <w:proofErr w:type="spellEnd"/>
      <w:r w:rsidR="00EE7864">
        <w:t xml:space="preserve"> en crisisoefeningen wordt er blijvend gewerkt aan het bewustzijn en het lerend vermogen van de instellingen. De ambities rond de systeemvolwassenheid scherpen we aan </w:t>
      </w:r>
      <w:r w:rsidR="00620F03">
        <w:t>met de afspraak</w:t>
      </w:r>
      <w:r w:rsidR="00EE7864">
        <w:t xml:space="preserve"> dat de mbo-sector in 2029 gemiddeld op een minimaal volwassenheidsniveau van 3 uit komt</w:t>
      </w:r>
      <w:r w:rsidR="00620F03">
        <w:t>.</w:t>
      </w:r>
      <w:r w:rsidR="002D6F96">
        <w:rPr>
          <w:rStyle w:val="Voetnootmarkering"/>
        </w:rPr>
        <w:footnoteReference w:id="20"/>
      </w:r>
      <w:r w:rsidR="00EE7864">
        <w:t xml:space="preserve"> Voor individuele mbo-instellingen kan dit niveau een jaar later, voor 2030, worden bereikt. Om op dit volwassenheidsniveau te komen, wordt er veel van de instellingen gevraagd. Dit blijkt onder meer uit de resultaten van de eerste ronde externe security audits</w:t>
      </w:r>
      <w:r w:rsidR="009C7FDF">
        <w:t>.</w:t>
      </w:r>
      <w:r w:rsidR="00EE7864">
        <w:rPr>
          <w:rStyle w:val="Voetnootmarkering"/>
        </w:rPr>
        <w:footnoteReference w:id="21"/>
      </w:r>
      <w:r w:rsidR="00EE7864">
        <w:t xml:space="preserve"> De organisatie en de </w:t>
      </w:r>
      <w:proofErr w:type="spellStart"/>
      <w:r w:rsidR="00EE7864">
        <w:t>governance</w:t>
      </w:r>
      <w:proofErr w:type="spellEnd"/>
      <w:r w:rsidR="00EE7864">
        <w:t xml:space="preserve"> op cyberbeveiliging scoort binnen de mbo-instellingen naar verwachting. Echter, op het gebied van de risicomanagement en identiteits- en toegangsbeheer </w:t>
      </w:r>
      <w:r w:rsidR="009C7FDF">
        <w:t>zijn nog flinke stappen nodig</w:t>
      </w:r>
      <w:r w:rsidR="00EE7864">
        <w:t>. Een gezamenlijk</w:t>
      </w:r>
      <w:r w:rsidR="00785FBF">
        <w:t>e</w:t>
      </w:r>
      <w:r w:rsidR="00EE7864">
        <w:t xml:space="preserve"> inzet onder de vlag van mbo-digitaal, in de keten en</w:t>
      </w:r>
      <w:r w:rsidR="00C87237">
        <w:t xml:space="preserve"> gebruik makend van de ondersteuningsstructuur van</w:t>
      </w:r>
      <w:r w:rsidR="00EE7864">
        <w:t xml:space="preserve"> SURF, </w:t>
      </w:r>
      <w:r w:rsidR="009C7FDF">
        <w:t>is hierbij belangrijk</w:t>
      </w:r>
      <w:r w:rsidR="00EE7864">
        <w:t>.</w:t>
      </w:r>
    </w:p>
    <w:p w:rsidR="00EE7864" w:rsidP="00E90DAA" w:rsidRDefault="00EE7864" w14:paraId="59DD5625" w14:textId="77777777"/>
    <w:p w:rsidRPr="000676CF" w:rsidR="00EE7864" w:rsidP="00E90DAA" w:rsidRDefault="00EE7864" w14:paraId="1B3EB75D" w14:textId="77777777">
      <w:pPr>
        <w:rPr>
          <w:i/>
          <w:iCs/>
        </w:rPr>
      </w:pPr>
      <w:r>
        <w:rPr>
          <w:i/>
          <w:iCs/>
        </w:rPr>
        <w:t xml:space="preserve">Gezamenlijke ambitie </w:t>
      </w:r>
      <w:r w:rsidRPr="002615F5">
        <w:rPr>
          <w:i/>
          <w:iCs/>
        </w:rPr>
        <w:t>voor het mbo</w:t>
      </w:r>
      <w:r>
        <w:rPr>
          <w:i/>
          <w:iCs/>
        </w:rPr>
        <w:t xml:space="preserve"> na 2027</w:t>
      </w:r>
    </w:p>
    <w:p w:rsidR="00F622AB" w:rsidP="00E90DAA" w:rsidRDefault="008C5CA0" w14:paraId="32A53971" w14:textId="391B0A85">
      <w:r>
        <w:t>O</w:t>
      </w:r>
      <w:r w:rsidR="00EE7864">
        <w:t xml:space="preserve">m weerstand te kunnen bieden aan de toenemende cyberdreiging, </w:t>
      </w:r>
      <w:r>
        <w:t>zullen de mbo-instellingen hun gezamenlijke inzet</w:t>
      </w:r>
      <w:r w:rsidR="009C7FDF">
        <w:t>, vanuit het fundament van zelfregulering,</w:t>
      </w:r>
      <w:r>
        <w:t xml:space="preserve"> moeten blijven continueren. </w:t>
      </w:r>
      <w:r w:rsidR="00EE7864">
        <w:t>Om dit concreet handen en voeten te geven en een vervolg te geven aan de activiteiten uit het huidige programma, heeft de mbo-sector het initiatief genomen een cyberweerbaarheidspool op te zetten</w:t>
      </w:r>
      <w:r w:rsidR="009C7FDF">
        <w:t>.</w:t>
      </w:r>
      <w:r w:rsidR="00EE7864">
        <w:rPr>
          <w:rStyle w:val="Voetnootmarkering"/>
        </w:rPr>
        <w:footnoteReference w:id="22"/>
      </w:r>
      <w:r w:rsidR="00EE7864">
        <w:t xml:space="preserve"> Binnen deze pool maken de mbo-instellingen afspraken over hun inzet </w:t>
      </w:r>
      <w:r w:rsidR="00EE7864">
        <w:lastRenderedPageBreak/>
        <w:t>en resultaten op het gebied van cyberveiligheid</w:t>
      </w:r>
      <w:r w:rsidRPr="00AE0E29" w:rsidR="00EE7864">
        <w:t xml:space="preserve"> en</w:t>
      </w:r>
      <w:r w:rsidR="00EE7864">
        <w:t xml:space="preserve"> worden ter ondersteuning van alle mbo-instellingen</w:t>
      </w:r>
      <w:r w:rsidRPr="00AE0E29" w:rsidR="00EE7864">
        <w:t xml:space="preserve"> centraal </w:t>
      </w:r>
      <w:r w:rsidR="00EE7864">
        <w:t>voorzieningen ingericht</w:t>
      </w:r>
      <w:r w:rsidRPr="00AE0E29" w:rsidR="00EE7864">
        <w:t>.</w:t>
      </w:r>
    </w:p>
    <w:p w:rsidR="002D6F96" w:rsidP="00EE7864" w:rsidRDefault="002D6F96" w14:paraId="704C33A6" w14:textId="77777777"/>
    <w:p w:rsidR="00EE7864" w:rsidP="00EE7864" w:rsidRDefault="00EE7864" w14:paraId="24FDC31B" w14:textId="49D7C109">
      <w:r>
        <w:t>M</w:t>
      </w:r>
      <w:r w:rsidRPr="00AE0E29">
        <w:t xml:space="preserve">ocht het voorkomen dat een </w:t>
      </w:r>
      <w:r>
        <w:t>mbo-</w:t>
      </w:r>
      <w:r w:rsidRPr="00AE0E29">
        <w:t xml:space="preserve">instelling </w:t>
      </w:r>
      <w:r>
        <w:t>het slachtoffer wordt van een h</w:t>
      </w:r>
      <w:r w:rsidRPr="00AE0E29">
        <w:t xml:space="preserve">ack, </w:t>
      </w:r>
      <w:r>
        <w:t>dan ondersteunen de instellingen elkaar door middel van deze pool. Op basis van heldere spelregels kan dat, indien noodzakelijk, ook in financiële zin. De cyberweerbaarheidspool dient zo meerdere doelen: alle instellingen committeren zich aan heldere ambities en verantwoorden zich naar elkaar op basis van scherpe afspraken, er worden gezamenlijk diensten en voorzieningen ingericht en de instellingen staan voor elkaar klaar op het moment dat het nodig is. Het streven is deze cyberweerbaarheidspool in oktober 2027 te starten. Ik steun deze ontwikkeling van harte</w:t>
      </w:r>
      <w:r w:rsidR="00F728F1">
        <w:t xml:space="preserve"> en ben voornemens afspraken over deze pool ook op te nemen in de bestuurlijke afspraken voor na 2027.</w:t>
      </w:r>
    </w:p>
    <w:p w:rsidR="00A25639" w:rsidP="00EE7864" w:rsidRDefault="00A25639" w14:paraId="0AB1A777" w14:textId="77777777"/>
    <w:p w:rsidR="00105677" w:rsidP="00CA35E4" w:rsidRDefault="00A25639" w14:paraId="0850BEF6" w14:textId="697639E8">
      <w:r>
        <w:t xml:space="preserve">De samenhang met de aanpak in het hbo en wo blijft de komende periode essentieel. Daarom </w:t>
      </w:r>
      <w:r w:rsidR="006D746C">
        <w:t xml:space="preserve">zal de in de Cyberbeveiligingsregeling hoger onderwijs opgenomen </w:t>
      </w:r>
      <w:r>
        <w:t xml:space="preserve">meld- en zorgplicht </w:t>
      </w:r>
      <w:r w:rsidR="00654853">
        <w:t xml:space="preserve">voor </w:t>
      </w:r>
      <w:r w:rsidR="004F4FED">
        <w:t>hogescholen en universiteiten</w:t>
      </w:r>
      <w:r w:rsidR="006D746C">
        <w:t xml:space="preserve">, ook </w:t>
      </w:r>
      <w:r w:rsidR="000F4B62">
        <w:t xml:space="preserve">het uitgangspunt zijn </w:t>
      </w:r>
      <w:r w:rsidR="006D746C">
        <w:t>voor de aanpak in het mbo als het gaat om cyberweerbaarheid</w:t>
      </w:r>
      <w:r>
        <w:t>.</w:t>
      </w:r>
      <w:r w:rsidRPr="0094599A" w:rsidR="0094599A">
        <w:rPr>
          <w:rFonts w:cstheme="minorHAnsi"/>
          <w:szCs w:val="18"/>
        </w:rPr>
        <w:t xml:space="preserve"> </w:t>
      </w:r>
      <w:r w:rsidR="00C80B53">
        <w:rPr>
          <w:rFonts w:cstheme="minorHAnsi"/>
          <w:szCs w:val="18"/>
        </w:rPr>
        <w:t>Na d</w:t>
      </w:r>
      <w:r w:rsidR="0094599A">
        <w:rPr>
          <w:rFonts w:cstheme="minorHAnsi"/>
          <w:szCs w:val="18"/>
        </w:rPr>
        <w:t xml:space="preserve">e beoogde </w:t>
      </w:r>
      <w:r w:rsidR="00C80B53">
        <w:rPr>
          <w:rFonts w:cstheme="minorHAnsi"/>
          <w:szCs w:val="18"/>
        </w:rPr>
        <w:t xml:space="preserve">wettelijke </w:t>
      </w:r>
      <w:r w:rsidR="0094599A">
        <w:rPr>
          <w:rFonts w:cstheme="minorHAnsi"/>
          <w:szCs w:val="18"/>
        </w:rPr>
        <w:t xml:space="preserve">aanwijzing van </w:t>
      </w:r>
      <w:proofErr w:type="spellStart"/>
      <w:r w:rsidR="0094599A">
        <w:rPr>
          <w:rFonts w:cstheme="minorHAnsi"/>
          <w:szCs w:val="18"/>
        </w:rPr>
        <w:t>SURFcert</w:t>
      </w:r>
      <w:proofErr w:type="spellEnd"/>
      <w:r w:rsidR="0094599A">
        <w:rPr>
          <w:rFonts w:cstheme="minorHAnsi"/>
          <w:szCs w:val="18"/>
        </w:rPr>
        <w:t xml:space="preserve"> als CSIRT voor de hogescholen en universiteiten, </w:t>
      </w:r>
      <w:r w:rsidR="00C80B53">
        <w:rPr>
          <w:rFonts w:cstheme="minorHAnsi"/>
          <w:szCs w:val="18"/>
        </w:rPr>
        <w:t xml:space="preserve">blijft </w:t>
      </w:r>
      <w:r w:rsidR="0094599A">
        <w:rPr>
          <w:rFonts w:cstheme="minorHAnsi"/>
          <w:szCs w:val="18"/>
        </w:rPr>
        <w:t xml:space="preserve">de dienstverlening </w:t>
      </w:r>
      <w:r w:rsidR="00C80B53">
        <w:rPr>
          <w:rFonts w:cstheme="minorHAnsi"/>
          <w:szCs w:val="18"/>
        </w:rPr>
        <w:t>door</w:t>
      </w:r>
      <w:r w:rsidR="0094599A">
        <w:rPr>
          <w:rFonts w:cstheme="minorHAnsi"/>
          <w:szCs w:val="18"/>
        </w:rPr>
        <w:t xml:space="preserve"> </w:t>
      </w:r>
      <w:proofErr w:type="spellStart"/>
      <w:r w:rsidR="0094599A">
        <w:rPr>
          <w:rFonts w:cstheme="minorHAnsi"/>
          <w:szCs w:val="18"/>
        </w:rPr>
        <w:t>SURFcert</w:t>
      </w:r>
      <w:proofErr w:type="spellEnd"/>
      <w:r w:rsidR="0094599A">
        <w:rPr>
          <w:rFonts w:cstheme="minorHAnsi"/>
          <w:szCs w:val="18"/>
        </w:rPr>
        <w:t xml:space="preserve"> aan </w:t>
      </w:r>
      <w:r w:rsidR="00C80B53">
        <w:rPr>
          <w:rFonts w:cstheme="minorHAnsi"/>
          <w:szCs w:val="18"/>
        </w:rPr>
        <w:t xml:space="preserve">de </w:t>
      </w:r>
      <w:r w:rsidR="0094599A">
        <w:rPr>
          <w:rFonts w:cstheme="minorHAnsi"/>
          <w:szCs w:val="18"/>
        </w:rPr>
        <w:t xml:space="preserve">mbo-instellingen </w:t>
      </w:r>
      <w:r w:rsidR="00C80B53">
        <w:rPr>
          <w:rFonts w:cstheme="minorHAnsi"/>
          <w:szCs w:val="18"/>
        </w:rPr>
        <w:t>in stand</w:t>
      </w:r>
      <w:r w:rsidR="0094599A">
        <w:rPr>
          <w:rFonts w:cstheme="minorHAnsi"/>
          <w:szCs w:val="18"/>
        </w:rPr>
        <w:t>.</w:t>
      </w:r>
      <w:r w:rsidR="007A0F5B">
        <w:t xml:space="preserve"> </w:t>
      </w:r>
    </w:p>
    <w:p w:rsidR="0040278D" w:rsidP="00CA35E4" w:rsidRDefault="0040278D" w14:paraId="6585B9C7" w14:textId="77777777"/>
    <w:p w:rsidRPr="0031275F" w:rsidR="0040278D" w:rsidP="0031275F" w:rsidRDefault="0040278D" w14:paraId="136E9D92" w14:textId="511A0112">
      <w:pPr>
        <w:rPr>
          <w:b/>
          <w:bCs/>
        </w:rPr>
      </w:pPr>
      <w:r w:rsidRPr="0031275F">
        <w:rPr>
          <w:b/>
          <w:bCs/>
        </w:rPr>
        <w:t>Tot slot</w:t>
      </w:r>
    </w:p>
    <w:p w:rsidR="007851C4" w:rsidP="00CA35E4" w:rsidRDefault="007D6663" w14:paraId="02CB2C5F" w14:textId="18301BDC">
      <w:r>
        <w:t>De d</w:t>
      </w:r>
      <w:r w:rsidRPr="00CB52C8" w:rsidR="00CB52C8">
        <w:t>igitale dreiging</w:t>
      </w:r>
      <w:r>
        <w:t>en</w:t>
      </w:r>
      <w:r w:rsidRPr="00CB52C8" w:rsidR="00CB52C8">
        <w:t xml:space="preserve"> ne</w:t>
      </w:r>
      <w:r>
        <w:t>men</w:t>
      </w:r>
      <w:r w:rsidRPr="00CB52C8" w:rsidR="00CB52C8">
        <w:t xml:space="preserve"> toe en dit </w:t>
      </w:r>
      <w:r w:rsidR="0018465C">
        <w:t xml:space="preserve">raakt ook </w:t>
      </w:r>
      <w:r w:rsidRPr="00CB52C8" w:rsidR="00CB52C8">
        <w:t xml:space="preserve">het onderwijs. Het is essentieel dat de instellingen </w:t>
      </w:r>
      <w:r w:rsidR="00CB52C8">
        <w:t xml:space="preserve">in het vervolgonderwijs </w:t>
      </w:r>
      <w:r w:rsidRPr="00CB52C8" w:rsidR="00CB52C8">
        <w:t xml:space="preserve">nu en in de toekomst goed voorbereid zijn op de risico’s die </w:t>
      </w:r>
      <w:r>
        <w:t xml:space="preserve">de </w:t>
      </w:r>
      <w:r w:rsidRPr="00CB52C8" w:rsidR="00CB52C8">
        <w:t xml:space="preserve">cyberdreiging met zich meebrengt en dat zij, als onderdeel van het bredere digitale ecosysteem, blijvend inzetten op </w:t>
      </w:r>
      <w:r w:rsidRPr="00CB52C8" w:rsidR="00A71F2D">
        <w:t>ver</w:t>
      </w:r>
      <w:r w:rsidR="00A71F2D">
        <w:t xml:space="preserve">hoging </w:t>
      </w:r>
      <w:r w:rsidRPr="00CB52C8" w:rsidR="00CB52C8">
        <w:t>van de cyberweerbaarheid.</w:t>
      </w:r>
      <w:r w:rsidR="00CB52C8">
        <w:t xml:space="preserve"> </w:t>
      </w:r>
      <w:r>
        <w:t>S</w:t>
      </w:r>
      <w:r w:rsidRPr="00CB52C8">
        <w:t xml:space="preserve">amenwerking </w:t>
      </w:r>
      <w:r>
        <w:t xml:space="preserve">tussen de sectoren </w:t>
      </w:r>
      <w:r w:rsidRPr="00CB52C8">
        <w:t xml:space="preserve">is hierin van belang. </w:t>
      </w:r>
      <w:r w:rsidRPr="00CB52C8" w:rsidR="00CD0636">
        <w:t xml:space="preserve">Ik ga er vanuit dat de instellingen de komende jaren </w:t>
      </w:r>
      <w:r w:rsidR="000F4B62">
        <w:t xml:space="preserve">de </w:t>
      </w:r>
      <w:r w:rsidRPr="00CB52C8" w:rsidR="00CD0636">
        <w:t>noodzakelijk</w:t>
      </w:r>
      <w:r>
        <w:t>e</w:t>
      </w:r>
      <w:r w:rsidRPr="00CB52C8" w:rsidR="00CD0636">
        <w:t xml:space="preserve"> stappen </w:t>
      </w:r>
      <w:r w:rsidR="000F4B62">
        <w:t xml:space="preserve">hierop blijven </w:t>
      </w:r>
      <w:r w:rsidRPr="00CB52C8" w:rsidR="00CD0636">
        <w:t>zetten. Ik blijf dit nauwlettend volgen</w:t>
      </w:r>
      <w:r w:rsidR="00CB52C8">
        <w:t xml:space="preserve"> en</w:t>
      </w:r>
      <w:r w:rsidRPr="00CB52C8" w:rsidR="00CD0636">
        <w:t xml:space="preserve"> info</w:t>
      </w:r>
      <w:r w:rsidR="006D675D">
        <w:t>r</w:t>
      </w:r>
      <w:r w:rsidRPr="00CB52C8" w:rsidR="00CD0636">
        <w:t xml:space="preserve">meer uw </w:t>
      </w:r>
      <w:r>
        <w:t>K</w:t>
      </w:r>
      <w:r w:rsidRPr="00CB52C8" w:rsidR="00CD0636">
        <w:t>amer bij relevante ontwikkelingen.</w:t>
      </w:r>
    </w:p>
    <w:p w:rsidR="00E723AA" w:rsidP="00CA35E4" w:rsidRDefault="00E723AA" w14:paraId="4A38F737" w14:textId="77777777"/>
    <w:p w:rsidR="00DE3EF6" w:rsidP="00CA35E4" w:rsidRDefault="00DE3EF6" w14:paraId="24281AAC" w14:textId="77777777"/>
    <w:p w:rsidR="00820DDA" w:rsidP="00CA35E4" w:rsidRDefault="00DB0D51" w14:paraId="4771E8EA" w14:textId="6E39380C">
      <w:r>
        <w:t>De minister van Onderwijs, Cultuur en Wetenschap,</w:t>
      </w:r>
    </w:p>
    <w:p w:rsidR="000F521E" w:rsidP="003A7160" w:rsidRDefault="000F521E" w14:paraId="78013FE2" w14:textId="77777777"/>
    <w:p w:rsidR="000F521E" w:rsidP="003A7160" w:rsidRDefault="000F521E" w14:paraId="62FCC101" w14:textId="77777777"/>
    <w:p w:rsidR="008E1131" w:rsidP="003A7160" w:rsidRDefault="008E1131" w14:paraId="28695D5F" w14:textId="77777777"/>
    <w:p w:rsidR="008E1131" w:rsidP="003A7160" w:rsidRDefault="008E1131" w14:paraId="0C5BDAB5" w14:textId="77777777"/>
    <w:p w:rsidR="000F521E" w:rsidP="003A7160" w:rsidRDefault="000F521E" w14:paraId="15851F9A" w14:textId="77777777"/>
    <w:p w:rsidR="000F521E" w:rsidP="003A7160" w:rsidRDefault="000F521E" w14:paraId="2F1A216D" w14:textId="77777777"/>
    <w:p w:rsidRPr="00820DDA" w:rsidR="00820DDA" w:rsidP="00212372" w:rsidRDefault="00DB0D51" w14:paraId="252A8B27" w14:textId="2B89C8C7">
      <w:r w:rsidRPr="006C6CF8">
        <w:rPr>
          <w:lang w:eastAsia="en-US"/>
        </w:rPr>
        <w:t>Rianne Letschert</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178D" w14:textId="77777777" w:rsidR="000D447A" w:rsidRDefault="000D447A">
      <w:r>
        <w:separator/>
      </w:r>
    </w:p>
    <w:p w14:paraId="328E70E3" w14:textId="77777777" w:rsidR="000D447A" w:rsidRDefault="000D447A"/>
  </w:endnote>
  <w:endnote w:type="continuationSeparator" w:id="0">
    <w:p w14:paraId="598AE42A" w14:textId="77777777" w:rsidR="000D447A" w:rsidRDefault="000D447A">
      <w:r>
        <w:continuationSeparator/>
      </w:r>
    </w:p>
    <w:p w14:paraId="405FFC65" w14:textId="77777777" w:rsidR="000D447A" w:rsidRDefault="000D4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467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F4A3D" w14:paraId="63F8D687" w14:textId="77777777" w:rsidTr="004C7E1D">
      <w:trPr>
        <w:trHeight w:hRule="exact" w:val="357"/>
      </w:trPr>
      <w:tc>
        <w:tcPr>
          <w:tcW w:w="7603" w:type="dxa"/>
        </w:tcPr>
        <w:p w14:paraId="3C81227F" w14:textId="77777777" w:rsidR="002F71BB" w:rsidRPr="004C7E1D" w:rsidRDefault="002F71BB" w:rsidP="004C7E1D">
          <w:pPr>
            <w:spacing w:line="180" w:lineRule="exact"/>
            <w:rPr>
              <w:sz w:val="13"/>
              <w:szCs w:val="13"/>
            </w:rPr>
          </w:pPr>
        </w:p>
      </w:tc>
      <w:tc>
        <w:tcPr>
          <w:tcW w:w="2172" w:type="dxa"/>
        </w:tcPr>
        <w:p w14:paraId="411529FE" w14:textId="368D496B" w:rsidR="002F71BB" w:rsidRPr="004C7E1D" w:rsidRDefault="00DB0D5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7CE6">
            <w:rPr>
              <w:szCs w:val="13"/>
            </w:rPr>
            <w:t>7</w:t>
          </w:r>
          <w:r w:rsidRPr="004C7E1D">
            <w:rPr>
              <w:szCs w:val="13"/>
            </w:rPr>
            <w:fldChar w:fldCharType="end"/>
          </w:r>
        </w:p>
      </w:tc>
    </w:tr>
  </w:tbl>
  <w:p w14:paraId="5C4AF06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F4A3D" w14:paraId="6E3A54E9" w14:textId="77777777" w:rsidTr="004C7E1D">
      <w:trPr>
        <w:trHeight w:hRule="exact" w:val="357"/>
      </w:trPr>
      <w:tc>
        <w:tcPr>
          <w:tcW w:w="7709" w:type="dxa"/>
        </w:tcPr>
        <w:p w14:paraId="6896863C" w14:textId="77777777" w:rsidR="00D17084" w:rsidRPr="004C7E1D" w:rsidRDefault="00D17084" w:rsidP="004C7E1D">
          <w:pPr>
            <w:spacing w:line="180" w:lineRule="exact"/>
            <w:rPr>
              <w:sz w:val="13"/>
              <w:szCs w:val="13"/>
            </w:rPr>
          </w:pPr>
        </w:p>
      </w:tc>
      <w:tc>
        <w:tcPr>
          <w:tcW w:w="2060" w:type="dxa"/>
        </w:tcPr>
        <w:p w14:paraId="71A8A7CD" w14:textId="2247AAA3" w:rsidR="00D17084" w:rsidRPr="004C7E1D" w:rsidRDefault="00DB0D5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7CE6">
            <w:rPr>
              <w:szCs w:val="13"/>
            </w:rPr>
            <w:t>7</w:t>
          </w:r>
          <w:r w:rsidRPr="004C7E1D">
            <w:rPr>
              <w:szCs w:val="13"/>
            </w:rPr>
            <w:fldChar w:fldCharType="end"/>
          </w:r>
        </w:p>
      </w:tc>
    </w:tr>
  </w:tbl>
  <w:p w14:paraId="4ED86F2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D5946" w14:textId="77777777" w:rsidR="000D447A" w:rsidRDefault="000D447A">
      <w:r>
        <w:separator/>
      </w:r>
    </w:p>
    <w:p w14:paraId="20E69AD0" w14:textId="77777777" w:rsidR="000D447A" w:rsidRDefault="000D447A"/>
  </w:footnote>
  <w:footnote w:type="continuationSeparator" w:id="0">
    <w:p w14:paraId="7A855F86" w14:textId="77777777" w:rsidR="000D447A" w:rsidRDefault="000D447A">
      <w:r>
        <w:continuationSeparator/>
      </w:r>
    </w:p>
    <w:p w14:paraId="69AE81B3" w14:textId="77777777" w:rsidR="000D447A" w:rsidRDefault="000D447A"/>
  </w:footnote>
  <w:footnote w:id="1">
    <w:p w14:paraId="16DDF69C" w14:textId="7C8A2D85" w:rsidR="00541160" w:rsidRPr="005C4B52" w:rsidRDefault="00541160" w:rsidP="00E32A30">
      <w:pPr>
        <w:pStyle w:val="Voetnoottekst"/>
        <w:spacing w:line="240" w:lineRule="auto"/>
        <w:rPr>
          <w:sz w:val="14"/>
          <w:szCs w:val="14"/>
        </w:rPr>
      </w:pPr>
      <w:r w:rsidRPr="005C4B52">
        <w:rPr>
          <w:rStyle w:val="Voetnootmarkering"/>
          <w:sz w:val="14"/>
          <w:szCs w:val="14"/>
        </w:rPr>
        <w:footnoteRef/>
      </w:r>
      <w:r w:rsidRPr="005C4B52">
        <w:rPr>
          <w:sz w:val="14"/>
          <w:szCs w:val="14"/>
        </w:rPr>
        <w:t xml:space="preserve"> NCTV | Cybersecuritybeeld Nederland 2025</w:t>
      </w:r>
    </w:p>
  </w:footnote>
  <w:footnote w:id="2">
    <w:p w14:paraId="35CED631" w14:textId="3E1ED8B5" w:rsidR="0004379B" w:rsidRPr="005C4B52" w:rsidRDefault="0004379B" w:rsidP="00E32A30">
      <w:pPr>
        <w:pStyle w:val="Voetnoottekst"/>
        <w:spacing w:line="240" w:lineRule="auto"/>
        <w:rPr>
          <w:sz w:val="14"/>
          <w:szCs w:val="14"/>
        </w:rPr>
      </w:pPr>
      <w:r w:rsidRPr="005C4B52">
        <w:rPr>
          <w:rStyle w:val="Voetnootmarkering"/>
          <w:sz w:val="14"/>
          <w:szCs w:val="14"/>
        </w:rPr>
        <w:footnoteRef/>
      </w:r>
      <w:r w:rsidRPr="005C4B52">
        <w:rPr>
          <w:sz w:val="14"/>
          <w:szCs w:val="14"/>
        </w:rPr>
        <w:t xml:space="preserve"> </w:t>
      </w:r>
      <w:r w:rsidR="00DB2E93" w:rsidRPr="005C4B52">
        <w:rPr>
          <w:sz w:val="14"/>
          <w:szCs w:val="14"/>
        </w:rPr>
        <w:t>Dreigingsbeeld Nederland 2024: turbulente tijden, onvoorziene effecten (NCSC</w:t>
      </w:r>
    </w:p>
  </w:footnote>
  <w:footnote w:id="3">
    <w:p w14:paraId="011FFA27" w14:textId="195D07F6" w:rsidR="00EC48C8" w:rsidRPr="005C4B52" w:rsidRDefault="00EC48C8" w:rsidP="00E32A30">
      <w:pPr>
        <w:pStyle w:val="Voetnoottekst"/>
        <w:spacing w:line="240" w:lineRule="auto"/>
        <w:rPr>
          <w:sz w:val="14"/>
          <w:szCs w:val="14"/>
        </w:rPr>
      </w:pPr>
      <w:r w:rsidRPr="005C4B52">
        <w:rPr>
          <w:rStyle w:val="Voetnootmarkering"/>
          <w:sz w:val="14"/>
          <w:szCs w:val="14"/>
        </w:rPr>
        <w:footnoteRef/>
      </w:r>
      <w:r w:rsidRPr="005C4B52">
        <w:rPr>
          <w:sz w:val="14"/>
          <w:szCs w:val="14"/>
        </w:rPr>
        <w:t xml:space="preserve"> </w:t>
      </w:r>
      <w:r w:rsidR="00613B8C" w:rsidRPr="005C4B52">
        <w:rPr>
          <w:sz w:val="14"/>
          <w:szCs w:val="14"/>
        </w:rPr>
        <w:t xml:space="preserve">Kamerstukken VIII, 2021/22, 35925, nr. 190    </w:t>
      </w:r>
    </w:p>
  </w:footnote>
  <w:footnote w:id="4">
    <w:p w14:paraId="51F65000" w14:textId="784A58C2" w:rsidR="00F435C8" w:rsidRPr="004C430C" w:rsidRDefault="00F435C8" w:rsidP="004C430C">
      <w:pPr>
        <w:pStyle w:val="Voetnoottekst"/>
        <w:spacing w:line="240" w:lineRule="auto"/>
        <w:rPr>
          <w:sz w:val="14"/>
          <w:szCs w:val="14"/>
        </w:rPr>
      </w:pPr>
      <w:r w:rsidRPr="005C4B52">
        <w:rPr>
          <w:rStyle w:val="Voetnootmarkering"/>
          <w:sz w:val="14"/>
          <w:szCs w:val="14"/>
        </w:rPr>
        <w:footnoteRef/>
      </w:r>
      <w:r w:rsidRPr="005C4B52">
        <w:rPr>
          <w:sz w:val="14"/>
          <w:szCs w:val="14"/>
        </w:rPr>
        <w:t xml:space="preserve"> </w:t>
      </w:r>
      <w:r w:rsidR="004C430C">
        <w:rPr>
          <w:sz w:val="14"/>
          <w:szCs w:val="14"/>
        </w:rPr>
        <w:t xml:space="preserve">Zie ook de beantwoording van de vragen van </w:t>
      </w:r>
      <w:r w:rsidR="004C430C" w:rsidRPr="004C430C">
        <w:rPr>
          <w:sz w:val="14"/>
          <w:szCs w:val="14"/>
        </w:rPr>
        <w:t xml:space="preserve">de leden El </w:t>
      </w:r>
      <w:proofErr w:type="spellStart"/>
      <w:r w:rsidR="004C430C" w:rsidRPr="004C430C">
        <w:rPr>
          <w:sz w:val="14"/>
          <w:szCs w:val="14"/>
        </w:rPr>
        <w:t>Boujdaini</w:t>
      </w:r>
      <w:proofErr w:type="spellEnd"/>
      <w:r w:rsidR="004C430C" w:rsidRPr="004C430C">
        <w:rPr>
          <w:sz w:val="14"/>
          <w:szCs w:val="14"/>
        </w:rPr>
        <w:t xml:space="preserve"> en </w:t>
      </w:r>
      <w:proofErr w:type="spellStart"/>
      <w:r w:rsidR="004C430C" w:rsidRPr="004C430C">
        <w:rPr>
          <w:sz w:val="14"/>
          <w:szCs w:val="14"/>
        </w:rPr>
        <w:t>Rooderkerk</w:t>
      </w:r>
      <w:proofErr w:type="spellEnd"/>
      <w:r w:rsidR="004C430C" w:rsidRPr="004C430C">
        <w:rPr>
          <w:sz w:val="14"/>
          <w:szCs w:val="14"/>
        </w:rPr>
        <w:t xml:space="preserve"> over het bericht 'Studenten gewaarschuwd voor </w:t>
      </w:r>
      <w:proofErr w:type="spellStart"/>
      <w:r w:rsidR="004C430C" w:rsidRPr="004C430C">
        <w:rPr>
          <w:sz w:val="14"/>
          <w:szCs w:val="14"/>
        </w:rPr>
        <w:t>phishing</w:t>
      </w:r>
      <w:proofErr w:type="spellEnd"/>
      <w:r w:rsidR="004C430C" w:rsidRPr="004C430C">
        <w:rPr>
          <w:sz w:val="14"/>
          <w:szCs w:val="14"/>
        </w:rPr>
        <w:t xml:space="preserve"> na hack softwarebedrijf'</w:t>
      </w:r>
      <w:r w:rsidR="004C430C">
        <w:rPr>
          <w:sz w:val="14"/>
          <w:szCs w:val="14"/>
        </w:rPr>
        <w:t xml:space="preserve"> (</w:t>
      </w:r>
      <w:r w:rsidR="004C430C" w:rsidRPr="004C430C">
        <w:rPr>
          <w:sz w:val="14"/>
          <w:szCs w:val="14"/>
        </w:rPr>
        <w:t>2026Z09749</w:t>
      </w:r>
      <w:r w:rsidR="004C430C">
        <w:rPr>
          <w:sz w:val="14"/>
          <w:szCs w:val="14"/>
        </w:rPr>
        <w:t xml:space="preserve">), die gelijktijdig met onderhavige brief aan uw Kamer is verzonden. </w:t>
      </w:r>
    </w:p>
  </w:footnote>
  <w:footnote w:id="5">
    <w:p w14:paraId="0807C733" w14:textId="77777777" w:rsidR="00B6088F" w:rsidRPr="001738C9" w:rsidRDefault="00B6088F" w:rsidP="00E32A30">
      <w:pPr>
        <w:pStyle w:val="Voetnoottekst"/>
        <w:spacing w:line="240" w:lineRule="auto"/>
        <w:rPr>
          <w:sz w:val="14"/>
          <w:szCs w:val="14"/>
        </w:rPr>
      </w:pPr>
      <w:r w:rsidRPr="001738C9">
        <w:rPr>
          <w:rStyle w:val="Voetnootmarkering"/>
          <w:sz w:val="14"/>
          <w:szCs w:val="14"/>
        </w:rPr>
        <w:footnoteRef/>
      </w:r>
      <w:r w:rsidRPr="001738C9">
        <w:rPr>
          <w:sz w:val="14"/>
          <w:szCs w:val="14"/>
        </w:rPr>
        <w:t xml:space="preserve"> </w:t>
      </w:r>
      <w:r w:rsidRPr="005F3457">
        <w:rPr>
          <w:i/>
          <w:iCs/>
          <w:sz w:val="14"/>
          <w:szCs w:val="14"/>
        </w:rPr>
        <w:t>Kamerstukken II</w:t>
      </w:r>
      <w:r w:rsidRPr="00B86709">
        <w:rPr>
          <w:sz w:val="14"/>
          <w:szCs w:val="14"/>
        </w:rPr>
        <w:t xml:space="preserve"> 2024/25, 31288, nr. 1189</w:t>
      </w:r>
    </w:p>
  </w:footnote>
  <w:footnote w:id="6">
    <w:p w14:paraId="42365F59" w14:textId="77777777" w:rsidR="00B70837" w:rsidRPr="0022100F" w:rsidRDefault="00B70837" w:rsidP="00E32A30">
      <w:pPr>
        <w:pStyle w:val="Voetnoottekst"/>
        <w:spacing w:line="240" w:lineRule="auto"/>
        <w:rPr>
          <w:sz w:val="14"/>
          <w:szCs w:val="14"/>
        </w:rPr>
      </w:pPr>
      <w:r w:rsidRPr="0022100F">
        <w:rPr>
          <w:rStyle w:val="Voetnootmarkering"/>
          <w:sz w:val="14"/>
          <w:szCs w:val="14"/>
        </w:rPr>
        <w:footnoteRef/>
      </w:r>
      <w:r w:rsidRPr="0022100F">
        <w:rPr>
          <w:sz w:val="14"/>
          <w:szCs w:val="14"/>
        </w:rPr>
        <w:t xml:space="preserve"> CSIRT: Computer security incident response team, dat onder meer tot taak heeft om bijstand en advies te verlenen bij cyberdreigingen, kwetsbaarheden en incidenten.</w:t>
      </w:r>
    </w:p>
  </w:footnote>
  <w:footnote w:id="7">
    <w:p w14:paraId="08DB9E7C" w14:textId="77777777" w:rsidR="00EE7DFF" w:rsidRPr="0022100F" w:rsidRDefault="00EE7DFF" w:rsidP="00E32A30">
      <w:pPr>
        <w:pStyle w:val="Voetnoottekst"/>
        <w:spacing w:line="240" w:lineRule="auto"/>
        <w:rPr>
          <w:sz w:val="14"/>
          <w:szCs w:val="14"/>
        </w:rPr>
      </w:pPr>
      <w:r w:rsidRPr="0022100F">
        <w:rPr>
          <w:rStyle w:val="Voetnootmarkering"/>
          <w:sz w:val="14"/>
          <w:szCs w:val="14"/>
        </w:rPr>
        <w:footnoteRef/>
      </w:r>
      <w:r w:rsidRPr="0022100F">
        <w:rPr>
          <w:sz w:val="14"/>
          <w:szCs w:val="14"/>
        </w:rPr>
        <w:t xml:space="preserve"> Op grond van artikel 15, derde lid, </w:t>
      </w:r>
      <w:proofErr w:type="spellStart"/>
      <w:r w:rsidRPr="0022100F">
        <w:rPr>
          <w:sz w:val="14"/>
          <w:szCs w:val="14"/>
        </w:rPr>
        <w:t>Cbw</w:t>
      </w:r>
      <w:proofErr w:type="spellEnd"/>
      <w:r w:rsidRPr="0022100F">
        <w:rPr>
          <w:sz w:val="14"/>
          <w:szCs w:val="14"/>
        </w:rPr>
        <w:t xml:space="preserve"> is de Minister van OCW voor instellingen van hoger onderwijs, die zijn aangewezen als belangrijke entiteit of essentiële entiteit, de bevoegde autoriteit. Op grond van artikel 15, zesde lid, onderdeel a, </w:t>
      </w:r>
      <w:proofErr w:type="spellStart"/>
      <w:r w:rsidRPr="0022100F">
        <w:rPr>
          <w:sz w:val="14"/>
          <w:szCs w:val="14"/>
        </w:rPr>
        <w:t>Cbw</w:t>
      </w:r>
      <w:proofErr w:type="spellEnd"/>
      <w:r w:rsidRPr="0022100F">
        <w:rPr>
          <w:sz w:val="14"/>
          <w:szCs w:val="14"/>
        </w:rPr>
        <w:t xml:space="preserve"> heeft de bevoegde autoriteit de taak om te zorgen voor de bestuursrechtelijke handhaving van het bepaalde bij of krachtens de </w:t>
      </w:r>
      <w:proofErr w:type="spellStart"/>
      <w:r w:rsidRPr="0022100F">
        <w:rPr>
          <w:sz w:val="14"/>
          <w:szCs w:val="14"/>
        </w:rPr>
        <w:t>Cbw</w:t>
      </w:r>
      <w:proofErr w:type="spellEnd"/>
      <w:r w:rsidRPr="0022100F">
        <w:rPr>
          <w:sz w:val="14"/>
          <w:szCs w:val="14"/>
        </w:rPr>
        <w:t xml:space="preserve">. Ik ben voornemens om op grond van artikel 68, eerste lid, </w:t>
      </w:r>
      <w:proofErr w:type="spellStart"/>
      <w:r w:rsidRPr="0022100F">
        <w:rPr>
          <w:sz w:val="14"/>
          <w:szCs w:val="14"/>
        </w:rPr>
        <w:t>Cbw</w:t>
      </w:r>
      <w:proofErr w:type="spellEnd"/>
      <w:r w:rsidRPr="0022100F">
        <w:rPr>
          <w:sz w:val="14"/>
          <w:szCs w:val="14"/>
        </w:rPr>
        <w:t xml:space="preserve"> ambtenaren van de Inspectie van het Onderwijs te belasten met het toezicht op de naleving van de verplichtingen in de </w:t>
      </w:r>
      <w:proofErr w:type="spellStart"/>
      <w:r w:rsidRPr="0022100F">
        <w:rPr>
          <w:sz w:val="14"/>
          <w:szCs w:val="14"/>
        </w:rPr>
        <w:t>Cbw</w:t>
      </w:r>
      <w:proofErr w:type="spellEnd"/>
      <w:r w:rsidRPr="0022100F">
        <w:rPr>
          <w:sz w:val="14"/>
          <w:szCs w:val="14"/>
        </w:rPr>
        <w:t xml:space="preserve"> en de daarop gebaseerde regelgeving door deze instellingen.</w:t>
      </w:r>
    </w:p>
  </w:footnote>
  <w:footnote w:id="8">
    <w:p w14:paraId="23F34CE2" w14:textId="5B311F33" w:rsidR="00AE37F0" w:rsidRPr="00AE37F0" w:rsidRDefault="00AE37F0" w:rsidP="00E32A30">
      <w:pPr>
        <w:pStyle w:val="Voetnoottekst"/>
        <w:spacing w:line="240" w:lineRule="auto"/>
        <w:rPr>
          <w:sz w:val="14"/>
          <w:szCs w:val="14"/>
        </w:rPr>
      </w:pPr>
      <w:r w:rsidRPr="0022100F">
        <w:rPr>
          <w:rStyle w:val="Voetnootmarkering"/>
          <w:sz w:val="14"/>
          <w:szCs w:val="14"/>
        </w:rPr>
        <w:footnoteRef/>
      </w:r>
      <w:r w:rsidRPr="0022100F">
        <w:rPr>
          <w:sz w:val="14"/>
          <w:szCs w:val="14"/>
        </w:rPr>
        <w:t xml:space="preserve"> </w:t>
      </w:r>
      <w:hyperlink r:id="rId1" w:history="1">
        <w:r w:rsidR="00DE3EF6" w:rsidRPr="0022100F">
          <w:rPr>
            <w:rStyle w:val="Hyperlink"/>
            <w:sz w:val="14"/>
            <w:szCs w:val="14"/>
          </w:rPr>
          <w:t>https://www.internetconsultatie.nl/cyberbeveiliging/b1</w:t>
        </w:r>
      </w:hyperlink>
      <w:r w:rsidRPr="0022100F">
        <w:rPr>
          <w:sz w:val="14"/>
          <w:szCs w:val="14"/>
        </w:rPr>
        <w:t>]</w:t>
      </w:r>
      <w:r w:rsidR="00DE3EF6">
        <w:rPr>
          <w:sz w:val="14"/>
          <w:szCs w:val="14"/>
        </w:rPr>
        <w:t xml:space="preserve"> </w:t>
      </w:r>
    </w:p>
  </w:footnote>
  <w:footnote w:id="9">
    <w:p w14:paraId="4EA76F69" w14:textId="093E6BA5" w:rsidR="002A571F" w:rsidRPr="0022100F" w:rsidRDefault="002A571F" w:rsidP="00E32A30">
      <w:pPr>
        <w:pStyle w:val="Voetnoottekst"/>
        <w:spacing w:line="240" w:lineRule="auto"/>
        <w:rPr>
          <w:sz w:val="14"/>
          <w:szCs w:val="14"/>
        </w:rPr>
      </w:pPr>
      <w:r w:rsidRPr="0022100F">
        <w:rPr>
          <w:rStyle w:val="Voetnootmarkering"/>
          <w:sz w:val="14"/>
          <w:szCs w:val="14"/>
        </w:rPr>
        <w:footnoteRef/>
      </w:r>
      <w:r w:rsidRPr="0022100F">
        <w:rPr>
          <w:sz w:val="14"/>
          <w:szCs w:val="14"/>
        </w:rPr>
        <w:t xml:space="preserve"> </w:t>
      </w:r>
      <w:r w:rsidR="001968C0" w:rsidRPr="0022100F">
        <w:rPr>
          <w:sz w:val="14"/>
          <w:szCs w:val="14"/>
        </w:rPr>
        <w:t xml:space="preserve">Het </w:t>
      </w:r>
      <w:r w:rsidR="005321EF" w:rsidRPr="0022100F">
        <w:rPr>
          <w:sz w:val="14"/>
          <w:szCs w:val="14"/>
        </w:rPr>
        <w:t>wets</w:t>
      </w:r>
      <w:r w:rsidR="001968C0" w:rsidRPr="0022100F">
        <w:rPr>
          <w:sz w:val="14"/>
          <w:szCs w:val="14"/>
        </w:rPr>
        <w:t xml:space="preserve">voorstel voor de </w:t>
      </w:r>
      <w:proofErr w:type="spellStart"/>
      <w:r w:rsidRPr="0022100F">
        <w:rPr>
          <w:sz w:val="14"/>
          <w:szCs w:val="14"/>
        </w:rPr>
        <w:t>Cbw</w:t>
      </w:r>
      <w:proofErr w:type="spellEnd"/>
      <w:r w:rsidRPr="0022100F">
        <w:rPr>
          <w:sz w:val="14"/>
          <w:szCs w:val="14"/>
        </w:rPr>
        <w:t xml:space="preserve"> ligt momenteel voor behandeling in de Eerste Kamer</w:t>
      </w:r>
      <w:r w:rsidR="00155D56" w:rsidRPr="0022100F">
        <w:rPr>
          <w:sz w:val="14"/>
          <w:szCs w:val="14"/>
        </w:rPr>
        <w:t>.</w:t>
      </w:r>
    </w:p>
  </w:footnote>
  <w:footnote w:id="10">
    <w:p w14:paraId="1C3C325F" w14:textId="22835DC3" w:rsidR="0042683A" w:rsidRPr="0022100F" w:rsidRDefault="0042683A" w:rsidP="00E32A30">
      <w:pPr>
        <w:pStyle w:val="Voetnoottekst"/>
        <w:spacing w:line="240" w:lineRule="auto"/>
        <w:rPr>
          <w:sz w:val="14"/>
          <w:szCs w:val="14"/>
        </w:rPr>
      </w:pPr>
      <w:r w:rsidRPr="0022100F">
        <w:rPr>
          <w:rStyle w:val="Voetnootmarkering"/>
          <w:sz w:val="14"/>
          <w:szCs w:val="14"/>
        </w:rPr>
        <w:footnoteRef/>
      </w:r>
      <w:r w:rsidRPr="0022100F">
        <w:rPr>
          <w:sz w:val="14"/>
          <w:szCs w:val="14"/>
        </w:rPr>
        <w:t xml:space="preserve"> Dit zijn de bekostigde hogescholen en universiteiten, zoals vermeld in de bijlage bij de Wet op het hoger onderwijs en wetenschappelijk onderzoek (WHW), onder a tot en met i</w:t>
      </w:r>
      <w:r w:rsidR="00774418" w:rsidRPr="0022100F">
        <w:rPr>
          <w:sz w:val="14"/>
          <w:szCs w:val="14"/>
        </w:rPr>
        <w:t>.</w:t>
      </w:r>
    </w:p>
  </w:footnote>
  <w:footnote w:id="11">
    <w:p w14:paraId="055F4CB3" w14:textId="6469A925" w:rsidR="00A04D01" w:rsidRPr="0022100F" w:rsidRDefault="00A04D01" w:rsidP="00E32A30">
      <w:pPr>
        <w:pStyle w:val="Voetnoottekst"/>
        <w:spacing w:line="240" w:lineRule="auto"/>
        <w:rPr>
          <w:sz w:val="14"/>
          <w:szCs w:val="14"/>
        </w:rPr>
      </w:pPr>
      <w:r w:rsidRPr="0022100F">
        <w:rPr>
          <w:rStyle w:val="Voetnootmarkering"/>
          <w:sz w:val="14"/>
          <w:szCs w:val="14"/>
        </w:rPr>
        <w:footnoteRef/>
      </w:r>
      <w:r w:rsidRPr="0022100F">
        <w:rPr>
          <w:sz w:val="14"/>
          <w:szCs w:val="14"/>
        </w:rPr>
        <w:t xml:space="preserve"> Zoals bedoeld in artikel 43 </w:t>
      </w:r>
      <w:proofErr w:type="spellStart"/>
      <w:r w:rsidRPr="0022100F">
        <w:rPr>
          <w:sz w:val="14"/>
          <w:szCs w:val="14"/>
        </w:rPr>
        <w:t>Cbw</w:t>
      </w:r>
      <w:proofErr w:type="spellEnd"/>
      <w:r w:rsidRPr="0022100F">
        <w:rPr>
          <w:sz w:val="14"/>
          <w:szCs w:val="14"/>
        </w:rPr>
        <w:t>.</w:t>
      </w:r>
    </w:p>
  </w:footnote>
  <w:footnote w:id="12">
    <w:p w14:paraId="08242F3A" w14:textId="77777777" w:rsidR="00F96235" w:rsidRDefault="00F96235" w:rsidP="00E32A30">
      <w:pPr>
        <w:pStyle w:val="Voetnoottekst"/>
        <w:spacing w:line="240" w:lineRule="auto"/>
      </w:pPr>
      <w:r w:rsidRPr="0022100F">
        <w:rPr>
          <w:rStyle w:val="Voetnootmarkering"/>
          <w:sz w:val="14"/>
          <w:szCs w:val="14"/>
        </w:rPr>
        <w:footnoteRef/>
      </w:r>
      <w:r w:rsidRPr="0022100F">
        <w:rPr>
          <w:sz w:val="14"/>
          <w:szCs w:val="14"/>
        </w:rPr>
        <w:t xml:space="preserve"> Zoals bedoeld in artikel 25, tweede lid, </w:t>
      </w:r>
      <w:proofErr w:type="spellStart"/>
      <w:r w:rsidRPr="0022100F">
        <w:rPr>
          <w:sz w:val="14"/>
          <w:szCs w:val="14"/>
        </w:rPr>
        <w:t>Cbw</w:t>
      </w:r>
      <w:proofErr w:type="spellEnd"/>
      <w:r w:rsidRPr="0022100F">
        <w:rPr>
          <w:sz w:val="14"/>
          <w:szCs w:val="14"/>
        </w:rPr>
        <w:t>,</w:t>
      </w:r>
    </w:p>
  </w:footnote>
  <w:footnote w:id="13">
    <w:p w14:paraId="4E07E419" w14:textId="77777777" w:rsidR="005D4977" w:rsidRPr="0022100F" w:rsidRDefault="005D4977" w:rsidP="00784DA2">
      <w:pPr>
        <w:pStyle w:val="Voetnoottekst"/>
        <w:spacing w:line="240" w:lineRule="auto"/>
        <w:rPr>
          <w:sz w:val="14"/>
          <w:szCs w:val="14"/>
        </w:rPr>
      </w:pPr>
      <w:r w:rsidRPr="0022100F">
        <w:rPr>
          <w:rStyle w:val="Voetnootmarkering"/>
          <w:sz w:val="14"/>
          <w:szCs w:val="14"/>
        </w:rPr>
        <w:footnoteRef/>
      </w:r>
      <w:r w:rsidRPr="0022100F">
        <w:rPr>
          <w:sz w:val="14"/>
          <w:szCs w:val="14"/>
        </w:rPr>
        <w:t xml:space="preserve"> Artikel 4.7, eerste lid, onderdeel a van de Comptabiliteitswet.</w:t>
      </w:r>
    </w:p>
  </w:footnote>
  <w:footnote w:id="14">
    <w:p w14:paraId="537330D1" w14:textId="6494B239" w:rsidR="00FD658D" w:rsidRPr="0022100F" w:rsidRDefault="00FD658D" w:rsidP="00784DA2">
      <w:pPr>
        <w:pStyle w:val="Geenafstand"/>
        <w:rPr>
          <w:sz w:val="14"/>
          <w:szCs w:val="14"/>
        </w:rPr>
      </w:pPr>
      <w:r w:rsidRPr="0022100F">
        <w:rPr>
          <w:rStyle w:val="Voetnootmarkering"/>
          <w:sz w:val="14"/>
          <w:szCs w:val="14"/>
        </w:rPr>
        <w:footnoteRef/>
      </w:r>
      <w:r w:rsidRPr="0022100F">
        <w:rPr>
          <w:sz w:val="14"/>
          <w:szCs w:val="14"/>
        </w:rPr>
        <w:t xml:space="preserve"> Voor de andere verplichtingen uit de </w:t>
      </w:r>
      <w:proofErr w:type="spellStart"/>
      <w:r w:rsidRPr="0022100F">
        <w:rPr>
          <w:sz w:val="14"/>
          <w:szCs w:val="14"/>
        </w:rPr>
        <w:t>Cbw</w:t>
      </w:r>
      <w:proofErr w:type="spellEnd"/>
      <w:r w:rsidRPr="0022100F">
        <w:rPr>
          <w:sz w:val="14"/>
          <w:szCs w:val="14"/>
        </w:rPr>
        <w:t>, waaronder de meldplicht van significante incidenten en de registratieplicht, geldt dat die wel direct van toepassing zullen zijn na aanwijzing</w:t>
      </w:r>
      <w:r w:rsidR="0099461D" w:rsidRPr="0022100F">
        <w:rPr>
          <w:sz w:val="14"/>
          <w:szCs w:val="14"/>
        </w:rPr>
        <w:t xml:space="preserve">. </w:t>
      </w:r>
      <w:r w:rsidRPr="0022100F">
        <w:rPr>
          <w:sz w:val="14"/>
          <w:szCs w:val="14"/>
        </w:rPr>
        <w:t xml:space="preserve">Ook voor het in de </w:t>
      </w:r>
      <w:proofErr w:type="spellStart"/>
      <w:r w:rsidRPr="0022100F">
        <w:rPr>
          <w:sz w:val="14"/>
          <w:szCs w:val="14"/>
        </w:rPr>
        <w:t>Cbw</w:t>
      </w:r>
      <w:proofErr w:type="spellEnd"/>
      <w:r w:rsidRPr="0022100F">
        <w:rPr>
          <w:sz w:val="14"/>
          <w:szCs w:val="14"/>
        </w:rPr>
        <w:t xml:space="preserve"> geregelde recht op </w:t>
      </w:r>
      <w:r w:rsidR="00654853" w:rsidRPr="0022100F">
        <w:rPr>
          <w:sz w:val="14"/>
          <w:szCs w:val="14"/>
        </w:rPr>
        <w:t xml:space="preserve">onder meer </w:t>
      </w:r>
      <w:r w:rsidRPr="0022100F">
        <w:rPr>
          <w:sz w:val="14"/>
          <w:szCs w:val="14"/>
        </w:rPr>
        <w:t xml:space="preserve">bijstand door </w:t>
      </w:r>
      <w:r w:rsidR="00CF7D42" w:rsidRPr="0022100F">
        <w:rPr>
          <w:sz w:val="14"/>
          <w:szCs w:val="14"/>
        </w:rPr>
        <w:t xml:space="preserve">het </w:t>
      </w:r>
      <w:r w:rsidRPr="0022100F">
        <w:rPr>
          <w:sz w:val="14"/>
          <w:szCs w:val="14"/>
        </w:rPr>
        <w:t>CSIRT bij dreigingen en incidenten geldt dat dit ten aanzien van de instellingen direct na aanwijzing van toepassing zal zijn.</w:t>
      </w:r>
    </w:p>
  </w:footnote>
  <w:footnote w:id="15">
    <w:p w14:paraId="706DDCD2" w14:textId="77777777" w:rsidR="00AA7B68" w:rsidRPr="0022100F" w:rsidRDefault="00AA7B68" w:rsidP="00784DA2">
      <w:pPr>
        <w:pStyle w:val="Voetnoottekst"/>
        <w:spacing w:line="240" w:lineRule="auto"/>
        <w:rPr>
          <w:sz w:val="14"/>
          <w:szCs w:val="14"/>
        </w:rPr>
      </w:pPr>
      <w:r w:rsidRPr="0022100F">
        <w:rPr>
          <w:rStyle w:val="Voetnootmarkering"/>
          <w:sz w:val="14"/>
          <w:szCs w:val="14"/>
        </w:rPr>
        <w:footnoteRef/>
      </w:r>
      <w:r w:rsidRPr="0022100F">
        <w:rPr>
          <w:sz w:val="14"/>
          <w:szCs w:val="14"/>
        </w:rPr>
        <w:t xml:space="preserve"> Ook de kennisinstellingen maken aanspraak op de middelen uit de 80 </w:t>
      </w:r>
      <w:proofErr w:type="spellStart"/>
      <w:r w:rsidRPr="0022100F">
        <w:rPr>
          <w:sz w:val="14"/>
          <w:szCs w:val="14"/>
        </w:rPr>
        <w:t>mln</w:t>
      </w:r>
      <w:proofErr w:type="spellEnd"/>
      <w:r w:rsidRPr="0022100F">
        <w:rPr>
          <w:sz w:val="14"/>
          <w:szCs w:val="14"/>
        </w:rPr>
        <w:t>, om in te zetten op cyberveiligheid.</w:t>
      </w:r>
    </w:p>
  </w:footnote>
  <w:footnote w:id="16">
    <w:p w14:paraId="41BD48D8" w14:textId="77777777" w:rsidR="00AA7B68" w:rsidRPr="0020428D" w:rsidRDefault="00AA7B68" w:rsidP="00AA7B68">
      <w:pPr>
        <w:pStyle w:val="Voetnoottekst"/>
        <w:spacing w:line="240" w:lineRule="auto"/>
        <w:rPr>
          <w:sz w:val="14"/>
          <w:szCs w:val="14"/>
        </w:rPr>
      </w:pPr>
      <w:r w:rsidRPr="0022100F">
        <w:rPr>
          <w:rStyle w:val="Voetnootmarkering"/>
          <w:sz w:val="14"/>
          <w:szCs w:val="14"/>
        </w:rPr>
        <w:footnoteRef/>
      </w:r>
      <w:r w:rsidRPr="0022100F">
        <w:rPr>
          <w:sz w:val="14"/>
          <w:szCs w:val="14"/>
        </w:rPr>
        <w:t xml:space="preserve"> Zoals aangekondigd in mijn Beleidsbrief Onderwijs Cultuur en Wetenschap 2026-2030, 24 april 2026, Kamerstuk 36800-VIII, nr. 148</w:t>
      </w:r>
    </w:p>
  </w:footnote>
  <w:footnote w:id="17">
    <w:p w14:paraId="21625535" w14:textId="77777777" w:rsidR="00AA7B68" w:rsidRDefault="00AA7B68" w:rsidP="00784DA2">
      <w:pPr>
        <w:spacing w:line="240" w:lineRule="auto"/>
        <w:rPr>
          <w:szCs w:val="18"/>
        </w:rPr>
      </w:pPr>
      <w:r w:rsidRPr="0022100F">
        <w:rPr>
          <w:rStyle w:val="Voetnootmarkering"/>
          <w:sz w:val="14"/>
          <w:szCs w:val="14"/>
        </w:rPr>
        <w:footnoteRef/>
      </w:r>
      <w:r w:rsidRPr="0022100F">
        <w:rPr>
          <w:sz w:val="14"/>
          <w:szCs w:val="14"/>
        </w:rPr>
        <w:t xml:space="preserve"> </w:t>
      </w:r>
      <w:r w:rsidRPr="00784DA2">
        <w:rPr>
          <w:sz w:val="14"/>
          <w:szCs w:val="14"/>
        </w:rPr>
        <w:t xml:space="preserve">De kosten als gevolg van de </w:t>
      </w:r>
      <w:proofErr w:type="spellStart"/>
      <w:r w:rsidRPr="00784DA2">
        <w:rPr>
          <w:sz w:val="14"/>
          <w:szCs w:val="14"/>
        </w:rPr>
        <w:t>Cbw</w:t>
      </w:r>
      <w:proofErr w:type="spellEnd"/>
      <w:r w:rsidRPr="00784DA2">
        <w:rPr>
          <w:sz w:val="14"/>
          <w:szCs w:val="14"/>
        </w:rPr>
        <w:t xml:space="preserve"> voor de uitvoering door </w:t>
      </w:r>
      <w:proofErr w:type="spellStart"/>
      <w:r w:rsidRPr="00784DA2">
        <w:rPr>
          <w:sz w:val="14"/>
          <w:szCs w:val="14"/>
        </w:rPr>
        <w:t>SURFcert</w:t>
      </w:r>
      <w:proofErr w:type="spellEnd"/>
      <w:r w:rsidRPr="00784DA2">
        <w:rPr>
          <w:sz w:val="14"/>
          <w:szCs w:val="14"/>
        </w:rPr>
        <w:t xml:space="preserve"> als het beoogde CSIRT en de Inspectie van het Onderwijs als de beoogde toezichthoudende instantie komen uit op € 5,9 miljoen structureel en zijn gedekt vanuit de middelen op de begroting van het Ministerie van Onderwijs, Cultuur en Wetenschap voor het hbo en wo.</w:t>
      </w:r>
      <w:r w:rsidRPr="00784DA2">
        <w:rPr>
          <w:sz w:val="13"/>
          <w:szCs w:val="13"/>
        </w:rPr>
        <w:t xml:space="preserve"> </w:t>
      </w:r>
    </w:p>
    <w:p w14:paraId="3B5521F8" w14:textId="546B971D" w:rsidR="00AA7B68" w:rsidRDefault="00AA7B68">
      <w:pPr>
        <w:pStyle w:val="Voetnoottekst"/>
      </w:pPr>
    </w:p>
  </w:footnote>
  <w:footnote w:id="18">
    <w:p w14:paraId="4F8B0B5F" w14:textId="6B6DEEAA" w:rsidR="00EE7864" w:rsidRPr="004B4CA6" w:rsidRDefault="00EE7864" w:rsidP="004B4CA6">
      <w:pPr>
        <w:pStyle w:val="Voetnoottekst"/>
        <w:spacing w:line="240" w:lineRule="auto"/>
        <w:rPr>
          <w:sz w:val="14"/>
          <w:szCs w:val="14"/>
        </w:rPr>
      </w:pPr>
      <w:r w:rsidRPr="004B4CA6">
        <w:rPr>
          <w:rStyle w:val="Voetnootmarkering"/>
          <w:sz w:val="14"/>
          <w:szCs w:val="14"/>
        </w:rPr>
        <w:footnoteRef/>
      </w:r>
      <w:r w:rsidRPr="004B4CA6">
        <w:rPr>
          <w:sz w:val="14"/>
          <w:szCs w:val="14"/>
        </w:rPr>
        <w:t xml:space="preserve"> </w:t>
      </w:r>
      <w:r w:rsidR="001F13F3" w:rsidRPr="001F13F3">
        <w:rPr>
          <w:sz w:val="14"/>
          <w:szCs w:val="14"/>
        </w:rPr>
        <w:t>https://mbodigitaal.nl/programmas/programma-cyberveiligheid-mbo/praatplaat-cyberveiligheid/#:~:text=Met%20de%20praatplaat%20over%20cyberveiligheid,van%20cyberveiligheid%20in%20het%20mbo</w:t>
      </w:r>
    </w:p>
  </w:footnote>
  <w:footnote w:id="19">
    <w:p w14:paraId="47BCA3AC" w14:textId="77777777" w:rsidR="00EE7864" w:rsidRPr="004B4CA6" w:rsidRDefault="00EE7864" w:rsidP="004B4CA6">
      <w:pPr>
        <w:pStyle w:val="Voetnoottekst"/>
        <w:spacing w:line="240" w:lineRule="auto"/>
        <w:rPr>
          <w:sz w:val="14"/>
          <w:szCs w:val="14"/>
        </w:rPr>
      </w:pPr>
      <w:r w:rsidRPr="004B4CA6">
        <w:rPr>
          <w:rStyle w:val="Voetnootmarkering"/>
          <w:sz w:val="14"/>
          <w:szCs w:val="14"/>
        </w:rPr>
        <w:footnoteRef/>
      </w:r>
      <w:r w:rsidRPr="004B4CA6">
        <w:rPr>
          <w:sz w:val="14"/>
          <w:szCs w:val="14"/>
        </w:rPr>
        <w:t xml:space="preserve"> https://www.digitaleoverheid.nl/overzicht-van-alle-onderwerpen/cybersecurity/oefenen-en-kennisdelen/gereedschapskist-red-teaming/</w:t>
      </w:r>
    </w:p>
  </w:footnote>
  <w:footnote w:id="20">
    <w:p w14:paraId="66C19593" w14:textId="046FEE4D" w:rsidR="002D6F96" w:rsidRPr="004B4CA6" w:rsidRDefault="002D6F96" w:rsidP="004B4CA6">
      <w:pPr>
        <w:pStyle w:val="Voetnoottekst"/>
        <w:spacing w:line="240" w:lineRule="auto"/>
        <w:rPr>
          <w:sz w:val="14"/>
          <w:szCs w:val="14"/>
        </w:rPr>
      </w:pPr>
      <w:r w:rsidRPr="004B4CA6">
        <w:rPr>
          <w:rStyle w:val="Voetnootmarkering"/>
          <w:sz w:val="14"/>
          <w:szCs w:val="14"/>
        </w:rPr>
        <w:footnoteRef/>
      </w:r>
      <w:r w:rsidRPr="004B4CA6">
        <w:rPr>
          <w:sz w:val="14"/>
          <w:szCs w:val="14"/>
        </w:rPr>
        <w:t xml:space="preserve">  https://sec.surf.nl/surfaudit-toetsingskader-informatiebeveiliging/</w:t>
      </w:r>
    </w:p>
  </w:footnote>
  <w:footnote w:id="21">
    <w:p w14:paraId="2ADFD1B5" w14:textId="77777777" w:rsidR="00EE7864" w:rsidRPr="00563312" w:rsidRDefault="00EE7864" w:rsidP="004B4CA6">
      <w:pPr>
        <w:pStyle w:val="Voetnoottekst"/>
        <w:spacing w:line="240" w:lineRule="auto"/>
        <w:rPr>
          <w:sz w:val="16"/>
          <w:szCs w:val="16"/>
        </w:rPr>
      </w:pPr>
      <w:r w:rsidRPr="004B4CA6">
        <w:rPr>
          <w:rStyle w:val="Voetnootmarkering"/>
          <w:sz w:val="14"/>
          <w:szCs w:val="14"/>
        </w:rPr>
        <w:footnoteRef/>
      </w:r>
      <w:r w:rsidRPr="004B4CA6">
        <w:rPr>
          <w:sz w:val="14"/>
          <w:szCs w:val="14"/>
        </w:rPr>
        <w:t xml:space="preserve"> https://mbodigitaal.nl/2026/04/resultaten-en-bevindingen-eerste-ronde-security-audits/</w:t>
      </w:r>
    </w:p>
  </w:footnote>
  <w:footnote w:id="22">
    <w:p w14:paraId="677CC686" w14:textId="77777777" w:rsidR="00EE7864" w:rsidRPr="00CB52C8" w:rsidRDefault="00EE7864" w:rsidP="00CB52C8">
      <w:pPr>
        <w:pStyle w:val="Voetnoottekst"/>
        <w:spacing w:line="240" w:lineRule="auto"/>
        <w:rPr>
          <w:sz w:val="14"/>
          <w:szCs w:val="14"/>
        </w:rPr>
      </w:pPr>
      <w:r w:rsidRPr="00CB52C8">
        <w:rPr>
          <w:rStyle w:val="Voetnootmarkering"/>
          <w:sz w:val="14"/>
          <w:szCs w:val="14"/>
        </w:rPr>
        <w:footnoteRef/>
      </w:r>
      <w:r w:rsidRPr="00CB52C8">
        <w:rPr>
          <w:sz w:val="14"/>
          <w:szCs w:val="14"/>
        </w:rPr>
        <w:t xml:space="preserve"> https://mbodigitaal.nl/programmas/programma-cyberveiligheid-mbo/incidenten-herstellen/cyberrisicopooling/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F4A3D" w14:paraId="02963BCD" w14:textId="77777777" w:rsidTr="006D2D53">
      <w:trPr>
        <w:trHeight w:hRule="exact" w:val="400"/>
      </w:trPr>
      <w:tc>
        <w:tcPr>
          <w:tcW w:w="7518" w:type="dxa"/>
        </w:tcPr>
        <w:p w14:paraId="5069B6CA" w14:textId="77777777" w:rsidR="00527BD4" w:rsidRPr="00275984" w:rsidRDefault="00527BD4" w:rsidP="00BF4427">
          <w:pPr>
            <w:pStyle w:val="Huisstijl-Rubricering"/>
          </w:pPr>
        </w:p>
      </w:tc>
    </w:tr>
  </w:tbl>
  <w:p w14:paraId="5880E7D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F4A3D" w14:paraId="264218DE" w14:textId="77777777" w:rsidTr="003B528D">
      <w:tc>
        <w:tcPr>
          <w:tcW w:w="2160" w:type="dxa"/>
        </w:tcPr>
        <w:p w14:paraId="644AD7B5" w14:textId="77777777" w:rsidR="002F71BB" w:rsidRPr="000407BB" w:rsidRDefault="00DB0D51" w:rsidP="005D283A">
          <w:pPr>
            <w:pStyle w:val="Colofonkop"/>
            <w:framePr w:hSpace="0" w:wrap="auto" w:vAnchor="margin" w:hAnchor="text" w:xAlign="left" w:yAlign="inline"/>
          </w:pPr>
          <w:r>
            <w:t>Onze referentie</w:t>
          </w:r>
        </w:p>
      </w:tc>
    </w:tr>
    <w:tr w:rsidR="000F4A3D" w14:paraId="0C0083FD" w14:textId="77777777" w:rsidTr="002F71BB">
      <w:trPr>
        <w:trHeight w:val="259"/>
      </w:trPr>
      <w:tc>
        <w:tcPr>
          <w:tcW w:w="2160" w:type="dxa"/>
        </w:tcPr>
        <w:p w14:paraId="50C0B585" w14:textId="77777777" w:rsidR="00E35CF4" w:rsidRPr="005D283A" w:rsidRDefault="00DB0D51" w:rsidP="0049501A">
          <w:pPr>
            <w:spacing w:line="180" w:lineRule="exact"/>
            <w:rPr>
              <w:sz w:val="13"/>
              <w:szCs w:val="13"/>
            </w:rPr>
          </w:pPr>
          <w:r>
            <w:rPr>
              <w:sz w:val="13"/>
              <w:szCs w:val="13"/>
            </w:rPr>
            <w:t>63949335</w:t>
          </w:r>
        </w:p>
      </w:tc>
    </w:tr>
  </w:tbl>
  <w:p w14:paraId="0AD43E2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F4A3D" w14:paraId="667E385F" w14:textId="77777777" w:rsidTr="001377D4">
      <w:trPr>
        <w:trHeight w:val="2636"/>
      </w:trPr>
      <w:tc>
        <w:tcPr>
          <w:tcW w:w="737" w:type="dxa"/>
        </w:tcPr>
        <w:p w14:paraId="0341F33F" w14:textId="77777777" w:rsidR="00704845" w:rsidRDefault="00704845" w:rsidP="0047126E">
          <w:pPr>
            <w:framePr w:w="6339" w:h="2750" w:hRule="exact" w:hSpace="181" w:wrap="around" w:vAnchor="page" w:hAnchor="page" w:x="5586" w:y="1"/>
            <w:spacing w:line="240" w:lineRule="auto"/>
          </w:pPr>
        </w:p>
      </w:tc>
      <w:tc>
        <w:tcPr>
          <w:tcW w:w="5156" w:type="dxa"/>
        </w:tcPr>
        <w:p w14:paraId="141D59E8" w14:textId="77777777" w:rsidR="00704845" w:rsidRDefault="00DB0D51" w:rsidP="0047126E">
          <w:pPr>
            <w:framePr w:w="3873" w:h="2625" w:hRule="exact" w:wrap="around" w:vAnchor="page" w:hAnchor="page" w:x="6323" w:y="1"/>
          </w:pPr>
          <w:r>
            <w:rPr>
              <w:noProof/>
              <w:lang w:val="en-US" w:eastAsia="en-US"/>
            </w:rPr>
            <w:drawing>
              <wp:inline distT="0" distB="0" distL="0" distR="0" wp14:anchorId="7B539889" wp14:editId="510FCA8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50EDE98" w14:textId="77777777" w:rsidR="00483ECA" w:rsidRDefault="00483ECA" w:rsidP="00D037A9"/>
      </w:tc>
    </w:tr>
  </w:tbl>
  <w:p w14:paraId="1345757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F4A3D" w14:paraId="3D17EF27" w14:textId="77777777" w:rsidTr="0008539E">
      <w:trPr>
        <w:trHeight w:hRule="exact" w:val="572"/>
      </w:trPr>
      <w:tc>
        <w:tcPr>
          <w:tcW w:w="7520" w:type="dxa"/>
        </w:tcPr>
        <w:p w14:paraId="6AB85814" w14:textId="77777777" w:rsidR="00527BD4" w:rsidRPr="00963440" w:rsidRDefault="00DB0D51" w:rsidP="00210BA3">
          <w:pPr>
            <w:pStyle w:val="Huisstijl-Adres"/>
            <w:spacing w:after="0"/>
          </w:pPr>
          <w:r w:rsidRPr="009E3B07">
            <w:t>&gt;Retouradres </w:t>
          </w:r>
          <w:r>
            <w:t>Postbus 16375 2500 BJ Den Haag</w:t>
          </w:r>
          <w:r w:rsidRPr="009E3B07">
            <w:t xml:space="preserve"> </w:t>
          </w:r>
        </w:p>
      </w:tc>
    </w:tr>
    <w:tr w:rsidR="000F4A3D" w14:paraId="2959883B" w14:textId="77777777" w:rsidTr="00E776C6">
      <w:trPr>
        <w:cantSplit/>
        <w:trHeight w:hRule="exact" w:val="238"/>
      </w:trPr>
      <w:tc>
        <w:tcPr>
          <w:tcW w:w="7520" w:type="dxa"/>
        </w:tcPr>
        <w:p w14:paraId="5A3E769F" w14:textId="77777777" w:rsidR="00093ABC" w:rsidRPr="00963440" w:rsidRDefault="00093ABC" w:rsidP="00963440"/>
      </w:tc>
    </w:tr>
    <w:tr w:rsidR="000F4A3D" w14:paraId="30B93DB6" w14:textId="77777777" w:rsidTr="00E776C6">
      <w:trPr>
        <w:cantSplit/>
        <w:trHeight w:hRule="exact" w:val="1520"/>
      </w:trPr>
      <w:tc>
        <w:tcPr>
          <w:tcW w:w="7520" w:type="dxa"/>
        </w:tcPr>
        <w:p w14:paraId="6ACC0A6F" w14:textId="77777777" w:rsidR="00A604D3" w:rsidRPr="00963440" w:rsidRDefault="00A604D3" w:rsidP="00963440"/>
      </w:tc>
    </w:tr>
    <w:tr w:rsidR="000F4A3D" w14:paraId="6F9461D1" w14:textId="77777777" w:rsidTr="00E776C6">
      <w:trPr>
        <w:trHeight w:hRule="exact" w:val="1077"/>
      </w:trPr>
      <w:tc>
        <w:tcPr>
          <w:tcW w:w="7520" w:type="dxa"/>
        </w:tcPr>
        <w:p w14:paraId="4D812C7C" w14:textId="77777777" w:rsidR="00892BA5" w:rsidRPr="00035E67" w:rsidRDefault="00892BA5" w:rsidP="00892BA5">
          <w:pPr>
            <w:tabs>
              <w:tab w:val="left" w:pos="740"/>
            </w:tabs>
            <w:autoSpaceDE w:val="0"/>
            <w:autoSpaceDN w:val="0"/>
            <w:adjustRightInd w:val="0"/>
            <w:rPr>
              <w:rFonts w:cs="Verdana"/>
              <w:szCs w:val="18"/>
            </w:rPr>
          </w:pPr>
        </w:p>
      </w:tc>
    </w:tr>
  </w:tbl>
  <w:p w14:paraId="2A7987C9" w14:textId="77777777" w:rsidR="006F273B" w:rsidRDefault="006F273B" w:rsidP="00BC4AE3">
    <w:pPr>
      <w:pStyle w:val="Koptekst"/>
    </w:pPr>
  </w:p>
  <w:p w14:paraId="3C824DA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D7E1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09043CA"/>
    <w:multiLevelType w:val="hybridMultilevel"/>
    <w:tmpl w:val="3B663B9C"/>
    <w:lvl w:ilvl="0" w:tplc="04130001">
      <w:start w:val="1"/>
      <w:numFmt w:val="bullet"/>
      <w:lvlText w:val=""/>
      <w:lvlJc w:val="left"/>
      <w:pPr>
        <w:ind w:left="218" w:hanging="360"/>
      </w:pPr>
      <w:rPr>
        <w:rFonts w:ascii="Symbol" w:hAnsi="Symbol" w:hint="default"/>
      </w:rPr>
    </w:lvl>
    <w:lvl w:ilvl="1" w:tplc="04130003">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1" w15:restartNumberingAfterBreak="0">
    <w:nsid w:val="00A61BA5"/>
    <w:multiLevelType w:val="hybridMultilevel"/>
    <w:tmpl w:val="5E6A97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05E96444"/>
    <w:multiLevelType w:val="multilevel"/>
    <w:tmpl w:val="BEFC7D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2207F"/>
    <w:multiLevelType w:val="hybridMultilevel"/>
    <w:tmpl w:val="D1A8A35C"/>
    <w:lvl w:ilvl="0" w:tplc="64C40C9A">
      <w:start w:val="14"/>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120A4"/>
    <w:multiLevelType w:val="hybridMultilevel"/>
    <w:tmpl w:val="1D8E1FCE"/>
    <w:lvl w:ilvl="0" w:tplc="051A2BC2">
      <w:start w:val="1"/>
      <w:numFmt w:val="bullet"/>
      <w:pStyle w:val="Lijstopsomteken"/>
      <w:lvlText w:val="•"/>
      <w:lvlJc w:val="left"/>
      <w:pPr>
        <w:tabs>
          <w:tab w:val="num" w:pos="227"/>
        </w:tabs>
        <w:ind w:left="227" w:hanging="227"/>
      </w:pPr>
      <w:rPr>
        <w:rFonts w:ascii="Verdana" w:hAnsi="Verdana" w:hint="default"/>
        <w:sz w:val="18"/>
        <w:szCs w:val="18"/>
      </w:rPr>
    </w:lvl>
    <w:lvl w:ilvl="1" w:tplc="2A1E3748" w:tentative="1">
      <w:start w:val="1"/>
      <w:numFmt w:val="bullet"/>
      <w:lvlText w:val="o"/>
      <w:lvlJc w:val="left"/>
      <w:pPr>
        <w:tabs>
          <w:tab w:val="num" w:pos="1440"/>
        </w:tabs>
        <w:ind w:left="1440" w:hanging="360"/>
      </w:pPr>
      <w:rPr>
        <w:rFonts w:ascii="Courier New" w:hAnsi="Courier New" w:cs="Courier New" w:hint="default"/>
      </w:rPr>
    </w:lvl>
    <w:lvl w:ilvl="2" w:tplc="148A5C60" w:tentative="1">
      <w:start w:val="1"/>
      <w:numFmt w:val="bullet"/>
      <w:lvlText w:val=""/>
      <w:lvlJc w:val="left"/>
      <w:pPr>
        <w:tabs>
          <w:tab w:val="num" w:pos="2160"/>
        </w:tabs>
        <w:ind w:left="2160" w:hanging="360"/>
      </w:pPr>
      <w:rPr>
        <w:rFonts w:ascii="Wingdings" w:hAnsi="Wingdings" w:hint="default"/>
      </w:rPr>
    </w:lvl>
    <w:lvl w:ilvl="3" w:tplc="214A74CE" w:tentative="1">
      <w:start w:val="1"/>
      <w:numFmt w:val="bullet"/>
      <w:lvlText w:val=""/>
      <w:lvlJc w:val="left"/>
      <w:pPr>
        <w:tabs>
          <w:tab w:val="num" w:pos="2880"/>
        </w:tabs>
        <w:ind w:left="2880" w:hanging="360"/>
      </w:pPr>
      <w:rPr>
        <w:rFonts w:ascii="Symbol" w:hAnsi="Symbol" w:hint="default"/>
      </w:rPr>
    </w:lvl>
    <w:lvl w:ilvl="4" w:tplc="6A3AB1F2" w:tentative="1">
      <w:start w:val="1"/>
      <w:numFmt w:val="bullet"/>
      <w:lvlText w:val="o"/>
      <w:lvlJc w:val="left"/>
      <w:pPr>
        <w:tabs>
          <w:tab w:val="num" w:pos="3600"/>
        </w:tabs>
        <w:ind w:left="3600" w:hanging="360"/>
      </w:pPr>
      <w:rPr>
        <w:rFonts w:ascii="Courier New" w:hAnsi="Courier New" w:cs="Courier New" w:hint="default"/>
      </w:rPr>
    </w:lvl>
    <w:lvl w:ilvl="5" w:tplc="340C2AA4" w:tentative="1">
      <w:start w:val="1"/>
      <w:numFmt w:val="bullet"/>
      <w:lvlText w:val=""/>
      <w:lvlJc w:val="left"/>
      <w:pPr>
        <w:tabs>
          <w:tab w:val="num" w:pos="4320"/>
        </w:tabs>
        <w:ind w:left="4320" w:hanging="360"/>
      </w:pPr>
      <w:rPr>
        <w:rFonts w:ascii="Wingdings" w:hAnsi="Wingdings" w:hint="default"/>
      </w:rPr>
    </w:lvl>
    <w:lvl w:ilvl="6" w:tplc="38D25022" w:tentative="1">
      <w:start w:val="1"/>
      <w:numFmt w:val="bullet"/>
      <w:lvlText w:val=""/>
      <w:lvlJc w:val="left"/>
      <w:pPr>
        <w:tabs>
          <w:tab w:val="num" w:pos="5040"/>
        </w:tabs>
        <w:ind w:left="5040" w:hanging="360"/>
      </w:pPr>
      <w:rPr>
        <w:rFonts w:ascii="Symbol" w:hAnsi="Symbol" w:hint="default"/>
      </w:rPr>
    </w:lvl>
    <w:lvl w:ilvl="7" w:tplc="7D5E0B5E" w:tentative="1">
      <w:start w:val="1"/>
      <w:numFmt w:val="bullet"/>
      <w:lvlText w:val="o"/>
      <w:lvlJc w:val="left"/>
      <w:pPr>
        <w:tabs>
          <w:tab w:val="num" w:pos="5760"/>
        </w:tabs>
        <w:ind w:left="5760" w:hanging="360"/>
      </w:pPr>
      <w:rPr>
        <w:rFonts w:ascii="Courier New" w:hAnsi="Courier New" w:cs="Courier New" w:hint="default"/>
      </w:rPr>
    </w:lvl>
    <w:lvl w:ilvl="8" w:tplc="9138958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3B3992"/>
    <w:multiLevelType w:val="hybridMultilevel"/>
    <w:tmpl w:val="2298909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7025B1F"/>
    <w:multiLevelType w:val="hybridMultilevel"/>
    <w:tmpl w:val="983A7B68"/>
    <w:lvl w:ilvl="0" w:tplc="29D2A2B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92135CA"/>
    <w:multiLevelType w:val="hybridMultilevel"/>
    <w:tmpl w:val="66C64A00"/>
    <w:lvl w:ilvl="0" w:tplc="417CAAE0">
      <w:start w:val="1"/>
      <w:numFmt w:val="bullet"/>
      <w:lvlText w:val=""/>
      <w:lvlJc w:val="left"/>
      <w:pPr>
        <w:ind w:left="1080" w:hanging="360"/>
      </w:pPr>
      <w:rPr>
        <w:rFonts w:ascii="Symbol" w:hAnsi="Symbol"/>
      </w:rPr>
    </w:lvl>
    <w:lvl w:ilvl="1" w:tplc="CDB88348">
      <w:start w:val="1"/>
      <w:numFmt w:val="bullet"/>
      <w:lvlText w:val=""/>
      <w:lvlJc w:val="left"/>
      <w:pPr>
        <w:ind w:left="1080" w:hanging="360"/>
      </w:pPr>
      <w:rPr>
        <w:rFonts w:ascii="Symbol" w:hAnsi="Symbol"/>
      </w:rPr>
    </w:lvl>
    <w:lvl w:ilvl="2" w:tplc="CCE03C4C">
      <w:start w:val="1"/>
      <w:numFmt w:val="bullet"/>
      <w:lvlText w:val=""/>
      <w:lvlJc w:val="left"/>
      <w:pPr>
        <w:ind w:left="1080" w:hanging="360"/>
      </w:pPr>
      <w:rPr>
        <w:rFonts w:ascii="Symbol" w:hAnsi="Symbol"/>
      </w:rPr>
    </w:lvl>
    <w:lvl w:ilvl="3" w:tplc="B13006F2">
      <w:start w:val="1"/>
      <w:numFmt w:val="bullet"/>
      <w:lvlText w:val=""/>
      <w:lvlJc w:val="left"/>
      <w:pPr>
        <w:ind w:left="1080" w:hanging="360"/>
      </w:pPr>
      <w:rPr>
        <w:rFonts w:ascii="Symbol" w:hAnsi="Symbol"/>
      </w:rPr>
    </w:lvl>
    <w:lvl w:ilvl="4" w:tplc="D1B0FFD4">
      <w:start w:val="1"/>
      <w:numFmt w:val="bullet"/>
      <w:lvlText w:val=""/>
      <w:lvlJc w:val="left"/>
      <w:pPr>
        <w:ind w:left="1080" w:hanging="360"/>
      </w:pPr>
      <w:rPr>
        <w:rFonts w:ascii="Symbol" w:hAnsi="Symbol"/>
      </w:rPr>
    </w:lvl>
    <w:lvl w:ilvl="5" w:tplc="22300058">
      <w:start w:val="1"/>
      <w:numFmt w:val="bullet"/>
      <w:lvlText w:val=""/>
      <w:lvlJc w:val="left"/>
      <w:pPr>
        <w:ind w:left="1080" w:hanging="360"/>
      </w:pPr>
      <w:rPr>
        <w:rFonts w:ascii="Symbol" w:hAnsi="Symbol"/>
      </w:rPr>
    </w:lvl>
    <w:lvl w:ilvl="6" w:tplc="82D21D4E">
      <w:start w:val="1"/>
      <w:numFmt w:val="bullet"/>
      <w:lvlText w:val=""/>
      <w:lvlJc w:val="left"/>
      <w:pPr>
        <w:ind w:left="1080" w:hanging="360"/>
      </w:pPr>
      <w:rPr>
        <w:rFonts w:ascii="Symbol" w:hAnsi="Symbol"/>
      </w:rPr>
    </w:lvl>
    <w:lvl w:ilvl="7" w:tplc="8CF4CFE8">
      <w:start w:val="1"/>
      <w:numFmt w:val="bullet"/>
      <w:lvlText w:val=""/>
      <w:lvlJc w:val="left"/>
      <w:pPr>
        <w:ind w:left="1080" w:hanging="360"/>
      </w:pPr>
      <w:rPr>
        <w:rFonts w:ascii="Symbol" w:hAnsi="Symbol"/>
      </w:rPr>
    </w:lvl>
    <w:lvl w:ilvl="8" w:tplc="867CCFCC">
      <w:start w:val="1"/>
      <w:numFmt w:val="bullet"/>
      <w:lvlText w:val=""/>
      <w:lvlJc w:val="left"/>
      <w:pPr>
        <w:ind w:left="1080" w:hanging="360"/>
      </w:pPr>
      <w:rPr>
        <w:rFonts w:ascii="Symbol" w:hAnsi="Symbol"/>
      </w:rPr>
    </w:lvl>
  </w:abstractNum>
  <w:abstractNum w:abstractNumId="19"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55FEF"/>
    <w:multiLevelType w:val="hybridMultilevel"/>
    <w:tmpl w:val="50F0923E"/>
    <w:lvl w:ilvl="0" w:tplc="8ECCC1E8">
      <w:start w:val="1"/>
      <w:numFmt w:val="bullet"/>
      <w:pStyle w:val="Lijstopsomteken2"/>
      <w:lvlText w:val="–"/>
      <w:lvlJc w:val="left"/>
      <w:pPr>
        <w:tabs>
          <w:tab w:val="num" w:pos="227"/>
        </w:tabs>
        <w:ind w:left="227" w:firstLine="0"/>
      </w:pPr>
      <w:rPr>
        <w:rFonts w:ascii="Verdana" w:hAnsi="Verdana" w:hint="default"/>
      </w:rPr>
    </w:lvl>
    <w:lvl w:ilvl="1" w:tplc="84B6B198" w:tentative="1">
      <w:start w:val="1"/>
      <w:numFmt w:val="bullet"/>
      <w:lvlText w:val="o"/>
      <w:lvlJc w:val="left"/>
      <w:pPr>
        <w:tabs>
          <w:tab w:val="num" w:pos="1440"/>
        </w:tabs>
        <w:ind w:left="1440" w:hanging="360"/>
      </w:pPr>
      <w:rPr>
        <w:rFonts w:ascii="Courier New" w:hAnsi="Courier New" w:cs="Courier New" w:hint="default"/>
      </w:rPr>
    </w:lvl>
    <w:lvl w:ilvl="2" w:tplc="88BE605E" w:tentative="1">
      <w:start w:val="1"/>
      <w:numFmt w:val="bullet"/>
      <w:lvlText w:val=""/>
      <w:lvlJc w:val="left"/>
      <w:pPr>
        <w:tabs>
          <w:tab w:val="num" w:pos="2160"/>
        </w:tabs>
        <w:ind w:left="2160" w:hanging="360"/>
      </w:pPr>
      <w:rPr>
        <w:rFonts w:ascii="Wingdings" w:hAnsi="Wingdings" w:hint="default"/>
      </w:rPr>
    </w:lvl>
    <w:lvl w:ilvl="3" w:tplc="8D1CE2B2" w:tentative="1">
      <w:start w:val="1"/>
      <w:numFmt w:val="bullet"/>
      <w:lvlText w:val=""/>
      <w:lvlJc w:val="left"/>
      <w:pPr>
        <w:tabs>
          <w:tab w:val="num" w:pos="2880"/>
        </w:tabs>
        <w:ind w:left="2880" w:hanging="360"/>
      </w:pPr>
      <w:rPr>
        <w:rFonts w:ascii="Symbol" w:hAnsi="Symbol" w:hint="default"/>
      </w:rPr>
    </w:lvl>
    <w:lvl w:ilvl="4" w:tplc="4992D79C" w:tentative="1">
      <w:start w:val="1"/>
      <w:numFmt w:val="bullet"/>
      <w:lvlText w:val="o"/>
      <w:lvlJc w:val="left"/>
      <w:pPr>
        <w:tabs>
          <w:tab w:val="num" w:pos="3600"/>
        </w:tabs>
        <w:ind w:left="3600" w:hanging="360"/>
      </w:pPr>
      <w:rPr>
        <w:rFonts w:ascii="Courier New" w:hAnsi="Courier New" w:cs="Courier New" w:hint="default"/>
      </w:rPr>
    </w:lvl>
    <w:lvl w:ilvl="5" w:tplc="260621A0" w:tentative="1">
      <w:start w:val="1"/>
      <w:numFmt w:val="bullet"/>
      <w:lvlText w:val=""/>
      <w:lvlJc w:val="left"/>
      <w:pPr>
        <w:tabs>
          <w:tab w:val="num" w:pos="4320"/>
        </w:tabs>
        <w:ind w:left="4320" w:hanging="360"/>
      </w:pPr>
      <w:rPr>
        <w:rFonts w:ascii="Wingdings" w:hAnsi="Wingdings" w:hint="default"/>
      </w:rPr>
    </w:lvl>
    <w:lvl w:ilvl="6" w:tplc="3B46636E" w:tentative="1">
      <w:start w:val="1"/>
      <w:numFmt w:val="bullet"/>
      <w:lvlText w:val=""/>
      <w:lvlJc w:val="left"/>
      <w:pPr>
        <w:tabs>
          <w:tab w:val="num" w:pos="5040"/>
        </w:tabs>
        <w:ind w:left="5040" w:hanging="360"/>
      </w:pPr>
      <w:rPr>
        <w:rFonts w:ascii="Symbol" w:hAnsi="Symbol" w:hint="default"/>
      </w:rPr>
    </w:lvl>
    <w:lvl w:ilvl="7" w:tplc="F10AAE2C" w:tentative="1">
      <w:start w:val="1"/>
      <w:numFmt w:val="bullet"/>
      <w:lvlText w:val="o"/>
      <w:lvlJc w:val="left"/>
      <w:pPr>
        <w:tabs>
          <w:tab w:val="num" w:pos="5760"/>
        </w:tabs>
        <w:ind w:left="5760" w:hanging="360"/>
      </w:pPr>
      <w:rPr>
        <w:rFonts w:ascii="Courier New" w:hAnsi="Courier New" w:cs="Courier New" w:hint="default"/>
      </w:rPr>
    </w:lvl>
    <w:lvl w:ilvl="8" w:tplc="75525B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FC4E74"/>
    <w:multiLevelType w:val="hybridMultilevel"/>
    <w:tmpl w:val="214259C8"/>
    <w:lvl w:ilvl="0" w:tplc="29D2A2B0">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206E63EF"/>
    <w:multiLevelType w:val="hybridMultilevel"/>
    <w:tmpl w:val="38C8D9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245F0464"/>
    <w:multiLevelType w:val="hybridMultilevel"/>
    <w:tmpl w:val="F9942F36"/>
    <w:lvl w:ilvl="0" w:tplc="794843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B2611C4"/>
    <w:multiLevelType w:val="multilevel"/>
    <w:tmpl w:val="749E4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847B68"/>
    <w:multiLevelType w:val="hybridMultilevel"/>
    <w:tmpl w:val="F7087EA0"/>
    <w:lvl w:ilvl="0" w:tplc="3F5C032E">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1A54C46"/>
    <w:multiLevelType w:val="hybridMultilevel"/>
    <w:tmpl w:val="D0E0AC14"/>
    <w:lvl w:ilvl="0" w:tplc="2028ECF8">
      <w:start w:val="1"/>
      <w:numFmt w:val="decimal"/>
      <w:lvlText w:val="%1."/>
      <w:lvlJc w:val="left"/>
      <w:pPr>
        <w:ind w:left="720" w:hanging="360"/>
      </w:pPr>
      <w:rPr>
        <w:rFonts w:hint="default"/>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2DD7BCB"/>
    <w:multiLevelType w:val="hybridMultilevel"/>
    <w:tmpl w:val="A8B6E48C"/>
    <w:lvl w:ilvl="0" w:tplc="04130001">
      <w:start w:val="1"/>
      <w:numFmt w:val="bullet"/>
      <w:lvlText w:val=""/>
      <w:lvlJc w:val="left"/>
      <w:pPr>
        <w:ind w:left="277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8753014"/>
    <w:multiLevelType w:val="hybridMultilevel"/>
    <w:tmpl w:val="A0205F34"/>
    <w:lvl w:ilvl="0" w:tplc="AFEC78D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3AC96DB1"/>
    <w:multiLevelType w:val="hybridMultilevel"/>
    <w:tmpl w:val="BAE2F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2D070E"/>
    <w:multiLevelType w:val="hybridMultilevel"/>
    <w:tmpl w:val="D5E07D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924DD2"/>
    <w:multiLevelType w:val="hybridMultilevel"/>
    <w:tmpl w:val="52F28FB2"/>
    <w:lvl w:ilvl="0" w:tplc="29D2A2B0">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00CAA"/>
    <w:multiLevelType w:val="hybridMultilevel"/>
    <w:tmpl w:val="577A74DE"/>
    <w:lvl w:ilvl="0" w:tplc="FFFFFFFF">
      <w:start w:val="1"/>
      <w:numFmt w:val="bullet"/>
      <w:lvlText w:val=""/>
      <w:lvlJc w:val="left"/>
      <w:pPr>
        <w:ind w:left="720" w:hanging="360"/>
      </w:pPr>
      <w:rPr>
        <w:rFonts w:ascii="Symbol" w:hAnsi="Symbol" w:hint="default"/>
      </w:rPr>
    </w:lvl>
    <w:lvl w:ilvl="1" w:tplc="CA64D616">
      <w:start w:val="1"/>
      <w:numFmt w:val="decimal"/>
      <w:lvlText w:val="%2."/>
      <w:lvlJc w:val="left"/>
      <w:pPr>
        <w:ind w:left="1440" w:hanging="360"/>
      </w:pPr>
      <w:rPr>
        <w:rFonts w:ascii="Verdana" w:eastAsia="Times New Roman" w:hAnsi="Verdana" w:cs="Times New Roman"/>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052DD9"/>
    <w:multiLevelType w:val="multilevel"/>
    <w:tmpl w:val="3AD2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D13AB3"/>
    <w:multiLevelType w:val="multilevel"/>
    <w:tmpl w:val="6B74D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016475"/>
    <w:multiLevelType w:val="hybridMultilevel"/>
    <w:tmpl w:val="5164E48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3860" w:hanging="360"/>
      </w:pPr>
      <w:rPr>
        <w:rFonts w:ascii="Wingdings" w:hAnsi="Wingdings" w:hint="default"/>
      </w:rPr>
    </w:lvl>
    <w:lvl w:ilvl="3" w:tplc="04130001" w:tentative="1">
      <w:start w:val="1"/>
      <w:numFmt w:val="bullet"/>
      <w:lvlText w:val=""/>
      <w:lvlJc w:val="left"/>
      <w:pPr>
        <w:ind w:left="4580" w:hanging="360"/>
      </w:pPr>
      <w:rPr>
        <w:rFonts w:ascii="Symbol" w:hAnsi="Symbol" w:hint="default"/>
      </w:rPr>
    </w:lvl>
    <w:lvl w:ilvl="4" w:tplc="04130003" w:tentative="1">
      <w:start w:val="1"/>
      <w:numFmt w:val="bullet"/>
      <w:lvlText w:val="o"/>
      <w:lvlJc w:val="left"/>
      <w:pPr>
        <w:ind w:left="5300" w:hanging="360"/>
      </w:pPr>
      <w:rPr>
        <w:rFonts w:ascii="Courier New" w:hAnsi="Courier New" w:cs="Courier New" w:hint="default"/>
      </w:rPr>
    </w:lvl>
    <w:lvl w:ilvl="5" w:tplc="04130005" w:tentative="1">
      <w:start w:val="1"/>
      <w:numFmt w:val="bullet"/>
      <w:lvlText w:val=""/>
      <w:lvlJc w:val="left"/>
      <w:pPr>
        <w:ind w:left="6020" w:hanging="360"/>
      </w:pPr>
      <w:rPr>
        <w:rFonts w:ascii="Wingdings" w:hAnsi="Wingdings" w:hint="default"/>
      </w:rPr>
    </w:lvl>
    <w:lvl w:ilvl="6" w:tplc="04130001" w:tentative="1">
      <w:start w:val="1"/>
      <w:numFmt w:val="bullet"/>
      <w:lvlText w:val=""/>
      <w:lvlJc w:val="left"/>
      <w:pPr>
        <w:ind w:left="6740" w:hanging="360"/>
      </w:pPr>
      <w:rPr>
        <w:rFonts w:ascii="Symbol" w:hAnsi="Symbol" w:hint="default"/>
      </w:rPr>
    </w:lvl>
    <w:lvl w:ilvl="7" w:tplc="04130003" w:tentative="1">
      <w:start w:val="1"/>
      <w:numFmt w:val="bullet"/>
      <w:lvlText w:val="o"/>
      <w:lvlJc w:val="left"/>
      <w:pPr>
        <w:ind w:left="7460" w:hanging="360"/>
      </w:pPr>
      <w:rPr>
        <w:rFonts w:ascii="Courier New" w:hAnsi="Courier New" w:cs="Courier New" w:hint="default"/>
      </w:rPr>
    </w:lvl>
    <w:lvl w:ilvl="8" w:tplc="04130005" w:tentative="1">
      <w:start w:val="1"/>
      <w:numFmt w:val="bullet"/>
      <w:lvlText w:val=""/>
      <w:lvlJc w:val="left"/>
      <w:pPr>
        <w:ind w:left="8180" w:hanging="360"/>
      </w:pPr>
      <w:rPr>
        <w:rFonts w:ascii="Wingdings" w:hAnsi="Wingdings" w:hint="default"/>
      </w:rPr>
    </w:lvl>
  </w:abstractNum>
  <w:abstractNum w:abstractNumId="37" w15:restartNumberingAfterBreak="0">
    <w:nsid w:val="7E6955EE"/>
    <w:multiLevelType w:val="multilevel"/>
    <w:tmpl w:val="8820C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F35A20"/>
    <w:multiLevelType w:val="hybridMultilevel"/>
    <w:tmpl w:val="68609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3330224">
    <w:abstractNumId w:val="15"/>
  </w:num>
  <w:num w:numId="2" w16cid:durableId="1972664397">
    <w:abstractNumId w:val="8"/>
  </w:num>
  <w:num w:numId="3" w16cid:durableId="1190295458">
    <w:abstractNumId w:val="7"/>
  </w:num>
  <w:num w:numId="4" w16cid:durableId="1842159158">
    <w:abstractNumId w:val="6"/>
  </w:num>
  <w:num w:numId="5" w16cid:durableId="1663463819">
    <w:abstractNumId w:val="5"/>
  </w:num>
  <w:num w:numId="6" w16cid:durableId="1682321391">
    <w:abstractNumId w:val="9"/>
  </w:num>
  <w:num w:numId="7" w16cid:durableId="1894391390">
    <w:abstractNumId w:val="4"/>
  </w:num>
  <w:num w:numId="8" w16cid:durableId="311645358">
    <w:abstractNumId w:val="3"/>
  </w:num>
  <w:num w:numId="9" w16cid:durableId="1699237294">
    <w:abstractNumId w:val="2"/>
  </w:num>
  <w:num w:numId="10" w16cid:durableId="292370146">
    <w:abstractNumId w:val="1"/>
  </w:num>
  <w:num w:numId="11" w16cid:durableId="1483040568">
    <w:abstractNumId w:val="14"/>
  </w:num>
  <w:num w:numId="12" w16cid:durableId="1135761416">
    <w:abstractNumId w:val="19"/>
  </w:num>
  <w:num w:numId="13" w16cid:durableId="1014957114">
    <w:abstractNumId w:val="32"/>
  </w:num>
  <w:num w:numId="14" w16cid:durableId="760418323">
    <w:abstractNumId w:val="20"/>
  </w:num>
  <w:num w:numId="15" w16cid:durableId="1480146714">
    <w:abstractNumId w:val="28"/>
  </w:num>
  <w:num w:numId="16" w16cid:durableId="1557350858">
    <w:abstractNumId w:val="16"/>
  </w:num>
  <w:num w:numId="17" w16cid:durableId="1215971229">
    <w:abstractNumId w:val="22"/>
  </w:num>
  <w:num w:numId="18" w16cid:durableId="443764960">
    <w:abstractNumId w:val="33"/>
  </w:num>
  <w:num w:numId="19" w16cid:durableId="1646929187">
    <w:abstractNumId w:val="26"/>
  </w:num>
  <w:num w:numId="20" w16cid:durableId="2080319692">
    <w:abstractNumId w:val="13"/>
  </w:num>
  <w:num w:numId="21" w16cid:durableId="2101294096">
    <w:abstractNumId w:val="10"/>
  </w:num>
  <w:num w:numId="22" w16cid:durableId="1337730243">
    <w:abstractNumId w:val="38"/>
  </w:num>
  <w:num w:numId="23" w16cid:durableId="575551542">
    <w:abstractNumId w:val="29"/>
  </w:num>
  <w:num w:numId="24" w16cid:durableId="1324433081">
    <w:abstractNumId w:val="36"/>
  </w:num>
  <w:num w:numId="25" w16cid:durableId="390008175">
    <w:abstractNumId w:val="11"/>
  </w:num>
  <w:num w:numId="26" w16cid:durableId="467286856">
    <w:abstractNumId w:val="24"/>
  </w:num>
  <w:num w:numId="27" w16cid:durableId="1177771068">
    <w:abstractNumId w:val="34"/>
  </w:num>
  <w:num w:numId="28" w16cid:durableId="717242383">
    <w:abstractNumId w:val="37"/>
  </w:num>
  <w:num w:numId="29" w16cid:durableId="367996207">
    <w:abstractNumId w:val="35"/>
  </w:num>
  <w:num w:numId="30" w16cid:durableId="432674047">
    <w:abstractNumId w:val="12"/>
  </w:num>
  <w:num w:numId="31" w16cid:durableId="482427987">
    <w:abstractNumId w:val="18"/>
  </w:num>
  <w:num w:numId="32" w16cid:durableId="19666279">
    <w:abstractNumId w:val="27"/>
  </w:num>
  <w:num w:numId="33" w16cid:durableId="1307200904">
    <w:abstractNumId w:val="25"/>
  </w:num>
  <w:num w:numId="34" w16cid:durableId="1334527734">
    <w:abstractNumId w:val="21"/>
  </w:num>
  <w:num w:numId="35" w16cid:durableId="1534268084">
    <w:abstractNumId w:val="23"/>
  </w:num>
  <w:num w:numId="36" w16cid:durableId="499976033">
    <w:abstractNumId w:val="31"/>
  </w:num>
  <w:num w:numId="37" w16cid:durableId="9769002">
    <w:abstractNumId w:val="17"/>
  </w:num>
  <w:num w:numId="38" w16cid:durableId="1189829725">
    <w:abstractNumId w:val="30"/>
  </w:num>
  <w:num w:numId="39" w16cid:durableId="213871428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5B3"/>
    <w:rsid w:val="00006C55"/>
    <w:rsid w:val="00013862"/>
    <w:rsid w:val="00014599"/>
    <w:rsid w:val="00016012"/>
    <w:rsid w:val="00020189"/>
    <w:rsid w:val="00020EE4"/>
    <w:rsid w:val="00020FCB"/>
    <w:rsid w:val="000217E8"/>
    <w:rsid w:val="00023E9A"/>
    <w:rsid w:val="00024D72"/>
    <w:rsid w:val="00025A42"/>
    <w:rsid w:val="0003097B"/>
    <w:rsid w:val="00033CDD"/>
    <w:rsid w:val="00033E6E"/>
    <w:rsid w:val="0003490D"/>
    <w:rsid w:val="00034A84"/>
    <w:rsid w:val="00034D28"/>
    <w:rsid w:val="00035E67"/>
    <w:rsid w:val="000366F3"/>
    <w:rsid w:val="000407BB"/>
    <w:rsid w:val="0004379B"/>
    <w:rsid w:val="000455F4"/>
    <w:rsid w:val="000460CD"/>
    <w:rsid w:val="0005404B"/>
    <w:rsid w:val="0005447D"/>
    <w:rsid w:val="000546DE"/>
    <w:rsid w:val="000601B1"/>
    <w:rsid w:val="0006024D"/>
    <w:rsid w:val="00060F66"/>
    <w:rsid w:val="00062055"/>
    <w:rsid w:val="00065462"/>
    <w:rsid w:val="00071F28"/>
    <w:rsid w:val="0007208A"/>
    <w:rsid w:val="000737B1"/>
    <w:rsid w:val="00074079"/>
    <w:rsid w:val="00074184"/>
    <w:rsid w:val="00075E20"/>
    <w:rsid w:val="000765B6"/>
    <w:rsid w:val="0008145B"/>
    <w:rsid w:val="0008289C"/>
    <w:rsid w:val="00084DEC"/>
    <w:rsid w:val="0008539E"/>
    <w:rsid w:val="00086316"/>
    <w:rsid w:val="00091685"/>
    <w:rsid w:val="00092799"/>
    <w:rsid w:val="00092A99"/>
    <w:rsid w:val="00092C5F"/>
    <w:rsid w:val="00093ABC"/>
    <w:rsid w:val="00096680"/>
    <w:rsid w:val="000966F6"/>
    <w:rsid w:val="000A0F36"/>
    <w:rsid w:val="000A174A"/>
    <w:rsid w:val="000A35E9"/>
    <w:rsid w:val="000A3E0A"/>
    <w:rsid w:val="000A514E"/>
    <w:rsid w:val="000A65AC"/>
    <w:rsid w:val="000A7DD2"/>
    <w:rsid w:val="000B33DB"/>
    <w:rsid w:val="000B3B23"/>
    <w:rsid w:val="000B7281"/>
    <w:rsid w:val="000B793B"/>
    <w:rsid w:val="000B7FAB"/>
    <w:rsid w:val="000C1BA1"/>
    <w:rsid w:val="000C2E05"/>
    <w:rsid w:val="000C3EA9"/>
    <w:rsid w:val="000C4A32"/>
    <w:rsid w:val="000C65BB"/>
    <w:rsid w:val="000C6670"/>
    <w:rsid w:val="000C7119"/>
    <w:rsid w:val="000D0225"/>
    <w:rsid w:val="000D249E"/>
    <w:rsid w:val="000D447A"/>
    <w:rsid w:val="000D4CB4"/>
    <w:rsid w:val="000D62EA"/>
    <w:rsid w:val="000D6399"/>
    <w:rsid w:val="000E0231"/>
    <w:rsid w:val="000E5886"/>
    <w:rsid w:val="000E6621"/>
    <w:rsid w:val="000E7895"/>
    <w:rsid w:val="000F161D"/>
    <w:rsid w:val="000F1B4E"/>
    <w:rsid w:val="000F1FFF"/>
    <w:rsid w:val="000F2120"/>
    <w:rsid w:val="000F4A3D"/>
    <w:rsid w:val="000F4B62"/>
    <w:rsid w:val="000F521E"/>
    <w:rsid w:val="000F7CCE"/>
    <w:rsid w:val="00100203"/>
    <w:rsid w:val="00103695"/>
    <w:rsid w:val="00103B42"/>
    <w:rsid w:val="0010472B"/>
    <w:rsid w:val="00104B4D"/>
    <w:rsid w:val="00105677"/>
    <w:rsid w:val="00105D66"/>
    <w:rsid w:val="00111362"/>
    <w:rsid w:val="001136CE"/>
    <w:rsid w:val="00116F6E"/>
    <w:rsid w:val="001177B4"/>
    <w:rsid w:val="00122CF9"/>
    <w:rsid w:val="001236F8"/>
    <w:rsid w:val="00123704"/>
    <w:rsid w:val="00125FD6"/>
    <w:rsid w:val="001270C7"/>
    <w:rsid w:val="001274F3"/>
    <w:rsid w:val="00132540"/>
    <w:rsid w:val="001377D4"/>
    <w:rsid w:val="001410D6"/>
    <w:rsid w:val="00142E41"/>
    <w:rsid w:val="00143814"/>
    <w:rsid w:val="0014786A"/>
    <w:rsid w:val="00150583"/>
    <w:rsid w:val="001516A4"/>
    <w:rsid w:val="00151E5F"/>
    <w:rsid w:val="00153BD0"/>
    <w:rsid w:val="00155D56"/>
    <w:rsid w:val="001569AB"/>
    <w:rsid w:val="00162443"/>
    <w:rsid w:val="00164D63"/>
    <w:rsid w:val="001659D0"/>
    <w:rsid w:val="0016725C"/>
    <w:rsid w:val="00167DE5"/>
    <w:rsid w:val="0017008F"/>
    <w:rsid w:val="001726F3"/>
    <w:rsid w:val="001738C9"/>
    <w:rsid w:val="00173C51"/>
    <w:rsid w:val="001740B9"/>
    <w:rsid w:val="00174CC2"/>
    <w:rsid w:val="00176CC6"/>
    <w:rsid w:val="00177B41"/>
    <w:rsid w:val="00177D87"/>
    <w:rsid w:val="0018193C"/>
    <w:rsid w:val="00181BE4"/>
    <w:rsid w:val="0018465C"/>
    <w:rsid w:val="0018496F"/>
    <w:rsid w:val="00185576"/>
    <w:rsid w:val="00185951"/>
    <w:rsid w:val="0019114C"/>
    <w:rsid w:val="00193613"/>
    <w:rsid w:val="00194A00"/>
    <w:rsid w:val="00195C84"/>
    <w:rsid w:val="001968C0"/>
    <w:rsid w:val="00196B8B"/>
    <w:rsid w:val="001A0BFA"/>
    <w:rsid w:val="001A1608"/>
    <w:rsid w:val="001A2BEA"/>
    <w:rsid w:val="001A325F"/>
    <w:rsid w:val="001A558C"/>
    <w:rsid w:val="001A6D93"/>
    <w:rsid w:val="001B2BBA"/>
    <w:rsid w:val="001B35FA"/>
    <w:rsid w:val="001B73A1"/>
    <w:rsid w:val="001C006F"/>
    <w:rsid w:val="001C1E98"/>
    <w:rsid w:val="001C2C36"/>
    <w:rsid w:val="001C32EC"/>
    <w:rsid w:val="001C38BD"/>
    <w:rsid w:val="001C482C"/>
    <w:rsid w:val="001C4D5A"/>
    <w:rsid w:val="001C4EA1"/>
    <w:rsid w:val="001D3D5E"/>
    <w:rsid w:val="001E0256"/>
    <w:rsid w:val="001E34C6"/>
    <w:rsid w:val="001E378F"/>
    <w:rsid w:val="001E5581"/>
    <w:rsid w:val="001F13F3"/>
    <w:rsid w:val="001F2A27"/>
    <w:rsid w:val="001F2C0F"/>
    <w:rsid w:val="001F39A6"/>
    <w:rsid w:val="001F3C70"/>
    <w:rsid w:val="001F67A4"/>
    <w:rsid w:val="001F6BC7"/>
    <w:rsid w:val="001F7209"/>
    <w:rsid w:val="00200D88"/>
    <w:rsid w:val="00201C09"/>
    <w:rsid w:val="00201F68"/>
    <w:rsid w:val="0020428D"/>
    <w:rsid w:val="00205C57"/>
    <w:rsid w:val="00207630"/>
    <w:rsid w:val="00207B4F"/>
    <w:rsid w:val="00210BA3"/>
    <w:rsid w:val="002117D3"/>
    <w:rsid w:val="00212372"/>
    <w:rsid w:val="00212F2A"/>
    <w:rsid w:val="00213CE0"/>
    <w:rsid w:val="00214F2B"/>
    <w:rsid w:val="00215356"/>
    <w:rsid w:val="00215964"/>
    <w:rsid w:val="00215D8B"/>
    <w:rsid w:val="00217880"/>
    <w:rsid w:val="0022100F"/>
    <w:rsid w:val="00222D66"/>
    <w:rsid w:val="0022441A"/>
    <w:rsid w:val="00224A8A"/>
    <w:rsid w:val="00225B55"/>
    <w:rsid w:val="002309A8"/>
    <w:rsid w:val="00233DD3"/>
    <w:rsid w:val="00236CFE"/>
    <w:rsid w:val="002407B3"/>
    <w:rsid w:val="00242335"/>
    <w:rsid w:val="002428E3"/>
    <w:rsid w:val="0024430A"/>
    <w:rsid w:val="00245FF7"/>
    <w:rsid w:val="002507CE"/>
    <w:rsid w:val="0025171F"/>
    <w:rsid w:val="00253B65"/>
    <w:rsid w:val="002550CD"/>
    <w:rsid w:val="0026060B"/>
    <w:rsid w:val="00260BAF"/>
    <w:rsid w:val="002610A6"/>
    <w:rsid w:val="00263794"/>
    <w:rsid w:val="00263FD6"/>
    <w:rsid w:val="002650F7"/>
    <w:rsid w:val="0026686B"/>
    <w:rsid w:val="0027205C"/>
    <w:rsid w:val="00273F3B"/>
    <w:rsid w:val="00274441"/>
    <w:rsid w:val="00274DB7"/>
    <w:rsid w:val="002750DA"/>
    <w:rsid w:val="00275984"/>
    <w:rsid w:val="00276199"/>
    <w:rsid w:val="002768F3"/>
    <w:rsid w:val="00276DA4"/>
    <w:rsid w:val="00280F74"/>
    <w:rsid w:val="0028695C"/>
    <w:rsid w:val="00286998"/>
    <w:rsid w:val="00290113"/>
    <w:rsid w:val="00291AB7"/>
    <w:rsid w:val="0029422B"/>
    <w:rsid w:val="00294DCB"/>
    <w:rsid w:val="002A06CE"/>
    <w:rsid w:val="002A37B5"/>
    <w:rsid w:val="002A4318"/>
    <w:rsid w:val="002A571F"/>
    <w:rsid w:val="002A6722"/>
    <w:rsid w:val="002B08CE"/>
    <w:rsid w:val="002B153C"/>
    <w:rsid w:val="002B52FC"/>
    <w:rsid w:val="002B62D3"/>
    <w:rsid w:val="002C173F"/>
    <w:rsid w:val="002C26D0"/>
    <w:rsid w:val="002C2830"/>
    <w:rsid w:val="002C3CE0"/>
    <w:rsid w:val="002C40AF"/>
    <w:rsid w:val="002C443B"/>
    <w:rsid w:val="002D001A"/>
    <w:rsid w:val="002D28E2"/>
    <w:rsid w:val="002D317B"/>
    <w:rsid w:val="002D3587"/>
    <w:rsid w:val="002D3F4E"/>
    <w:rsid w:val="002D502D"/>
    <w:rsid w:val="002D6C72"/>
    <w:rsid w:val="002D6F96"/>
    <w:rsid w:val="002E0F69"/>
    <w:rsid w:val="002E1572"/>
    <w:rsid w:val="002E2142"/>
    <w:rsid w:val="002E2DA3"/>
    <w:rsid w:val="002E3D20"/>
    <w:rsid w:val="002E3EA7"/>
    <w:rsid w:val="002E4796"/>
    <w:rsid w:val="002E4CF2"/>
    <w:rsid w:val="002E6FC0"/>
    <w:rsid w:val="002F258D"/>
    <w:rsid w:val="002F3F37"/>
    <w:rsid w:val="002F493B"/>
    <w:rsid w:val="002F4ED5"/>
    <w:rsid w:val="002F4F55"/>
    <w:rsid w:val="002F5147"/>
    <w:rsid w:val="002F5A0B"/>
    <w:rsid w:val="002F71BB"/>
    <w:rsid w:val="002F7ABD"/>
    <w:rsid w:val="0030005F"/>
    <w:rsid w:val="003017B9"/>
    <w:rsid w:val="00305919"/>
    <w:rsid w:val="00307B02"/>
    <w:rsid w:val="00307B3C"/>
    <w:rsid w:val="00310EF2"/>
    <w:rsid w:val="003115A6"/>
    <w:rsid w:val="00312597"/>
    <w:rsid w:val="0031275F"/>
    <w:rsid w:val="00316A4D"/>
    <w:rsid w:val="00322836"/>
    <w:rsid w:val="00327A66"/>
    <w:rsid w:val="00334154"/>
    <w:rsid w:val="003341D0"/>
    <w:rsid w:val="00334EFF"/>
    <w:rsid w:val="003372C4"/>
    <w:rsid w:val="00341339"/>
    <w:rsid w:val="00341FA0"/>
    <w:rsid w:val="00342374"/>
    <w:rsid w:val="003429C7"/>
    <w:rsid w:val="00343947"/>
    <w:rsid w:val="00344F3D"/>
    <w:rsid w:val="00345299"/>
    <w:rsid w:val="00351A8D"/>
    <w:rsid w:val="003526BB"/>
    <w:rsid w:val="00352BCF"/>
    <w:rsid w:val="00353932"/>
    <w:rsid w:val="003540B3"/>
    <w:rsid w:val="0035464B"/>
    <w:rsid w:val="0035609C"/>
    <w:rsid w:val="00356D2B"/>
    <w:rsid w:val="00361A56"/>
    <w:rsid w:val="0036252A"/>
    <w:rsid w:val="00364D9D"/>
    <w:rsid w:val="00365F0A"/>
    <w:rsid w:val="00370095"/>
    <w:rsid w:val="0037077D"/>
    <w:rsid w:val="00371048"/>
    <w:rsid w:val="00371DD7"/>
    <w:rsid w:val="0037396C"/>
    <w:rsid w:val="0037421D"/>
    <w:rsid w:val="00374412"/>
    <w:rsid w:val="00376093"/>
    <w:rsid w:val="0037715E"/>
    <w:rsid w:val="0038043C"/>
    <w:rsid w:val="0038223B"/>
    <w:rsid w:val="00383DA1"/>
    <w:rsid w:val="00385F30"/>
    <w:rsid w:val="00387600"/>
    <w:rsid w:val="00391F07"/>
    <w:rsid w:val="00393696"/>
    <w:rsid w:val="00393963"/>
    <w:rsid w:val="00395575"/>
    <w:rsid w:val="00395672"/>
    <w:rsid w:val="003A06C8"/>
    <w:rsid w:val="003A0D7C"/>
    <w:rsid w:val="003A26AD"/>
    <w:rsid w:val="003A5DA5"/>
    <w:rsid w:val="003A7160"/>
    <w:rsid w:val="003B0155"/>
    <w:rsid w:val="003B09DB"/>
    <w:rsid w:val="003B4551"/>
    <w:rsid w:val="003B528D"/>
    <w:rsid w:val="003B600D"/>
    <w:rsid w:val="003B6F26"/>
    <w:rsid w:val="003B7D33"/>
    <w:rsid w:val="003B7EE7"/>
    <w:rsid w:val="003C1C24"/>
    <w:rsid w:val="003C22E5"/>
    <w:rsid w:val="003C2CCB"/>
    <w:rsid w:val="003C45B8"/>
    <w:rsid w:val="003C4A1C"/>
    <w:rsid w:val="003C4DDB"/>
    <w:rsid w:val="003C5BCB"/>
    <w:rsid w:val="003D1502"/>
    <w:rsid w:val="003D39EC"/>
    <w:rsid w:val="003D40EA"/>
    <w:rsid w:val="003E31E2"/>
    <w:rsid w:val="003E3DD5"/>
    <w:rsid w:val="003E53A9"/>
    <w:rsid w:val="003F07C6"/>
    <w:rsid w:val="003F1F6B"/>
    <w:rsid w:val="003F3757"/>
    <w:rsid w:val="003F44B7"/>
    <w:rsid w:val="004008E9"/>
    <w:rsid w:val="0040278D"/>
    <w:rsid w:val="00407717"/>
    <w:rsid w:val="00407991"/>
    <w:rsid w:val="0041019E"/>
    <w:rsid w:val="00413D48"/>
    <w:rsid w:val="004205DA"/>
    <w:rsid w:val="004209EF"/>
    <w:rsid w:val="00424A60"/>
    <w:rsid w:val="0042683A"/>
    <w:rsid w:val="00433A95"/>
    <w:rsid w:val="00434042"/>
    <w:rsid w:val="00434500"/>
    <w:rsid w:val="00441AC2"/>
    <w:rsid w:val="0044249B"/>
    <w:rsid w:val="004425A7"/>
    <w:rsid w:val="00445115"/>
    <w:rsid w:val="0044605E"/>
    <w:rsid w:val="0045023C"/>
    <w:rsid w:val="0045113D"/>
    <w:rsid w:val="00451394"/>
    <w:rsid w:val="00451A5B"/>
    <w:rsid w:val="00452BCD"/>
    <w:rsid w:val="00452CEA"/>
    <w:rsid w:val="0045433C"/>
    <w:rsid w:val="00463A63"/>
    <w:rsid w:val="00464667"/>
    <w:rsid w:val="00465B52"/>
    <w:rsid w:val="0046708E"/>
    <w:rsid w:val="00467D61"/>
    <w:rsid w:val="0047023C"/>
    <w:rsid w:val="0047126E"/>
    <w:rsid w:val="004722BE"/>
    <w:rsid w:val="00472A65"/>
    <w:rsid w:val="00474463"/>
    <w:rsid w:val="00474B75"/>
    <w:rsid w:val="00474BB5"/>
    <w:rsid w:val="00476D29"/>
    <w:rsid w:val="0047761A"/>
    <w:rsid w:val="0048366A"/>
    <w:rsid w:val="00483ECA"/>
    <w:rsid w:val="00483F0B"/>
    <w:rsid w:val="00485315"/>
    <w:rsid w:val="00490D0F"/>
    <w:rsid w:val="00494014"/>
    <w:rsid w:val="0049501A"/>
    <w:rsid w:val="00496247"/>
    <w:rsid w:val="00496319"/>
    <w:rsid w:val="0049657E"/>
    <w:rsid w:val="00497279"/>
    <w:rsid w:val="004A010B"/>
    <w:rsid w:val="004A3186"/>
    <w:rsid w:val="004A418A"/>
    <w:rsid w:val="004A419C"/>
    <w:rsid w:val="004A670A"/>
    <w:rsid w:val="004B0ABB"/>
    <w:rsid w:val="004B4CA6"/>
    <w:rsid w:val="004B5465"/>
    <w:rsid w:val="004B615D"/>
    <w:rsid w:val="004B6487"/>
    <w:rsid w:val="004B70F0"/>
    <w:rsid w:val="004C0035"/>
    <w:rsid w:val="004C1299"/>
    <w:rsid w:val="004C1BA8"/>
    <w:rsid w:val="004C2B38"/>
    <w:rsid w:val="004C430C"/>
    <w:rsid w:val="004C4779"/>
    <w:rsid w:val="004C7826"/>
    <w:rsid w:val="004C7E1D"/>
    <w:rsid w:val="004D065C"/>
    <w:rsid w:val="004D0863"/>
    <w:rsid w:val="004D33FE"/>
    <w:rsid w:val="004D39A8"/>
    <w:rsid w:val="004D4703"/>
    <w:rsid w:val="004D505E"/>
    <w:rsid w:val="004D67E8"/>
    <w:rsid w:val="004D72CA"/>
    <w:rsid w:val="004D7D2E"/>
    <w:rsid w:val="004E2242"/>
    <w:rsid w:val="004E2B0F"/>
    <w:rsid w:val="004F0F6D"/>
    <w:rsid w:val="004F2483"/>
    <w:rsid w:val="004F42FF"/>
    <w:rsid w:val="004F44C2"/>
    <w:rsid w:val="004F4FED"/>
    <w:rsid w:val="00503118"/>
    <w:rsid w:val="00504E2B"/>
    <w:rsid w:val="00505262"/>
    <w:rsid w:val="005067E4"/>
    <w:rsid w:val="0050748D"/>
    <w:rsid w:val="005107B1"/>
    <w:rsid w:val="00510DA5"/>
    <w:rsid w:val="00513478"/>
    <w:rsid w:val="00515C89"/>
    <w:rsid w:val="00516022"/>
    <w:rsid w:val="005165CE"/>
    <w:rsid w:val="00521CC0"/>
    <w:rsid w:val="00521CEE"/>
    <w:rsid w:val="00527BD4"/>
    <w:rsid w:val="005321EF"/>
    <w:rsid w:val="00533061"/>
    <w:rsid w:val="00533241"/>
    <w:rsid w:val="00533FA1"/>
    <w:rsid w:val="00534341"/>
    <w:rsid w:val="00534C77"/>
    <w:rsid w:val="00537642"/>
    <w:rsid w:val="005403C8"/>
    <w:rsid w:val="00541160"/>
    <w:rsid w:val="00541AD9"/>
    <w:rsid w:val="005429DC"/>
    <w:rsid w:val="00542D4D"/>
    <w:rsid w:val="00546F46"/>
    <w:rsid w:val="005503C1"/>
    <w:rsid w:val="005565F9"/>
    <w:rsid w:val="0056055B"/>
    <w:rsid w:val="005608AA"/>
    <w:rsid w:val="00562B16"/>
    <w:rsid w:val="00563312"/>
    <w:rsid w:val="005639D2"/>
    <w:rsid w:val="00565739"/>
    <w:rsid w:val="00570019"/>
    <w:rsid w:val="00570576"/>
    <w:rsid w:val="00573041"/>
    <w:rsid w:val="0057393E"/>
    <w:rsid w:val="00575B80"/>
    <w:rsid w:val="00577559"/>
    <w:rsid w:val="005819CE"/>
    <w:rsid w:val="0058298D"/>
    <w:rsid w:val="00590595"/>
    <w:rsid w:val="00592CBC"/>
    <w:rsid w:val="00592E7C"/>
    <w:rsid w:val="00593C2B"/>
    <w:rsid w:val="00595231"/>
    <w:rsid w:val="00595CBB"/>
    <w:rsid w:val="00596166"/>
    <w:rsid w:val="00597F64"/>
    <w:rsid w:val="005A07DD"/>
    <w:rsid w:val="005A1AF5"/>
    <w:rsid w:val="005A207F"/>
    <w:rsid w:val="005A2F35"/>
    <w:rsid w:val="005A6753"/>
    <w:rsid w:val="005A7512"/>
    <w:rsid w:val="005B04A2"/>
    <w:rsid w:val="005B3441"/>
    <w:rsid w:val="005B463E"/>
    <w:rsid w:val="005B4FAC"/>
    <w:rsid w:val="005B5D8B"/>
    <w:rsid w:val="005C34E1"/>
    <w:rsid w:val="005C3FE0"/>
    <w:rsid w:val="005C4B52"/>
    <w:rsid w:val="005C4C82"/>
    <w:rsid w:val="005C6062"/>
    <w:rsid w:val="005C6481"/>
    <w:rsid w:val="005C740C"/>
    <w:rsid w:val="005D283A"/>
    <w:rsid w:val="005D303D"/>
    <w:rsid w:val="005D4343"/>
    <w:rsid w:val="005D4977"/>
    <w:rsid w:val="005D625B"/>
    <w:rsid w:val="005E3322"/>
    <w:rsid w:val="005E436C"/>
    <w:rsid w:val="005E64E2"/>
    <w:rsid w:val="005F0386"/>
    <w:rsid w:val="005F051D"/>
    <w:rsid w:val="005F2376"/>
    <w:rsid w:val="005F2F3D"/>
    <w:rsid w:val="005F3457"/>
    <w:rsid w:val="005F62D3"/>
    <w:rsid w:val="005F6D11"/>
    <w:rsid w:val="00600CF0"/>
    <w:rsid w:val="00602FDF"/>
    <w:rsid w:val="00603ECF"/>
    <w:rsid w:val="00604833"/>
    <w:rsid w:val="006048F4"/>
    <w:rsid w:val="0060660A"/>
    <w:rsid w:val="00610A24"/>
    <w:rsid w:val="00613B1D"/>
    <w:rsid w:val="00613B8C"/>
    <w:rsid w:val="00617311"/>
    <w:rsid w:val="00617A44"/>
    <w:rsid w:val="006202B6"/>
    <w:rsid w:val="006205C0"/>
    <w:rsid w:val="00620F03"/>
    <w:rsid w:val="00623CB2"/>
    <w:rsid w:val="00625521"/>
    <w:rsid w:val="00625BA1"/>
    <w:rsid w:val="00625CD0"/>
    <w:rsid w:val="0062627D"/>
    <w:rsid w:val="00627432"/>
    <w:rsid w:val="00635031"/>
    <w:rsid w:val="0064192A"/>
    <w:rsid w:val="00642768"/>
    <w:rsid w:val="00642BE7"/>
    <w:rsid w:val="006448E4"/>
    <w:rsid w:val="00645414"/>
    <w:rsid w:val="00645944"/>
    <w:rsid w:val="00646867"/>
    <w:rsid w:val="0065244E"/>
    <w:rsid w:val="006534D0"/>
    <w:rsid w:val="00653606"/>
    <w:rsid w:val="00654853"/>
    <w:rsid w:val="00654F11"/>
    <w:rsid w:val="00660830"/>
    <w:rsid w:val="006610E9"/>
    <w:rsid w:val="00661591"/>
    <w:rsid w:val="0066175E"/>
    <w:rsid w:val="00662A78"/>
    <w:rsid w:val="00663187"/>
    <w:rsid w:val="00663C8D"/>
    <w:rsid w:val="006645A0"/>
    <w:rsid w:val="0066632F"/>
    <w:rsid w:val="00671F53"/>
    <w:rsid w:val="006725B1"/>
    <w:rsid w:val="0067284C"/>
    <w:rsid w:val="00673ABC"/>
    <w:rsid w:val="00674A89"/>
    <w:rsid w:val="00674F3D"/>
    <w:rsid w:val="00676B9E"/>
    <w:rsid w:val="00676D22"/>
    <w:rsid w:val="00681DEF"/>
    <w:rsid w:val="00682E02"/>
    <w:rsid w:val="00682E44"/>
    <w:rsid w:val="00685545"/>
    <w:rsid w:val="00685A4F"/>
    <w:rsid w:val="006864B3"/>
    <w:rsid w:val="00686AED"/>
    <w:rsid w:val="00687511"/>
    <w:rsid w:val="00692BA9"/>
    <w:rsid w:val="00692C30"/>
    <w:rsid w:val="00692D64"/>
    <w:rsid w:val="00693834"/>
    <w:rsid w:val="006A10F8"/>
    <w:rsid w:val="006A2100"/>
    <w:rsid w:val="006A5FB1"/>
    <w:rsid w:val="006B0BF3"/>
    <w:rsid w:val="006B1521"/>
    <w:rsid w:val="006B184F"/>
    <w:rsid w:val="006B2A77"/>
    <w:rsid w:val="006B3BB0"/>
    <w:rsid w:val="006B421D"/>
    <w:rsid w:val="006B775E"/>
    <w:rsid w:val="006B7B87"/>
    <w:rsid w:val="006B7BC7"/>
    <w:rsid w:val="006C0013"/>
    <w:rsid w:val="006C1215"/>
    <w:rsid w:val="006C2093"/>
    <w:rsid w:val="006C2278"/>
    <w:rsid w:val="006C2535"/>
    <w:rsid w:val="006C3107"/>
    <w:rsid w:val="006C311B"/>
    <w:rsid w:val="006C441E"/>
    <w:rsid w:val="006C4B90"/>
    <w:rsid w:val="006C54E0"/>
    <w:rsid w:val="006C64D3"/>
    <w:rsid w:val="006C6CF8"/>
    <w:rsid w:val="006C7620"/>
    <w:rsid w:val="006D1016"/>
    <w:rsid w:val="006D17F2"/>
    <w:rsid w:val="006D2D53"/>
    <w:rsid w:val="006D4951"/>
    <w:rsid w:val="006D675D"/>
    <w:rsid w:val="006D746C"/>
    <w:rsid w:val="006D7562"/>
    <w:rsid w:val="006E187E"/>
    <w:rsid w:val="006E3311"/>
    <w:rsid w:val="006E3546"/>
    <w:rsid w:val="006E3FA9"/>
    <w:rsid w:val="006E7D82"/>
    <w:rsid w:val="006F038F"/>
    <w:rsid w:val="006F0F93"/>
    <w:rsid w:val="006F273B"/>
    <w:rsid w:val="006F31F2"/>
    <w:rsid w:val="00704845"/>
    <w:rsid w:val="00705E60"/>
    <w:rsid w:val="00706AB3"/>
    <w:rsid w:val="0071316D"/>
    <w:rsid w:val="00714DC5"/>
    <w:rsid w:val="00715237"/>
    <w:rsid w:val="00715AD7"/>
    <w:rsid w:val="0071614B"/>
    <w:rsid w:val="007174F4"/>
    <w:rsid w:val="00717706"/>
    <w:rsid w:val="00721D2E"/>
    <w:rsid w:val="007242CC"/>
    <w:rsid w:val="00724A8B"/>
    <w:rsid w:val="007254A5"/>
    <w:rsid w:val="00725748"/>
    <w:rsid w:val="00725E52"/>
    <w:rsid w:val="00727AAC"/>
    <w:rsid w:val="0073295F"/>
    <w:rsid w:val="007358E6"/>
    <w:rsid w:val="00735D88"/>
    <w:rsid w:val="0073720D"/>
    <w:rsid w:val="00737507"/>
    <w:rsid w:val="00740712"/>
    <w:rsid w:val="00741309"/>
    <w:rsid w:val="00742AB9"/>
    <w:rsid w:val="00743F3E"/>
    <w:rsid w:val="00751A6A"/>
    <w:rsid w:val="00754AD6"/>
    <w:rsid w:val="00754FBF"/>
    <w:rsid w:val="007559FB"/>
    <w:rsid w:val="007615AC"/>
    <w:rsid w:val="00764585"/>
    <w:rsid w:val="00767FEF"/>
    <w:rsid w:val="007705A3"/>
    <w:rsid w:val="007709EF"/>
    <w:rsid w:val="00774418"/>
    <w:rsid w:val="00783559"/>
    <w:rsid w:val="007846ED"/>
    <w:rsid w:val="00784DA2"/>
    <w:rsid w:val="007851C4"/>
    <w:rsid w:val="00785C3B"/>
    <w:rsid w:val="00785FBF"/>
    <w:rsid w:val="0078758A"/>
    <w:rsid w:val="00797AA5"/>
    <w:rsid w:val="007A0646"/>
    <w:rsid w:val="007A0F5B"/>
    <w:rsid w:val="007A26BD"/>
    <w:rsid w:val="007A4105"/>
    <w:rsid w:val="007A452A"/>
    <w:rsid w:val="007A4F0E"/>
    <w:rsid w:val="007A514C"/>
    <w:rsid w:val="007B0D8E"/>
    <w:rsid w:val="007B4503"/>
    <w:rsid w:val="007B6581"/>
    <w:rsid w:val="007C03C9"/>
    <w:rsid w:val="007C16D8"/>
    <w:rsid w:val="007C374D"/>
    <w:rsid w:val="007C406E"/>
    <w:rsid w:val="007C5183"/>
    <w:rsid w:val="007C7573"/>
    <w:rsid w:val="007D6663"/>
    <w:rsid w:val="007E14E4"/>
    <w:rsid w:val="007E2073"/>
    <w:rsid w:val="007E2B20"/>
    <w:rsid w:val="007F5331"/>
    <w:rsid w:val="007F7895"/>
    <w:rsid w:val="00800CCA"/>
    <w:rsid w:val="008020F2"/>
    <w:rsid w:val="00803DFB"/>
    <w:rsid w:val="00806120"/>
    <w:rsid w:val="00810C93"/>
    <w:rsid w:val="00812028"/>
    <w:rsid w:val="008122FB"/>
    <w:rsid w:val="00812DD8"/>
    <w:rsid w:val="00813082"/>
    <w:rsid w:val="00813527"/>
    <w:rsid w:val="00814120"/>
    <w:rsid w:val="00814D03"/>
    <w:rsid w:val="00815C7E"/>
    <w:rsid w:val="00820DDA"/>
    <w:rsid w:val="00821114"/>
    <w:rsid w:val="008211EF"/>
    <w:rsid w:val="00821FC1"/>
    <w:rsid w:val="00826361"/>
    <w:rsid w:val="008267CC"/>
    <w:rsid w:val="0083178B"/>
    <w:rsid w:val="00833695"/>
    <w:rsid w:val="008336B7"/>
    <w:rsid w:val="00833A8E"/>
    <w:rsid w:val="00833B95"/>
    <w:rsid w:val="00833F35"/>
    <w:rsid w:val="0084255A"/>
    <w:rsid w:val="00842CD8"/>
    <w:rsid w:val="008431FA"/>
    <w:rsid w:val="008440B3"/>
    <w:rsid w:val="008444F2"/>
    <w:rsid w:val="00847583"/>
    <w:rsid w:val="00847E63"/>
    <w:rsid w:val="008547BA"/>
    <w:rsid w:val="0085519F"/>
    <w:rsid w:val="008553C7"/>
    <w:rsid w:val="00857FEB"/>
    <w:rsid w:val="008601AF"/>
    <w:rsid w:val="008668FD"/>
    <w:rsid w:val="00870FFB"/>
    <w:rsid w:val="00872271"/>
    <w:rsid w:val="00872A5A"/>
    <w:rsid w:val="008731F6"/>
    <w:rsid w:val="00874982"/>
    <w:rsid w:val="00874D81"/>
    <w:rsid w:val="008762B6"/>
    <w:rsid w:val="008762D6"/>
    <w:rsid w:val="00883137"/>
    <w:rsid w:val="00887E5C"/>
    <w:rsid w:val="00890AEB"/>
    <w:rsid w:val="00891123"/>
    <w:rsid w:val="00892BA5"/>
    <w:rsid w:val="00895EA8"/>
    <w:rsid w:val="0089600A"/>
    <w:rsid w:val="008A03C5"/>
    <w:rsid w:val="008A0689"/>
    <w:rsid w:val="008A08AC"/>
    <w:rsid w:val="008A1673"/>
    <w:rsid w:val="008A1F5D"/>
    <w:rsid w:val="008A28F5"/>
    <w:rsid w:val="008B0E6F"/>
    <w:rsid w:val="008B1198"/>
    <w:rsid w:val="008B2349"/>
    <w:rsid w:val="008B3471"/>
    <w:rsid w:val="008B3929"/>
    <w:rsid w:val="008B3BAB"/>
    <w:rsid w:val="008B4125"/>
    <w:rsid w:val="008B4CB3"/>
    <w:rsid w:val="008B567B"/>
    <w:rsid w:val="008B7B24"/>
    <w:rsid w:val="008C356D"/>
    <w:rsid w:val="008C3EA2"/>
    <w:rsid w:val="008C4264"/>
    <w:rsid w:val="008C4486"/>
    <w:rsid w:val="008C5CA0"/>
    <w:rsid w:val="008D0448"/>
    <w:rsid w:val="008D1583"/>
    <w:rsid w:val="008E0B3F"/>
    <w:rsid w:val="008E1131"/>
    <w:rsid w:val="008E1170"/>
    <w:rsid w:val="008E1341"/>
    <w:rsid w:val="008E3932"/>
    <w:rsid w:val="008E49AD"/>
    <w:rsid w:val="008E698E"/>
    <w:rsid w:val="008F123F"/>
    <w:rsid w:val="008F2584"/>
    <w:rsid w:val="008F271A"/>
    <w:rsid w:val="008F2E54"/>
    <w:rsid w:val="008F3246"/>
    <w:rsid w:val="008F3C1B"/>
    <w:rsid w:val="008F3F87"/>
    <w:rsid w:val="008F4A22"/>
    <w:rsid w:val="008F508C"/>
    <w:rsid w:val="00901D9D"/>
    <w:rsid w:val="0090271B"/>
    <w:rsid w:val="009062B4"/>
    <w:rsid w:val="00910642"/>
    <w:rsid w:val="00910DDF"/>
    <w:rsid w:val="00912A3A"/>
    <w:rsid w:val="00921861"/>
    <w:rsid w:val="00923978"/>
    <w:rsid w:val="00924639"/>
    <w:rsid w:val="00924801"/>
    <w:rsid w:val="0092611E"/>
    <w:rsid w:val="00926F1F"/>
    <w:rsid w:val="00926F4B"/>
    <w:rsid w:val="00930B13"/>
    <w:rsid w:val="00930CA5"/>
    <w:rsid w:val="009311C8"/>
    <w:rsid w:val="00931367"/>
    <w:rsid w:val="0093199F"/>
    <w:rsid w:val="00931B79"/>
    <w:rsid w:val="00933376"/>
    <w:rsid w:val="00933A2F"/>
    <w:rsid w:val="0094000D"/>
    <w:rsid w:val="00940206"/>
    <w:rsid w:val="00941B16"/>
    <w:rsid w:val="009450CF"/>
    <w:rsid w:val="0094599A"/>
    <w:rsid w:val="00946703"/>
    <w:rsid w:val="009507B5"/>
    <w:rsid w:val="009528B2"/>
    <w:rsid w:val="00957576"/>
    <w:rsid w:val="00957E3A"/>
    <w:rsid w:val="009607C4"/>
    <w:rsid w:val="00962F2A"/>
    <w:rsid w:val="0096314B"/>
    <w:rsid w:val="00963440"/>
    <w:rsid w:val="00963BA4"/>
    <w:rsid w:val="009716D8"/>
    <w:rsid w:val="009718F9"/>
    <w:rsid w:val="00971C72"/>
    <w:rsid w:val="009724E4"/>
    <w:rsid w:val="00972FB9"/>
    <w:rsid w:val="00975112"/>
    <w:rsid w:val="00977191"/>
    <w:rsid w:val="00977E8D"/>
    <w:rsid w:val="009812EB"/>
    <w:rsid w:val="00981768"/>
    <w:rsid w:val="009833A3"/>
    <w:rsid w:val="009838BB"/>
    <w:rsid w:val="00983E8F"/>
    <w:rsid w:val="00985395"/>
    <w:rsid w:val="0098541A"/>
    <w:rsid w:val="00985C6B"/>
    <w:rsid w:val="00992338"/>
    <w:rsid w:val="0099461D"/>
    <w:rsid w:val="00994D7C"/>
    <w:rsid w:val="00994FDA"/>
    <w:rsid w:val="009955B1"/>
    <w:rsid w:val="00995ACB"/>
    <w:rsid w:val="00996AAE"/>
    <w:rsid w:val="00997D15"/>
    <w:rsid w:val="009A31BF"/>
    <w:rsid w:val="009A3B71"/>
    <w:rsid w:val="009A4652"/>
    <w:rsid w:val="009A5914"/>
    <w:rsid w:val="009A61BC"/>
    <w:rsid w:val="009A75BF"/>
    <w:rsid w:val="009B0138"/>
    <w:rsid w:val="009B0FE9"/>
    <w:rsid w:val="009B173A"/>
    <w:rsid w:val="009B216B"/>
    <w:rsid w:val="009B5846"/>
    <w:rsid w:val="009B601B"/>
    <w:rsid w:val="009C3F20"/>
    <w:rsid w:val="009C4E32"/>
    <w:rsid w:val="009C57D6"/>
    <w:rsid w:val="009C64FB"/>
    <w:rsid w:val="009C7CA1"/>
    <w:rsid w:val="009C7FDF"/>
    <w:rsid w:val="009D043D"/>
    <w:rsid w:val="009D716F"/>
    <w:rsid w:val="009D7ADD"/>
    <w:rsid w:val="009E3B07"/>
    <w:rsid w:val="009E7853"/>
    <w:rsid w:val="009F2DD7"/>
    <w:rsid w:val="009F3259"/>
    <w:rsid w:val="009F3EFF"/>
    <w:rsid w:val="009F541F"/>
    <w:rsid w:val="009F6694"/>
    <w:rsid w:val="00A04D01"/>
    <w:rsid w:val="00A056DE"/>
    <w:rsid w:val="00A0678A"/>
    <w:rsid w:val="00A070BD"/>
    <w:rsid w:val="00A07187"/>
    <w:rsid w:val="00A1125F"/>
    <w:rsid w:val="00A1289E"/>
    <w:rsid w:val="00A128AD"/>
    <w:rsid w:val="00A12F2E"/>
    <w:rsid w:val="00A12F8A"/>
    <w:rsid w:val="00A1525E"/>
    <w:rsid w:val="00A20730"/>
    <w:rsid w:val="00A21E76"/>
    <w:rsid w:val="00A23BC8"/>
    <w:rsid w:val="00A2531F"/>
    <w:rsid w:val="00A25639"/>
    <w:rsid w:val="00A27158"/>
    <w:rsid w:val="00A30E68"/>
    <w:rsid w:val="00A31933"/>
    <w:rsid w:val="00A32073"/>
    <w:rsid w:val="00A32B24"/>
    <w:rsid w:val="00A34AA0"/>
    <w:rsid w:val="00A37688"/>
    <w:rsid w:val="00A4087D"/>
    <w:rsid w:val="00A41FE2"/>
    <w:rsid w:val="00A421A1"/>
    <w:rsid w:val="00A46FEF"/>
    <w:rsid w:val="00A47948"/>
    <w:rsid w:val="00A47E88"/>
    <w:rsid w:val="00A47F66"/>
    <w:rsid w:val="00A50AC7"/>
    <w:rsid w:val="00A50CF6"/>
    <w:rsid w:val="00A51C81"/>
    <w:rsid w:val="00A56850"/>
    <w:rsid w:val="00A56946"/>
    <w:rsid w:val="00A604D3"/>
    <w:rsid w:val="00A6170E"/>
    <w:rsid w:val="00A617A0"/>
    <w:rsid w:val="00A626EB"/>
    <w:rsid w:val="00A63B8C"/>
    <w:rsid w:val="00A65462"/>
    <w:rsid w:val="00A67AC7"/>
    <w:rsid w:val="00A715F8"/>
    <w:rsid w:val="00A71F2D"/>
    <w:rsid w:val="00A7315B"/>
    <w:rsid w:val="00A741BA"/>
    <w:rsid w:val="00A74F39"/>
    <w:rsid w:val="00A75E4B"/>
    <w:rsid w:val="00A77189"/>
    <w:rsid w:val="00A773CC"/>
    <w:rsid w:val="00A77F6F"/>
    <w:rsid w:val="00A8167C"/>
    <w:rsid w:val="00A831FD"/>
    <w:rsid w:val="00A83352"/>
    <w:rsid w:val="00A850A2"/>
    <w:rsid w:val="00A90123"/>
    <w:rsid w:val="00A91FA3"/>
    <w:rsid w:val="00A927D3"/>
    <w:rsid w:val="00A9429A"/>
    <w:rsid w:val="00A94C70"/>
    <w:rsid w:val="00A951AA"/>
    <w:rsid w:val="00AA4C9A"/>
    <w:rsid w:val="00AA70B0"/>
    <w:rsid w:val="00AA7B68"/>
    <w:rsid w:val="00AA7FC9"/>
    <w:rsid w:val="00AB0FE9"/>
    <w:rsid w:val="00AB237D"/>
    <w:rsid w:val="00AB2DAD"/>
    <w:rsid w:val="00AB50E6"/>
    <w:rsid w:val="00AB5933"/>
    <w:rsid w:val="00AB713B"/>
    <w:rsid w:val="00AD0999"/>
    <w:rsid w:val="00AD34B3"/>
    <w:rsid w:val="00AD3D2F"/>
    <w:rsid w:val="00AD5B44"/>
    <w:rsid w:val="00AD7608"/>
    <w:rsid w:val="00AD77F2"/>
    <w:rsid w:val="00AE013D"/>
    <w:rsid w:val="00AE11B7"/>
    <w:rsid w:val="00AE18BA"/>
    <w:rsid w:val="00AE37F0"/>
    <w:rsid w:val="00AE67C6"/>
    <w:rsid w:val="00AE7130"/>
    <w:rsid w:val="00AE7F68"/>
    <w:rsid w:val="00AF11C1"/>
    <w:rsid w:val="00AF2321"/>
    <w:rsid w:val="00AF309C"/>
    <w:rsid w:val="00AF52F6"/>
    <w:rsid w:val="00AF5E60"/>
    <w:rsid w:val="00AF7237"/>
    <w:rsid w:val="00AF7825"/>
    <w:rsid w:val="00B0043A"/>
    <w:rsid w:val="00B00D75"/>
    <w:rsid w:val="00B01809"/>
    <w:rsid w:val="00B02670"/>
    <w:rsid w:val="00B051DB"/>
    <w:rsid w:val="00B0690C"/>
    <w:rsid w:val="00B070CB"/>
    <w:rsid w:val="00B12456"/>
    <w:rsid w:val="00B132B0"/>
    <w:rsid w:val="00B15AC3"/>
    <w:rsid w:val="00B173C6"/>
    <w:rsid w:val="00B20109"/>
    <w:rsid w:val="00B217BC"/>
    <w:rsid w:val="00B21FF9"/>
    <w:rsid w:val="00B220A5"/>
    <w:rsid w:val="00B22C42"/>
    <w:rsid w:val="00B2317A"/>
    <w:rsid w:val="00B259C8"/>
    <w:rsid w:val="00B26CCF"/>
    <w:rsid w:val="00B2749E"/>
    <w:rsid w:val="00B27A8C"/>
    <w:rsid w:val="00B30B98"/>
    <w:rsid w:val="00B30FC2"/>
    <w:rsid w:val="00B31BA0"/>
    <w:rsid w:val="00B331A2"/>
    <w:rsid w:val="00B33CF2"/>
    <w:rsid w:val="00B34419"/>
    <w:rsid w:val="00B350A2"/>
    <w:rsid w:val="00B425F0"/>
    <w:rsid w:val="00B4298F"/>
    <w:rsid w:val="00B42DFA"/>
    <w:rsid w:val="00B50571"/>
    <w:rsid w:val="00B507FA"/>
    <w:rsid w:val="00B508C5"/>
    <w:rsid w:val="00B531DD"/>
    <w:rsid w:val="00B55014"/>
    <w:rsid w:val="00B55EBB"/>
    <w:rsid w:val="00B577E2"/>
    <w:rsid w:val="00B6088F"/>
    <w:rsid w:val="00B62232"/>
    <w:rsid w:val="00B626DD"/>
    <w:rsid w:val="00B65196"/>
    <w:rsid w:val="00B70140"/>
    <w:rsid w:val="00B7036F"/>
    <w:rsid w:val="00B70837"/>
    <w:rsid w:val="00B70BF3"/>
    <w:rsid w:val="00B70D24"/>
    <w:rsid w:val="00B70E51"/>
    <w:rsid w:val="00B718DE"/>
    <w:rsid w:val="00B71DC2"/>
    <w:rsid w:val="00B77F27"/>
    <w:rsid w:val="00B80DB6"/>
    <w:rsid w:val="00B80E13"/>
    <w:rsid w:val="00B81AD2"/>
    <w:rsid w:val="00B81AEC"/>
    <w:rsid w:val="00B82061"/>
    <w:rsid w:val="00B824DD"/>
    <w:rsid w:val="00B83E0F"/>
    <w:rsid w:val="00B85A66"/>
    <w:rsid w:val="00B85ED4"/>
    <w:rsid w:val="00B85F07"/>
    <w:rsid w:val="00B86709"/>
    <w:rsid w:val="00B91CFC"/>
    <w:rsid w:val="00B93893"/>
    <w:rsid w:val="00BA3A31"/>
    <w:rsid w:val="00BA439D"/>
    <w:rsid w:val="00BA7E0A"/>
    <w:rsid w:val="00BB2DD0"/>
    <w:rsid w:val="00BB61B0"/>
    <w:rsid w:val="00BC0D9E"/>
    <w:rsid w:val="00BC2960"/>
    <w:rsid w:val="00BC3B53"/>
    <w:rsid w:val="00BC3B96"/>
    <w:rsid w:val="00BC4AE3"/>
    <w:rsid w:val="00BC5B28"/>
    <w:rsid w:val="00BC7264"/>
    <w:rsid w:val="00BD1B5A"/>
    <w:rsid w:val="00BD4D08"/>
    <w:rsid w:val="00BE17D4"/>
    <w:rsid w:val="00BE2863"/>
    <w:rsid w:val="00BE3F88"/>
    <w:rsid w:val="00BE4756"/>
    <w:rsid w:val="00BE5ED9"/>
    <w:rsid w:val="00BE612E"/>
    <w:rsid w:val="00BE7B41"/>
    <w:rsid w:val="00BF4427"/>
    <w:rsid w:val="00BF46B6"/>
    <w:rsid w:val="00BF5675"/>
    <w:rsid w:val="00BF7CE6"/>
    <w:rsid w:val="00C04EDD"/>
    <w:rsid w:val="00C15A91"/>
    <w:rsid w:val="00C206F1"/>
    <w:rsid w:val="00C2159D"/>
    <w:rsid w:val="00C216AC"/>
    <w:rsid w:val="00C217E1"/>
    <w:rsid w:val="00C219B1"/>
    <w:rsid w:val="00C23052"/>
    <w:rsid w:val="00C231E2"/>
    <w:rsid w:val="00C2703D"/>
    <w:rsid w:val="00C352B6"/>
    <w:rsid w:val="00C35330"/>
    <w:rsid w:val="00C355CE"/>
    <w:rsid w:val="00C40052"/>
    <w:rsid w:val="00C4015B"/>
    <w:rsid w:val="00C4044E"/>
    <w:rsid w:val="00C40C60"/>
    <w:rsid w:val="00C44487"/>
    <w:rsid w:val="00C47A44"/>
    <w:rsid w:val="00C47F04"/>
    <w:rsid w:val="00C50A87"/>
    <w:rsid w:val="00C50E87"/>
    <w:rsid w:val="00C5258E"/>
    <w:rsid w:val="00C5333A"/>
    <w:rsid w:val="00C538E3"/>
    <w:rsid w:val="00C53BD7"/>
    <w:rsid w:val="00C53E9C"/>
    <w:rsid w:val="00C5429C"/>
    <w:rsid w:val="00C55923"/>
    <w:rsid w:val="00C565D4"/>
    <w:rsid w:val="00C571F7"/>
    <w:rsid w:val="00C619A7"/>
    <w:rsid w:val="00C64177"/>
    <w:rsid w:val="00C64E34"/>
    <w:rsid w:val="00C6545E"/>
    <w:rsid w:val="00C7097A"/>
    <w:rsid w:val="00C736E8"/>
    <w:rsid w:val="00C73D5F"/>
    <w:rsid w:val="00C73FFE"/>
    <w:rsid w:val="00C80B53"/>
    <w:rsid w:val="00C8362B"/>
    <w:rsid w:val="00C87237"/>
    <w:rsid w:val="00C93B6D"/>
    <w:rsid w:val="00C965EF"/>
    <w:rsid w:val="00C96C62"/>
    <w:rsid w:val="00C97C80"/>
    <w:rsid w:val="00CA1D00"/>
    <w:rsid w:val="00CA35E4"/>
    <w:rsid w:val="00CA47D3"/>
    <w:rsid w:val="00CA5838"/>
    <w:rsid w:val="00CA6533"/>
    <w:rsid w:val="00CA6A25"/>
    <w:rsid w:val="00CA6A3F"/>
    <w:rsid w:val="00CA7C99"/>
    <w:rsid w:val="00CB0112"/>
    <w:rsid w:val="00CB11CE"/>
    <w:rsid w:val="00CB39A3"/>
    <w:rsid w:val="00CB43EA"/>
    <w:rsid w:val="00CB4765"/>
    <w:rsid w:val="00CB52C8"/>
    <w:rsid w:val="00CB6CE3"/>
    <w:rsid w:val="00CC15DE"/>
    <w:rsid w:val="00CC6290"/>
    <w:rsid w:val="00CC74F7"/>
    <w:rsid w:val="00CD0000"/>
    <w:rsid w:val="00CD0636"/>
    <w:rsid w:val="00CD233D"/>
    <w:rsid w:val="00CD362D"/>
    <w:rsid w:val="00CE101D"/>
    <w:rsid w:val="00CE1C84"/>
    <w:rsid w:val="00CE4E63"/>
    <w:rsid w:val="00CE5055"/>
    <w:rsid w:val="00CE5598"/>
    <w:rsid w:val="00CE6426"/>
    <w:rsid w:val="00CE6896"/>
    <w:rsid w:val="00CF053F"/>
    <w:rsid w:val="00CF1A17"/>
    <w:rsid w:val="00CF5E2F"/>
    <w:rsid w:val="00CF630E"/>
    <w:rsid w:val="00CF7D42"/>
    <w:rsid w:val="00CF7E42"/>
    <w:rsid w:val="00D0140D"/>
    <w:rsid w:val="00D01C92"/>
    <w:rsid w:val="00D030AB"/>
    <w:rsid w:val="00D03539"/>
    <w:rsid w:val="00D037A9"/>
    <w:rsid w:val="00D04C0A"/>
    <w:rsid w:val="00D0609E"/>
    <w:rsid w:val="00D078E1"/>
    <w:rsid w:val="00D100E9"/>
    <w:rsid w:val="00D1214A"/>
    <w:rsid w:val="00D14FCC"/>
    <w:rsid w:val="00D17084"/>
    <w:rsid w:val="00D1791D"/>
    <w:rsid w:val="00D21E4B"/>
    <w:rsid w:val="00D22588"/>
    <w:rsid w:val="00D22689"/>
    <w:rsid w:val="00D23522"/>
    <w:rsid w:val="00D264D6"/>
    <w:rsid w:val="00D26829"/>
    <w:rsid w:val="00D33144"/>
    <w:rsid w:val="00D33A20"/>
    <w:rsid w:val="00D33BF0"/>
    <w:rsid w:val="00D33F30"/>
    <w:rsid w:val="00D346A0"/>
    <w:rsid w:val="00D34892"/>
    <w:rsid w:val="00D36088"/>
    <w:rsid w:val="00D36447"/>
    <w:rsid w:val="00D41CE8"/>
    <w:rsid w:val="00D42FFC"/>
    <w:rsid w:val="00D44B73"/>
    <w:rsid w:val="00D45E04"/>
    <w:rsid w:val="00D46544"/>
    <w:rsid w:val="00D50433"/>
    <w:rsid w:val="00D51315"/>
    <w:rsid w:val="00D516BE"/>
    <w:rsid w:val="00D5423B"/>
    <w:rsid w:val="00D54F4E"/>
    <w:rsid w:val="00D55F29"/>
    <w:rsid w:val="00D604B3"/>
    <w:rsid w:val="00D60BA4"/>
    <w:rsid w:val="00D62419"/>
    <w:rsid w:val="00D62AD8"/>
    <w:rsid w:val="00D65336"/>
    <w:rsid w:val="00D65460"/>
    <w:rsid w:val="00D66074"/>
    <w:rsid w:val="00D74F66"/>
    <w:rsid w:val="00D75B3F"/>
    <w:rsid w:val="00D77870"/>
    <w:rsid w:val="00D80977"/>
    <w:rsid w:val="00D80CCE"/>
    <w:rsid w:val="00D822F3"/>
    <w:rsid w:val="00D849AF"/>
    <w:rsid w:val="00D86CC6"/>
    <w:rsid w:val="00D86EEA"/>
    <w:rsid w:val="00D87D03"/>
    <w:rsid w:val="00D92324"/>
    <w:rsid w:val="00D93170"/>
    <w:rsid w:val="00D932E9"/>
    <w:rsid w:val="00D9561B"/>
    <w:rsid w:val="00D95C88"/>
    <w:rsid w:val="00D96C2A"/>
    <w:rsid w:val="00D97B2E"/>
    <w:rsid w:val="00DA009B"/>
    <w:rsid w:val="00DA1BA1"/>
    <w:rsid w:val="00DA241E"/>
    <w:rsid w:val="00DA3608"/>
    <w:rsid w:val="00DA51B5"/>
    <w:rsid w:val="00DB0D51"/>
    <w:rsid w:val="00DB2E93"/>
    <w:rsid w:val="00DB36FE"/>
    <w:rsid w:val="00DB38E3"/>
    <w:rsid w:val="00DB41B1"/>
    <w:rsid w:val="00DB533A"/>
    <w:rsid w:val="00DB6307"/>
    <w:rsid w:val="00DC18F3"/>
    <w:rsid w:val="00DC2443"/>
    <w:rsid w:val="00DC2C73"/>
    <w:rsid w:val="00DC66B9"/>
    <w:rsid w:val="00DC691C"/>
    <w:rsid w:val="00DD1DCD"/>
    <w:rsid w:val="00DD338F"/>
    <w:rsid w:val="00DD3404"/>
    <w:rsid w:val="00DD66F2"/>
    <w:rsid w:val="00DD6E74"/>
    <w:rsid w:val="00DE1EB5"/>
    <w:rsid w:val="00DE3EF6"/>
    <w:rsid w:val="00DE3FE0"/>
    <w:rsid w:val="00DE578A"/>
    <w:rsid w:val="00DF2583"/>
    <w:rsid w:val="00DF3E62"/>
    <w:rsid w:val="00DF4D7F"/>
    <w:rsid w:val="00DF4E80"/>
    <w:rsid w:val="00DF54D9"/>
    <w:rsid w:val="00DF63F3"/>
    <w:rsid w:val="00DF7283"/>
    <w:rsid w:val="00E016FF"/>
    <w:rsid w:val="00E01A59"/>
    <w:rsid w:val="00E03DD9"/>
    <w:rsid w:val="00E0622C"/>
    <w:rsid w:val="00E0675E"/>
    <w:rsid w:val="00E10DC6"/>
    <w:rsid w:val="00E112E2"/>
    <w:rsid w:val="00E1190F"/>
    <w:rsid w:val="00E11F8E"/>
    <w:rsid w:val="00E13D95"/>
    <w:rsid w:val="00E14AA3"/>
    <w:rsid w:val="00E15881"/>
    <w:rsid w:val="00E15C53"/>
    <w:rsid w:val="00E16A8F"/>
    <w:rsid w:val="00E17CA2"/>
    <w:rsid w:val="00E20C25"/>
    <w:rsid w:val="00E21DE3"/>
    <w:rsid w:val="00E233D5"/>
    <w:rsid w:val="00E24058"/>
    <w:rsid w:val="00E26AA9"/>
    <w:rsid w:val="00E307D1"/>
    <w:rsid w:val="00E31917"/>
    <w:rsid w:val="00E32A30"/>
    <w:rsid w:val="00E35710"/>
    <w:rsid w:val="00E35CF4"/>
    <w:rsid w:val="00E3731D"/>
    <w:rsid w:val="00E37811"/>
    <w:rsid w:val="00E43B0B"/>
    <w:rsid w:val="00E468E4"/>
    <w:rsid w:val="00E51469"/>
    <w:rsid w:val="00E539C7"/>
    <w:rsid w:val="00E54114"/>
    <w:rsid w:val="00E62709"/>
    <w:rsid w:val="00E634E3"/>
    <w:rsid w:val="00E63892"/>
    <w:rsid w:val="00E66A99"/>
    <w:rsid w:val="00E7012E"/>
    <w:rsid w:val="00E70472"/>
    <w:rsid w:val="00E717C4"/>
    <w:rsid w:val="00E723AA"/>
    <w:rsid w:val="00E72CCF"/>
    <w:rsid w:val="00E74335"/>
    <w:rsid w:val="00E74D10"/>
    <w:rsid w:val="00E776C6"/>
    <w:rsid w:val="00E77F89"/>
    <w:rsid w:val="00E80E71"/>
    <w:rsid w:val="00E81589"/>
    <w:rsid w:val="00E82A73"/>
    <w:rsid w:val="00E850D3"/>
    <w:rsid w:val="00E853D6"/>
    <w:rsid w:val="00E8544F"/>
    <w:rsid w:val="00E85467"/>
    <w:rsid w:val="00E876B9"/>
    <w:rsid w:val="00E8775B"/>
    <w:rsid w:val="00E9090D"/>
    <w:rsid w:val="00E90DAA"/>
    <w:rsid w:val="00E91B40"/>
    <w:rsid w:val="00E91F7C"/>
    <w:rsid w:val="00E94D82"/>
    <w:rsid w:val="00E96EBF"/>
    <w:rsid w:val="00E972A2"/>
    <w:rsid w:val="00EA0A32"/>
    <w:rsid w:val="00EA5BA2"/>
    <w:rsid w:val="00EA67FB"/>
    <w:rsid w:val="00EA6857"/>
    <w:rsid w:val="00EA7B08"/>
    <w:rsid w:val="00EB73E0"/>
    <w:rsid w:val="00EC0DFF"/>
    <w:rsid w:val="00EC237D"/>
    <w:rsid w:val="00EC25AB"/>
    <w:rsid w:val="00EC25B9"/>
    <w:rsid w:val="00EC26D3"/>
    <w:rsid w:val="00EC2927"/>
    <w:rsid w:val="00EC48C8"/>
    <w:rsid w:val="00EC4D0E"/>
    <w:rsid w:val="00EC4E2B"/>
    <w:rsid w:val="00ED072A"/>
    <w:rsid w:val="00ED2F32"/>
    <w:rsid w:val="00ED4C92"/>
    <w:rsid w:val="00ED539E"/>
    <w:rsid w:val="00ED576F"/>
    <w:rsid w:val="00ED5E4D"/>
    <w:rsid w:val="00EE00EB"/>
    <w:rsid w:val="00EE1CFD"/>
    <w:rsid w:val="00EE29AC"/>
    <w:rsid w:val="00EE4A1F"/>
    <w:rsid w:val="00EE4C2D"/>
    <w:rsid w:val="00EE7864"/>
    <w:rsid w:val="00EE7DFF"/>
    <w:rsid w:val="00EF0308"/>
    <w:rsid w:val="00EF0CCB"/>
    <w:rsid w:val="00EF1B5A"/>
    <w:rsid w:val="00EF24FB"/>
    <w:rsid w:val="00EF2CCA"/>
    <w:rsid w:val="00EF4D48"/>
    <w:rsid w:val="00EF5C82"/>
    <w:rsid w:val="00EF60DC"/>
    <w:rsid w:val="00F00CCE"/>
    <w:rsid w:val="00F00F54"/>
    <w:rsid w:val="00F01557"/>
    <w:rsid w:val="00F03044"/>
    <w:rsid w:val="00F03963"/>
    <w:rsid w:val="00F05507"/>
    <w:rsid w:val="00F0733A"/>
    <w:rsid w:val="00F11068"/>
    <w:rsid w:val="00F1158F"/>
    <w:rsid w:val="00F115FD"/>
    <w:rsid w:val="00F1256D"/>
    <w:rsid w:val="00F13A4E"/>
    <w:rsid w:val="00F1454F"/>
    <w:rsid w:val="00F14808"/>
    <w:rsid w:val="00F172BB"/>
    <w:rsid w:val="00F17B10"/>
    <w:rsid w:val="00F17BFE"/>
    <w:rsid w:val="00F20147"/>
    <w:rsid w:val="00F21BEF"/>
    <w:rsid w:val="00F2315B"/>
    <w:rsid w:val="00F2399E"/>
    <w:rsid w:val="00F27A7F"/>
    <w:rsid w:val="00F31111"/>
    <w:rsid w:val="00F31965"/>
    <w:rsid w:val="00F40F11"/>
    <w:rsid w:val="00F41A6F"/>
    <w:rsid w:val="00F435C8"/>
    <w:rsid w:val="00F43709"/>
    <w:rsid w:val="00F45A25"/>
    <w:rsid w:val="00F46179"/>
    <w:rsid w:val="00F50F86"/>
    <w:rsid w:val="00F51A76"/>
    <w:rsid w:val="00F53862"/>
    <w:rsid w:val="00F53C9D"/>
    <w:rsid w:val="00F53F91"/>
    <w:rsid w:val="00F54B9F"/>
    <w:rsid w:val="00F564D9"/>
    <w:rsid w:val="00F57436"/>
    <w:rsid w:val="00F61569"/>
    <w:rsid w:val="00F61A72"/>
    <w:rsid w:val="00F622AB"/>
    <w:rsid w:val="00F62B67"/>
    <w:rsid w:val="00F6357A"/>
    <w:rsid w:val="00F63EDE"/>
    <w:rsid w:val="00F6686D"/>
    <w:rsid w:val="00F66F13"/>
    <w:rsid w:val="00F7117B"/>
    <w:rsid w:val="00F7145D"/>
    <w:rsid w:val="00F71B5E"/>
    <w:rsid w:val="00F728F1"/>
    <w:rsid w:val="00F74073"/>
    <w:rsid w:val="00F75603"/>
    <w:rsid w:val="00F77BE5"/>
    <w:rsid w:val="00F80F8F"/>
    <w:rsid w:val="00F8232A"/>
    <w:rsid w:val="00F845B4"/>
    <w:rsid w:val="00F8713B"/>
    <w:rsid w:val="00F904FB"/>
    <w:rsid w:val="00F91A60"/>
    <w:rsid w:val="00F93F9E"/>
    <w:rsid w:val="00F950BC"/>
    <w:rsid w:val="00F96235"/>
    <w:rsid w:val="00F97D76"/>
    <w:rsid w:val="00FA2CD7"/>
    <w:rsid w:val="00FA5AD5"/>
    <w:rsid w:val="00FA6A24"/>
    <w:rsid w:val="00FA7882"/>
    <w:rsid w:val="00FA7955"/>
    <w:rsid w:val="00FB06ED"/>
    <w:rsid w:val="00FB1A9D"/>
    <w:rsid w:val="00FC08A4"/>
    <w:rsid w:val="00FC1BF1"/>
    <w:rsid w:val="00FC202F"/>
    <w:rsid w:val="00FC3165"/>
    <w:rsid w:val="00FC36AB"/>
    <w:rsid w:val="00FC3796"/>
    <w:rsid w:val="00FC42A3"/>
    <w:rsid w:val="00FC4300"/>
    <w:rsid w:val="00FC7F66"/>
    <w:rsid w:val="00FD4FC0"/>
    <w:rsid w:val="00FD5776"/>
    <w:rsid w:val="00FD658D"/>
    <w:rsid w:val="00FD6A55"/>
    <w:rsid w:val="00FD6CF9"/>
    <w:rsid w:val="00FE0FD5"/>
    <w:rsid w:val="00FE1CB6"/>
    <w:rsid w:val="00FE486B"/>
    <w:rsid w:val="00FE4F08"/>
    <w:rsid w:val="00FF192E"/>
    <w:rsid w:val="00FF1D94"/>
    <w:rsid w:val="00FF3C8D"/>
    <w:rsid w:val="00FF66F9"/>
    <w:rsid w:val="00FF7D29"/>
    <w:rsid w:val="00FF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C6EF5"/>
  <w15:docId w15:val="{C067544E-C924-4C7E-97F1-2BC52BC10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qFormat/>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E1131"/>
    <w:pPr>
      <w:ind w:left="720"/>
      <w:contextualSpacing/>
    </w:pPr>
    <w:rPr>
      <w:kern w:val="2"/>
      <w14:ligatures w14:val="standardContextual"/>
    </w:rPr>
  </w:style>
  <w:style w:type="character" w:customStyle="1" w:styleId="VoetnoottekstChar">
    <w:name w:val="Voetnoottekst Char"/>
    <w:basedOn w:val="Standaardalinea-lettertype"/>
    <w:link w:val="Voetnoottekst"/>
    <w:qFormat/>
    <w:rsid w:val="008E1131"/>
    <w:rPr>
      <w:rFonts w:ascii="Verdana" w:hAnsi="Verdana"/>
      <w:sz w:val="13"/>
      <w:lang w:val="nl-NL" w:eastAsia="nl-NL"/>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link w:val="FootnoteReferenceCharChar1"/>
    <w:uiPriority w:val="99"/>
    <w:unhideWhenUsed/>
    <w:qFormat/>
    <w:rsid w:val="008E1131"/>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8E1131"/>
    <w:pPr>
      <w:autoSpaceDE w:val="0"/>
      <w:autoSpaceDN w:val="0"/>
      <w:spacing w:after="160" w:line="240" w:lineRule="exact"/>
      <w:jc w:val="both"/>
    </w:pPr>
    <w:rPr>
      <w:rFonts w:ascii="Times New Roman" w:hAnsi="Times New Roman"/>
      <w:sz w:val="20"/>
      <w:szCs w:val="20"/>
      <w:vertAlign w:val="superscript"/>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E1131"/>
    <w:rPr>
      <w:rFonts w:ascii="Verdana" w:hAnsi="Verdana"/>
      <w:kern w:val="2"/>
      <w:sz w:val="18"/>
      <w:szCs w:val="24"/>
      <w:lang w:val="nl-NL" w:eastAsia="nl-NL"/>
      <w14:ligatures w14:val="standardContextual"/>
    </w:rPr>
  </w:style>
  <w:style w:type="character" w:styleId="Verwijzingopmerking">
    <w:name w:val="annotation reference"/>
    <w:basedOn w:val="Standaardalinea-lettertype"/>
    <w:uiPriority w:val="99"/>
    <w:unhideWhenUsed/>
    <w:rsid w:val="008E1131"/>
    <w:rPr>
      <w:sz w:val="16"/>
      <w:szCs w:val="16"/>
    </w:rPr>
  </w:style>
  <w:style w:type="paragraph" w:styleId="Tekstopmerking">
    <w:name w:val="annotation text"/>
    <w:basedOn w:val="Standaard"/>
    <w:link w:val="TekstopmerkingChar"/>
    <w:uiPriority w:val="99"/>
    <w:unhideWhenUsed/>
    <w:rsid w:val="008E1131"/>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8E1131"/>
    <w:rPr>
      <w:rFonts w:ascii="Verdana" w:hAnsi="Verdana"/>
      <w:kern w:val="2"/>
      <w:lang w:val="nl-NL" w:eastAsia="nl-NL"/>
      <w14:ligatures w14:val="standardContextual"/>
    </w:rPr>
  </w:style>
  <w:style w:type="paragraph" w:styleId="Onderwerpvanopmerking">
    <w:name w:val="annotation subject"/>
    <w:basedOn w:val="Tekstopmerking"/>
    <w:next w:val="Tekstopmerking"/>
    <w:link w:val="OnderwerpvanopmerkingChar"/>
    <w:rsid w:val="00AF11C1"/>
    <w:rPr>
      <w:b/>
      <w:bCs/>
      <w:kern w:val="0"/>
      <w14:ligatures w14:val="none"/>
    </w:rPr>
  </w:style>
  <w:style w:type="character" w:customStyle="1" w:styleId="OnderwerpvanopmerkingChar">
    <w:name w:val="Onderwerp van opmerking Char"/>
    <w:basedOn w:val="TekstopmerkingChar"/>
    <w:link w:val="Onderwerpvanopmerking"/>
    <w:rsid w:val="00AF11C1"/>
    <w:rPr>
      <w:rFonts w:ascii="Verdana" w:hAnsi="Verdana"/>
      <w:b/>
      <w:bCs/>
      <w:kern w:val="2"/>
      <w:lang w:val="nl-NL" w:eastAsia="nl-NL"/>
      <w14:ligatures w14:val="standardContextual"/>
    </w:rPr>
  </w:style>
  <w:style w:type="paragraph" w:styleId="Geenafstand">
    <w:name w:val="No Spacing"/>
    <w:aliases w:val="Vraag 1"/>
    <w:link w:val="GeenafstandChar"/>
    <w:uiPriority w:val="1"/>
    <w:qFormat/>
    <w:rsid w:val="000A7DD2"/>
    <w:rPr>
      <w:rFonts w:ascii="Verdana" w:eastAsiaTheme="minorHAnsi" w:hAnsi="Verdana" w:cstheme="minorBidi"/>
      <w:kern w:val="2"/>
      <w:sz w:val="18"/>
      <w:szCs w:val="22"/>
      <w:lang w:val="nl-NL"/>
      <w14:ligatures w14:val="standardContextual"/>
    </w:rPr>
  </w:style>
  <w:style w:type="character" w:customStyle="1" w:styleId="GeenafstandChar">
    <w:name w:val="Geen afstand Char"/>
    <w:aliases w:val="Vraag 1 Char"/>
    <w:basedOn w:val="Standaardalinea-lettertype"/>
    <w:link w:val="Geenafstand"/>
    <w:uiPriority w:val="1"/>
    <w:rsid w:val="000A7DD2"/>
    <w:rPr>
      <w:rFonts w:ascii="Verdana" w:eastAsiaTheme="minorHAnsi" w:hAnsi="Verdana" w:cstheme="minorBidi"/>
      <w:kern w:val="2"/>
      <w:sz w:val="18"/>
      <w:szCs w:val="22"/>
      <w:lang w:val="nl-NL"/>
      <w14:ligatures w14:val="standardContextual"/>
    </w:rPr>
  </w:style>
  <w:style w:type="paragraph" w:styleId="Revisie">
    <w:name w:val="Revision"/>
    <w:hidden/>
    <w:uiPriority w:val="99"/>
    <w:semiHidden/>
    <w:rsid w:val="00A32B24"/>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2D6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cyberbeveiliging/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2927</ap:Words>
  <ap:Characters>16099</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2026-06-24T09:51:00.0000000Z</lastPrinted>
  <dcterms:created xsi:type="dcterms:W3CDTF">2026-06-24T09:55:00.0000000Z</dcterms:created>
  <dcterms:modified xsi:type="dcterms:W3CDTF">2026-06-24T09:55:00.0000000Z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64719975</vt:lpwstr>
  </property>
</Properties>
</file>