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529F7" w:rsidR="00B529F7" w:rsidP="00B529F7" w:rsidRDefault="00B529F7" w14:paraId="4A457F7F" w14:textId="649A9D3C">
      <w:pPr>
        <w:spacing w:line="276" w:lineRule="auto"/>
        <w:rPr>
          <w:rFonts w:ascii="Times New Roman" w:hAnsi="Times New Roman" w:cs="Times New Roman"/>
          <w:b/>
          <w:sz w:val="24"/>
          <w:szCs w:val="24"/>
        </w:rPr>
      </w:pPr>
      <w:r w:rsidRPr="00B529F7">
        <w:rPr>
          <w:rFonts w:ascii="Times New Roman" w:hAnsi="Times New Roman" w:cs="Times New Roman"/>
          <w:b/>
          <w:sz w:val="24"/>
          <w:szCs w:val="24"/>
        </w:rPr>
        <w:t xml:space="preserve">Inbreng </w:t>
      </w:r>
      <w:r w:rsidRPr="00B529F7">
        <w:rPr>
          <w:rFonts w:ascii="Times New Roman" w:hAnsi="Times New Roman" w:cs="Times New Roman"/>
          <w:b/>
          <w:sz w:val="24"/>
          <w:szCs w:val="24"/>
        </w:rPr>
        <w:t>Verslag van een schriftelijk overleg</w:t>
      </w:r>
    </w:p>
    <w:p w:rsidRPr="00B529F7" w:rsidR="00B529F7" w:rsidP="00B529F7" w:rsidRDefault="00B529F7" w14:paraId="3E08D451" w14:textId="1A8EE9DB">
      <w:pPr>
        <w:autoSpaceDE w:val="0"/>
        <w:autoSpaceDN w:val="0"/>
        <w:adjustRightInd w:val="0"/>
        <w:spacing w:line="276" w:lineRule="auto"/>
        <w:rPr>
          <w:rFonts w:ascii="Times New Roman" w:hAnsi="Times New Roman" w:cs="Times New Roman"/>
          <w:sz w:val="24"/>
          <w:szCs w:val="24"/>
        </w:rPr>
      </w:pPr>
      <w:r w:rsidRPr="00B529F7">
        <w:rPr>
          <w:rFonts w:ascii="Times New Roman" w:hAnsi="Times New Roman" w:cs="Times New Roman"/>
          <w:sz w:val="24"/>
          <w:szCs w:val="24"/>
        </w:rPr>
        <w:t xml:space="preserve">Binnen de vaste commissie voor Onderwijs, Cultuur en Wetenschap hebben enkele fracties de behoefte om vragen en opmerkingen voor te leggen over de brief van de staatssecretaris d.d. 29 mei 2026 inzake de voorhangprocedure oprichting stichting </w:t>
      </w:r>
      <w:proofErr w:type="spellStart"/>
      <w:r w:rsidRPr="00B529F7">
        <w:rPr>
          <w:rFonts w:ascii="Times New Roman" w:hAnsi="Times New Roman" w:cs="Times New Roman"/>
          <w:sz w:val="24"/>
          <w:szCs w:val="24"/>
        </w:rPr>
        <w:t>Ziezon</w:t>
      </w:r>
      <w:proofErr w:type="spellEnd"/>
      <w:r w:rsidRPr="00B529F7">
        <w:rPr>
          <w:rFonts w:ascii="Times New Roman" w:hAnsi="Times New Roman" w:cs="Times New Roman"/>
          <w:sz w:val="24"/>
          <w:szCs w:val="24"/>
        </w:rPr>
        <w:t xml:space="preserve"> (Kamerstuk 36 530, nr. 37). </w:t>
      </w:r>
    </w:p>
    <w:p w:rsidRPr="00B529F7" w:rsidR="00B529F7" w:rsidP="00B529F7" w:rsidRDefault="00B529F7" w14:paraId="0F7030C4" w14:textId="5A7A7FB9">
      <w:pPr>
        <w:pStyle w:val="Geenafstand"/>
        <w:rPr>
          <w:rFonts w:ascii="Times New Roman" w:hAnsi="Times New Roman" w:cs="Times New Roman"/>
          <w:sz w:val="24"/>
          <w:szCs w:val="24"/>
        </w:rPr>
      </w:pPr>
      <w:r w:rsidRPr="00B529F7">
        <w:rPr>
          <w:rFonts w:ascii="Times New Roman" w:hAnsi="Times New Roman" w:cs="Times New Roman"/>
          <w:sz w:val="24"/>
          <w:szCs w:val="24"/>
        </w:rPr>
        <w:t>De voorzitter van de commissie</w:t>
      </w:r>
      <w:r w:rsidRPr="00B529F7">
        <w:rPr>
          <w:rFonts w:ascii="Times New Roman" w:hAnsi="Times New Roman" w:cs="Times New Roman"/>
          <w:sz w:val="24"/>
          <w:szCs w:val="24"/>
        </w:rPr>
        <w:t>,</w:t>
      </w:r>
    </w:p>
    <w:p w:rsidRPr="00B529F7" w:rsidR="00B529F7" w:rsidP="00B529F7" w:rsidRDefault="00B529F7" w14:paraId="5E0B7CFC" w14:textId="77777777">
      <w:pPr>
        <w:pStyle w:val="Geenafstand"/>
        <w:rPr>
          <w:rFonts w:ascii="Times New Roman" w:hAnsi="Times New Roman" w:cs="Times New Roman"/>
          <w:sz w:val="24"/>
          <w:szCs w:val="24"/>
        </w:rPr>
      </w:pPr>
      <w:proofErr w:type="spellStart"/>
      <w:r w:rsidRPr="00B529F7">
        <w:rPr>
          <w:rFonts w:ascii="Times New Roman" w:hAnsi="Times New Roman" w:cs="Times New Roman"/>
          <w:sz w:val="24"/>
          <w:szCs w:val="24"/>
        </w:rPr>
        <w:t>Koorevaar</w:t>
      </w:r>
      <w:proofErr w:type="spellEnd"/>
      <w:r w:rsidRPr="00B529F7">
        <w:rPr>
          <w:rFonts w:ascii="Times New Roman" w:hAnsi="Times New Roman" w:cs="Times New Roman"/>
          <w:sz w:val="24"/>
          <w:szCs w:val="24"/>
        </w:rPr>
        <w:br/>
      </w:r>
    </w:p>
    <w:p w:rsidRPr="00B529F7" w:rsidR="00B529F7" w:rsidP="00B529F7" w:rsidRDefault="00B529F7" w14:paraId="79C6A8B5" w14:textId="77777777">
      <w:pPr>
        <w:pStyle w:val="Geenafstand"/>
        <w:rPr>
          <w:rFonts w:ascii="Times New Roman" w:hAnsi="Times New Roman" w:cs="Times New Roman"/>
          <w:sz w:val="24"/>
          <w:szCs w:val="24"/>
        </w:rPr>
      </w:pPr>
      <w:r w:rsidRPr="00B529F7">
        <w:rPr>
          <w:rFonts w:ascii="Times New Roman" w:hAnsi="Times New Roman" w:cs="Times New Roman"/>
          <w:sz w:val="24"/>
          <w:szCs w:val="24"/>
        </w:rPr>
        <w:t>Adjunct-griffier van de commissie</w:t>
      </w:r>
    </w:p>
    <w:p w:rsidRPr="00B529F7" w:rsidR="00B529F7" w:rsidP="00B529F7" w:rsidRDefault="00B529F7" w14:paraId="55432DCD" w14:textId="77777777">
      <w:pPr>
        <w:pStyle w:val="Geenafstand"/>
        <w:rPr>
          <w:rFonts w:ascii="Times New Roman" w:hAnsi="Times New Roman" w:cs="Times New Roman"/>
          <w:sz w:val="24"/>
          <w:szCs w:val="24"/>
        </w:rPr>
      </w:pPr>
      <w:r w:rsidRPr="00B529F7">
        <w:rPr>
          <w:rFonts w:ascii="Times New Roman" w:hAnsi="Times New Roman" w:cs="Times New Roman"/>
          <w:sz w:val="24"/>
          <w:szCs w:val="24"/>
        </w:rPr>
        <w:t>Easton</w:t>
      </w:r>
    </w:p>
    <w:p w:rsidRPr="00B529F7" w:rsidR="00B529F7" w:rsidP="00B529F7" w:rsidRDefault="00B529F7" w14:paraId="0D40E9AB" w14:textId="77777777">
      <w:pPr>
        <w:spacing w:line="276" w:lineRule="auto"/>
        <w:ind w:left="1416"/>
        <w:rPr>
          <w:rFonts w:ascii="Times New Roman" w:hAnsi="Times New Roman" w:cs="Times New Roman"/>
          <w:sz w:val="24"/>
          <w:szCs w:val="24"/>
        </w:rPr>
      </w:pPr>
    </w:p>
    <w:p w:rsidRPr="00B529F7" w:rsidR="00B529F7" w:rsidP="00B529F7" w:rsidRDefault="00B529F7" w14:paraId="0E50F095" w14:textId="77777777">
      <w:pPr>
        <w:spacing w:line="276" w:lineRule="auto"/>
        <w:rPr>
          <w:rFonts w:ascii="Times New Roman" w:hAnsi="Times New Roman" w:cs="Times New Roman"/>
          <w:b/>
          <w:sz w:val="24"/>
          <w:szCs w:val="24"/>
          <w:u w:val="single"/>
        </w:rPr>
      </w:pPr>
      <w:r w:rsidRPr="00B529F7">
        <w:rPr>
          <w:rFonts w:ascii="Times New Roman" w:hAnsi="Times New Roman" w:cs="Times New Roman"/>
          <w:b/>
          <w:sz w:val="24"/>
          <w:szCs w:val="24"/>
        </w:rPr>
        <w:t>Inhoud</w:t>
      </w:r>
      <w:r w:rsidRPr="00B529F7">
        <w:rPr>
          <w:rFonts w:ascii="Times New Roman" w:hAnsi="Times New Roman" w:cs="Times New Roman"/>
          <w:b/>
          <w:sz w:val="24"/>
          <w:szCs w:val="24"/>
        </w:rPr>
        <w:br/>
      </w:r>
    </w:p>
    <w:p w:rsidRPr="00B529F7" w:rsidR="00B529F7" w:rsidP="00B529F7" w:rsidRDefault="00B529F7" w14:paraId="522A4517" w14:textId="77777777">
      <w:pPr>
        <w:pStyle w:val="Default"/>
        <w:spacing w:line="276" w:lineRule="auto"/>
        <w:rPr>
          <w:rFonts w:ascii="Times New Roman" w:hAnsi="Times New Roman" w:cs="Times New Roman"/>
          <w:b/>
        </w:rPr>
      </w:pPr>
      <w:r w:rsidRPr="00B529F7">
        <w:rPr>
          <w:rFonts w:ascii="Times New Roman" w:hAnsi="Times New Roman" w:cs="Times New Roman"/>
          <w:b/>
        </w:rPr>
        <w:t>I</w:t>
      </w:r>
      <w:r w:rsidRPr="00B529F7">
        <w:rPr>
          <w:rFonts w:ascii="Times New Roman" w:hAnsi="Times New Roman" w:cs="Times New Roman"/>
          <w:b/>
        </w:rPr>
        <w:tab/>
        <w:t>Vragen en opmerkingen uit de fracties</w:t>
      </w:r>
    </w:p>
    <w:p w:rsidRPr="00B529F7" w:rsidR="00B529F7" w:rsidP="00B529F7" w:rsidRDefault="00B529F7" w14:paraId="3AA96FB4" w14:textId="77777777">
      <w:pPr>
        <w:pStyle w:val="Default"/>
        <w:numPr>
          <w:ilvl w:val="0"/>
          <w:numId w:val="1"/>
        </w:numPr>
        <w:spacing w:line="276" w:lineRule="auto"/>
        <w:ind w:left="1418"/>
        <w:rPr>
          <w:rFonts w:ascii="Times New Roman" w:hAnsi="Times New Roman" w:cs="Times New Roman"/>
          <w:b/>
          <w:color w:val="000000" w:themeColor="text1"/>
        </w:rPr>
      </w:pPr>
      <w:r w:rsidRPr="00B529F7">
        <w:rPr>
          <w:rFonts w:ascii="Times New Roman" w:hAnsi="Times New Roman" w:cs="Times New Roman"/>
          <w:b/>
          <w:color w:val="000000" w:themeColor="text1"/>
        </w:rPr>
        <w:t>Inbreng van de leden van de D66-fractie</w:t>
      </w:r>
    </w:p>
    <w:p w:rsidRPr="00B529F7" w:rsidR="00B529F7" w:rsidP="00B529F7" w:rsidRDefault="00B529F7" w14:paraId="112F18E5" w14:textId="77777777">
      <w:pPr>
        <w:pStyle w:val="Default"/>
        <w:numPr>
          <w:ilvl w:val="0"/>
          <w:numId w:val="1"/>
        </w:numPr>
        <w:spacing w:line="276" w:lineRule="auto"/>
        <w:ind w:left="1418"/>
        <w:rPr>
          <w:rFonts w:ascii="Times New Roman" w:hAnsi="Times New Roman" w:cs="Times New Roman"/>
          <w:b/>
        </w:rPr>
      </w:pPr>
      <w:r w:rsidRPr="00B529F7">
        <w:rPr>
          <w:rFonts w:ascii="Times New Roman" w:hAnsi="Times New Roman" w:cs="Times New Roman"/>
          <w:b/>
        </w:rPr>
        <w:t>Inbreng van de leden van de VVD-fractie</w:t>
      </w:r>
    </w:p>
    <w:p w:rsidRPr="00B529F7" w:rsidR="00B529F7" w:rsidP="00B529F7" w:rsidRDefault="00B529F7" w14:paraId="56DACE20" w14:textId="77777777">
      <w:pPr>
        <w:pStyle w:val="Default"/>
        <w:numPr>
          <w:ilvl w:val="0"/>
          <w:numId w:val="1"/>
        </w:numPr>
        <w:spacing w:line="276" w:lineRule="auto"/>
        <w:ind w:left="1418"/>
        <w:rPr>
          <w:rFonts w:ascii="Times New Roman" w:hAnsi="Times New Roman" w:cs="Times New Roman"/>
          <w:b/>
        </w:rPr>
      </w:pPr>
      <w:r w:rsidRPr="00B529F7">
        <w:rPr>
          <w:rFonts w:ascii="Times New Roman" w:hAnsi="Times New Roman" w:cs="Times New Roman"/>
          <w:b/>
        </w:rPr>
        <w:t>Inbreng van de leden van de PRO-fractie</w:t>
      </w:r>
    </w:p>
    <w:p w:rsidRPr="00B529F7" w:rsidR="00B529F7" w:rsidP="00B529F7" w:rsidRDefault="00B529F7" w14:paraId="23227FA9" w14:textId="77777777">
      <w:pPr>
        <w:pStyle w:val="Default"/>
        <w:numPr>
          <w:ilvl w:val="0"/>
          <w:numId w:val="1"/>
        </w:numPr>
        <w:spacing w:line="276" w:lineRule="auto"/>
        <w:ind w:left="1418"/>
        <w:rPr>
          <w:rFonts w:ascii="Times New Roman" w:hAnsi="Times New Roman" w:cs="Times New Roman"/>
          <w:b/>
        </w:rPr>
      </w:pPr>
      <w:r w:rsidRPr="00B529F7">
        <w:rPr>
          <w:rFonts w:ascii="Times New Roman" w:hAnsi="Times New Roman" w:cs="Times New Roman"/>
          <w:b/>
        </w:rPr>
        <w:t>Inbreng van de leden van de CDA-fractie</w:t>
      </w:r>
    </w:p>
    <w:p w:rsidRPr="00B529F7" w:rsidR="00B529F7" w:rsidP="00B529F7" w:rsidRDefault="00B529F7" w14:paraId="13462C45" w14:textId="77777777">
      <w:pPr>
        <w:spacing w:line="276" w:lineRule="auto"/>
        <w:ind w:left="1418"/>
        <w:rPr>
          <w:rFonts w:ascii="Times New Roman" w:hAnsi="Times New Roman" w:cs="Times New Roman"/>
          <w:b/>
          <w:sz w:val="24"/>
          <w:szCs w:val="24"/>
        </w:rPr>
      </w:pPr>
    </w:p>
    <w:p w:rsidRPr="00B529F7" w:rsidR="00B529F7" w:rsidP="00B529F7" w:rsidRDefault="00B529F7" w14:paraId="7D884EA8" w14:textId="1444177F">
      <w:pPr>
        <w:spacing w:line="276" w:lineRule="auto"/>
        <w:rPr>
          <w:rFonts w:ascii="Times New Roman" w:hAnsi="Times New Roman" w:cs="Times New Roman"/>
          <w:b/>
          <w:sz w:val="24"/>
          <w:szCs w:val="24"/>
        </w:rPr>
      </w:pPr>
      <w:r w:rsidRPr="00B529F7">
        <w:rPr>
          <w:rFonts w:ascii="Times New Roman" w:hAnsi="Times New Roman" w:cs="Times New Roman"/>
          <w:b/>
          <w:sz w:val="24"/>
          <w:szCs w:val="24"/>
        </w:rPr>
        <w:t>II</w:t>
      </w:r>
      <w:r w:rsidRPr="00B529F7">
        <w:rPr>
          <w:rFonts w:ascii="Times New Roman" w:hAnsi="Times New Roman" w:cs="Times New Roman"/>
          <w:b/>
          <w:sz w:val="24"/>
          <w:szCs w:val="24"/>
        </w:rPr>
        <w:tab/>
        <w:t>Reactie van de staatssecretaris van Onderwijs, Cultuur en Wetenschap</w:t>
      </w:r>
    </w:p>
    <w:p w:rsidRPr="00B529F7" w:rsidR="00B529F7" w:rsidRDefault="00B529F7" w14:paraId="713E822F" w14:textId="249B64A5">
      <w:pPr>
        <w:rPr>
          <w:rFonts w:ascii="Times New Roman" w:hAnsi="Times New Roman" w:cs="Times New Roman"/>
          <w:b/>
          <w:bCs/>
          <w:sz w:val="24"/>
          <w:szCs w:val="24"/>
        </w:rPr>
      </w:pPr>
      <w:r w:rsidRPr="00B529F7">
        <w:rPr>
          <w:rFonts w:ascii="Times New Roman" w:hAnsi="Times New Roman" w:cs="Times New Roman"/>
          <w:b/>
          <w:bCs/>
          <w:sz w:val="24"/>
          <w:szCs w:val="24"/>
        </w:rPr>
        <w:br w:type="page"/>
      </w:r>
    </w:p>
    <w:p w:rsidRPr="00B529F7" w:rsidR="00B529F7" w:rsidP="00B529F7" w:rsidRDefault="00B529F7" w14:paraId="0615285C" w14:textId="77777777">
      <w:pPr>
        <w:spacing w:line="276" w:lineRule="auto"/>
        <w:rPr>
          <w:rFonts w:ascii="Times New Roman" w:hAnsi="Times New Roman" w:cs="Times New Roman"/>
          <w:b/>
          <w:bCs/>
          <w:sz w:val="24"/>
          <w:szCs w:val="24"/>
        </w:rPr>
      </w:pPr>
      <w:r w:rsidRPr="00B529F7">
        <w:rPr>
          <w:rFonts w:ascii="Times New Roman" w:hAnsi="Times New Roman" w:cs="Times New Roman"/>
          <w:b/>
          <w:bCs/>
          <w:sz w:val="24"/>
          <w:szCs w:val="24"/>
        </w:rPr>
        <w:lastRenderedPageBreak/>
        <w:t xml:space="preserve">I </w:t>
      </w:r>
      <w:r w:rsidRPr="00B529F7">
        <w:rPr>
          <w:rFonts w:ascii="Times New Roman" w:hAnsi="Times New Roman" w:cs="Times New Roman"/>
          <w:b/>
          <w:bCs/>
          <w:sz w:val="24"/>
          <w:szCs w:val="24"/>
        </w:rPr>
        <w:tab/>
        <w:t>Vragen en opmerkingen uit de fracties</w:t>
      </w:r>
    </w:p>
    <w:p w:rsidRPr="00B529F7" w:rsidR="00B529F7" w:rsidP="00B529F7" w:rsidRDefault="00B529F7" w14:paraId="74B9F875" w14:textId="77777777">
      <w:pPr>
        <w:spacing w:line="276" w:lineRule="auto"/>
        <w:rPr>
          <w:rFonts w:ascii="Times New Roman" w:hAnsi="Times New Roman" w:cs="Times New Roman"/>
          <w:b/>
          <w:bCs/>
          <w:sz w:val="24"/>
          <w:szCs w:val="24"/>
        </w:rPr>
      </w:pPr>
    </w:p>
    <w:p w:rsidRPr="00B529F7" w:rsidR="00B529F7" w:rsidP="00B529F7" w:rsidRDefault="00B529F7" w14:paraId="1D7D92B2" w14:textId="77777777">
      <w:pPr>
        <w:pStyle w:val="Default"/>
        <w:spacing w:line="276" w:lineRule="auto"/>
        <w:rPr>
          <w:rFonts w:ascii="Times New Roman" w:hAnsi="Times New Roman" w:cs="Times New Roman"/>
          <w:b/>
          <w:color w:val="000000" w:themeColor="text1"/>
        </w:rPr>
      </w:pPr>
      <w:r w:rsidRPr="00B529F7">
        <w:rPr>
          <w:rFonts w:ascii="Times New Roman" w:hAnsi="Times New Roman" w:cs="Times New Roman"/>
          <w:b/>
          <w:color w:val="000000" w:themeColor="text1"/>
        </w:rPr>
        <w:t>Inbreng van de leden van de D66-fractie</w:t>
      </w:r>
    </w:p>
    <w:p w:rsidRPr="00B529F7" w:rsidR="00B529F7" w:rsidP="00B529F7" w:rsidRDefault="00B529F7" w14:paraId="7571899B"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 xml:space="preserve">De leden van de D66-fractie hebben met belangstelling kennisgenomen van het voornemen van de regering tot oprichting van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Deze leden onderschrijven het belang van een goede, toegankelijke en toekomstbestendige onderwijsondersteuning voor zieke leerlingen en studenten. Voor kinderen en jongeren die ernstig of langdurig ziek zijn, is onderwijs veel meer dan het volgen van lessen. Het is contact met klasgenoten, structuur in een ontwrichtende periode en de mogelijkheid om onderdeel te blijven van het gewone leven. Juist daarom vinden deze leden dat bij de inrichting van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steeds één vraag centraal moet staan: hoe wordt de ondersteuning voor zieke leerlingen en studenten beter, sneller en dichterbij georganiseerd?</w:t>
      </w:r>
    </w:p>
    <w:p w:rsidRPr="00B529F7" w:rsidR="00B529F7" w:rsidP="00B529F7" w:rsidRDefault="00B529F7" w14:paraId="1FB9026F" w14:textId="77777777">
      <w:pPr>
        <w:pStyle w:val="Default"/>
        <w:spacing w:line="276" w:lineRule="auto"/>
        <w:rPr>
          <w:rFonts w:ascii="Times New Roman" w:hAnsi="Times New Roman" w:cs="Times New Roman"/>
          <w:bCs/>
          <w:color w:val="000000" w:themeColor="text1"/>
        </w:rPr>
      </w:pPr>
    </w:p>
    <w:p w:rsidRPr="00B529F7" w:rsidR="00B529F7" w:rsidP="00B529F7" w:rsidRDefault="00B529F7" w14:paraId="179F315F"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 xml:space="preserve">De leden van de D66-fractie vragen hoe de staatssecretaris voorkomt dat de oprichting van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vooral leidt tot een nieuwe bestuurslaag. Welke waarborgen worden ingebouwd om ervoor te zorgen dat middelen maximaal terechtkomen bij de ondersteuning van leerlingen en studenten, en niet bij overhead, bestuur, huisvesting of interne organisatiekosten? </w:t>
      </w:r>
    </w:p>
    <w:p w:rsidRPr="00B529F7" w:rsidR="00B529F7" w:rsidP="00B529F7" w:rsidRDefault="00B529F7" w14:paraId="5135C335" w14:textId="77777777">
      <w:pPr>
        <w:pStyle w:val="Default"/>
        <w:spacing w:line="276" w:lineRule="auto"/>
        <w:rPr>
          <w:rFonts w:ascii="Times New Roman" w:hAnsi="Times New Roman" w:cs="Times New Roman"/>
          <w:bCs/>
          <w:color w:val="000000" w:themeColor="text1"/>
        </w:rPr>
      </w:pPr>
    </w:p>
    <w:p w:rsidRPr="00B529F7" w:rsidR="00B529F7" w:rsidP="00B529F7" w:rsidRDefault="00B529F7" w14:paraId="168E9CDA"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 xml:space="preserve">De leden van de D66-fractie hebben eerder hun zorgen geuit over het risico dat door een landelijke aanpak de regionale verankering van de huidige ondersteuning  verzwakt worden. Korte lijnen tussen consulenten, scholen, ziekenhuizen, samenwerkingsverbanden en ouders maken dat ondersteuning snel en passend kan worden ingezet. Deze leden vragen hoe de staatssecretaris er concreet voor gaat zorgen dat dit niet gebeurt. Kan de staatssecretaris aangeven welke regionale ondersteuningsstructuur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voor ogen heeft? Wordt gewerkt met vaste regio’s, regionale teams en regionale aanspreekpunten voor scholen en ouders? Zo ja, welke uitgangspunten gelden daarbij? Zo nee, hoe wordt dan voorkomen dat de ondersteuning afstandelijker wordt en consulenten minder goed aangesloten blijven op lokale en regionale netwerken?</w:t>
      </w:r>
    </w:p>
    <w:p w:rsidRPr="00B529F7" w:rsidR="00B529F7" w:rsidP="00B529F7" w:rsidRDefault="00B529F7" w14:paraId="78240D71" w14:textId="77777777">
      <w:pPr>
        <w:pStyle w:val="Default"/>
        <w:spacing w:line="276" w:lineRule="auto"/>
        <w:rPr>
          <w:rFonts w:ascii="Times New Roman" w:hAnsi="Times New Roman" w:cs="Times New Roman"/>
          <w:bCs/>
          <w:color w:val="000000" w:themeColor="text1"/>
        </w:rPr>
      </w:pPr>
    </w:p>
    <w:p w:rsidRPr="00B529F7" w:rsidR="00B529F7" w:rsidP="00B529F7" w:rsidRDefault="00B529F7" w14:paraId="1A249560"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 xml:space="preserve">De leden van de D66-fractie benadrukken dat het succes van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staat of valt met de mensen die het werk doen. Onderwijsconsulenten beschikken over specialistische kennis, kennen scholen en ziekenhuizen in hun regio en kunnen ouders en leerlingen op kwetsbare momenten veel zorgen uit handen nemen. Deze leden vragen de staatssecretaris hoeveel huidige consulenten inmiddels hebben aangegeven over te willen stappen naar stichting </w:t>
      </w:r>
      <w:proofErr w:type="spellStart"/>
      <w:r w:rsidRPr="00B529F7">
        <w:rPr>
          <w:rFonts w:ascii="Times New Roman" w:hAnsi="Times New Roman" w:cs="Times New Roman"/>
          <w:bCs/>
          <w:color w:val="000000" w:themeColor="text1"/>
        </w:rPr>
        <w:t>Ziezon</w:t>
      </w:r>
      <w:proofErr w:type="spellEnd"/>
      <w:r w:rsidRPr="00B529F7">
        <w:rPr>
          <w:rFonts w:ascii="Times New Roman" w:hAnsi="Times New Roman" w:cs="Times New Roman"/>
          <w:bCs/>
          <w:color w:val="000000" w:themeColor="text1"/>
        </w:rPr>
        <w:t xml:space="preserve"> en hoeveel consulenten daarover nog twijfelen of hebben aangegeven niet mee te willen gaan.</w:t>
      </w:r>
    </w:p>
    <w:p w:rsidRPr="00B529F7" w:rsidR="00B529F7" w:rsidP="00B529F7" w:rsidRDefault="00B529F7" w14:paraId="088337F4" w14:textId="77777777">
      <w:pPr>
        <w:pStyle w:val="Default"/>
        <w:spacing w:line="276" w:lineRule="auto"/>
        <w:rPr>
          <w:rFonts w:ascii="Times New Roman" w:hAnsi="Times New Roman" w:cs="Times New Roman"/>
          <w:bCs/>
          <w:color w:val="000000" w:themeColor="text1"/>
        </w:rPr>
      </w:pPr>
    </w:p>
    <w:p w:rsidRPr="00B529F7" w:rsidR="00B529F7" w:rsidP="00B529F7" w:rsidRDefault="00B529F7" w14:paraId="2D064856"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De leden van de D66-fractie hebben signalen ontvangen dat een deel van de consulenten het werk voor zieke leerlingen nu combineert met andere onderwijskundige, orthopedagogische of adviserende taken. Juist die combinatie kan bijdragen aan hun expertise, inzetbaarheid en werkplezier. Deze leden vragen hoe de staatssecretaris voorkomt dat deze groep door de nieuwe inrichting moet kiezen en daardoor voor het werk met zieke leerlingen verloren gaat.</w:t>
      </w:r>
    </w:p>
    <w:p w:rsidRPr="00B529F7" w:rsidR="00B529F7" w:rsidP="00B529F7" w:rsidRDefault="00B529F7" w14:paraId="6511C3A9" w14:textId="77777777">
      <w:pPr>
        <w:pStyle w:val="Default"/>
        <w:spacing w:line="276" w:lineRule="auto"/>
        <w:rPr>
          <w:rFonts w:ascii="Times New Roman" w:hAnsi="Times New Roman" w:cs="Times New Roman"/>
          <w:bCs/>
          <w:color w:val="000000" w:themeColor="text1"/>
        </w:rPr>
      </w:pPr>
      <w:r w:rsidRPr="00B529F7">
        <w:rPr>
          <w:rFonts w:ascii="Times New Roman" w:hAnsi="Times New Roman" w:cs="Times New Roman"/>
          <w:bCs/>
          <w:color w:val="000000" w:themeColor="text1"/>
        </w:rPr>
        <w:t>Kan de staatssecretaris uiteenzetten op welke wijze de ministeriële verantwoordelijkheid wordt geborgd wanneer de uitvoering wordt belegd bij een stichting met wettelijke taak? Welke sturingsmogelijkheden heeft de staatssecretaris als de stichting onvoldoende presteert, de regionale inbedding niet waarmaakt of middelen onvoldoende doelmatig inzet?</w:t>
      </w:r>
    </w:p>
    <w:p w:rsidRPr="00B529F7" w:rsidR="00B529F7" w:rsidP="00B529F7" w:rsidRDefault="00B529F7" w14:paraId="758C21FA" w14:textId="77777777">
      <w:pPr>
        <w:pStyle w:val="Default"/>
        <w:spacing w:line="276" w:lineRule="auto"/>
        <w:rPr>
          <w:rFonts w:ascii="Times New Roman" w:hAnsi="Times New Roman" w:cs="Times New Roman"/>
          <w:b/>
        </w:rPr>
      </w:pPr>
    </w:p>
    <w:p w:rsidRPr="00B529F7" w:rsidR="00B529F7" w:rsidP="00B529F7" w:rsidRDefault="00B529F7" w14:paraId="1C007021" w14:textId="77777777">
      <w:pPr>
        <w:pStyle w:val="Default"/>
        <w:spacing w:line="276" w:lineRule="auto"/>
        <w:rPr>
          <w:rFonts w:ascii="Times New Roman" w:hAnsi="Times New Roman" w:cs="Times New Roman"/>
          <w:b/>
        </w:rPr>
      </w:pPr>
      <w:r w:rsidRPr="00B529F7">
        <w:rPr>
          <w:rFonts w:ascii="Times New Roman" w:hAnsi="Times New Roman" w:cs="Times New Roman"/>
          <w:b/>
        </w:rPr>
        <w:t>Inbreng van de leden van de VVD-fractie</w:t>
      </w:r>
    </w:p>
    <w:p w:rsidRPr="00B529F7" w:rsidR="00B529F7" w:rsidP="00B529F7" w:rsidRDefault="00B529F7" w14:paraId="57DA62A6" w14:textId="77777777">
      <w:pPr>
        <w:pStyle w:val="Default"/>
        <w:spacing w:line="276" w:lineRule="auto"/>
        <w:rPr>
          <w:rFonts w:ascii="Times New Roman" w:hAnsi="Times New Roman" w:cs="Times New Roman"/>
        </w:rPr>
      </w:pPr>
      <w:r w:rsidRPr="00B529F7">
        <w:rPr>
          <w:rFonts w:ascii="Times New Roman" w:hAnsi="Times New Roman" w:cs="Times New Roman"/>
        </w:rPr>
        <w:t xml:space="preserve">De leden van de VVD-fractie hebben met belangstelling kennisgenomen van de Voorhangprocedure oprichting stichting </w:t>
      </w:r>
      <w:proofErr w:type="spellStart"/>
      <w:r w:rsidRPr="00B529F7">
        <w:rPr>
          <w:rFonts w:ascii="Times New Roman" w:hAnsi="Times New Roman" w:cs="Times New Roman"/>
        </w:rPr>
        <w:t>Ziezon</w:t>
      </w:r>
      <w:proofErr w:type="spellEnd"/>
      <w:r w:rsidRPr="00B529F7">
        <w:rPr>
          <w:rFonts w:ascii="Times New Roman" w:hAnsi="Times New Roman" w:cs="Times New Roman"/>
        </w:rPr>
        <w:t xml:space="preserve"> en hebben daar geen vragen over.</w:t>
      </w:r>
    </w:p>
    <w:p w:rsidRPr="00B529F7" w:rsidR="00B529F7" w:rsidP="00B529F7" w:rsidRDefault="00B529F7" w14:paraId="70077123" w14:textId="77777777">
      <w:pPr>
        <w:pStyle w:val="Default"/>
        <w:spacing w:line="276" w:lineRule="auto"/>
        <w:rPr>
          <w:rFonts w:ascii="Times New Roman" w:hAnsi="Times New Roman" w:cs="Times New Roman"/>
        </w:rPr>
      </w:pPr>
    </w:p>
    <w:p w:rsidRPr="00B529F7" w:rsidR="00B529F7" w:rsidP="00B529F7" w:rsidRDefault="00B529F7" w14:paraId="688C4F10" w14:textId="77777777">
      <w:pPr>
        <w:spacing w:line="276" w:lineRule="auto"/>
        <w:rPr>
          <w:rFonts w:ascii="Times New Roman" w:hAnsi="Times New Roman" w:cs="Times New Roman"/>
          <w:b/>
          <w:sz w:val="24"/>
          <w:szCs w:val="24"/>
        </w:rPr>
      </w:pPr>
    </w:p>
    <w:p w:rsidRPr="00B529F7" w:rsidR="00B529F7" w:rsidP="00B529F7" w:rsidRDefault="00B529F7" w14:paraId="69C202AF" w14:textId="77777777">
      <w:pPr>
        <w:spacing w:line="276" w:lineRule="auto"/>
        <w:rPr>
          <w:rFonts w:ascii="Times New Roman" w:hAnsi="Times New Roman" w:cs="Times New Roman"/>
          <w:b/>
          <w:sz w:val="24"/>
          <w:szCs w:val="24"/>
        </w:rPr>
      </w:pPr>
    </w:p>
    <w:p w:rsidRPr="00B529F7" w:rsidR="00B529F7" w:rsidP="00B529F7" w:rsidRDefault="00B529F7" w14:paraId="52EDE6AA" w14:textId="77777777">
      <w:pPr>
        <w:spacing w:line="276" w:lineRule="auto"/>
        <w:rPr>
          <w:rFonts w:ascii="Times New Roman" w:hAnsi="Times New Roman" w:cs="Times New Roman"/>
          <w:b/>
          <w:sz w:val="24"/>
          <w:szCs w:val="24"/>
        </w:rPr>
      </w:pPr>
      <w:r w:rsidRPr="00B529F7">
        <w:rPr>
          <w:rFonts w:ascii="Times New Roman" w:hAnsi="Times New Roman" w:cs="Times New Roman"/>
          <w:b/>
          <w:sz w:val="24"/>
          <w:szCs w:val="24"/>
        </w:rPr>
        <w:t>Inbreng van de leden van de PRO-fractie</w:t>
      </w:r>
    </w:p>
    <w:p w:rsidRPr="00B529F7" w:rsidR="00B529F7" w:rsidP="00B529F7" w:rsidRDefault="00B529F7" w14:paraId="0BB6E19A"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 xml:space="preserve">De leden van de PRO-fractie hebben met interesse kennisgenomen van de voorliggende stukken met betrekking tot de oprichting stichting </w:t>
      </w:r>
      <w:proofErr w:type="spellStart"/>
      <w:r w:rsidRPr="00B529F7">
        <w:rPr>
          <w:rFonts w:ascii="Times New Roman" w:hAnsi="Times New Roman" w:cs="Times New Roman"/>
          <w:bCs/>
          <w:sz w:val="24"/>
          <w:szCs w:val="24"/>
        </w:rPr>
        <w:t>Ziezon</w:t>
      </w:r>
      <w:proofErr w:type="spellEnd"/>
      <w:r w:rsidRPr="00B529F7">
        <w:rPr>
          <w:rFonts w:ascii="Times New Roman" w:hAnsi="Times New Roman" w:cs="Times New Roman"/>
          <w:bCs/>
          <w:sz w:val="24"/>
          <w:szCs w:val="24"/>
        </w:rPr>
        <w:t>. Deze leden hebben enkele vragen en opmerkingen.</w:t>
      </w:r>
    </w:p>
    <w:p w:rsidRPr="00B529F7" w:rsidR="00B529F7" w:rsidP="00B529F7" w:rsidRDefault="00B529F7" w14:paraId="01F97C42" w14:textId="77777777">
      <w:pPr>
        <w:spacing w:line="276" w:lineRule="auto"/>
        <w:rPr>
          <w:rFonts w:ascii="Times New Roman" w:hAnsi="Times New Roman" w:cs="Times New Roman"/>
          <w:bCs/>
          <w:sz w:val="24"/>
          <w:szCs w:val="24"/>
        </w:rPr>
      </w:pPr>
    </w:p>
    <w:p w:rsidRPr="00B529F7" w:rsidR="00B529F7" w:rsidP="00B529F7" w:rsidRDefault="00B529F7" w14:paraId="5B20A300"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De leden van de PRO-fractie hebben tijdens het debat over de Wet onderwijsondersteuning zieke leerlingen (</w:t>
      </w:r>
      <w:proofErr w:type="spellStart"/>
      <w:r w:rsidRPr="00B529F7">
        <w:rPr>
          <w:rFonts w:ascii="Times New Roman" w:hAnsi="Times New Roman" w:cs="Times New Roman"/>
          <w:bCs/>
          <w:sz w:val="24"/>
          <w:szCs w:val="24"/>
        </w:rPr>
        <w:t>ozl</w:t>
      </w:r>
      <w:proofErr w:type="spellEnd"/>
      <w:r w:rsidRPr="00B529F7">
        <w:rPr>
          <w:rFonts w:ascii="Times New Roman" w:hAnsi="Times New Roman" w:cs="Times New Roman"/>
          <w:bCs/>
          <w:sz w:val="24"/>
          <w:szCs w:val="24"/>
        </w:rPr>
        <w:t>) aangegeven dat zij er belang aan hechten dat kinderen mee mogen praten over alle gelegenheden die hen aangaan. Dit is een recht, volgend uit het Kinderrechtenverdrag. Ook zijn deze leden ervan overtuigd dat inbreng van betrokkenen de organisatie in het onderwijs verbetert.</w:t>
      </w:r>
    </w:p>
    <w:p w:rsidRPr="00B529F7" w:rsidR="00B529F7" w:rsidP="00B529F7" w:rsidRDefault="00B529F7" w14:paraId="0E1A2B98" w14:textId="77777777">
      <w:pPr>
        <w:spacing w:line="276" w:lineRule="auto"/>
        <w:rPr>
          <w:rFonts w:ascii="Times New Roman" w:hAnsi="Times New Roman" w:cs="Times New Roman"/>
          <w:bCs/>
          <w:sz w:val="24"/>
          <w:szCs w:val="24"/>
        </w:rPr>
      </w:pPr>
    </w:p>
    <w:p w:rsidRPr="00B529F7" w:rsidR="00B529F7" w:rsidP="00B529F7" w:rsidRDefault="00B529F7" w14:paraId="1D07229D"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De leden van de PRO-fractie lezen dat er is voorzien in een belanghebbendenraad in de statuten voor de oprichting van de stichting. Deze leden zijn van mening dat hiermee ten dele wordt voldaan aan de vragen en opmerkingen van de leden van de PRO-fractie tijdens het debat. Voor deze inbreng zullen zij zich dan ook met name hierop concentreren.</w:t>
      </w:r>
    </w:p>
    <w:p w:rsidRPr="00B529F7" w:rsidR="00B529F7" w:rsidP="00B529F7" w:rsidRDefault="00B529F7" w14:paraId="35C7A3F2" w14:textId="77777777">
      <w:pPr>
        <w:spacing w:line="276" w:lineRule="auto"/>
        <w:rPr>
          <w:rFonts w:ascii="Times New Roman" w:hAnsi="Times New Roman" w:cs="Times New Roman"/>
          <w:bCs/>
          <w:sz w:val="24"/>
          <w:szCs w:val="24"/>
        </w:rPr>
      </w:pPr>
    </w:p>
    <w:p w:rsidRPr="00B529F7" w:rsidR="00B529F7" w:rsidP="00B529F7" w:rsidRDefault="00B529F7" w14:paraId="46E95C9F"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Allereerst hebben de leden van de PRO-fractie enkele vragen over het advies van het ministerie van Financiën. Deze leden lezen dat het ministerie van Financiën heeft geadviseerd om in de statuten op te nemen hoe de verdeling van de functies binnen de raad van toezicht is</w:t>
      </w:r>
      <w:r w:rsidRPr="00B529F7">
        <w:rPr>
          <w:rFonts w:ascii="Times New Roman" w:hAnsi="Times New Roman" w:cs="Times New Roman"/>
          <w:sz w:val="24"/>
          <w:szCs w:val="24"/>
        </w:rPr>
        <w:t xml:space="preserve"> geregeld.</w:t>
      </w:r>
      <w:r w:rsidRPr="00B529F7">
        <w:rPr>
          <w:rFonts w:ascii="Times New Roman" w:hAnsi="Times New Roman" w:cs="Times New Roman"/>
          <w:bCs/>
          <w:sz w:val="24"/>
          <w:szCs w:val="24"/>
        </w:rPr>
        <w:t xml:space="preserve"> In het advies van het ministerie van Financiën is tevens te lezen dat zij aanbeveelt dat het onderwijs- en het zorgveld evenredig vertegenwoordigd zou moeten zijn. De leden van de PRO-fractie lezen dat dit advies niet is overgenomen. Deze leden  zijn van mening dat ook minstens één oud-leerling zitting zou moeten hebben in de Raad van Toezicht.</w:t>
      </w:r>
    </w:p>
    <w:p w:rsidRPr="00B529F7" w:rsidR="00B529F7" w:rsidP="00B529F7" w:rsidRDefault="00B529F7" w14:paraId="01931436" w14:textId="77777777">
      <w:pPr>
        <w:spacing w:line="276" w:lineRule="auto"/>
        <w:rPr>
          <w:rFonts w:ascii="Times New Roman" w:hAnsi="Times New Roman" w:cs="Times New Roman"/>
          <w:bCs/>
          <w:sz w:val="24"/>
          <w:szCs w:val="24"/>
        </w:rPr>
      </w:pPr>
    </w:p>
    <w:p w:rsidRPr="00B529F7" w:rsidR="00B529F7" w:rsidP="00B529F7" w:rsidRDefault="00B529F7" w14:paraId="027B03EF"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 xml:space="preserve">De leden van de PRO-fractie volgen de redenering dat het bij het benoemen van een nieuw lid van de Raad van Toezicht handig is om het profiel optimaal af te stemmen op wat de Raad van Toezicht op dat moment daadwerkelijk versterkt, maar zijn van mening dat het opnemen van achtergronden in de statuten dit niet in de weg zou hoeven staan. Net als dat het vastleggen dat een stichting ten minste één en ten hoogste drie bestuursleden moet hebben mogelijk is, is het mogelijk vast te leggen dat er in de Raad van Toezicht in elk geval één oud-leerling plaats moet nemen. Waarom is hier niet voor gekozen? Is de staatssecretaris het met deze leden eens dat een oud-leerling in de Raad van Toezicht een zeer waardevolle toevoeging kan zijn vanuit de praktijkervaring van dergelijke oud-leerlingen? Is de staatssecretaris het verder met </w:t>
      </w:r>
      <w:r w:rsidRPr="00B529F7">
        <w:rPr>
          <w:rFonts w:ascii="Times New Roman" w:hAnsi="Times New Roman" w:cs="Times New Roman"/>
          <w:sz w:val="24"/>
          <w:szCs w:val="24"/>
        </w:rPr>
        <w:t>deze</w:t>
      </w:r>
      <w:r w:rsidRPr="00B529F7">
        <w:rPr>
          <w:rFonts w:ascii="Times New Roman" w:hAnsi="Times New Roman" w:cs="Times New Roman"/>
          <w:bCs/>
          <w:sz w:val="24"/>
          <w:szCs w:val="24"/>
        </w:rPr>
        <w:t xml:space="preserve"> leden eens dat een oud-leerling ook prima in een algemeen profiel naar ten minste deskundigheden, vaardigheden en diversiteit zou passen, waarna er voor iedere vacature een specifiek profiel op wordt gesteld? Is de staatssecretaris het met </w:t>
      </w:r>
      <w:r w:rsidRPr="00B529F7">
        <w:rPr>
          <w:rFonts w:ascii="Times New Roman" w:hAnsi="Times New Roman" w:cs="Times New Roman"/>
          <w:sz w:val="24"/>
          <w:szCs w:val="24"/>
        </w:rPr>
        <w:t>deze</w:t>
      </w:r>
      <w:r w:rsidRPr="00B529F7">
        <w:rPr>
          <w:rFonts w:ascii="Times New Roman" w:hAnsi="Times New Roman" w:cs="Times New Roman"/>
          <w:bCs/>
          <w:sz w:val="24"/>
          <w:szCs w:val="24"/>
        </w:rPr>
        <w:t xml:space="preserve"> leden eens dat het een het ander niet uitsluit en zo nee, kan de staatssecretaris aangeven waarom dat wel het geval zou zijn? Kan de staatssecretaris toezeggen de conceptstatuten zodanig aan te passen dat er wél ruimte wordt gecreëerd voor ten minste één oud-leerling in de Raad van Toezicht?</w:t>
      </w:r>
    </w:p>
    <w:p w:rsidRPr="00B529F7" w:rsidR="00B529F7" w:rsidP="00B529F7" w:rsidRDefault="00B529F7" w14:paraId="445290A9" w14:textId="77777777">
      <w:pPr>
        <w:spacing w:line="276" w:lineRule="auto"/>
        <w:rPr>
          <w:rFonts w:ascii="Times New Roman" w:hAnsi="Times New Roman" w:cs="Times New Roman"/>
          <w:bCs/>
          <w:sz w:val="24"/>
          <w:szCs w:val="24"/>
        </w:rPr>
      </w:pPr>
    </w:p>
    <w:p w:rsidRPr="00B529F7" w:rsidR="00B529F7" w:rsidP="00B529F7" w:rsidRDefault="00B529F7" w14:paraId="2E848882"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 xml:space="preserve">Daarnaast hebben de leden van de PRO-fractie enkele vragen over de akte van oprichting van stichting </w:t>
      </w:r>
      <w:proofErr w:type="spellStart"/>
      <w:r w:rsidRPr="00B529F7">
        <w:rPr>
          <w:rFonts w:ascii="Times New Roman" w:hAnsi="Times New Roman" w:cs="Times New Roman"/>
          <w:bCs/>
          <w:sz w:val="24"/>
          <w:szCs w:val="24"/>
        </w:rPr>
        <w:t>Ziezon</w:t>
      </w:r>
      <w:proofErr w:type="spellEnd"/>
      <w:r w:rsidRPr="00B529F7">
        <w:rPr>
          <w:rFonts w:ascii="Times New Roman" w:hAnsi="Times New Roman" w:cs="Times New Roman"/>
          <w:bCs/>
          <w:sz w:val="24"/>
          <w:szCs w:val="24"/>
        </w:rPr>
        <w:t>. In een aangenomen amendement tijdens de wetsbehandeling hebben deze leden aangegeven er belang aan te hechten dat er ook voldoende aandacht is voor kinderen die psychisch ziek zijn, specifiek door middel van een grondslag om de werkwijze van de stichting ook in latere jaren toe te kunnen passen op leerlingen met psychische problemen.</w:t>
      </w:r>
      <w:r w:rsidRPr="00B529F7">
        <w:rPr>
          <w:rStyle w:val="Voetnootmarkering"/>
          <w:rFonts w:ascii="Times New Roman" w:hAnsi="Times New Roman" w:cs="Times New Roman"/>
          <w:bCs/>
          <w:sz w:val="24"/>
          <w:szCs w:val="24"/>
        </w:rPr>
        <w:footnoteReference w:id="1"/>
      </w:r>
      <w:r w:rsidRPr="00B529F7">
        <w:rPr>
          <w:rFonts w:ascii="Times New Roman" w:hAnsi="Times New Roman" w:cs="Times New Roman"/>
          <w:bCs/>
          <w:sz w:val="24"/>
          <w:szCs w:val="24"/>
        </w:rPr>
        <w:t xml:space="preserve"> Deze kennis moet worden geborgd. De leden van de PRO-fractie zijn benieuwd of bij de oprichting van de stichting in de oprichtingsstatuten rekening wordt gehouden dat kennis en expertise op dit vlak wordt geborgd.</w:t>
      </w:r>
    </w:p>
    <w:p w:rsidRPr="00B529F7" w:rsidR="00B529F7" w:rsidP="00B529F7" w:rsidRDefault="00B529F7" w14:paraId="2D75BE0B" w14:textId="77777777">
      <w:pPr>
        <w:spacing w:line="276" w:lineRule="auto"/>
        <w:rPr>
          <w:rFonts w:ascii="Times New Roman" w:hAnsi="Times New Roman" w:cs="Times New Roman"/>
          <w:bCs/>
          <w:sz w:val="24"/>
          <w:szCs w:val="24"/>
        </w:rPr>
      </w:pPr>
    </w:p>
    <w:p w:rsidRPr="00B529F7" w:rsidR="00B529F7" w:rsidP="00B529F7" w:rsidRDefault="00B529F7" w14:paraId="1908652B"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Dan over artikel 4.3 van de oprichtingsakte: de leden van de PRO-fractie lezen dat in de statuten staat opgenomen dat het bestuur belanghebbenden, waaronder ouders, leerlingen en (het bevoegd gezag van) scholen en andere betrokken, betrekt ten behoeve van een structurele dialoog en daartoe een belanghebbendenraad opricht. Ook merken deze leden op dat in de statuten niet is opgenomen hoeveel ruimte ouders en (oud-)leerlingen dienen in te nemen in een dergelijke belanghebbendenraad. De leden van de PRO-fractie willen nogmaals benadrukken dat zij er belang aan hechten dat in de statuten formeel is vastgelegd hoeveel ruimte dergelijke belanghebbenden minstens in moeten nemen in een belanghebbendenraad, teneinde te verzekeren dat alle belanghebbende stemmen daadwerkelijk gehoord worden in een dergelijke raad. Kan de staatssecretaris aangeven waarom niet voor een dergelijk minimum is gekozen? Deze leden vragen zich verder af of in de statuten opgenomen kan worden uit hoeveel leden de belanghebbendenraad minstens zou moeten bestaan, zodat verzekerd kan worden dat de belanghebbendenraad daadwerkelijk een relevante doorsnee van de belanghebbenden vertegenwoordig</w:t>
      </w:r>
      <w:r w:rsidRPr="00B529F7">
        <w:rPr>
          <w:rFonts w:ascii="Times New Roman" w:hAnsi="Times New Roman" w:cs="Times New Roman"/>
          <w:sz w:val="24"/>
          <w:szCs w:val="24"/>
        </w:rPr>
        <w:t>t</w:t>
      </w:r>
      <w:r w:rsidRPr="00B529F7">
        <w:rPr>
          <w:rFonts w:ascii="Times New Roman" w:hAnsi="Times New Roman" w:cs="Times New Roman"/>
          <w:bCs/>
          <w:sz w:val="24"/>
          <w:szCs w:val="24"/>
        </w:rPr>
        <w:t>. Kan de staatssecretaris uitgebreid bij deze punten stilstaan? Is de staatssecretaris bereid om de statuten zodanig aan te passen dat zowel het minimumaantal leden van de belanghebbendenraad als de minimumsamenstelling van de belanghebbendenraad (zoals minstens één ouder en minstens één oud-leerling) wordt opgenomen?</w:t>
      </w:r>
    </w:p>
    <w:p w:rsidRPr="00B529F7" w:rsidR="00B529F7" w:rsidP="00B529F7" w:rsidRDefault="00B529F7" w14:paraId="721DECCC" w14:textId="77777777">
      <w:pPr>
        <w:spacing w:line="276" w:lineRule="auto"/>
        <w:rPr>
          <w:rFonts w:ascii="Times New Roman" w:hAnsi="Times New Roman" w:cs="Times New Roman"/>
          <w:bCs/>
          <w:sz w:val="24"/>
          <w:szCs w:val="24"/>
        </w:rPr>
      </w:pPr>
    </w:p>
    <w:p w:rsidRPr="00B529F7" w:rsidR="00B529F7" w:rsidP="00B529F7" w:rsidRDefault="00B529F7" w14:paraId="01124793"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Ten slotte zijn de leden van de PRO-fractie ook benieuwd wat de precieze bevoegdheden van de belanghebbendenraad wordt. Deze leden hebben eerder het belang van participatie van kinderen en jongeren benadrukt. De belanghebbendenraad is hierin een belangrijke stap, maar deze leden vragen zich af hoe wordt geborgd dat de stem van (oud-)leerlingen niet alleen formeel aanwezig is, maar ook daadwerkelijk invloed heeft op de besluitvorming van de stichting. Kan nader toegelicht worden op welke wijze gestimuleerd wordt dat (oud)leerlingen actief betrokken worden bij beleid, evaluatie en het aankaarten van knelpunten? Kan nader toegelicht worden welke concrete bevoegdheden de belanghebbendenraad zal hebben? Zijn er bijvoorbeeld na de installatie van de belanghebbendenraad door henzelf nog mogelijkheden om het reglement ten aanzien van de belanghebbendenraad aan te scherpen of voorstellen daartoe te doen? Kan de staatssecretaris hier uitgebreid op reflecteren en in deze reflectie tevens aangeven of het juridisch mogelijk is om iets dergelijks een plek te geven in de statuten?</w:t>
      </w:r>
    </w:p>
    <w:p w:rsidRPr="00B529F7" w:rsidR="00B529F7" w:rsidP="00B529F7" w:rsidRDefault="00B529F7" w14:paraId="35507073" w14:textId="77777777">
      <w:pPr>
        <w:spacing w:line="276" w:lineRule="auto"/>
        <w:rPr>
          <w:rFonts w:ascii="Times New Roman" w:hAnsi="Times New Roman" w:cs="Times New Roman"/>
          <w:bCs/>
          <w:sz w:val="24"/>
          <w:szCs w:val="24"/>
        </w:rPr>
      </w:pPr>
    </w:p>
    <w:p w:rsidRPr="00B529F7" w:rsidR="00B529F7" w:rsidP="00B529F7" w:rsidRDefault="00B529F7" w14:paraId="69F6BF65"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De leden van de PRO-fractie danken de staatssecretaris en betrokken ambtenaren voor de beantwoording.</w:t>
      </w:r>
    </w:p>
    <w:p w:rsidRPr="00B529F7" w:rsidR="00B529F7" w:rsidP="00B529F7" w:rsidRDefault="00B529F7" w14:paraId="3A19864E" w14:textId="77777777">
      <w:pPr>
        <w:spacing w:line="276" w:lineRule="auto"/>
        <w:rPr>
          <w:rFonts w:ascii="Times New Roman" w:hAnsi="Times New Roman" w:cs="Times New Roman"/>
          <w:sz w:val="24"/>
          <w:szCs w:val="24"/>
        </w:rPr>
      </w:pPr>
    </w:p>
    <w:p w:rsidRPr="00B529F7" w:rsidR="00B529F7" w:rsidP="00B529F7" w:rsidRDefault="00B529F7" w14:paraId="00424332" w14:textId="77777777">
      <w:pPr>
        <w:spacing w:line="276" w:lineRule="auto"/>
        <w:rPr>
          <w:rFonts w:ascii="Times New Roman" w:hAnsi="Times New Roman" w:cs="Times New Roman"/>
          <w:b/>
          <w:sz w:val="24"/>
          <w:szCs w:val="24"/>
        </w:rPr>
      </w:pPr>
      <w:r w:rsidRPr="00B529F7">
        <w:rPr>
          <w:rFonts w:ascii="Times New Roman" w:hAnsi="Times New Roman" w:cs="Times New Roman"/>
          <w:b/>
          <w:sz w:val="24"/>
          <w:szCs w:val="24"/>
        </w:rPr>
        <w:t>Inbreng van de leden van de CDA-fractie</w:t>
      </w:r>
    </w:p>
    <w:p w:rsidRPr="00B529F7" w:rsidR="00B529F7" w:rsidP="00B529F7" w:rsidRDefault="00B529F7" w14:paraId="09187503" w14:textId="77777777">
      <w:pPr>
        <w:spacing w:line="276" w:lineRule="auto"/>
        <w:rPr>
          <w:rFonts w:ascii="Times New Roman" w:hAnsi="Times New Roman" w:cs="Times New Roman"/>
          <w:bCs/>
          <w:sz w:val="24"/>
          <w:szCs w:val="24"/>
        </w:rPr>
      </w:pPr>
      <w:r w:rsidRPr="00B529F7">
        <w:rPr>
          <w:rFonts w:ascii="Times New Roman" w:hAnsi="Times New Roman" w:cs="Times New Roman"/>
          <w:bCs/>
          <w:sz w:val="24"/>
          <w:szCs w:val="24"/>
        </w:rPr>
        <w:t xml:space="preserve">De leden van de CDA-fractie hebben kennisgenomen van de voorhangprocedure gezien de oprichting van stichting </w:t>
      </w:r>
      <w:proofErr w:type="spellStart"/>
      <w:r w:rsidRPr="00B529F7">
        <w:rPr>
          <w:rFonts w:ascii="Times New Roman" w:hAnsi="Times New Roman" w:cs="Times New Roman"/>
          <w:bCs/>
          <w:sz w:val="24"/>
          <w:szCs w:val="24"/>
        </w:rPr>
        <w:t>Ziezon</w:t>
      </w:r>
      <w:proofErr w:type="spellEnd"/>
      <w:r w:rsidRPr="00B529F7">
        <w:rPr>
          <w:rFonts w:ascii="Times New Roman" w:hAnsi="Times New Roman" w:cs="Times New Roman"/>
          <w:bCs/>
          <w:sz w:val="24"/>
          <w:szCs w:val="24"/>
        </w:rPr>
        <w:t>. Deze leden hebben op dit moment geen aanvullende of verduidelijkende vragen of opmerkingen.</w:t>
      </w:r>
    </w:p>
    <w:p w:rsidRPr="00B529F7" w:rsidR="00B529F7" w:rsidP="00B529F7" w:rsidRDefault="00B529F7" w14:paraId="0A4DAF23" w14:textId="77777777">
      <w:pPr>
        <w:spacing w:line="276" w:lineRule="auto"/>
        <w:rPr>
          <w:rFonts w:ascii="Times New Roman" w:hAnsi="Times New Roman" w:cs="Times New Roman"/>
          <w:b/>
          <w:bCs/>
          <w:sz w:val="24"/>
          <w:szCs w:val="24"/>
        </w:rPr>
      </w:pPr>
    </w:p>
    <w:p w:rsidRPr="00B529F7" w:rsidR="00B529F7" w:rsidP="00B529F7" w:rsidRDefault="00B529F7" w14:paraId="614498A9" w14:textId="77777777">
      <w:pPr>
        <w:spacing w:line="276" w:lineRule="auto"/>
        <w:rPr>
          <w:rFonts w:ascii="Times New Roman" w:hAnsi="Times New Roman" w:cs="Times New Roman"/>
          <w:bCs/>
          <w:color w:val="FF0000"/>
          <w:sz w:val="24"/>
          <w:szCs w:val="24"/>
        </w:rPr>
      </w:pPr>
      <w:r w:rsidRPr="00B529F7">
        <w:rPr>
          <w:rFonts w:ascii="Times New Roman" w:hAnsi="Times New Roman" w:cs="Times New Roman"/>
          <w:b/>
          <w:sz w:val="24"/>
          <w:szCs w:val="24"/>
        </w:rPr>
        <w:t>II Reactie van de staatssecretaris van Onderwijs, Cultuur en Wetenschap</w:t>
      </w:r>
    </w:p>
    <w:p w:rsidRPr="00B529F7" w:rsidR="00B529F7" w:rsidP="00B529F7" w:rsidRDefault="00B529F7" w14:paraId="1FA17CDE" w14:textId="77777777">
      <w:pPr>
        <w:spacing w:line="276" w:lineRule="auto"/>
        <w:rPr>
          <w:rFonts w:ascii="Times New Roman" w:hAnsi="Times New Roman" w:cs="Times New Roman"/>
          <w:b/>
          <w:sz w:val="24"/>
          <w:szCs w:val="24"/>
        </w:rPr>
      </w:pPr>
    </w:p>
    <w:p w:rsidRPr="00B529F7" w:rsidR="00EC711E" w:rsidRDefault="00EC711E" w14:paraId="11400BB2" w14:textId="77777777">
      <w:pPr>
        <w:rPr>
          <w:rFonts w:ascii="Times New Roman" w:hAnsi="Times New Roman" w:cs="Times New Roman"/>
          <w:sz w:val="24"/>
          <w:szCs w:val="24"/>
        </w:rPr>
      </w:pPr>
    </w:p>
    <w:sectPr w:rsidRPr="00B529F7" w:rsidR="00EC711E" w:rsidSect="00B529F7">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123DA" w14:textId="77777777" w:rsidR="00E346BD" w:rsidRDefault="00E346BD" w:rsidP="00B529F7">
      <w:pPr>
        <w:spacing w:after="0" w:line="240" w:lineRule="auto"/>
      </w:pPr>
      <w:r>
        <w:separator/>
      </w:r>
    </w:p>
  </w:endnote>
  <w:endnote w:type="continuationSeparator" w:id="0">
    <w:p w14:paraId="29B7CA66" w14:textId="77777777" w:rsidR="00E346BD" w:rsidRDefault="00E346BD" w:rsidP="00B52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FMGN L+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7F702" w14:textId="77777777" w:rsidR="00B529F7" w:rsidRPr="00B529F7" w:rsidRDefault="00B529F7" w:rsidP="00B529F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54F9D" w14:textId="77777777" w:rsidR="00B529F7" w:rsidRPr="00B529F7" w:rsidRDefault="00B529F7" w:rsidP="00B529F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1267F" w14:textId="77777777" w:rsidR="00B529F7" w:rsidRPr="00B529F7" w:rsidRDefault="00B529F7" w:rsidP="00B529F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99F730" w14:textId="77777777" w:rsidR="00E346BD" w:rsidRDefault="00E346BD" w:rsidP="00B529F7">
      <w:pPr>
        <w:spacing w:after="0" w:line="240" w:lineRule="auto"/>
      </w:pPr>
      <w:r>
        <w:separator/>
      </w:r>
    </w:p>
  </w:footnote>
  <w:footnote w:type="continuationSeparator" w:id="0">
    <w:p w14:paraId="2A35148E" w14:textId="77777777" w:rsidR="00E346BD" w:rsidRDefault="00E346BD" w:rsidP="00B529F7">
      <w:pPr>
        <w:spacing w:after="0" w:line="240" w:lineRule="auto"/>
      </w:pPr>
      <w:r>
        <w:continuationSeparator/>
      </w:r>
    </w:p>
  </w:footnote>
  <w:footnote w:id="1">
    <w:p w14:paraId="14234589" w14:textId="77777777" w:rsidR="00B529F7" w:rsidRDefault="00B529F7" w:rsidP="00B529F7">
      <w:pPr>
        <w:pStyle w:val="Voetnoottekst"/>
      </w:pPr>
      <w:r>
        <w:rPr>
          <w:rStyle w:val="Voetnootmarkering"/>
        </w:rPr>
        <w:footnoteRef/>
      </w:r>
      <w:r>
        <w:t xml:space="preserve"> </w:t>
      </w:r>
      <w:r w:rsidRPr="006B0D5A">
        <w:t>Kamerstuk 36</w:t>
      </w:r>
      <w:r>
        <w:t xml:space="preserve"> </w:t>
      </w:r>
      <w:r w:rsidRPr="006B0D5A">
        <w:t>530</w:t>
      </w:r>
      <w:r>
        <w:t>, nr. 1</w:t>
      </w:r>
      <w:r w:rsidRPr="006B0D5A">
        <w:t>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59222" w14:textId="77777777" w:rsidR="00B529F7" w:rsidRPr="00B529F7" w:rsidRDefault="00B529F7" w:rsidP="00B529F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82EA2" w14:textId="77777777" w:rsidR="00B529F7" w:rsidRPr="00B529F7" w:rsidRDefault="00B529F7" w:rsidP="00B529F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743C9" w14:textId="77777777" w:rsidR="00B529F7" w:rsidRPr="00B529F7" w:rsidRDefault="00B529F7" w:rsidP="00B529F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396463"/>
    <w:multiLevelType w:val="hybridMultilevel"/>
    <w:tmpl w:val="0856498E"/>
    <w:lvl w:ilvl="0" w:tplc="04130001">
      <w:start w:val="1"/>
      <w:numFmt w:val="bullet"/>
      <w:lvlText w:val=""/>
      <w:lvlJc w:val="left"/>
      <w:pPr>
        <w:ind w:left="2844" w:hanging="360"/>
      </w:pPr>
      <w:rPr>
        <w:rFonts w:ascii="Symbol" w:hAnsi="Symbol" w:hint="default"/>
      </w:rPr>
    </w:lvl>
    <w:lvl w:ilvl="1" w:tplc="04130003">
      <w:start w:val="1"/>
      <w:numFmt w:val="bullet"/>
      <w:lvlText w:val="o"/>
      <w:lvlJc w:val="left"/>
      <w:pPr>
        <w:ind w:left="3564" w:hanging="360"/>
      </w:pPr>
      <w:rPr>
        <w:rFonts w:ascii="Courier New" w:hAnsi="Courier New" w:cs="Courier New" w:hint="default"/>
      </w:rPr>
    </w:lvl>
    <w:lvl w:ilvl="2" w:tplc="04130005">
      <w:start w:val="1"/>
      <w:numFmt w:val="bullet"/>
      <w:lvlText w:val=""/>
      <w:lvlJc w:val="left"/>
      <w:pPr>
        <w:ind w:left="4284" w:hanging="360"/>
      </w:pPr>
      <w:rPr>
        <w:rFonts w:ascii="Wingdings" w:hAnsi="Wingdings" w:hint="default"/>
      </w:rPr>
    </w:lvl>
    <w:lvl w:ilvl="3" w:tplc="04130001">
      <w:start w:val="1"/>
      <w:numFmt w:val="bullet"/>
      <w:lvlText w:val=""/>
      <w:lvlJc w:val="left"/>
      <w:pPr>
        <w:ind w:left="5004" w:hanging="360"/>
      </w:pPr>
      <w:rPr>
        <w:rFonts w:ascii="Symbol" w:hAnsi="Symbol" w:hint="default"/>
      </w:rPr>
    </w:lvl>
    <w:lvl w:ilvl="4" w:tplc="04130003">
      <w:start w:val="1"/>
      <w:numFmt w:val="bullet"/>
      <w:lvlText w:val="o"/>
      <w:lvlJc w:val="left"/>
      <w:pPr>
        <w:ind w:left="5724" w:hanging="360"/>
      </w:pPr>
      <w:rPr>
        <w:rFonts w:ascii="Courier New" w:hAnsi="Courier New" w:cs="Courier New" w:hint="default"/>
      </w:rPr>
    </w:lvl>
    <w:lvl w:ilvl="5" w:tplc="04130005">
      <w:start w:val="1"/>
      <w:numFmt w:val="bullet"/>
      <w:lvlText w:val=""/>
      <w:lvlJc w:val="left"/>
      <w:pPr>
        <w:ind w:left="6444" w:hanging="360"/>
      </w:pPr>
      <w:rPr>
        <w:rFonts w:ascii="Wingdings" w:hAnsi="Wingdings" w:hint="default"/>
      </w:rPr>
    </w:lvl>
    <w:lvl w:ilvl="6" w:tplc="04130001">
      <w:start w:val="1"/>
      <w:numFmt w:val="bullet"/>
      <w:lvlText w:val=""/>
      <w:lvlJc w:val="left"/>
      <w:pPr>
        <w:ind w:left="7164" w:hanging="360"/>
      </w:pPr>
      <w:rPr>
        <w:rFonts w:ascii="Symbol" w:hAnsi="Symbol" w:hint="default"/>
      </w:rPr>
    </w:lvl>
    <w:lvl w:ilvl="7" w:tplc="04130003">
      <w:start w:val="1"/>
      <w:numFmt w:val="bullet"/>
      <w:lvlText w:val="o"/>
      <w:lvlJc w:val="left"/>
      <w:pPr>
        <w:ind w:left="7884" w:hanging="360"/>
      </w:pPr>
      <w:rPr>
        <w:rFonts w:ascii="Courier New" w:hAnsi="Courier New" w:cs="Courier New" w:hint="default"/>
      </w:rPr>
    </w:lvl>
    <w:lvl w:ilvl="8" w:tplc="04130005">
      <w:start w:val="1"/>
      <w:numFmt w:val="bullet"/>
      <w:lvlText w:val=""/>
      <w:lvlJc w:val="left"/>
      <w:pPr>
        <w:ind w:left="8604" w:hanging="360"/>
      </w:pPr>
      <w:rPr>
        <w:rFonts w:ascii="Wingdings" w:hAnsi="Wingdings" w:hint="default"/>
      </w:rPr>
    </w:lvl>
  </w:abstractNum>
  <w:num w:numId="1" w16cid:durableId="265961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F7"/>
    <w:rsid w:val="00566ABE"/>
    <w:rsid w:val="009F5F36"/>
    <w:rsid w:val="00B529F7"/>
    <w:rsid w:val="00D87BA0"/>
    <w:rsid w:val="00E346BD"/>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89004"/>
  <w15:chartTrackingRefBased/>
  <w15:docId w15:val="{7951A67B-30C3-471B-97A0-A4E4614E5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529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529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529F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529F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529F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529F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529F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529F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529F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529F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529F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529F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529F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529F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529F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529F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529F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529F7"/>
    <w:rPr>
      <w:rFonts w:eastAsiaTheme="majorEastAsia" w:cstheme="majorBidi"/>
      <w:color w:val="272727" w:themeColor="text1" w:themeTint="D8"/>
    </w:rPr>
  </w:style>
  <w:style w:type="paragraph" w:styleId="Titel">
    <w:name w:val="Title"/>
    <w:basedOn w:val="Standaard"/>
    <w:next w:val="Standaard"/>
    <w:link w:val="TitelChar"/>
    <w:uiPriority w:val="10"/>
    <w:qFormat/>
    <w:rsid w:val="00B529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529F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529F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529F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529F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529F7"/>
    <w:rPr>
      <w:i/>
      <w:iCs/>
      <w:color w:val="404040" w:themeColor="text1" w:themeTint="BF"/>
    </w:rPr>
  </w:style>
  <w:style w:type="paragraph" w:styleId="Lijstalinea">
    <w:name w:val="List Paragraph"/>
    <w:basedOn w:val="Standaard"/>
    <w:uiPriority w:val="34"/>
    <w:qFormat/>
    <w:rsid w:val="00B529F7"/>
    <w:pPr>
      <w:ind w:left="720"/>
      <w:contextualSpacing/>
    </w:pPr>
  </w:style>
  <w:style w:type="character" w:styleId="Intensievebenadrukking">
    <w:name w:val="Intense Emphasis"/>
    <w:basedOn w:val="Standaardalinea-lettertype"/>
    <w:uiPriority w:val="21"/>
    <w:qFormat/>
    <w:rsid w:val="00B529F7"/>
    <w:rPr>
      <w:i/>
      <w:iCs/>
      <w:color w:val="0F4761" w:themeColor="accent1" w:themeShade="BF"/>
    </w:rPr>
  </w:style>
  <w:style w:type="paragraph" w:styleId="Duidelijkcitaat">
    <w:name w:val="Intense Quote"/>
    <w:basedOn w:val="Standaard"/>
    <w:next w:val="Standaard"/>
    <w:link w:val="DuidelijkcitaatChar"/>
    <w:uiPriority w:val="30"/>
    <w:qFormat/>
    <w:rsid w:val="00B529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529F7"/>
    <w:rPr>
      <w:i/>
      <w:iCs/>
      <w:color w:val="0F4761" w:themeColor="accent1" w:themeShade="BF"/>
    </w:rPr>
  </w:style>
  <w:style w:type="character" w:styleId="Intensieveverwijzing">
    <w:name w:val="Intense Reference"/>
    <w:basedOn w:val="Standaardalinea-lettertype"/>
    <w:uiPriority w:val="32"/>
    <w:qFormat/>
    <w:rsid w:val="00B529F7"/>
    <w:rPr>
      <w:b/>
      <w:bCs/>
      <w:smallCaps/>
      <w:color w:val="0F4761" w:themeColor="accent1" w:themeShade="BF"/>
      <w:spacing w:val="5"/>
    </w:rPr>
  </w:style>
  <w:style w:type="paragraph" w:customStyle="1" w:styleId="Default">
    <w:name w:val="Default"/>
    <w:rsid w:val="00B529F7"/>
    <w:pPr>
      <w:autoSpaceDE w:val="0"/>
      <w:autoSpaceDN w:val="0"/>
      <w:adjustRightInd w:val="0"/>
      <w:spacing w:after="0" w:line="240" w:lineRule="auto"/>
    </w:pPr>
    <w:rPr>
      <w:rFonts w:ascii="BFMGN L+ Univers" w:eastAsia="Times New Roman" w:hAnsi="BFMGN L+ Univers" w:cs="BFMGN L+ Univers"/>
      <w:color w:val="000000"/>
      <w:kern w:val="0"/>
      <w:sz w:val="24"/>
      <w:szCs w:val="24"/>
      <w:lang w:eastAsia="nl-NL"/>
      <w14:ligatures w14:val="none"/>
    </w:rPr>
  </w:style>
  <w:style w:type="paragraph" w:styleId="Voetnoottekst">
    <w:name w:val="footnote text"/>
    <w:basedOn w:val="Standaard"/>
    <w:link w:val="VoetnoottekstChar"/>
    <w:uiPriority w:val="99"/>
    <w:semiHidden/>
    <w:unhideWhenUsed/>
    <w:rsid w:val="00B529F7"/>
    <w:pPr>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B529F7"/>
    <w:rPr>
      <w:rFonts w:ascii="Times New Roman" w:eastAsia="Times New Roman" w:hAnsi="Times New Roman" w:cs="Times New Roman"/>
      <w:kern w:val="0"/>
      <w:sz w:val="20"/>
      <w:szCs w:val="20"/>
      <w:lang w:eastAsia="nl-NL"/>
      <w14:ligatures w14:val="none"/>
    </w:rPr>
  </w:style>
  <w:style w:type="character" w:styleId="Voetnootmarkering">
    <w:name w:val="footnote reference"/>
    <w:basedOn w:val="Standaardalinea-lettertype"/>
    <w:uiPriority w:val="99"/>
    <w:semiHidden/>
    <w:unhideWhenUsed/>
    <w:rsid w:val="00B529F7"/>
    <w:rPr>
      <w:vertAlign w:val="superscript"/>
    </w:rPr>
  </w:style>
  <w:style w:type="paragraph" w:styleId="Koptekst">
    <w:name w:val="header"/>
    <w:basedOn w:val="Standaard"/>
    <w:link w:val="KoptekstChar"/>
    <w:uiPriority w:val="99"/>
    <w:unhideWhenUsed/>
    <w:rsid w:val="00B529F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529F7"/>
  </w:style>
  <w:style w:type="paragraph" w:styleId="Voettekst">
    <w:name w:val="footer"/>
    <w:basedOn w:val="Standaard"/>
    <w:link w:val="VoettekstChar"/>
    <w:uiPriority w:val="99"/>
    <w:unhideWhenUsed/>
    <w:rsid w:val="00B529F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529F7"/>
  </w:style>
  <w:style w:type="paragraph" w:styleId="Geenafstand">
    <w:name w:val="No Spacing"/>
    <w:uiPriority w:val="1"/>
    <w:qFormat/>
    <w:rsid w:val="00B52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1676</ap:Words>
  <ap:Characters>9219</ap:Characters>
  <ap:DocSecurity>0</ap:DocSecurity>
  <ap:Lines>76</ap:Lines>
  <ap:Paragraphs>21</ap:Paragraphs>
  <ap:ScaleCrop>false</ap:ScaleCrop>
  <ap:LinksUpToDate>false</ap:LinksUpToDate>
  <ap:CharactersWithSpaces>10874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2026-06-30T13:29:00.0000000Z</dcterms:created>
  <dcterms:modified xsi:type="dcterms:W3CDTF">2026-06-30T13:30:00.0000000Z</dcterms:modified>
  <version/>
  <category/>
</coreProperties>
</file>