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675C" w:rsidP="0071675C" w:rsidRDefault="0071675C" w14:paraId="404DA704" w14:textId="59833A37">
      <w:pPr>
        <w:rPr>
          <w:b/>
          <w:bCs/>
        </w:rPr>
      </w:pPr>
      <w:r>
        <w:rPr>
          <w:b/>
          <w:bCs/>
        </w:rPr>
        <w:t>AH 2343</w:t>
      </w:r>
    </w:p>
    <w:p w:rsidR="0071675C" w:rsidP="0071675C" w:rsidRDefault="0071675C" w14:paraId="0381AA4F" w14:textId="359BDB21">
      <w:pPr>
        <w:rPr>
          <w:b/>
          <w:bCs/>
        </w:rPr>
      </w:pPr>
      <w:r>
        <w:rPr>
          <w:b/>
          <w:bCs/>
        </w:rPr>
        <w:t>2026Z12155</w:t>
      </w:r>
    </w:p>
    <w:p w:rsidR="0071675C" w:rsidP="0071675C" w:rsidRDefault="0071675C" w14:paraId="1ED98AF6" w14:textId="4F329956">
      <w:pPr>
        <w:rPr>
          <w:b/>
          <w:bCs/>
          <w:sz w:val="24"/>
          <w:szCs w:val="24"/>
        </w:rPr>
      </w:pPr>
      <w:r w:rsidRPr="0071675C">
        <w:rPr>
          <w:b/>
          <w:bCs/>
          <w:sz w:val="24"/>
          <w:szCs w:val="24"/>
        </w:rPr>
        <w:t xml:space="preserve">Antwoord van minister Herbert (Economische Zaken en Klimaat) (ontvangen </w:t>
      </w:r>
      <w:r>
        <w:rPr>
          <w:b/>
          <w:bCs/>
          <w:sz w:val="24"/>
          <w:szCs w:val="24"/>
        </w:rPr>
        <w:t xml:space="preserve"> 24 juni 2026)</w:t>
      </w:r>
    </w:p>
    <w:p w:rsidR="0071675C" w:rsidP="0071675C" w:rsidRDefault="0071675C" w14:paraId="78ECC15B" w14:textId="77777777">
      <w:pPr>
        <w:rPr>
          <w:b/>
          <w:bCs/>
        </w:rPr>
      </w:pPr>
    </w:p>
    <w:p w:rsidR="0071675C" w:rsidP="0071675C" w:rsidRDefault="0071675C" w14:paraId="7E0D0962" w14:textId="77777777">
      <w:r w:rsidRPr="00232DE7">
        <w:t xml:space="preserve">1 </w:t>
      </w:r>
    </w:p>
    <w:p w:rsidRPr="00232DE7" w:rsidR="0071675C" w:rsidP="0071675C" w:rsidRDefault="0071675C" w14:paraId="552DF900" w14:textId="77777777">
      <w:r w:rsidRPr="00232DE7">
        <w:t xml:space="preserve">Bent u bekend met het artikel van het Instituut voor Publieke Economie (IPE) over het Nationaal Agentschap voor Disruptieve Innovatie (NADI)? </w:t>
      </w:r>
    </w:p>
    <w:p w:rsidRPr="00232DE7" w:rsidR="0071675C" w:rsidP="0071675C" w:rsidRDefault="0071675C" w14:paraId="5FB64D57" w14:textId="77777777"/>
    <w:p w:rsidR="0071675C" w:rsidP="0071675C" w:rsidRDefault="0071675C" w14:paraId="6FC1E25C" w14:textId="77777777">
      <w:r>
        <w:t>Antwoord</w:t>
      </w:r>
    </w:p>
    <w:p w:rsidRPr="00232DE7" w:rsidR="0071675C" w:rsidP="0071675C" w:rsidRDefault="0071675C" w14:paraId="7C15E8DE" w14:textId="77777777">
      <w:r w:rsidRPr="00232DE7">
        <w:t>Ja.</w:t>
      </w:r>
    </w:p>
    <w:p w:rsidRPr="00232DE7" w:rsidR="0071675C" w:rsidP="0071675C" w:rsidRDefault="0071675C" w14:paraId="6F9379D1" w14:textId="77777777"/>
    <w:p w:rsidR="0071675C" w:rsidP="0071675C" w:rsidRDefault="0071675C" w14:paraId="07B539CB" w14:textId="77777777">
      <w:r w:rsidRPr="00232DE7">
        <w:t>2</w:t>
      </w:r>
    </w:p>
    <w:p w:rsidRPr="00232DE7" w:rsidR="0071675C" w:rsidP="0071675C" w:rsidRDefault="0071675C" w14:paraId="4E76E5C1" w14:textId="77777777">
      <w:r w:rsidRPr="00232DE7">
        <w:t>Kunt u bevestigen dat het NADI-ontwerpvoorstel dat op 9 februari jl. met de Kamer is gedeeld, het huidige ontwerp betreft dat verder wordt uitgewerkt, inclusief doelen, werkwijze en besluitvorming?</w:t>
      </w:r>
    </w:p>
    <w:p w:rsidRPr="00232DE7" w:rsidR="0071675C" w:rsidP="0071675C" w:rsidRDefault="0071675C" w14:paraId="4259021E" w14:textId="77777777"/>
    <w:p w:rsidR="0071675C" w:rsidP="0071675C" w:rsidRDefault="0071675C" w14:paraId="6BB30D0A" w14:textId="77777777">
      <w:r>
        <w:t>Antwoord</w:t>
      </w:r>
    </w:p>
    <w:p w:rsidRPr="00232DE7" w:rsidR="0071675C" w:rsidP="0071675C" w:rsidRDefault="0071675C" w14:paraId="4F083829" w14:textId="77777777">
      <w:r w:rsidRPr="00232DE7">
        <w:t>Ja, het NADI-ontwerpvoorstel dat door mijn voorganger met uw Kamer is gedeeld is leidend voor de oprichting van NADI.</w:t>
      </w:r>
    </w:p>
    <w:p w:rsidRPr="00232DE7" w:rsidR="0071675C" w:rsidP="0071675C" w:rsidRDefault="0071675C" w14:paraId="095F5CBB" w14:textId="77777777"/>
    <w:p w:rsidR="0071675C" w:rsidP="0071675C" w:rsidRDefault="0071675C" w14:paraId="2A7531A0" w14:textId="77777777">
      <w:r w:rsidRPr="00232DE7">
        <w:t>3</w:t>
      </w:r>
    </w:p>
    <w:p w:rsidRPr="00232DE7" w:rsidR="0071675C" w:rsidP="0071675C" w:rsidRDefault="0071675C" w14:paraId="6CFD89BC" w14:textId="77777777">
      <w:r w:rsidRPr="00232DE7">
        <w:t>Deelt u de lezing van het IPE dat het ontwerp en het beoogde doel van NADI alleen kunnen worden gerealiseerd indien het agentschap beschikt over risicodragend kapitaal zonder minimumrendementseisen? Zo nee, waarom niet?</w:t>
      </w:r>
    </w:p>
    <w:p w:rsidRPr="00232DE7" w:rsidR="0071675C" w:rsidP="0071675C" w:rsidRDefault="0071675C" w14:paraId="5599DD7E" w14:textId="77777777"/>
    <w:p w:rsidR="0071675C" w:rsidP="0071675C" w:rsidRDefault="0071675C" w14:paraId="0AD30FB5" w14:textId="77777777">
      <w:r>
        <w:t>Antwoord</w:t>
      </w:r>
    </w:p>
    <w:p w:rsidRPr="00232DE7" w:rsidR="0071675C" w:rsidP="0071675C" w:rsidRDefault="0071675C" w14:paraId="5E0E3991" w14:textId="77777777">
      <w:r w:rsidRPr="00232DE7">
        <w:t>Ja, die analyse deel ik grotendeels. Het doel van NADI is om technologische oplossingen te ontwikkelen voor grote maatschappelijke uitdagingen. Daarbij gaat het om high-risk/high-</w:t>
      </w:r>
      <w:proofErr w:type="spellStart"/>
      <w:r w:rsidRPr="00232DE7">
        <w:t>reward</w:t>
      </w:r>
      <w:proofErr w:type="spellEnd"/>
      <w:r w:rsidRPr="00232DE7">
        <w:t xml:space="preserve"> trajecten die in het reguliere innovatiebeleid vaak moeilijk van de grond komen. Een volledige </w:t>
      </w:r>
      <w:proofErr w:type="spellStart"/>
      <w:r w:rsidRPr="00232DE7">
        <w:t>revolverendheidsdoelstelling</w:t>
      </w:r>
      <w:proofErr w:type="spellEnd"/>
      <w:r w:rsidRPr="00232DE7">
        <w:t xml:space="preserve"> staat naar verwachting op gespannen voet met de risicotolerantie die nodig is om de organisatie effectief te laten opereren. </w:t>
      </w:r>
    </w:p>
    <w:p w:rsidRPr="00232DE7" w:rsidR="0071675C" w:rsidP="0071675C" w:rsidRDefault="0071675C" w14:paraId="62C34CF6" w14:textId="77777777"/>
    <w:p w:rsidRPr="00232DE7" w:rsidR="0071675C" w:rsidP="0071675C" w:rsidRDefault="0071675C" w14:paraId="796C58AC" w14:textId="77777777">
      <w:r w:rsidRPr="00232DE7">
        <w:t xml:space="preserve">Tegelijkertijd verwacht ik dat NADI mogelijk wel voor een klein deel </w:t>
      </w:r>
      <w:proofErr w:type="spellStart"/>
      <w:r w:rsidRPr="00232DE7">
        <w:t>revolverend</w:t>
      </w:r>
      <w:proofErr w:type="spellEnd"/>
      <w:r w:rsidRPr="00232DE7">
        <w:t xml:space="preserve"> kan worden vormgegeven, bijvoorbeeld via terugbetalingsverplichtingen bij succesvolle projecten, met een verwachte terugbetalingstermijn van 10 tot 15</w:t>
      </w:r>
      <w:r>
        <w:t> </w:t>
      </w:r>
      <w:r w:rsidRPr="00232DE7">
        <w:t>jaar. Daarbij is het wel van belang dat deze afspraken zo worden vormgegeven dat zij geen drempel vormen voor partijen om aan een NADI-programma deel te nemen.</w:t>
      </w:r>
    </w:p>
    <w:p w:rsidRPr="00232DE7" w:rsidR="0071675C" w:rsidP="0071675C" w:rsidRDefault="0071675C" w14:paraId="4C92C07C" w14:textId="77777777"/>
    <w:p w:rsidRPr="00232DE7" w:rsidR="0071675C" w:rsidP="0071675C" w:rsidRDefault="0071675C" w14:paraId="34EF3495" w14:textId="77777777">
      <w:r w:rsidRPr="00232DE7">
        <w:t xml:space="preserve">Ik ben bezig met de uitwerking waaronder de vormgeving en de voorgenomen financiering uit het Coalitieakkoord. U wordt hierover binnenkort geïnformeerd. </w:t>
      </w:r>
    </w:p>
    <w:p w:rsidRPr="00232DE7" w:rsidR="0071675C" w:rsidP="0071675C" w:rsidRDefault="0071675C" w14:paraId="57C1024F" w14:textId="77777777"/>
    <w:p w:rsidR="0071675C" w:rsidP="0071675C" w:rsidRDefault="0071675C" w14:paraId="228263CC" w14:textId="77777777">
      <w:r w:rsidRPr="00232DE7">
        <w:t>4</w:t>
      </w:r>
    </w:p>
    <w:p w:rsidRPr="00232DE7" w:rsidR="0071675C" w:rsidP="0071675C" w:rsidRDefault="0071675C" w14:paraId="7F3B4D71" w14:textId="77777777">
      <w:r w:rsidRPr="00232DE7">
        <w:t>Kunt u uiteenzetten of de voorgenomen kapitaalstorting van 500 miljoen euro in NADI naar verwachting leidt tot een toename van de EMU-schuld, en zo nee, op basis van welke beoordeling u tot die conclusie komt?</w:t>
      </w:r>
    </w:p>
    <w:p w:rsidRPr="00232DE7" w:rsidR="0071675C" w:rsidP="0071675C" w:rsidRDefault="0071675C" w14:paraId="2116DB11" w14:textId="77777777"/>
    <w:p w:rsidR="0071675C" w:rsidP="0071675C" w:rsidRDefault="0071675C" w14:paraId="04DEEE20" w14:textId="77777777">
      <w:r>
        <w:t>Antwoord</w:t>
      </w:r>
    </w:p>
    <w:p w:rsidRPr="00232DE7" w:rsidR="0071675C" w:rsidP="0071675C" w:rsidRDefault="0071675C" w14:paraId="7761F805" w14:textId="77777777">
      <w:r w:rsidRPr="00232DE7">
        <w:t xml:space="preserve">Bij een niet saldo-relevante storting zal de staatschuld oplopen, maar verslechtert het EMU-saldo niet. </w:t>
      </w:r>
    </w:p>
    <w:p w:rsidRPr="00232DE7" w:rsidR="0071675C" w:rsidP="0071675C" w:rsidRDefault="0071675C" w14:paraId="0474D314" w14:textId="77777777"/>
    <w:p w:rsidR="0071675C" w:rsidP="0071675C" w:rsidRDefault="0071675C" w14:paraId="10D2521A" w14:textId="77777777">
      <w:r w:rsidRPr="00232DE7">
        <w:t>5</w:t>
      </w:r>
    </w:p>
    <w:p w:rsidRPr="00232DE7" w:rsidR="0071675C" w:rsidP="0071675C" w:rsidRDefault="0071675C" w14:paraId="6FA46CE2" w14:textId="77777777">
      <w:r w:rsidRPr="00232DE7">
        <w:t>Kunt u uiteenzetten wat het gevolg is van een niet-EMU-saldorelevante kapitaalstorting voor het ontwerp, het beoogde doel en de effectiviteit van NADI?</w:t>
      </w:r>
    </w:p>
    <w:p w:rsidRPr="00232DE7" w:rsidR="0071675C" w:rsidP="0071675C" w:rsidRDefault="0071675C" w14:paraId="11F21836" w14:textId="77777777"/>
    <w:p w:rsidR="0071675C" w:rsidP="0071675C" w:rsidRDefault="0071675C" w14:paraId="0F9777B5" w14:textId="77777777">
      <w:r w:rsidRPr="00232DE7">
        <w:t>6</w:t>
      </w:r>
    </w:p>
    <w:p w:rsidRPr="00232DE7" w:rsidR="0071675C" w:rsidP="0071675C" w:rsidRDefault="0071675C" w14:paraId="40D8150C" w14:textId="77777777">
      <w:r w:rsidRPr="00232DE7">
        <w:t>Kunt u aangeven welke concrete dekkingsopties op dit moment door het kabinet worden overwogen voor de kapitaalstorting in NADI?</w:t>
      </w:r>
    </w:p>
    <w:p w:rsidRPr="00232DE7" w:rsidR="0071675C" w:rsidP="0071675C" w:rsidRDefault="0071675C" w14:paraId="3CAC5356" w14:textId="77777777"/>
    <w:p w:rsidR="0071675C" w:rsidP="0071675C" w:rsidRDefault="0071675C" w14:paraId="3A05EC40" w14:textId="77777777">
      <w:r w:rsidRPr="00232DE7">
        <w:t>7</w:t>
      </w:r>
    </w:p>
    <w:p w:rsidRPr="00232DE7" w:rsidR="0071675C" w:rsidP="0071675C" w:rsidRDefault="0071675C" w14:paraId="10451D35" w14:textId="77777777">
      <w:r w:rsidRPr="00232DE7">
        <w:t>Bent u bereid alternatieve dekkingsopties te onderzoeken indien blijkt dat de doelen van het NADI ontwerpvoorstel niet haalbaar zijn met de huidige voorgenomen financieringsopties?</w:t>
      </w:r>
    </w:p>
    <w:p w:rsidRPr="00232DE7" w:rsidR="0071675C" w:rsidP="0071675C" w:rsidRDefault="0071675C" w14:paraId="467E3872" w14:textId="77777777"/>
    <w:p w:rsidRPr="00232DE7" w:rsidR="0071675C" w:rsidP="0071675C" w:rsidRDefault="0071675C" w14:paraId="73483E1C" w14:textId="77777777">
      <w:r w:rsidRPr="00232DE7">
        <w:t>Antwoord op vraag 5, 6 en 7</w:t>
      </w:r>
    </w:p>
    <w:p w:rsidRPr="00232DE7" w:rsidR="0071675C" w:rsidP="0071675C" w:rsidRDefault="0071675C" w14:paraId="3583AA10" w14:textId="77777777">
      <w:r w:rsidRPr="00232DE7">
        <w:lastRenderedPageBreak/>
        <w:t xml:space="preserve">In lijn met mijn antwoord op vraag 3, ben ik de vormgeving in combinatie met de kapitaalstorting in het Coalitieakkoord aan het uitwerken. Ik kan hier niet op vooruitlopen, maar u wordt hierover binnenkort geïnformeerd. </w:t>
      </w:r>
    </w:p>
    <w:p w:rsidRPr="00232DE7" w:rsidR="0071675C" w:rsidP="0071675C" w:rsidRDefault="0071675C" w14:paraId="17200540" w14:textId="77777777"/>
    <w:p w:rsidR="0071675C" w:rsidP="0071675C" w:rsidRDefault="0071675C" w14:paraId="42762F22" w14:textId="77777777">
      <w:r w:rsidRPr="00232DE7">
        <w:t>8</w:t>
      </w:r>
    </w:p>
    <w:p w:rsidRPr="00232DE7" w:rsidR="0071675C" w:rsidP="0071675C" w:rsidRDefault="0071675C" w14:paraId="4AFAFEBF" w14:textId="77777777">
      <w:r w:rsidRPr="00232DE7">
        <w:t xml:space="preserve">Hoe beoordeelt u het voorstel van IPE om de </w:t>
      </w:r>
      <w:proofErr w:type="spellStart"/>
      <w:r w:rsidRPr="00232DE7">
        <w:t>Innovatiebox</w:t>
      </w:r>
      <w:proofErr w:type="spellEnd"/>
      <w:r w:rsidRPr="00232DE7">
        <w:t xml:space="preserve"> te versoberen om NADI te financieren, mede in het licht van de beperkte effectiviteit en doelmatigheid van deze regeling?</w:t>
      </w:r>
    </w:p>
    <w:p w:rsidRPr="00232DE7" w:rsidR="0071675C" w:rsidP="0071675C" w:rsidRDefault="0071675C" w14:paraId="1A0BC599" w14:textId="77777777"/>
    <w:p w:rsidR="0071675C" w:rsidP="0071675C" w:rsidRDefault="0071675C" w14:paraId="50A83AC0" w14:textId="77777777">
      <w:r>
        <w:t>Antwoord</w:t>
      </w:r>
    </w:p>
    <w:p w:rsidRPr="00232DE7" w:rsidR="0071675C" w:rsidP="0071675C" w:rsidRDefault="0071675C" w14:paraId="60E2AC1E" w14:textId="77777777">
      <w:r w:rsidRPr="00232DE7">
        <w:t xml:space="preserve">Het voorstel van IPE gaat voorbij aan het hoofddoel van de </w:t>
      </w:r>
      <w:proofErr w:type="spellStart"/>
      <w:r w:rsidRPr="00232DE7">
        <w:t>innovatiebox</w:t>
      </w:r>
      <w:proofErr w:type="spellEnd"/>
      <w:r w:rsidRPr="00232DE7">
        <w:t xml:space="preserve">: het bevorderen van het fiscale vestigingsklimaat voor innovatieve bedrijven. De </w:t>
      </w:r>
      <w:proofErr w:type="spellStart"/>
      <w:r w:rsidRPr="00232DE7">
        <w:t>innovatiebox</w:t>
      </w:r>
      <w:proofErr w:type="spellEnd"/>
      <w:r w:rsidRPr="00232DE7">
        <w:t xml:space="preserve"> bewerkstelligt, kort samengevat, dat winsten uit succesvolle R&amp;D-activiteiten in Nederland effectief minder zwaar worden belast dan andere winsten. Als een innovatief bedrijf met kwalificerende activiteiten hogere winsten behaalt, dan heeft dat bedrijf een groter </w:t>
      </w:r>
      <w:proofErr w:type="spellStart"/>
      <w:r w:rsidRPr="00232DE7">
        <w:t>innovatieboxvoordeel</w:t>
      </w:r>
      <w:proofErr w:type="spellEnd"/>
      <w:r w:rsidRPr="00232DE7">
        <w:t xml:space="preserve"> maar betaalt het dus ook meer vennootschapsbelasting in Nederland. Dit voordeel is derhalve relatief.</w:t>
      </w:r>
    </w:p>
    <w:p w:rsidRPr="00232DE7" w:rsidR="0071675C" w:rsidP="0071675C" w:rsidRDefault="0071675C" w14:paraId="72F1E8F7" w14:textId="77777777"/>
    <w:p w:rsidRPr="00232DE7" w:rsidR="0071675C" w:rsidP="0071675C" w:rsidRDefault="0071675C" w14:paraId="4583456A" w14:textId="77777777">
      <w:r w:rsidRPr="00232DE7">
        <w:t xml:space="preserve">Het kabinet hecht een groot belang aan een stabiel en voorspelbaar fiscaal vestigingsklimaat. Het kabinet onderschrijft in dat kader de primaire doelstelling van de </w:t>
      </w:r>
      <w:proofErr w:type="spellStart"/>
      <w:r w:rsidRPr="00232DE7">
        <w:t>innovatiebox</w:t>
      </w:r>
      <w:proofErr w:type="spellEnd"/>
      <w:r w:rsidRPr="00232DE7">
        <w:t xml:space="preserve">, namelijk het bevorderen van het vestigings- en investeringsklimaat voor innovatieve ondernemingen. Uit de evaluatie blijkt dat de regeling hieraan bijdraagt door Nederland aantrekkelijk te houden voor R&amp;D-investeringen en hoogwaardige werkgelegenheid. Het kabinet ziet daarom geen enkele aanleiding om de bestaande regeling te versoberen. </w:t>
      </w:r>
    </w:p>
    <w:p w:rsidRPr="00232DE7" w:rsidR="0071675C" w:rsidP="0071675C" w:rsidRDefault="0071675C" w14:paraId="580ACCBF" w14:textId="77777777"/>
    <w:p w:rsidR="0071675C" w:rsidP="0071675C" w:rsidRDefault="0071675C" w14:paraId="315DA20A" w14:textId="77777777">
      <w:r w:rsidRPr="00232DE7">
        <w:t>9</w:t>
      </w:r>
    </w:p>
    <w:p w:rsidRPr="00232DE7" w:rsidR="0071675C" w:rsidP="0071675C" w:rsidRDefault="0071675C" w14:paraId="701E2DA0" w14:textId="77777777">
      <w:r w:rsidRPr="00232DE7">
        <w:t>Het IPE stelt dat voor een EMU-relevante dekking circa 150 miljoen euro per jaar nodig is; herkent u dit bedrag en kunt u dit toelichten?</w:t>
      </w:r>
    </w:p>
    <w:p w:rsidRPr="00232DE7" w:rsidR="0071675C" w:rsidP="0071675C" w:rsidRDefault="0071675C" w14:paraId="50C944B7" w14:textId="77777777"/>
    <w:p w:rsidR="0071675C" w:rsidP="0071675C" w:rsidRDefault="0071675C" w14:paraId="545E0868" w14:textId="77777777">
      <w:r>
        <w:t>Antwoord</w:t>
      </w:r>
    </w:p>
    <w:p w:rsidRPr="00232DE7" w:rsidR="0071675C" w:rsidP="0071675C" w:rsidRDefault="0071675C" w14:paraId="36755526" w14:textId="77777777">
      <w:r w:rsidRPr="00232DE7">
        <w:t>Zoals eerder gezegd kan ik niet vooruitlopen op besluitvorming over de vormgeving van NADI in combinatie met de in het Coalitieakkoord voorziene kapitaalstorting.</w:t>
      </w:r>
    </w:p>
    <w:p w:rsidRPr="00232DE7" w:rsidR="0071675C" w:rsidP="0071675C" w:rsidRDefault="0071675C" w14:paraId="4E5064B3" w14:textId="77777777"/>
    <w:p w:rsidRPr="00232DE7" w:rsidR="0071675C" w:rsidP="0071675C" w:rsidRDefault="0071675C" w14:paraId="7D341552" w14:textId="77777777">
      <w:r w:rsidRPr="00232DE7">
        <w:t>Tegelijkertijd begrijp ik dat het IPE op dit bedrag uitkomt, kijkend naar de jaarbudgetten van vergelijkbare organisaties in het buitenland, zoals de ARPA-</w:t>
      </w:r>
      <w:r w:rsidRPr="00232DE7">
        <w:lastRenderedPageBreak/>
        <w:t>organisaties in de Verenigde Staten (jaarbudget ca. €7,5 miljard), SPRIND in Duitsland (jaarbudget ca. €250 miljoen) en ARIA in het Verenigd Koninkrijk (jaarbudget ca. €300 miljoen).</w:t>
      </w:r>
    </w:p>
    <w:p w:rsidRPr="00232DE7" w:rsidR="0071675C" w:rsidP="0071675C" w:rsidRDefault="0071675C" w14:paraId="5222D303" w14:textId="77777777"/>
    <w:p w:rsidR="0071675C" w:rsidP="0071675C" w:rsidRDefault="0071675C" w14:paraId="1D060D68" w14:textId="77777777">
      <w:r w:rsidRPr="00232DE7">
        <w:t>10</w:t>
      </w:r>
    </w:p>
    <w:p w:rsidRPr="00232DE7" w:rsidR="0071675C" w:rsidP="0071675C" w:rsidRDefault="0071675C" w14:paraId="0C3D172A" w14:textId="77777777">
      <w:r w:rsidRPr="00232DE7">
        <w:t>Hoe beoordeelt u de conclusie van het IPE dat deze dekking cruciaal is om NADI zodanig vorm te geven dat het daadwerkelijk kan functioneren conform het beoogde doel?</w:t>
      </w:r>
    </w:p>
    <w:p w:rsidRPr="00232DE7" w:rsidR="0071675C" w:rsidP="0071675C" w:rsidRDefault="0071675C" w14:paraId="1EAE6B92" w14:textId="77777777"/>
    <w:p w:rsidR="0071675C" w:rsidP="0071675C" w:rsidRDefault="0071675C" w14:paraId="24617431" w14:textId="77777777">
      <w:r>
        <w:t>Antwoord</w:t>
      </w:r>
    </w:p>
    <w:p w:rsidRPr="00232DE7" w:rsidR="0071675C" w:rsidP="0071675C" w:rsidRDefault="0071675C" w14:paraId="49B33F76" w14:textId="77777777">
      <w:r w:rsidRPr="00232DE7">
        <w:t>Die conclusie kan ik volgen. Maar in lijn met mijn eerdere antwoorden kan ik niet vooruitlopen op de besluitvorming hierover. Ik zal uw Kamer hier binnenkort over informeren.</w:t>
      </w:r>
    </w:p>
    <w:p w:rsidRPr="00232DE7" w:rsidR="0071675C" w:rsidP="0071675C" w:rsidRDefault="0071675C" w14:paraId="7C966C87" w14:textId="77777777"/>
    <w:p w:rsidR="0071675C" w:rsidP="0071675C" w:rsidRDefault="0071675C" w14:paraId="31CE6F01" w14:textId="77777777">
      <w:r w:rsidRPr="00232DE7">
        <w:t>11</w:t>
      </w:r>
    </w:p>
    <w:p w:rsidRPr="00232DE7" w:rsidR="0071675C" w:rsidP="0071675C" w:rsidRDefault="0071675C" w14:paraId="57854BDC" w14:textId="77777777">
      <w:r w:rsidRPr="00232DE7">
        <w:t>Kunt u deze vragen beantwoorden voor het geplande commissiedebat Innovatie op 25 juni 2026?</w:t>
      </w:r>
    </w:p>
    <w:p w:rsidRPr="00232DE7" w:rsidR="0071675C" w:rsidP="0071675C" w:rsidRDefault="0071675C" w14:paraId="2FBC103D" w14:textId="77777777"/>
    <w:p w:rsidR="0071675C" w:rsidP="0071675C" w:rsidRDefault="0071675C" w14:paraId="5CC7BB6A" w14:textId="77777777">
      <w:r>
        <w:t>Antwoord</w:t>
      </w:r>
    </w:p>
    <w:p w:rsidRPr="00232DE7" w:rsidR="0071675C" w:rsidP="0071675C" w:rsidRDefault="0071675C" w14:paraId="756DC7BE" w14:textId="77777777">
      <w:r w:rsidRPr="00232DE7">
        <w:t>Ja.</w:t>
      </w:r>
    </w:p>
    <w:p w:rsidR="009E5728" w:rsidRDefault="009E5728" w14:paraId="0F94B5FE" w14:textId="77777777"/>
    <w:sectPr w:rsidR="009E5728" w:rsidSect="007167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33384" w14:textId="77777777" w:rsidR="00F25547" w:rsidRDefault="00F25547" w:rsidP="0071675C">
      <w:pPr>
        <w:spacing w:after="0" w:line="240" w:lineRule="auto"/>
      </w:pPr>
      <w:r>
        <w:separator/>
      </w:r>
    </w:p>
  </w:endnote>
  <w:endnote w:type="continuationSeparator" w:id="0">
    <w:p w14:paraId="634BE2A0" w14:textId="77777777" w:rsidR="00F25547" w:rsidRDefault="00F25547" w:rsidP="00716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A906" w14:textId="77777777" w:rsidR="0071675C" w:rsidRPr="0071675C" w:rsidRDefault="0071675C" w:rsidP="007167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354C" w14:textId="77777777" w:rsidR="0071675C" w:rsidRPr="0071675C" w:rsidRDefault="0071675C" w:rsidP="007167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8F17" w14:textId="77777777" w:rsidR="0071675C" w:rsidRPr="0071675C" w:rsidRDefault="0071675C" w:rsidP="007167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4C2C4" w14:textId="77777777" w:rsidR="00F25547" w:rsidRDefault="00F25547" w:rsidP="0071675C">
      <w:pPr>
        <w:spacing w:after="0" w:line="240" w:lineRule="auto"/>
      </w:pPr>
      <w:r>
        <w:separator/>
      </w:r>
    </w:p>
  </w:footnote>
  <w:footnote w:type="continuationSeparator" w:id="0">
    <w:p w14:paraId="49B013EF" w14:textId="77777777" w:rsidR="00F25547" w:rsidRDefault="00F25547" w:rsidP="00716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E8E6" w14:textId="77777777" w:rsidR="0071675C" w:rsidRPr="0071675C" w:rsidRDefault="0071675C" w:rsidP="007167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9A9" w14:textId="77777777" w:rsidR="0071675C" w:rsidRPr="0071675C" w:rsidRDefault="0071675C" w:rsidP="0071675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D161" w14:textId="77777777" w:rsidR="0071675C" w:rsidRPr="0071675C" w:rsidRDefault="0071675C" w:rsidP="0071675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5C"/>
    <w:rsid w:val="0071675C"/>
    <w:rsid w:val="009E5728"/>
    <w:rsid w:val="00D37913"/>
    <w:rsid w:val="00F2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F9CE"/>
  <w15:chartTrackingRefBased/>
  <w15:docId w15:val="{0B2C5B7A-0E82-4ABE-AADE-A7B184A4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6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6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6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6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6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6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6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6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6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6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6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6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675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675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67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67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67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67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6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6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6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6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6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67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67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675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6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675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675C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71675C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71675C"/>
  </w:style>
  <w:style w:type="paragraph" w:styleId="Voettekst">
    <w:name w:val="footer"/>
    <w:basedOn w:val="Standaard"/>
    <w:link w:val="VoettekstChar1"/>
    <w:rsid w:val="0071675C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71675C"/>
  </w:style>
  <w:style w:type="paragraph" w:customStyle="1" w:styleId="Huisstijl-Adres">
    <w:name w:val="Huisstijl-Adres"/>
    <w:basedOn w:val="Standaard"/>
    <w:link w:val="Huisstijl-AdresChar"/>
    <w:rsid w:val="0071675C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71675C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71675C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71675C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71675C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71675C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71675C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71675C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71675C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71675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71675C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806</ap:Words>
  <ap:Characters>4439</ap:Characters>
  <ap:DocSecurity>0</ap:DocSecurity>
  <ap:Lines>36</ap:Lines>
  <ap:Paragraphs>10</ap:Paragraphs>
  <ap:ScaleCrop>false</ap:ScaleCrop>
  <ap:LinksUpToDate>false</ap:LinksUpToDate>
  <ap:CharactersWithSpaces>5235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2026-06-24T09:43:00.0000000Z</dcterms:created>
  <dcterms:modified xsi:type="dcterms:W3CDTF">2026-06-24T09:43:00.0000000Z</dcterms:modified>
  <version/>
  <category/>
</coreProperties>
</file>