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23D23" w:rsidR="00697873" w:rsidP="00214901" w:rsidRDefault="00223D23" w14:paraId="704809B7" w14:textId="4A1DC5DC">
      <w:pPr>
        <w:rPr>
          <w:rFonts w:ascii="Verdana" w:hAnsi="Verdana"/>
          <w:b/>
          <w:bCs/>
          <w:sz w:val="18"/>
          <w:szCs w:val="18"/>
        </w:rPr>
      </w:pPr>
      <w:r w:rsidRPr="00223D23">
        <w:rPr>
          <w:rFonts w:ascii="Verdana" w:hAnsi="Verdana"/>
          <w:b/>
          <w:bCs/>
          <w:sz w:val="18"/>
          <w:szCs w:val="18"/>
        </w:rPr>
        <w:t>Bijlage 1 – Actuele kleurentabel ambtelijk rapport</w:t>
      </w:r>
    </w:p>
    <w:p w:rsidRPr="00223D23" w:rsidR="00223D23" w:rsidP="00214901" w:rsidRDefault="00223D23" w14:paraId="22A898F5" w14:textId="67474F2E">
      <w:pPr>
        <w:rPr>
          <w:rFonts w:ascii="Verdana" w:hAnsi="Verdana"/>
          <w:sz w:val="18"/>
          <w:szCs w:val="18"/>
        </w:rPr>
      </w:pPr>
      <w:r w:rsidRPr="00223D23">
        <w:rPr>
          <w:rFonts w:ascii="Verdana" w:hAnsi="Verdana"/>
          <w:sz w:val="18"/>
          <w:szCs w:val="18"/>
        </w:rPr>
        <w:t xml:space="preserve">In </w:t>
      </w:r>
      <w:r>
        <w:rPr>
          <w:rFonts w:ascii="Verdana" w:hAnsi="Verdana"/>
          <w:sz w:val="18"/>
          <w:szCs w:val="18"/>
        </w:rPr>
        <w:t xml:space="preserve">onderstaande tabel wordt een overzicht weergegeven </w:t>
      </w:r>
      <w:r w:rsidRPr="00223D23">
        <w:rPr>
          <w:rFonts w:ascii="Verdana" w:hAnsi="Verdana"/>
          <w:i/>
          <w:iCs/>
          <w:sz w:val="18"/>
          <w:szCs w:val="18"/>
        </w:rPr>
        <w:t>alle</w:t>
      </w:r>
      <w:r>
        <w:rPr>
          <w:rFonts w:ascii="Verdana" w:hAnsi="Verdana"/>
          <w:sz w:val="18"/>
          <w:szCs w:val="18"/>
        </w:rPr>
        <w:t xml:space="preserve"> negatief geëvalueerde regelingen die </w:t>
      </w:r>
      <w:proofErr w:type="gramStart"/>
      <w:r>
        <w:rPr>
          <w:rFonts w:ascii="Verdana" w:hAnsi="Verdana"/>
          <w:sz w:val="18"/>
          <w:szCs w:val="18"/>
        </w:rPr>
        <w:t>reeds</w:t>
      </w:r>
      <w:proofErr w:type="gramEnd"/>
      <w:r>
        <w:rPr>
          <w:rFonts w:ascii="Verdana" w:hAnsi="Verdana"/>
          <w:sz w:val="18"/>
          <w:szCs w:val="18"/>
        </w:rPr>
        <w:t xml:space="preserve"> zijn uitgegaan. Dat wil zeggen, de regeling is op ten minste één aspect negatief geëvalueerd. </w:t>
      </w:r>
    </w:p>
    <w:tbl>
      <w:tblPr>
        <w:tblW w:w="146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701"/>
        <w:gridCol w:w="1846"/>
        <w:gridCol w:w="1842"/>
        <w:gridCol w:w="1559"/>
        <w:gridCol w:w="1985"/>
        <w:gridCol w:w="2045"/>
      </w:tblGrid>
      <w:tr w:rsidRPr="00223D23" w:rsidR="00223D23" w:rsidTr="004362DD" w14:paraId="3FCCB5AB" w14:textId="77777777">
        <w:trPr>
          <w:trHeight w:val="648" w:hRule="exact"/>
        </w:trPr>
        <w:tc>
          <w:tcPr>
            <w:tcW w:w="3686" w:type="dxa"/>
            <w:tcBorders>
              <w:top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223D23" w:rsidR="00223D23" w:rsidP="004362DD" w:rsidRDefault="00223D23" w14:paraId="3251C11F" w14:textId="529B519A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Regelingen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223D23" w:rsidR="00223D23" w:rsidP="004362DD" w:rsidRDefault="00223D23" w14:paraId="056A8447" w14:textId="5076E256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Budgettair belang (</w:t>
            </w:r>
            <w:proofErr w:type="spellStart"/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mln</w:t>
            </w:r>
            <w:proofErr w:type="spellEnd"/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r w:rsidR="004362DD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20</w:t>
            </w: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26)</w:t>
            </w:r>
          </w:p>
        </w:tc>
        <w:tc>
          <w:tcPr>
            <w:tcW w:w="1846" w:type="dxa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223D23" w:rsidR="00223D23" w:rsidP="004362DD" w:rsidRDefault="00223D23" w14:paraId="62614C3E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Doeltreffendheid</w:t>
            </w:r>
          </w:p>
        </w:tc>
        <w:tc>
          <w:tcPr>
            <w:tcW w:w="1842" w:type="dxa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223D23" w:rsidR="00223D23" w:rsidP="004362DD" w:rsidRDefault="00223D23" w14:paraId="49B6C60F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Doelmatigheid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223D23" w:rsidR="00223D23" w:rsidP="004362DD" w:rsidRDefault="00223D23" w14:paraId="03D8F7A2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Complexiteit uitvoering</w:t>
            </w:r>
          </w:p>
        </w:tc>
        <w:tc>
          <w:tcPr>
            <w:tcW w:w="1985" w:type="dxa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223D23" w:rsidR="00223D23" w:rsidP="004362DD" w:rsidRDefault="00223D23" w14:paraId="35A0AE96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Doenlijkheid</w:t>
            </w:r>
            <w:proofErr w:type="spellEnd"/>
          </w:p>
        </w:tc>
        <w:tc>
          <w:tcPr>
            <w:tcW w:w="2045" w:type="dxa"/>
            <w:tcBorders>
              <w:top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223D23" w:rsidR="00223D23" w:rsidP="004362DD" w:rsidRDefault="00223D23" w14:paraId="705674D3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Rede voor overheidsingrijpen</w:t>
            </w:r>
          </w:p>
        </w:tc>
      </w:tr>
      <w:tr w:rsidRPr="00223D23" w:rsidR="00223D23" w:rsidTr="00223D23" w14:paraId="272FA008" w14:textId="77777777">
        <w:trPr>
          <w:trHeight w:val="284" w:hRule="exact"/>
        </w:trPr>
        <w:tc>
          <w:tcPr>
            <w:tcW w:w="3686" w:type="dxa"/>
            <w:tcBorders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2B623411" w14:textId="77777777">
            <w:pPr>
              <w:spacing w:after="0" w:line="240" w:lineRule="auto"/>
              <w:rPr>
                <w:rFonts w:ascii="Verdana" w:hAnsi="Verdana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Legenda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F2F2F2" w:themeFill="background1" w:themeFillShade="F2"/>
            <w:noWrap/>
            <w:vAlign w:val="center"/>
          </w:tcPr>
          <w:p w:rsidRPr="00223D23" w:rsidR="00223D23" w:rsidP="00223D23" w:rsidRDefault="00223D23" w14:paraId="71744CEF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6" w:type="dxa"/>
            <w:tcBorders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15B86816" w14:textId="77777777">
            <w:pPr>
              <w:spacing w:after="0" w:line="240" w:lineRule="auto"/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tcBorders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5E7DBFD3" w14:textId="77777777">
            <w:pPr>
              <w:spacing w:after="0" w:line="240" w:lineRule="auto"/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1934E576" w14:textId="77777777">
            <w:pPr>
              <w:spacing w:after="0" w:line="240" w:lineRule="auto"/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1D53913F" w14:textId="77777777">
            <w:pPr>
              <w:spacing w:after="0" w:line="240" w:lineRule="auto"/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tcBorders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29F7EC43" w14:textId="77777777">
            <w:pPr>
              <w:spacing w:after="0" w:line="240" w:lineRule="auto"/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106D933A" w14:textId="77777777">
        <w:trPr>
          <w:trHeight w:val="284" w:hRule="exact"/>
        </w:trPr>
        <w:tc>
          <w:tcPr>
            <w:tcW w:w="3686" w:type="dxa"/>
            <w:tcBorders>
              <w:top w:val="single" w:color="auto" w:sz="4" w:space="0"/>
            </w:tcBorders>
            <w:shd w:val="clear" w:color="000000" w:fill="FF0000"/>
            <w:noWrap/>
            <w:vAlign w:val="bottom"/>
            <w:hideMark/>
          </w:tcPr>
          <w:p w:rsidRPr="00223D23" w:rsidR="00223D23" w:rsidP="006A04A6" w:rsidRDefault="00223D23" w14:paraId="691B16A4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:rsidRPr="00223D23" w:rsidR="00223D23" w:rsidP="00223D23" w:rsidRDefault="00223D23" w14:paraId="4F407336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3688" w:type="dxa"/>
            <w:gridSpan w:val="2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7690AC17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Niet of beperkt 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2726E78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gramStart"/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zeer /</w:t>
            </w:r>
            <w:proofErr w:type="gramEnd"/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hoog</w:t>
            </w:r>
          </w:p>
        </w:tc>
        <w:tc>
          <w:tcPr>
            <w:tcW w:w="1985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1A8C81D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gramStart"/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soms /</w:t>
            </w:r>
            <w:proofErr w:type="gramEnd"/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laag</w:t>
            </w:r>
          </w:p>
        </w:tc>
        <w:tc>
          <w:tcPr>
            <w:tcW w:w="2045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1B5E6C4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Nee</w:t>
            </w:r>
          </w:p>
        </w:tc>
      </w:tr>
      <w:tr w:rsidRPr="00223D23" w:rsidR="00223D23" w:rsidTr="00223D23" w14:paraId="7CF5FE62" w14:textId="77777777">
        <w:trPr>
          <w:trHeight w:val="284" w:hRule="exact"/>
        </w:trPr>
        <w:tc>
          <w:tcPr>
            <w:tcW w:w="3686" w:type="dxa"/>
            <w:shd w:val="clear" w:color="000000" w:fill="FFFF00"/>
            <w:noWrap/>
            <w:vAlign w:val="bottom"/>
            <w:hideMark/>
          </w:tcPr>
          <w:p w:rsidRPr="00223D23" w:rsidR="00223D23" w:rsidP="006A04A6" w:rsidRDefault="00223D23" w14:paraId="56B5D5F6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Pr="00223D23" w:rsidR="00223D23" w:rsidP="00223D23" w:rsidRDefault="00223D23" w14:paraId="18DE198F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3688" w:type="dxa"/>
            <w:gridSpan w:val="2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1B87389A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Onzeker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2D93218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gramStart"/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gemiddeld</w:t>
            </w:r>
            <w:proofErr w:type="gramEnd"/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0079C04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gramStart"/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meestal</w:t>
            </w:r>
            <w:proofErr w:type="gramEnd"/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59D2899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Discutabel</w:t>
            </w:r>
          </w:p>
        </w:tc>
      </w:tr>
      <w:tr w:rsidRPr="00223D23" w:rsidR="00223D23" w:rsidTr="00223D23" w14:paraId="69F345EF" w14:textId="77777777">
        <w:trPr>
          <w:trHeight w:val="284" w:hRule="exact"/>
        </w:trPr>
        <w:tc>
          <w:tcPr>
            <w:tcW w:w="3686" w:type="dxa"/>
            <w:shd w:val="clear" w:color="000000" w:fill="00B050"/>
            <w:noWrap/>
            <w:vAlign w:val="bottom"/>
            <w:hideMark/>
          </w:tcPr>
          <w:p w:rsidRPr="00223D23" w:rsidR="00223D23" w:rsidP="006A04A6" w:rsidRDefault="00223D23" w14:paraId="042D03AB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Pr="00223D23" w:rsidR="00223D23" w:rsidP="00223D23" w:rsidRDefault="00223D23" w14:paraId="4DF27995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3688" w:type="dxa"/>
            <w:gridSpan w:val="2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6A2F2763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Wel of grotendeels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2E06EE2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gramStart"/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beperkt /</w:t>
            </w:r>
            <w:proofErr w:type="gramEnd"/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laag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5AEA812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(</w:t>
            </w:r>
            <w:proofErr w:type="gramStart"/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vrijwel</w:t>
            </w:r>
            <w:proofErr w:type="gramEnd"/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) altijd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7169266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Ja</w:t>
            </w:r>
          </w:p>
        </w:tc>
      </w:tr>
      <w:tr w:rsidRPr="00223D23" w:rsidR="00223D23" w:rsidTr="00223D23" w14:paraId="54F08151" w14:textId="77777777">
        <w:trPr>
          <w:trHeight w:val="284" w:hRule="exact"/>
        </w:trPr>
        <w:tc>
          <w:tcPr>
            <w:tcW w:w="3686" w:type="dxa"/>
            <w:tcBorders>
              <w:bottom w:val="single" w:color="auto" w:sz="4" w:space="0"/>
            </w:tcBorders>
            <w:shd w:val="clear" w:color="000000" w:fill="BFBFBF"/>
            <w:noWrap/>
            <w:vAlign w:val="bottom"/>
            <w:hideMark/>
          </w:tcPr>
          <w:p w:rsidRPr="00223D23" w:rsidR="00223D23" w:rsidP="006A04A6" w:rsidRDefault="00223D23" w14:paraId="34CEE03B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223D23" w:rsidR="00223D23" w:rsidP="00223D23" w:rsidRDefault="00223D23" w14:paraId="7F7CFB51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3688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78C241FE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(</w:t>
            </w:r>
            <w:proofErr w:type="gramStart"/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nog</w:t>
            </w:r>
            <w:proofErr w:type="gramEnd"/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) niet onderzocht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4F6A98F2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477A568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gramStart"/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geen</w:t>
            </w:r>
            <w:proofErr w:type="gramEnd"/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aandachtspunt</w:t>
            </w:r>
          </w:p>
        </w:tc>
        <w:tc>
          <w:tcPr>
            <w:tcW w:w="2045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3B555D7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3A1C7443" w14:textId="77777777">
        <w:trPr>
          <w:trHeight w:val="284" w:hRule="exact"/>
        </w:trPr>
        <w:tc>
          <w:tcPr>
            <w:tcW w:w="3686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299DD266" w14:textId="77777777">
            <w:pPr>
              <w:spacing w:after="0" w:line="240" w:lineRule="auto"/>
              <w:rPr>
                <w:rFonts w:ascii="Verdana" w:hAnsi="Verdana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Persoonsgebonden aftrek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223D23" w:rsidR="00223D23" w:rsidP="00223D23" w:rsidRDefault="00223D23" w14:paraId="269D61F5" w14:textId="1BD545D3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6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7EC3B1BE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3486B9A4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2F8C868C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3D1264A7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045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05AC3290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Pr="00223D23" w:rsidR="00223D23" w:rsidTr="00223D23" w14:paraId="2237537F" w14:textId="77777777">
        <w:trPr>
          <w:trHeight w:val="284" w:hRule="exact"/>
        </w:trPr>
        <w:tc>
          <w:tcPr>
            <w:tcW w:w="3686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70A4FFC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Giftenaftrek inkomstenbelasting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04F5ACDF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435</w:t>
            </w:r>
          </w:p>
        </w:tc>
        <w:tc>
          <w:tcPr>
            <w:tcW w:w="1846" w:type="dxa"/>
            <w:tcBorders>
              <w:top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5FF59B6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6C56FD8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604918B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</w:tcBorders>
            <w:shd w:val="clear" w:color="auto" w:fill="FFFF00"/>
            <w:noWrap/>
            <w:vAlign w:val="bottom"/>
          </w:tcPr>
          <w:p w:rsidRPr="00223D23" w:rsidR="00223D23" w:rsidP="006A04A6" w:rsidRDefault="00223D23" w14:paraId="6F45AA8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tcBorders>
              <w:top w:val="single" w:color="auto" w:sz="4" w:space="0"/>
            </w:tcBorders>
            <w:shd w:val="clear" w:color="auto" w:fill="FFFF00"/>
            <w:noWrap/>
            <w:vAlign w:val="bottom"/>
          </w:tcPr>
          <w:p w:rsidRPr="00223D23" w:rsidR="00223D23" w:rsidP="006A04A6" w:rsidRDefault="00223D23" w14:paraId="5EACB20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5D31BB9A" w14:textId="77777777">
        <w:trPr>
          <w:trHeight w:val="284" w:hRule="exact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3F8B008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Aftrek specifieke zorgkosten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529F5F1B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314</w:t>
            </w:r>
          </w:p>
        </w:tc>
        <w:tc>
          <w:tcPr>
            <w:tcW w:w="1846" w:type="dxa"/>
            <w:shd w:val="clear" w:color="auto" w:fill="FFFF00"/>
            <w:noWrap/>
            <w:vAlign w:val="bottom"/>
          </w:tcPr>
          <w:p w:rsidRPr="00223D23" w:rsidR="00223D23" w:rsidP="006A04A6" w:rsidRDefault="00223D23" w14:paraId="47106D8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shd w:val="clear" w:color="auto" w:fill="FF0000"/>
            <w:noWrap/>
            <w:vAlign w:val="bottom"/>
          </w:tcPr>
          <w:p w:rsidRPr="00223D23" w:rsidR="00223D23" w:rsidP="006A04A6" w:rsidRDefault="00223D23" w14:paraId="5C46519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shd w:val="clear" w:color="auto" w:fill="FF0000"/>
            <w:noWrap/>
            <w:vAlign w:val="bottom"/>
          </w:tcPr>
          <w:p w:rsidRPr="00223D23" w:rsidR="00223D23" w:rsidP="006A04A6" w:rsidRDefault="00223D23" w14:paraId="10B4281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shd w:val="clear" w:color="auto" w:fill="FF0000"/>
            <w:noWrap/>
            <w:vAlign w:val="bottom"/>
          </w:tcPr>
          <w:p w:rsidRPr="00223D23" w:rsidR="00223D23" w:rsidP="006A04A6" w:rsidRDefault="00223D23" w14:paraId="6A73540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shd w:val="clear" w:color="auto" w:fill="00B050"/>
            <w:noWrap/>
            <w:vAlign w:val="bottom"/>
          </w:tcPr>
          <w:p w:rsidRPr="00223D23" w:rsidR="00223D23" w:rsidP="006A04A6" w:rsidRDefault="00223D23" w14:paraId="656B373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7D06EDD2" w14:textId="77777777">
        <w:trPr>
          <w:trHeight w:val="284" w:hRule="exact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57F6EA7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Onderhoudsverplichtingen aftrek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368EE507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170</w:t>
            </w:r>
          </w:p>
        </w:tc>
        <w:tc>
          <w:tcPr>
            <w:tcW w:w="1846" w:type="dxa"/>
            <w:shd w:val="clear" w:color="auto" w:fill="00B050"/>
            <w:noWrap/>
            <w:vAlign w:val="bottom"/>
          </w:tcPr>
          <w:p w:rsidRPr="00223D23" w:rsidR="00223D23" w:rsidP="006A04A6" w:rsidRDefault="00223D23" w14:paraId="22F4FDA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shd w:val="clear" w:color="auto" w:fill="00B050"/>
            <w:noWrap/>
            <w:vAlign w:val="bottom"/>
          </w:tcPr>
          <w:p w:rsidRPr="00223D23" w:rsidR="00223D23" w:rsidP="006A04A6" w:rsidRDefault="00223D23" w14:paraId="2BB4E8A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shd w:val="clear" w:color="auto" w:fill="FF0000"/>
            <w:noWrap/>
            <w:vAlign w:val="bottom"/>
          </w:tcPr>
          <w:p w:rsidRPr="00223D23" w:rsidR="00223D23" w:rsidP="006A04A6" w:rsidRDefault="00223D23" w14:paraId="564D625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shd w:val="clear" w:color="auto" w:fill="FFFF00"/>
            <w:noWrap/>
            <w:vAlign w:val="bottom"/>
          </w:tcPr>
          <w:p w:rsidRPr="00223D23" w:rsidR="00223D23" w:rsidP="006A04A6" w:rsidRDefault="00223D23" w14:paraId="71C1CAF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shd w:val="clear" w:color="auto" w:fill="00B050"/>
            <w:noWrap/>
            <w:vAlign w:val="bottom"/>
          </w:tcPr>
          <w:p w:rsidRPr="00223D23" w:rsidR="00223D23" w:rsidP="006A04A6" w:rsidRDefault="00223D23" w14:paraId="3294442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528F4846" w14:textId="77777777">
        <w:trPr>
          <w:trHeight w:val="284" w:hRule="exact"/>
        </w:trPr>
        <w:tc>
          <w:tcPr>
            <w:tcW w:w="3686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0DDE7BD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Belaste ontvangen alimentatie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2B41A5F9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-138</w:t>
            </w:r>
          </w:p>
        </w:tc>
        <w:tc>
          <w:tcPr>
            <w:tcW w:w="1846" w:type="dxa"/>
            <w:tcBorders>
              <w:bottom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1089042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tcBorders>
              <w:bottom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7370CC3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4958475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  <w:shd w:val="clear" w:color="auto" w:fill="FFFF00"/>
            <w:noWrap/>
            <w:vAlign w:val="bottom"/>
          </w:tcPr>
          <w:p w:rsidRPr="00223D23" w:rsidR="00223D23" w:rsidP="006A04A6" w:rsidRDefault="00223D23" w14:paraId="5AB5556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tcBorders>
              <w:bottom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799B36B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667B191C" w14:textId="77777777">
        <w:trPr>
          <w:trHeight w:val="284" w:hRule="exact"/>
        </w:trPr>
        <w:tc>
          <w:tcPr>
            <w:tcW w:w="3686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5DD48303" w14:textId="77777777">
            <w:pPr>
              <w:spacing w:after="0" w:line="240" w:lineRule="auto"/>
              <w:rPr>
                <w:rFonts w:ascii="Verdana" w:hAnsi="Verdana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Inkomensvoorzieningen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223D23" w:rsidR="00223D23" w:rsidP="00223D23" w:rsidRDefault="00223D23" w14:paraId="3CB30546" w14:textId="5FE4813F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6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3ADE1995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75884A15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088F097C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726B8547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045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21E4ED94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Pr="00223D23" w:rsidR="00223D23" w:rsidTr="00223D23" w14:paraId="5B964A1F" w14:textId="77777777">
        <w:trPr>
          <w:trHeight w:val="284" w:hRule="exact"/>
        </w:trPr>
        <w:tc>
          <w:tcPr>
            <w:tcW w:w="3686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1B7F38E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Nettopensioen</w:t>
            </w:r>
            <w:proofErr w:type="spellEnd"/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en </w:t>
            </w:r>
            <w:proofErr w:type="spellStart"/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nettolijfrente</w:t>
            </w:r>
            <w:proofErr w:type="spellEnd"/>
          </w:p>
        </w:tc>
        <w:tc>
          <w:tcPr>
            <w:tcW w:w="170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7AB73881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29</w:t>
            </w:r>
          </w:p>
        </w:tc>
        <w:tc>
          <w:tcPr>
            <w:tcW w:w="1846" w:type="dxa"/>
            <w:tcBorders>
              <w:top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61FFA25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</w:tcBorders>
            <w:shd w:val="clear" w:color="auto" w:fill="FFFF00"/>
            <w:noWrap/>
            <w:vAlign w:val="bottom"/>
          </w:tcPr>
          <w:p w:rsidRPr="00223D23" w:rsidR="00223D23" w:rsidP="006A04A6" w:rsidRDefault="00223D23" w14:paraId="2704295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FFFF00"/>
            <w:noWrap/>
            <w:vAlign w:val="bottom"/>
          </w:tcPr>
          <w:p w:rsidRPr="00223D23" w:rsidR="00223D23" w:rsidP="006A04A6" w:rsidRDefault="00223D23" w14:paraId="65B2D5D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18C317F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tcBorders>
              <w:top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0F7A22D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04DBBD9F" w14:textId="77777777">
        <w:trPr>
          <w:trHeight w:val="284" w:hRule="exact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2FA668D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Reisaftrek OV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1E1006CD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</w:t>
            </w:r>
          </w:p>
        </w:tc>
        <w:tc>
          <w:tcPr>
            <w:tcW w:w="1846" w:type="dxa"/>
            <w:shd w:val="clear" w:color="auto" w:fill="FF0000"/>
            <w:noWrap/>
            <w:vAlign w:val="bottom"/>
          </w:tcPr>
          <w:p w:rsidRPr="00223D23" w:rsidR="00223D23" w:rsidP="006A04A6" w:rsidRDefault="00223D23" w14:paraId="67E1970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shd w:val="clear" w:color="auto" w:fill="FF0000"/>
            <w:noWrap/>
            <w:vAlign w:val="bottom"/>
          </w:tcPr>
          <w:p w:rsidRPr="00223D23" w:rsidR="00223D23" w:rsidP="006A04A6" w:rsidRDefault="00223D23" w14:paraId="546BB5F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shd w:val="clear" w:color="auto" w:fill="FFFF00"/>
            <w:noWrap/>
            <w:vAlign w:val="bottom"/>
          </w:tcPr>
          <w:p w:rsidRPr="00223D23" w:rsidR="00223D23" w:rsidP="006A04A6" w:rsidRDefault="00223D23" w14:paraId="4331B1E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shd w:val="clear" w:color="auto" w:fill="FFFF00"/>
            <w:noWrap/>
            <w:vAlign w:val="bottom"/>
          </w:tcPr>
          <w:p w:rsidRPr="00223D23" w:rsidR="00223D23" w:rsidP="006A04A6" w:rsidRDefault="00223D23" w14:paraId="6483DD7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shd w:val="clear" w:color="auto" w:fill="00B050"/>
            <w:noWrap/>
            <w:vAlign w:val="bottom"/>
          </w:tcPr>
          <w:p w:rsidRPr="00223D23" w:rsidR="00223D23" w:rsidP="006A04A6" w:rsidRDefault="00223D23" w14:paraId="31D2F3B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249DA7B1" w14:textId="77777777">
        <w:trPr>
          <w:trHeight w:val="566" w:hRule="exact"/>
        </w:trPr>
        <w:tc>
          <w:tcPr>
            <w:tcW w:w="3686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7D063AF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Schenk- en erfbelasting Eenmalige vrijstelling kinderen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73107356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49</w:t>
            </w:r>
          </w:p>
        </w:tc>
        <w:tc>
          <w:tcPr>
            <w:tcW w:w="1846" w:type="dxa"/>
            <w:tcBorders>
              <w:bottom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59259C3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tcBorders>
              <w:bottom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12E681B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300BD30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50AB833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tcBorders>
              <w:bottom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5ED4CBD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771FE524" w14:textId="77777777">
        <w:trPr>
          <w:trHeight w:val="284" w:hRule="exact"/>
        </w:trPr>
        <w:tc>
          <w:tcPr>
            <w:tcW w:w="3686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4F36F2F0" w14:textId="77777777">
            <w:pPr>
              <w:spacing w:after="0" w:line="240" w:lineRule="auto"/>
              <w:rPr>
                <w:rFonts w:ascii="Verdana" w:hAnsi="Verdana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(Eigen) woning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223D23" w:rsidR="00223D23" w:rsidP="00223D23" w:rsidRDefault="00223D23" w14:paraId="0A12BF87" w14:textId="5C3F46AB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6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0C4A4575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185761D0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6B5026E7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7CF14A8D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045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4FC5ECF2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Pr="00223D23" w:rsidR="00223D23" w:rsidTr="00223D23" w14:paraId="39388062" w14:textId="77777777">
        <w:trPr>
          <w:trHeight w:val="284" w:hRule="exact"/>
        </w:trPr>
        <w:tc>
          <w:tcPr>
            <w:tcW w:w="3686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1DA67F2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Hypotheekrenteaftrek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1767E1F1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11272</w:t>
            </w:r>
          </w:p>
        </w:tc>
        <w:tc>
          <w:tcPr>
            <w:tcW w:w="1846" w:type="dxa"/>
            <w:tcBorders>
              <w:top w:val="single" w:color="auto" w:sz="4" w:space="0"/>
            </w:tcBorders>
            <w:shd w:val="clear" w:color="auto" w:fill="FFFF00"/>
            <w:noWrap/>
            <w:vAlign w:val="bottom"/>
          </w:tcPr>
          <w:p w:rsidRPr="00223D23" w:rsidR="00223D23" w:rsidP="006A04A6" w:rsidRDefault="00223D23" w14:paraId="0753A2E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2E9E702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0F40A2D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3DB4E24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tcBorders>
              <w:top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5F5ACB5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0594F34B" w14:textId="77777777">
        <w:trPr>
          <w:trHeight w:val="284" w:hRule="exact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47A2020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Eigenwoningforfait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2D347287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-2807</w:t>
            </w:r>
          </w:p>
        </w:tc>
        <w:tc>
          <w:tcPr>
            <w:tcW w:w="1846" w:type="dxa"/>
            <w:shd w:val="clear" w:color="auto" w:fill="FFFF00"/>
            <w:noWrap/>
            <w:vAlign w:val="bottom"/>
          </w:tcPr>
          <w:p w:rsidRPr="00223D23" w:rsidR="00223D23" w:rsidP="006A04A6" w:rsidRDefault="00223D23" w14:paraId="501A706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shd w:val="clear" w:color="auto" w:fill="FF0000"/>
            <w:noWrap/>
            <w:vAlign w:val="bottom"/>
          </w:tcPr>
          <w:p w:rsidRPr="00223D23" w:rsidR="00223D23" w:rsidP="006A04A6" w:rsidRDefault="00223D23" w14:paraId="2157AEB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shd w:val="clear" w:color="auto" w:fill="FF0000"/>
            <w:noWrap/>
            <w:vAlign w:val="bottom"/>
          </w:tcPr>
          <w:p w:rsidRPr="00223D23" w:rsidR="00223D23" w:rsidP="006A04A6" w:rsidRDefault="00223D23" w14:paraId="3BD7316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shd w:val="clear" w:color="auto" w:fill="FF0000"/>
            <w:noWrap/>
            <w:vAlign w:val="bottom"/>
          </w:tcPr>
          <w:p w:rsidRPr="00223D23" w:rsidR="00223D23" w:rsidP="006A04A6" w:rsidRDefault="00223D23" w14:paraId="498FCEE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shd w:val="clear" w:color="auto" w:fill="FF0000"/>
            <w:noWrap/>
            <w:vAlign w:val="bottom"/>
          </w:tcPr>
          <w:p w:rsidRPr="00223D23" w:rsidR="00223D23" w:rsidP="006A04A6" w:rsidRDefault="00223D23" w14:paraId="2D0074F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0DDCC10B" w14:textId="77777777">
        <w:trPr>
          <w:trHeight w:val="284" w:hRule="exact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3E462E8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Aftrek wegens geen of geringe eigenwoningschuld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2572F5CA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372</w:t>
            </w:r>
          </w:p>
        </w:tc>
        <w:tc>
          <w:tcPr>
            <w:tcW w:w="1846" w:type="dxa"/>
            <w:shd w:val="clear" w:color="auto" w:fill="FF0000"/>
            <w:noWrap/>
            <w:vAlign w:val="bottom"/>
          </w:tcPr>
          <w:p w:rsidRPr="00223D23" w:rsidR="00223D23" w:rsidP="006A04A6" w:rsidRDefault="00223D23" w14:paraId="464C019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shd w:val="clear" w:color="auto" w:fill="FF0000"/>
            <w:noWrap/>
            <w:vAlign w:val="bottom"/>
          </w:tcPr>
          <w:p w:rsidRPr="00223D23" w:rsidR="00223D23" w:rsidP="006A04A6" w:rsidRDefault="00223D23" w14:paraId="6CE5514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shd w:val="clear" w:color="auto" w:fill="00B050"/>
            <w:noWrap/>
            <w:vAlign w:val="bottom"/>
          </w:tcPr>
          <w:p w:rsidRPr="00223D23" w:rsidR="00223D23" w:rsidP="006A04A6" w:rsidRDefault="00223D23" w14:paraId="346BC15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shd w:val="clear" w:color="auto" w:fill="FF0000"/>
            <w:noWrap/>
            <w:vAlign w:val="bottom"/>
          </w:tcPr>
          <w:p w:rsidRPr="00223D23" w:rsidR="00223D23" w:rsidP="006A04A6" w:rsidRDefault="00223D23" w14:paraId="24E541C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shd w:val="clear" w:color="auto" w:fill="FF0000"/>
            <w:noWrap/>
            <w:vAlign w:val="bottom"/>
          </w:tcPr>
          <w:p w:rsidRPr="00223D23" w:rsidR="00223D23" w:rsidP="006A04A6" w:rsidRDefault="00223D23" w14:paraId="0A19765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33D58BB0" w14:textId="77777777">
        <w:trPr>
          <w:trHeight w:val="284" w:hRule="exact"/>
        </w:trPr>
        <w:tc>
          <w:tcPr>
            <w:tcW w:w="3686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68E67EA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OVB Vrijstelling woning starters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6D952388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859</w:t>
            </w:r>
          </w:p>
        </w:tc>
        <w:tc>
          <w:tcPr>
            <w:tcW w:w="1846" w:type="dxa"/>
            <w:tcBorders>
              <w:bottom w:val="single" w:color="auto" w:sz="4" w:space="0"/>
            </w:tcBorders>
            <w:shd w:val="clear" w:color="auto" w:fill="FFFF00"/>
            <w:noWrap/>
            <w:vAlign w:val="bottom"/>
          </w:tcPr>
          <w:p w:rsidRPr="00223D23" w:rsidR="00223D23" w:rsidP="006A04A6" w:rsidRDefault="00223D23" w14:paraId="0D80FCF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tcBorders>
              <w:bottom w:val="single" w:color="auto" w:sz="4" w:space="0"/>
            </w:tcBorders>
            <w:shd w:val="clear" w:color="auto" w:fill="FFFF00"/>
            <w:noWrap/>
            <w:vAlign w:val="bottom"/>
          </w:tcPr>
          <w:p w:rsidRPr="00223D23" w:rsidR="00223D23" w:rsidP="006A04A6" w:rsidRDefault="00223D23" w14:paraId="28753A3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3447297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290DCF9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tcBorders>
              <w:bottom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11E25B4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52F17E1D" w14:textId="77777777">
        <w:trPr>
          <w:trHeight w:val="284" w:hRule="exact"/>
        </w:trPr>
        <w:tc>
          <w:tcPr>
            <w:tcW w:w="3686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225CBC4D" w14:textId="77777777">
            <w:pPr>
              <w:spacing w:after="0" w:line="240" w:lineRule="auto"/>
              <w:rPr>
                <w:rFonts w:ascii="Verdana" w:hAnsi="Verdana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Verlaging lastendruk op inkomsten uit vermogen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223D23" w:rsidR="00223D23" w:rsidP="00223D23" w:rsidRDefault="00223D23" w14:paraId="5AB095E3" w14:textId="028706D6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6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4372FCFB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2D600905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5846C481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2DED71D7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045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09350AF1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Pr="00223D23" w:rsidR="00223D23" w:rsidTr="00223D23" w14:paraId="3D15DDE8" w14:textId="77777777">
        <w:trPr>
          <w:trHeight w:val="284" w:hRule="exact"/>
        </w:trPr>
        <w:tc>
          <w:tcPr>
            <w:tcW w:w="3686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1580121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Fiscale faciliteiten Natuurschoonwet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6D424030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38</w:t>
            </w:r>
          </w:p>
        </w:tc>
        <w:tc>
          <w:tcPr>
            <w:tcW w:w="1846" w:type="dxa"/>
            <w:tcBorders>
              <w:top w:val="single" w:color="auto" w:sz="4" w:space="0"/>
            </w:tcBorders>
            <w:shd w:val="clear" w:color="auto" w:fill="FFFF00"/>
            <w:noWrap/>
            <w:vAlign w:val="bottom"/>
          </w:tcPr>
          <w:p w:rsidRPr="00223D23" w:rsidR="00223D23" w:rsidP="006A04A6" w:rsidRDefault="00223D23" w14:paraId="21A550C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</w:tcBorders>
            <w:shd w:val="clear" w:color="auto" w:fill="FFFF00"/>
            <w:noWrap/>
            <w:vAlign w:val="bottom"/>
          </w:tcPr>
          <w:p w:rsidRPr="00223D23" w:rsidR="00223D23" w:rsidP="006A04A6" w:rsidRDefault="00223D23" w14:paraId="5E178B0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483D44A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717F0AC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tcBorders>
              <w:top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31CDBE9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090264A7" w14:textId="77777777">
        <w:trPr>
          <w:trHeight w:val="569" w:hRule="exact"/>
        </w:trPr>
        <w:tc>
          <w:tcPr>
            <w:tcW w:w="3686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0AEEDD7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Vrijstelling voorwerpen van kunst en wetenschap box 3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08B2929F" w14:textId="343DF929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n.g.*</w:t>
            </w:r>
          </w:p>
        </w:tc>
        <w:tc>
          <w:tcPr>
            <w:tcW w:w="1846" w:type="dxa"/>
            <w:tcBorders>
              <w:bottom w:val="single" w:color="auto" w:sz="4" w:space="0"/>
            </w:tcBorders>
            <w:shd w:val="clear" w:color="auto" w:fill="BFBFBF"/>
            <w:noWrap/>
            <w:vAlign w:val="bottom"/>
          </w:tcPr>
          <w:p w:rsidRPr="00223D23" w:rsidR="00223D23" w:rsidP="006A04A6" w:rsidRDefault="00223D23" w14:paraId="45AF8B5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tcBorders>
              <w:bottom w:val="single" w:color="auto" w:sz="4" w:space="0"/>
            </w:tcBorders>
            <w:shd w:val="clear" w:color="auto" w:fill="BFBFBF"/>
            <w:noWrap/>
            <w:vAlign w:val="bottom"/>
          </w:tcPr>
          <w:p w:rsidRPr="00223D23" w:rsidR="00223D23" w:rsidP="006A04A6" w:rsidRDefault="00223D23" w14:paraId="7A808D0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FFFF00"/>
            <w:noWrap/>
            <w:vAlign w:val="bottom"/>
          </w:tcPr>
          <w:p w:rsidRPr="00223D23" w:rsidR="00223D23" w:rsidP="006A04A6" w:rsidRDefault="00223D23" w14:paraId="30AFF16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68CCF9E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tcBorders>
              <w:bottom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1A9CB61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10B430C7" w14:textId="77777777">
        <w:trPr>
          <w:trHeight w:val="284" w:hRule="exact"/>
        </w:trPr>
        <w:tc>
          <w:tcPr>
            <w:tcW w:w="3686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3BDC1B68" w14:textId="77777777">
            <w:pPr>
              <w:spacing w:after="0" w:line="240" w:lineRule="auto"/>
              <w:rPr>
                <w:rFonts w:ascii="Verdana" w:hAnsi="Verdana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Verlaging lastendruk in de winstsfeer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223D23" w:rsidR="00223D23" w:rsidP="00223D23" w:rsidRDefault="00223D23" w14:paraId="06143C3A" w14:textId="111DE4C3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6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51572F92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18C8DE37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6D01A637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73527BB2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045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3E605546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Pr="00223D23" w:rsidR="00223D23" w:rsidTr="00223D23" w14:paraId="2DF5DEF2" w14:textId="77777777">
        <w:trPr>
          <w:trHeight w:val="284" w:hRule="exact"/>
        </w:trPr>
        <w:tc>
          <w:tcPr>
            <w:tcW w:w="3686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6BC00DA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lastRenderedPageBreak/>
              <w:t>Zelfstandigenaftrek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41D94EFC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290</w:t>
            </w:r>
          </w:p>
        </w:tc>
        <w:tc>
          <w:tcPr>
            <w:tcW w:w="1846" w:type="dxa"/>
            <w:tcBorders>
              <w:top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48B7E8B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</w:tcBorders>
            <w:shd w:val="clear" w:color="auto" w:fill="FFFF00"/>
            <w:noWrap/>
            <w:vAlign w:val="bottom"/>
          </w:tcPr>
          <w:p w:rsidRPr="00223D23" w:rsidR="00223D23" w:rsidP="006A04A6" w:rsidRDefault="00223D23" w14:paraId="5268C10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FFFF00"/>
            <w:noWrap/>
            <w:vAlign w:val="bottom"/>
          </w:tcPr>
          <w:p w:rsidRPr="00223D23" w:rsidR="00223D23" w:rsidP="006A04A6" w:rsidRDefault="00223D23" w14:paraId="17C1002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622ED7B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tcBorders>
              <w:top w:val="single" w:color="auto" w:sz="4" w:space="0"/>
            </w:tcBorders>
            <w:shd w:val="clear" w:color="auto" w:fill="FFFF00"/>
            <w:noWrap/>
            <w:vAlign w:val="bottom"/>
          </w:tcPr>
          <w:p w:rsidRPr="00223D23" w:rsidR="00223D23" w:rsidP="006A04A6" w:rsidRDefault="00223D23" w14:paraId="3A17612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02009058" w14:textId="77777777">
        <w:trPr>
          <w:trHeight w:val="284" w:hRule="exact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4C76A6F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Extra zelfstandigenaftrek starters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7EF0C671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122</w:t>
            </w:r>
          </w:p>
        </w:tc>
        <w:tc>
          <w:tcPr>
            <w:tcW w:w="1846" w:type="dxa"/>
            <w:shd w:val="clear" w:color="auto" w:fill="FF0000"/>
            <w:noWrap/>
            <w:vAlign w:val="bottom"/>
          </w:tcPr>
          <w:p w:rsidRPr="00223D23" w:rsidR="00223D23" w:rsidP="006A04A6" w:rsidRDefault="00223D23" w14:paraId="75F9E66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shd w:val="clear" w:color="auto" w:fill="FFFF00"/>
            <w:noWrap/>
            <w:vAlign w:val="bottom"/>
          </w:tcPr>
          <w:p w:rsidRPr="00223D23" w:rsidR="00223D23" w:rsidP="006A04A6" w:rsidRDefault="00223D23" w14:paraId="0F08889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shd w:val="clear" w:color="auto" w:fill="FFFF00"/>
            <w:noWrap/>
            <w:vAlign w:val="bottom"/>
          </w:tcPr>
          <w:p w:rsidRPr="00223D23" w:rsidR="00223D23" w:rsidP="006A04A6" w:rsidRDefault="00223D23" w14:paraId="556C988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shd w:val="clear" w:color="auto" w:fill="FFFF00"/>
            <w:noWrap/>
            <w:vAlign w:val="bottom"/>
          </w:tcPr>
          <w:p w:rsidRPr="00223D23" w:rsidR="00223D23" w:rsidP="006A04A6" w:rsidRDefault="00223D23" w14:paraId="4223D85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shd w:val="clear" w:color="auto" w:fill="FFFF00"/>
            <w:noWrap/>
            <w:vAlign w:val="bottom"/>
          </w:tcPr>
          <w:p w:rsidRPr="00223D23" w:rsidR="00223D23" w:rsidP="006A04A6" w:rsidRDefault="00223D23" w14:paraId="743074D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75DF5B0C" w14:textId="77777777">
        <w:trPr>
          <w:trHeight w:val="284" w:hRule="exact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6AAE20D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Meewerkaftrek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352F8E29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</w:t>
            </w:r>
          </w:p>
        </w:tc>
        <w:tc>
          <w:tcPr>
            <w:tcW w:w="1846" w:type="dxa"/>
            <w:shd w:val="clear" w:color="auto" w:fill="FF0000"/>
            <w:noWrap/>
            <w:vAlign w:val="bottom"/>
          </w:tcPr>
          <w:p w:rsidRPr="00223D23" w:rsidR="00223D23" w:rsidP="006A04A6" w:rsidRDefault="00223D23" w14:paraId="7C6D9D7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shd w:val="clear" w:color="auto" w:fill="FF0000"/>
            <w:noWrap/>
            <w:vAlign w:val="bottom"/>
          </w:tcPr>
          <w:p w:rsidRPr="00223D23" w:rsidR="00223D23" w:rsidP="006A04A6" w:rsidRDefault="00223D23" w14:paraId="144012D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shd w:val="clear" w:color="auto" w:fill="FFFF00"/>
            <w:noWrap/>
            <w:vAlign w:val="bottom"/>
          </w:tcPr>
          <w:p w:rsidRPr="00223D23" w:rsidR="00223D23" w:rsidP="006A04A6" w:rsidRDefault="00223D23" w14:paraId="791F85C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shd w:val="clear" w:color="auto" w:fill="00B050"/>
            <w:noWrap/>
            <w:vAlign w:val="bottom"/>
          </w:tcPr>
          <w:p w:rsidRPr="00223D23" w:rsidR="00223D23" w:rsidP="006A04A6" w:rsidRDefault="00223D23" w14:paraId="495B8AD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shd w:val="clear" w:color="auto" w:fill="FF0000"/>
            <w:noWrap/>
            <w:vAlign w:val="bottom"/>
          </w:tcPr>
          <w:p w:rsidRPr="00223D23" w:rsidR="00223D23" w:rsidP="006A04A6" w:rsidRDefault="00223D23" w14:paraId="57EB386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794D5A4D" w14:textId="77777777">
        <w:trPr>
          <w:trHeight w:val="284" w:hRule="exact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14B4CBD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Stakingsaftrek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76FC5037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15</w:t>
            </w:r>
          </w:p>
        </w:tc>
        <w:tc>
          <w:tcPr>
            <w:tcW w:w="1846" w:type="dxa"/>
            <w:shd w:val="clear" w:color="auto" w:fill="FF0000"/>
            <w:noWrap/>
            <w:vAlign w:val="bottom"/>
          </w:tcPr>
          <w:p w:rsidRPr="00223D23" w:rsidR="00223D23" w:rsidP="006A04A6" w:rsidRDefault="00223D23" w14:paraId="489E43C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shd w:val="clear" w:color="auto" w:fill="FF0000"/>
            <w:noWrap/>
            <w:vAlign w:val="bottom"/>
          </w:tcPr>
          <w:p w:rsidRPr="00223D23" w:rsidR="00223D23" w:rsidP="006A04A6" w:rsidRDefault="00223D23" w14:paraId="7A9AA4B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shd w:val="clear" w:color="auto" w:fill="00B050"/>
            <w:noWrap/>
            <w:vAlign w:val="bottom"/>
          </w:tcPr>
          <w:p w:rsidRPr="00223D23" w:rsidR="00223D23" w:rsidP="006A04A6" w:rsidRDefault="00223D23" w14:paraId="19AE23F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shd w:val="clear" w:color="auto" w:fill="00B050"/>
            <w:noWrap/>
            <w:vAlign w:val="bottom"/>
          </w:tcPr>
          <w:p w:rsidRPr="00223D23" w:rsidR="00223D23" w:rsidP="006A04A6" w:rsidRDefault="00223D23" w14:paraId="48A6EE7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shd w:val="clear" w:color="auto" w:fill="FF0000"/>
            <w:noWrap/>
            <w:vAlign w:val="bottom"/>
          </w:tcPr>
          <w:p w:rsidRPr="00223D23" w:rsidR="00223D23" w:rsidP="006A04A6" w:rsidRDefault="00223D23" w14:paraId="4717DB8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1D5E0817" w14:textId="77777777">
        <w:trPr>
          <w:trHeight w:val="284" w:hRule="exact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278E25C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Willekeurige afschrijving starters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134BE2B1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</w:t>
            </w:r>
          </w:p>
        </w:tc>
        <w:tc>
          <w:tcPr>
            <w:tcW w:w="1846" w:type="dxa"/>
            <w:shd w:val="clear" w:color="auto" w:fill="FF0000"/>
            <w:noWrap/>
            <w:vAlign w:val="bottom"/>
          </w:tcPr>
          <w:p w:rsidRPr="00223D23" w:rsidR="00223D23" w:rsidP="006A04A6" w:rsidRDefault="00223D23" w14:paraId="614457E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shd w:val="clear" w:color="auto" w:fill="FFFF00"/>
            <w:noWrap/>
            <w:vAlign w:val="bottom"/>
          </w:tcPr>
          <w:p w:rsidRPr="00223D23" w:rsidR="00223D23" w:rsidP="006A04A6" w:rsidRDefault="00223D23" w14:paraId="15ECE3D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shd w:val="clear" w:color="auto" w:fill="FFFF00"/>
            <w:noWrap/>
            <w:vAlign w:val="bottom"/>
          </w:tcPr>
          <w:p w:rsidRPr="00223D23" w:rsidR="00223D23" w:rsidP="006A04A6" w:rsidRDefault="00223D23" w14:paraId="3BEDFF1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shd w:val="clear" w:color="auto" w:fill="00B050"/>
            <w:noWrap/>
            <w:vAlign w:val="bottom"/>
          </w:tcPr>
          <w:p w:rsidRPr="00223D23" w:rsidR="00223D23" w:rsidP="006A04A6" w:rsidRDefault="00223D23" w14:paraId="346091A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shd w:val="clear" w:color="auto" w:fill="FFFF00"/>
            <w:noWrap/>
            <w:vAlign w:val="bottom"/>
          </w:tcPr>
          <w:p w:rsidRPr="00223D23" w:rsidR="00223D23" w:rsidP="006A04A6" w:rsidRDefault="00223D23" w14:paraId="77C00A7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D575FB" w14:paraId="71A24E94" w14:textId="77777777">
        <w:trPr>
          <w:trHeight w:val="710" w:hRule="exact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3B692F4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Doorschuifregelingen IB-ondernemers bij overlijden en overdracht naar werknemer of mede-ondernemer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4D467C5F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151</w:t>
            </w:r>
          </w:p>
        </w:tc>
        <w:tc>
          <w:tcPr>
            <w:tcW w:w="1846" w:type="dxa"/>
            <w:shd w:val="clear" w:color="auto" w:fill="00B050"/>
            <w:noWrap/>
            <w:vAlign w:val="bottom"/>
          </w:tcPr>
          <w:p w:rsidRPr="00223D23" w:rsidR="00223D23" w:rsidP="006A04A6" w:rsidRDefault="00223D23" w14:paraId="241E255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shd w:val="clear" w:color="auto" w:fill="FFFF00"/>
            <w:noWrap/>
            <w:vAlign w:val="bottom"/>
          </w:tcPr>
          <w:p w:rsidRPr="00223D23" w:rsidR="00223D23" w:rsidP="006A04A6" w:rsidRDefault="00223D23" w14:paraId="338BA33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shd w:val="clear" w:color="auto" w:fill="FF0000"/>
            <w:noWrap/>
            <w:vAlign w:val="bottom"/>
          </w:tcPr>
          <w:p w:rsidRPr="00223D23" w:rsidR="00223D23" w:rsidP="006A04A6" w:rsidRDefault="00223D23" w14:paraId="0F00832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shd w:val="clear" w:color="auto" w:fill="00B050"/>
            <w:noWrap/>
            <w:vAlign w:val="bottom"/>
          </w:tcPr>
          <w:p w:rsidRPr="00223D23" w:rsidR="00223D23" w:rsidP="006A04A6" w:rsidRDefault="00223D23" w14:paraId="21B4BF7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shd w:val="clear" w:color="auto" w:fill="FFFF00"/>
            <w:noWrap/>
            <w:vAlign w:val="bottom"/>
          </w:tcPr>
          <w:p w:rsidRPr="00223D23" w:rsidR="00223D23" w:rsidP="006A04A6" w:rsidRDefault="00223D23" w14:paraId="2E2236F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D575FB" w14:paraId="7A4AABCB" w14:textId="77777777">
        <w:trPr>
          <w:trHeight w:val="422" w:hRule="exact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7AAD893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Doorschuifregelingen AB-houders bij schenken en overlijden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6E75C9C9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356</w:t>
            </w:r>
          </w:p>
        </w:tc>
        <w:tc>
          <w:tcPr>
            <w:tcW w:w="1846" w:type="dxa"/>
            <w:shd w:val="clear" w:color="auto" w:fill="00B050"/>
            <w:noWrap/>
            <w:vAlign w:val="bottom"/>
          </w:tcPr>
          <w:p w:rsidRPr="00223D23" w:rsidR="00223D23" w:rsidP="006A04A6" w:rsidRDefault="00223D23" w14:paraId="37CB16E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shd w:val="clear" w:color="auto" w:fill="FFFF00"/>
            <w:noWrap/>
            <w:vAlign w:val="bottom"/>
          </w:tcPr>
          <w:p w:rsidRPr="00223D23" w:rsidR="00223D23" w:rsidP="006A04A6" w:rsidRDefault="00223D23" w14:paraId="0539C77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shd w:val="clear" w:color="auto" w:fill="FF0000"/>
            <w:noWrap/>
            <w:vAlign w:val="bottom"/>
          </w:tcPr>
          <w:p w:rsidRPr="00223D23" w:rsidR="00223D23" w:rsidP="006A04A6" w:rsidRDefault="00223D23" w14:paraId="14A651F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shd w:val="clear" w:color="auto" w:fill="00B050"/>
            <w:noWrap/>
            <w:vAlign w:val="bottom"/>
          </w:tcPr>
          <w:p w:rsidRPr="00223D23" w:rsidR="00223D23" w:rsidP="006A04A6" w:rsidRDefault="00223D23" w14:paraId="4BA31E8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shd w:val="clear" w:color="auto" w:fill="FFFF00"/>
            <w:noWrap/>
            <w:vAlign w:val="bottom"/>
          </w:tcPr>
          <w:p w:rsidRPr="00223D23" w:rsidR="00223D23" w:rsidP="006A04A6" w:rsidRDefault="00223D23" w14:paraId="4BD660C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7D250741" w14:textId="77777777">
        <w:trPr>
          <w:trHeight w:val="284" w:hRule="exact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1DAD893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Laag </w:t>
            </w:r>
            <w:proofErr w:type="spellStart"/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vpb</w:t>
            </w:r>
            <w:proofErr w:type="spellEnd"/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-tarief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257640ED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3019</w:t>
            </w:r>
          </w:p>
        </w:tc>
        <w:tc>
          <w:tcPr>
            <w:tcW w:w="1846" w:type="dxa"/>
            <w:shd w:val="clear" w:color="auto" w:fill="FF0000"/>
            <w:noWrap/>
            <w:vAlign w:val="bottom"/>
          </w:tcPr>
          <w:p w:rsidRPr="00223D23" w:rsidR="00223D23" w:rsidP="006A04A6" w:rsidRDefault="00223D23" w14:paraId="44A5892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shd w:val="clear" w:color="auto" w:fill="FF0000"/>
            <w:noWrap/>
            <w:vAlign w:val="bottom"/>
          </w:tcPr>
          <w:p w:rsidRPr="00223D23" w:rsidR="00223D23" w:rsidP="006A04A6" w:rsidRDefault="00223D23" w14:paraId="1D8C95A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shd w:val="clear" w:color="auto" w:fill="FFFF00"/>
            <w:noWrap/>
            <w:vAlign w:val="bottom"/>
          </w:tcPr>
          <w:p w:rsidRPr="00223D23" w:rsidR="00223D23" w:rsidP="006A04A6" w:rsidRDefault="00223D23" w14:paraId="35572A9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shd w:val="clear" w:color="auto" w:fill="00B050"/>
            <w:noWrap/>
            <w:vAlign w:val="bottom"/>
          </w:tcPr>
          <w:p w:rsidRPr="00223D23" w:rsidR="00223D23" w:rsidP="006A04A6" w:rsidRDefault="00223D23" w14:paraId="6C0A091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shd w:val="clear" w:color="auto" w:fill="FF0000"/>
            <w:noWrap/>
            <w:vAlign w:val="bottom"/>
          </w:tcPr>
          <w:p w:rsidRPr="00223D23" w:rsidR="00223D23" w:rsidP="006A04A6" w:rsidRDefault="00223D23" w14:paraId="580CC66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0D34E438" w14:textId="77777777">
        <w:trPr>
          <w:trHeight w:val="284" w:hRule="exact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109449A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Liquidatie- en stakingsverliesregeling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23D9EA54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386</w:t>
            </w:r>
          </w:p>
        </w:tc>
        <w:tc>
          <w:tcPr>
            <w:tcW w:w="1846" w:type="dxa"/>
            <w:shd w:val="clear" w:color="auto" w:fill="BFBFBF"/>
            <w:noWrap/>
            <w:vAlign w:val="bottom"/>
          </w:tcPr>
          <w:p w:rsidRPr="00223D23" w:rsidR="00223D23" w:rsidP="006A04A6" w:rsidRDefault="00223D23" w14:paraId="79FF528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shd w:val="clear" w:color="auto" w:fill="BFBFBF"/>
            <w:noWrap/>
            <w:vAlign w:val="bottom"/>
          </w:tcPr>
          <w:p w:rsidRPr="00223D23" w:rsidR="00223D23" w:rsidP="006A04A6" w:rsidRDefault="00223D23" w14:paraId="530D35B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shd w:val="clear" w:color="auto" w:fill="FF0000"/>
            <w:noWrap/>
            <w:vAlign w:val="bottom"/>
          </w:tcPr>
          <w:p w:rsidRPr="00223D23" w:rsidR="00223D23" w:rsidP="006A04A6" w:rsidRDefault="00223D23" w14:paraId="3CD1B9D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shd w:val="clear" w:color="auto" w:fill="00B050"/>
            <w:noWrap/>
            <w:vAlign w:val="bottom"/>
          </w:tcPr>
          <w:p w:rsidRPr="00223D23" w:rsidR="00223D23" w:rsidP="006A04A6" w:rsidRDefault="00223D23" w14:paraId="54D4491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shd w:val="clear" w:color="auto" w:fill="00B050"/>
            <w:noWrap/>
            <w:vAlign w:val="bottom"/>
          </w:tcPr>
          <w:p w:rsidRPr="00223D23" w:rsidR="00223D23" w:rsidP="006A04A6" w:rsidRDefault="00223D23" w14:paraId="6F04260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6D6F362C" w14:textId="77777777">
        <w:trPr>
          <w:trHeight w:val="284" w:hRule="exact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4123F90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Landbouwvrijstelling in de winstsfeer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1C149234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1351</w:t>
            </w:r>
          </w:p>
        </w:tc>
        <w:tc>
          <w:tcPr>
            <w:tcW w:w="1846" w:type="dxa"/>
            <w:shd w:val="clear" w:color="auto" w:fill="FF0000"/>
            <w:noWrap/>
            <w:vAlign w:val="bottom"/>
          </w:tcPr>
          <w:p w:rsidRPr="00223D23" w:rsidR="00223D23" w:rsidP="006A04A6" w:rsidRDefault="00223D23" w14:paraId="5C398B8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shd w:val="clear" w:color="auto" w:fill="FF0000"/>
            <w:noWrap/>
            <w:vAlign w:val="bottom"/>
          </w:tcPr>
          <w:p w:rsidRPr="00223D23" w:rsidR="00223D23" w:rsidP="006A04A6" w:rsidRDefault="00223D23" w14:paraId="26AA0A6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shd w:val="clear" w:color="auto" w:fill="FF0000"/>
            <w:noWrap/>
            <w:vAlign w:val="bottom"/>
          </w:tcPr>
          <w:p w:rsidRPr="00223D23" w:rsidR="00223D23" w:rsidP="006A04A6" w:rsidRDefault="00223D23" w14:paraId="645D641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shd w:val="clear" w:color="auto" w:fill="00B050"/>
            <w:noWrap/>
            <w:vAlign w:val="bottom"/>
          </w:tcPr>
          <w:p w:rsidRPr="00223D23" w:rsidR="00223D23" w:rsidP="006A04A6" w:rsidRDefault="00223D23" w14:paraId="6DD57DF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shd w:val="clear" w:color="auto" w:fill="FF0000"/>
            <w:noWrap/>
            <w:vAlign w:val="bottom"/>
          </w:tcPr>
          <w:p w:rsidRPr="00223D23" w:rsidR="00223D23" w:rsidP="006A04A6" w:rsidRDefault="00223D23" w14:paraId="324DCAF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D575FB" w14:paraId="29B4777D" w14:textId="77777777">
        <w:trPr>
          <w:trHeight w:val="426" w:hRule="exact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5E7E1FC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Schenk- en erfbelasting Bedrijfsopvolgingsfaciliteit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279627C8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1056</w:t>
            </w:r>
          </w:p>
        </w:tc>
        <w:tc>
          <w:tcPr>
            <w:tcW w:w="1846" w:type="dxa"/>
            <w:shd w:val="clear" w:color="auto" w:fill="00B050"/>
            <w:noWrap/>
            <w:vAlign w:val="bottom"/>
          </w:tcPr>
          <w:p w:rsidRPr="00223D23" w:rsidR="00223D23" w:rsidP="006A04A6" w:rsidRDefault="00223D23" w14:paraId="4680DB4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shd w:val="clear" w:color="auto" w:fill="FF0000"/>
            <w:noWrap/>
            <w:vAlign w:val="bottom"/>
          </w:tcPr>
          <w:p w:rsidRPr="00223D23" w:rsidR="00223D23" w:rsidP="006A04A6" w:rsidRDefault="00223D23" w14:paraId="58681DE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shd w:val="clear" w:color="auto" w:fill="FF0000"/>
            <w:noWrap/>
            <w:vAlign w:val="bottom"/>
          </w:tcPr>
          <w:p w:rsidRPr="00223D23" w:rsidR="00223D23" w:rsidP="006A04A6" w:rsidRDefault="00223D23" w14:paraId="2D50508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shd w:val="clear" w:color="auto" w:fill="00B050"/>
            <w:noWrap/>
            <w:vAlign w:val="bottom"/>
          </w:tcPr>
          <w:p w:rsidRPr="00223D23" w:rsidR="00223D23" w:rsidP="006A04A6" w:rsidRDefault="00223D23" w14:paraId="7D2F3A6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shd w:val="clear" w:color="auto" w:fill="FFFF00"/>
            <w:noWrap/>
            <w:vAlign w:val="bottom"/>
          </w:tcPr>
          <w:p w:rsidRPr="00223D23" w:rsidR="00223D23" w:rsidP="006A04A6" w:rsidRDefault="00223D23" w14:paraId="17E0E4C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556C8BE0" w14:textId="77777777">
        <w:trPr>
          <w:trHeight w:val="284" w:hRule="exact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0B58B2C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Faciliteit geven uit vennootschap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64D04BBF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30</w:t>
            </w:r>
          </w:p>
        </w:tc>
        <w:tc>
          <w:tcPr>
            <w:tcW w:w="1846" w:type="dxa"/>
            <w:shd w:val="clear" w:color="auto" w:fill="FF0000"/>
            <w:noWrap/>
            <w:vAlign w:val="bottom"/>
          </w:tcPr>
          <w:p w:rsidRPr="00223D23" w:rsidR="00223D23" w:rsidP="006A04A6" w:rsidRDefault="00223D23" w14:paraId="25F6C01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shd w:val="clear" w:color="auto" w:fill="FF0000"/>
            <w:noWrap/>
            <w:vAlign w:val="bottom"/>
          </w:tcPr>
          <w:p w:rsidRPr="00223D23" w:rsidR="00223D23" w:rsidP="006A04A6" w:rsidRDefault="00223D23" w14:paraId="06342D2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shd w:val="clear" w:color="auto" w:fill="00B050"/>
            <w:noWrap/>
            <w:vAlign w:val="bottom"/>
          </w:tcPr>
          <w:p w:rsidRPr="00223D23" w:rsidR="00223D23" w:rsidP="006A04A6" w:rsidRDefault="00223D23" w14:paraId="1AB572E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shd w:val="clear" w:color="auto" w:fill="00B050"/>
            <w:noWrap/>
            <w:vAlign w:val="bottom"/>
          </w:tcPr>
          <w:p w:rsidRPr="00223D23" w:rsidR="00223D23" w:rsidP="006A04A6" w:rsidRDefault="00223D23" w14:paraId="3E070A0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shd w:val="clear" w:color="auto" w:fill="FFFF00"/>
            <w:noWrap/>
            <w:vAlign w:val="bottom"/>
          </w:tcPr>
          <w:p w:rsidRPr="00223D23" w:rsidR="00223D23" w:rsidP="006A04A6" w:rsidRDefault="00223D23" w14:paraId="2F1861C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129CC3B2" w14:textId="77777777">
        <w:trPr>
          <w:trHeight w:val="284" w:hRule="exact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403EF62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Herinvesteringsreserve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4A751D17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739</w:t>
            </w:r>
          </w:p>
        </w:tc>
        <w:tc>
          <w:tcPr>
            <w:tcW w:w="1846" w:type="dxa"/>
            <w:shd w:val="clear" w:color="auto" w:fill="BFBFBF"/>
            <w:noWrap/>
            <w:vAlign w:val="bottom"/>
          </w:tcPr>
          <w:p w:rsidRPr="00223D23" w:rsidR="00223D23" w:rsidP="006A04A6" w:rsidRDefault="00223D23" w14:paraId="09E9D1A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shd w:val="clear" w:color="auto" w:fill="BFBFBF"/>
            <w:noWrap/>
            <w:vAlign w:val="bottom"/>
          </w:tcPr>
          <w:p w:rsidRPr="00223D23" w:rsidR="00223D23" w:rsidP="006A04A6" w:rsidRDefault="00223D23" w14:paraId="6A1D96E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shd w:val="clear" w:color="auto" w:fill="FF0000"/>
            <w:noWrap/>
            <w:vAlign w:val="bottom"/>
          </w:tcPr>
          <w:p w:rsidRPr="00223D23" w:rsidR="00223D23" w:rsidP="006A04A6" w:rsidRDefault="00223D23" w14:paraId="0C336A4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shd w:val="clear" w:color="auto" w:fill="00B050"/>
            <w:noWrap/>
            <w:vAlign w:val="bottom"/>
          </w:tcPr>
          <w:p w:rsidRPr="00223D23" w:rsidR="00223D23" w:rsidP="006A04A6" w:rsidRDefault="00223D23" w14:paraId="2B80BC0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shd w:val="clear" w:color="auto" w:fill="FFFF00"/>
            <w:noWrap/>
            <w:vAlign w:val="bottom"/>
          </w:tcPr>
          <w:p w:rsidRPr="00223D23" w:rsidR="00223D23" w:rsidP="006A04A6" w:rsidRDefault="00223D23" w14:paraId="04BAF02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7B042285" w14:textId="77777777">
        <w:trPr>
          <w:trHeight w:val="284" w:hRule="exact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230C32D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Willekeurige afschrijving zeeschepen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26085920" w14:textId="59B046A0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n.g.*</w:t>
            </w:r>
          </w:p>
        </w:tc>
        <w:tc>
          <w:tcPr>
            <w:tcW w:w="1846" w:type="dxa"/>
            <w:shd w:val="clear" w:color="auto" w:fill="FF0000"/>
            <w:noWrap/>
            <w:vAlign w:val="bottom"/>
          </w:tcPr>
          <w:p w:rsidRPr="00223D23" w:rsidR="00223D23" w:rsidP="006A04A6" w:rsidRDefault="00223D23" w14:paraId="294FD86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shd w:val="clear" w:color="auto" w:fill="FF0000"/>
            <w:noWrap/>
            <w:vAlign w:val="bottom"/>
          </w:tcPr>
          <w:p w:rsidRPr="00223D23" w:rsidR="00223D23" w:rsidP="006A04A6" w:rsidRDefault="00223D23" w14:paraId="772C93B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shd w:val="clear" w:color="auto" w:fill="FFFF00"/>
            <w:noWrap/>
            <w:vAlign w:val="bottom"/>
          </w:tcPr>
          <w:p w:rsidRPr="00223D23" w:rsidR="00223D23" w:rsidP="006A04A6" w:rsidRDefault="00223D23" w14:paraId="042CDB0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shd w:val="clear" w:color="auto" w:fill="00B050"/>
            <w:noWrap/>
            <w:vAlign w:val="bottom"/>
          </w:tcPr>
          <w:p w:rsidRPr="00223D23" w:rsidR="00223D23" w:rsidP="006A04A6" w:rsidRDefault="00223D23" w14:paraId="47DC8BD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shd w:val="clear" w:color="auto" w:fill="00B050"/>
            <w:noWrap/>
            <w:vAlign w:val="bottom"/>
          </w:tcPr>
          <w:p w:rsidRPr="00223D23" w:rsidR="00223D23" w:rsidP="006A04A6" w:rsidRDefault="00223D23" w14:paraId="72ECA1B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31C1BDCE" w14:textId="77777777">
        <w:trPr>
          <w:trHeight w:val="424" w:hRule="exact"/>
        </w:trPr>
        <w:tc>
          <w:tcPr>
            <w:tcW w:w="3686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68AD481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Startersaftrek bij arbeidsongeschiktheid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5AB2A8D6" w14:textId="0DC086EF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n.g.*</w:t>
            </w:r>
          </w:p>
        </w:tc>
        <w:tc>
          <w:tcPr>
            <w:tcW w:w="1846" w:type="dxa"/>
            <w:tcBorders>
              <w:bottom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130412D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tcBorders>
              <w:bottom w:val="single" w:color="auto" w:sz="4" w:space="0"/>
            </w:tcBorders>
            <w:shd w:val="clear" w:color="auto" w:fill="FFFF00"/>
            <w:noWrap/>
            <w:vAlign w:val="bottom"/>
          </w:tcPr>
          <w:p w:rsidRPr="00223D23" w:rsidR="00223D23" w:rsidP="006A04A6" w:rsidRDefault="00223D23" w14:paraId="1E5316E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FFFF00"/>
            <w:noWrap/>
            <w:vAlign w:val="bottom"/>
          </w:tcPr>
          <w:p w:rsidRPr="00223D23" w:rsidR="00223D23" w:rsidP="006A04A6" w:rsidRDefault="00223D23" w14:paraId="74A14A4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  <w:shd w:val="clear" w:color="auto" w:fill="FFFF00"/>
            <w:noWrap/>
            <w:vAlign w:val="bottom"/>
          </w:tcPr>
          <w:p w:rsidRPr="00223D23" w:rsidR="00223D23" w:rsidP="006A04A6" w:rsidRDefault="00223D23" w14:paraId="6AAB0A1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tcBorders>
              <w:bottom w:val="single" w:color="auto" w:sz="4" w:space="0"/>
            </w:tcBorders>
            <w:shd w:val="clear" w:color="auto" w:fill="FFFF00"/>
            <w:noWrap/>
            <w:vAlign w:val="bottom"/>
          </w:tcPr>
          <w:p w:rsidRPr="00223D23" w:rsidR="00223D23" w:rsidP="006A04A6" w:rsidRDefault="00223D23" w14:paraId="3EADEF4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347D8F8F" w14:textId="77777777">
        <w:trPr>
          <w:trHeight w:val="284" w:hRule="exact"/>
        </w:trPr>
        <w:tc>
          <w:tcPr>
            <w:tcW w:w="3686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709B4C18" w14:textId="77777777">
            <w:pPr>
              <w:spacing w:after="0" w:line="240" w:lineRule="auto"/>
              <w:rPr>
                <w:rFonts w:ascii="Verdana" w:hAnsi="Verdana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Loonbelasting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223D23" w:rsidR="00223D23" w:rsidP="00223D23" w:rsidRDefault="00223D23" w14:paraId="10C320C5" w14:textId="42DDB5FA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6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28CCD659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5547D153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3F363172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1D13C985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045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1B26A466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Pr="00223D23" w:rsidR="00223D23" w:rsidTr="00D575FB" w14:paraId="5D85BE95" w14:textId="77777777">
        <w:trPr>
          <w:trHeight w:val="436" w:hRule="exact"/>
        </w:trPr>
        <w:tc>
          <w:tcPr>
            <w:tcW w:w="3686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4FF924C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Vrijstelling uitkering wegens 25- of 40-jarig dienstverband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24040F14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40</w:t>
            </w:r>
          </w:p>
        </w:tc>
        <w:tc>
          <w:tcPr>
            <w:tcW w:w="1846" w:type="dxa"/>
            <w:tcBorders>
              <w:top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4AC33B9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3ED315E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42FD3D2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081EE38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tcBorders>
              <w:top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240B389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1E45A173" w14:textId="77777777">
        <w:trPr>
          <w:trHeight w:val="571" w:hRule="exact"/>
        </w:trPr>
        <w:tc>
          <w:tcPr>
            <w:tcW w:w="3686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6EED44E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Gerichte vrijstelling voor korting op producten uit eigen bedrijf 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1F79258A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285</w:t>
            </w:r>
          </w:p>
        </w:tc>
        <w:tc>
          <w:tcPr>
            <w:tcW w:w="1846" w:type="dxa"/>
            <w:tcBorders>
              <w:bottom w:val="single" w:color="auto" w:sz="4" w:space="0"/>
            </w:tcBorders>
            <w:shd w:val="clear" w:color="auto" w:fill="FFFF00"/>
            <w:noWrap/>
            <w:vAlign w:val="bottom"/>
          </w:tcPr>
          <w:p w:rsidRPr="00223D23" w:rsidR="00223D23" w:rsidP="006A04A6" w:rsidRDefault="00223D23" w14:paraId="05A1EDE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tcBorders>
              <w:bottom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302FCD4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FFFF00"/>
            <w:noWrap/>
            <w:vAlign w:val="bottom"/>
          </w:tcPr>
          <w:p w:rsidRPr="00223D23" w:rsidR="00223D23" w:rsidP="006A04A6" w:rsidRDefault="00223D23" w14:paraId="34E2A59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75F6427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tcBorders>
              <w:bottom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03603E6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361B5630" w14:textId="77777777">
        <w:trPr>
          <w:trHeight w:val="284" w:hRule="exact"/>
        </w:trPr>
        <w:tc>
          <w:tcPr>
            <w:tcW w:w="3686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704F7192" w14:textId="77777777">
            <w:pPr>
              <w:spacing w:after="0" w:line="240" w:lineRule="auto"/>
              <w:rPr>
                <w:rFonts w:ascii="Verdana" w:hAnsi="Verdana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Heffingskortingen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223D23" w:rsidR="00223D23" w:rsidP="00223D23" w:rsidRDefault="00223D23" w14:paraId="32C4E21B" w14:textId="4E9B1DF2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6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4622E739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440D3F23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4B3BFBDA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5739C7BD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045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5EB08CED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Pr="00223D23" w:rsidR="00223D23" w:rsidTr="00223D23" w14:paraId="034B1E26" w14:textId="77777777">
        <w:trPr>
          <w:trHeight w:val="284" w:hRule="exact"/>
        </w:trPr>
        <w:tc>
          <w:tcPr>
            <w:tcW w:w="3686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51C62D1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Arbeidskorting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3ABD2B18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38107</w:t>
            </w:r>
          </w:p>
        </w:tc>
        <w:tc>
          <w:tcPr>
            <w:tcW w:w="1846" w:type="dxa"/>
            <w:tcBorders>
              <w:top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062AF9B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39BB55B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62D55FE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2ECDAAE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tcBorders>
              <w:top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2322A61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D575FB" w14:paraId="3BC998EC" w14:textId="77777777">
        <w:trPr>
          <w:trHeight w:val="405" w:hRule="exact"/>
        </w:trPr>
        <w:tc>
          <w:tcPr>
            <w:tcW w:w="3686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73D03E1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Inkomensafhankelijke combinatiekorting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16EAF198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2230</w:t>
            </w:r>
          </w:p>
        </w:tc>
        <w:tc>
          <w:tcPr>
            <w:tcW w:w="1846" w:type="dxa"/>
            <w:tcBorders>
              <w:bottom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4E431AB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tcBorders>
              <w:bottom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7F65287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66CF11D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30ED05A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tcBorders>
              <w:bottom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0FFEC49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22E6DE62" w14:textId="77777777">
        <w:trPr>
          <w:trHeight w:val="284" w:hRule="exact"/>
        </w:trPr>
        <w:tc>
          <w:tcPr>
            <w:tcW w:w="3686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3FFC6010" w14:textId="77777777">
            <w:pPr>
              <w:spacing w:after="0" w:line="240" w:lineRule="auto"/>
              <w:rPr>
                <w:rFonts w:ascii="Verdana" w:hAnsi="Verdana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Belastingen op milieugrondslag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223D23" w:rsidR="00223D23" w:rsidP="00223D23" w:rsidRDefault="00223D23" w14:paraId="4FFE26D8" w14:textId="2FD8BCDC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6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64250EEC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7CBA677F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16216555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1A391A77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045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1BB8FDA2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Pr="00223D23" w:rsidR="00223D23" w:rsidTr="00223D23" w14:paraId="1D4F5DBF" w14:textId="77777777">
        <w:trPr>
          <w:trHeight w:val="554" w:hRule="exact"/>
        </w:trPr>
        <w:tc>
          <w:tcPr>
            <w:tcW w:w="3686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0DEE27B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EB Teruggaaf kerkgebouwen en non-profit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0476C10C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29</w:t>
            </w:r>
          </w:p>
        </w:tc>
        <w:tc>
          <w:tcPr>
            <w:tcW w:w="1846" w:type="dxa"/>
            <w:tcBorders>
              <w:top w:val="single" w:color="auto" w:sz="4" w:space="0"/>
            </w:tcBorders>
            <w:shd w:val="clear" w:color="auto" w:fill="FFFF00"/>
            <w:noWrap/>
            <w:vAlign w:val="bottom"/>
          </w:tcPr>
          <w:p w:rsidRPr="00223D23" w:rsidR="00223D23" w:rsidP="006A04A6" w:rsidRDefault="00223D23" w14:paraId="5AD89ED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</w:tcBorders>
            <w:shd w:val="clear" w:color="auto" w:fill="FFFF00"/>
            <w:noWrap/>
            <w:vAlign w:val="bottom"/>
          </w:tcPr>
          <w:p w:rsidRPr="00223D23" w:rsidR="00223D23" w:rsidP="006A04A6" w:rsidRDefault="00223D23" w14:paraId="43532BE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68C8D9F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7C5DF14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tcBorders>
              <w:top w:val="single" w:color="auto" w:sz="4" w:space="0"/>
            </w:tcBorders>
            <w:shd w:val="clear" w:color="auto" w:fill="FFFF00"/>
            <w:noWrap/>
            <w:vAlign w:val="bottom"/>
          </w:tcPr>
          <w:p w:rsidRPr="00223D23" w:rsidR="00223D23" w:rsidP="006A04A6" w:rsidRDefault="00223D23" w14:paraId="3AFD2A5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490F71A0" w14:textId="77777777">
        <w:trPr>
          <w:trHeight w:val="284" w:hRule="exact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08CC3D0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EB Salderingsregeling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1E4F25AB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609</w:t>
            </w:r>
          </w:p>
        </w:tc>
        <w:tc>
          <w:tcPr>
            <w:tcW w:w="1846" w:type="dxa"/>
            <w:shd w:val="clear" w:color="auto" w:fill="FFFF00"/>
            <w:noWrap/>
            <w:vAlign w:val="bottom"/>
          </w:tcPr>
          <w:p w:rsidRPr="00223D23" w:rsidR="00223D23" w:rsidP="006A04A6" w:rsidRDefault="00223D23" w14:paraId="5D64D3F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shd w:val="clear" w:color="auto" w:fill="FF0000"/>
            <w:noWrap/>
            <w:vAlign w:val="bottom"/>
          </w:tcPr>
          <w:p w:rsidRPr="00223D23" w:rsidR="00223D23" w:rsidP="006A04A6" w:rsidRDefault="00223D23" w14:paraId="002438B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shd w:val="clear" w:color="auto" w:fill="00B050"/>
            <w:noWrap/>
            <w:vAlign w:val="bottom"/>
          </w:tcPr>
          <w:p w:rsidRPr="00223D23" w:rsidR="00223D23" w:rsidP="006A04A6" w:rsidRDefault="00223D23" w14:paraId="08A1A99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shd w:val="clear" w:color="auto" w:fill="00B050"/>
            <w:noWrap/>
            <w:vAlign w:val="bottom"/>
          </w:tcPr>
          <w:p w:rsidRPr="00223D23" w:rsidR="00223D23" w:rsidP="006A04A6" w:rsidRDefault="00223D23" w14:paraId="3CF3D42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shd w:val="clear" w:color="auto" w:fill="00B050"/>
            <w:noWrap/>
            <w:vAlign w:val="bottom"/>
          </w:tcPr>
          <w:p w:rsidRPr="00223D23" w:rsidR="00223D23" w:rsidP="006A04A6" w:rsidRDefault="00223D23" w14:paraId="711EE3A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37E3B42E" w14:textId="77777777">
        <w:trPr>
          <w:trHeight w:val="566" w:hRule="exact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7086F4B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EB Vrijstellingen voor energie-intensieve processen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04681344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169</w:t>
            </w:r>
          </w:p>
        </w:tc>
        <w:tc>
          <w:tcPr>
            <w:tcW w:w="1846" w:type="dxa"/>
            <w:shd w:val="clear" w:color="auto" w:fill="FFFF00"/>
            <w:noWrap/>
            <w:vAlign w:val="bottom"/>
          </w:tcPr>
          <w:p w:rsidRPr="00223D23" w:rsidR="00223D23" w:rsidP="006A04A6" w:rsidRDefault="00223D23" w14:paraId="27B7BD1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shd w:val="clear" w:color="auto" w:fill="FF0000"/>
            <w:noWrap/>
            <w:vAlign w:val="bottom"/>
          </w:tcPr>
          <w:p w:rsidRPr="00223D23" w:rsidR="00223D23" w:rsidP="006A04A6" w:rsidRDefault="00223D23" w14:paraId="4EDE0DB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shd w:val="clear" w:color="auto" w:fill="00B050"/>
            <w:noWrap/>
            <w:vAlign w:val="bottom"/>
          </w:tcPr>
          <w:p w:rsidRPr="00223D23" w:rsidR="00223D23" w:rsidP="006A04A6" w:rsidRDefault="00223D23" w14:paraId="37C0468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shd w:val="clear" w:color="auto" w:fill="00B050"/>
            <w:noWrap/>
            <w:vAlign w:val="bottom"/>
          </w:tcPr>
          <w:p w:rsidRPr="00223D23" w:rsidR="00223D23" w:rsidP="006A04A6" w:rsidRDefault="00223D23" w14:paraId="665F3D6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shd w:val="clear" w:color="auto" w:fill="FFFF00"/>
            <w:noWrap/>
            <w:vAlign w:val="bottom"/>
          </w:tcPr>
          <w:p w:rsidRPr="00223D23" w:rsidR="00223D23" w:rsidP="006A04A6" w:rsidRDefault="00223D23" w14:paraId="6EC287E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0C2F39AB" w14:textId="77777777">
        <w:trPr>
          <w:trHeight w:val="573" w:hRule="exact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358422D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lastRenderedPageBreak/>
              <w:t>EB Belastingvermindering per aansluiting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2939CC61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4788</w:t>
            </w:r>
          </w:p>
        </w:tc>
        <w:tc>
          <w:tcPr>
            <w:tcW w:w="1846" w:type="dxa"/>
            <w:shd w:val="clear" w:color="auto" w:fill="00B050"/>
            <w:noWrap/>
            <w:vAlign w:val="bottom"/>
          </w:tcPr>
          <w:p w:rsidRPr="00223D23" w:rsidR="00223D23" w:rsidP="006A04A6" w:rsidRDefault="00223D23" w14:paraId="29626E2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shd w:val="clear" w:color="auto" w:fill="FF0000"/>
            <w:noWrap/>
            <w:vAlign w:val="bottom"/>
          </w:tcPr>
          <w:p w:rsidRPr="00223D23" w:rsidR="00223D23" w:rsidP="006A04A6" w:rsidRDefault="00223D23" w14:paraId="4028512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shd w:val="clear" w:color="auto" w:fill="FFFF00"/>
            <w:noWrap/>
            <w:vAlign w:val="bottom"/>
          </w:tcPr>
          <w:p w:rsidRPr="00223D23" w:rsidR="00223D23" w:rsidP="006A04A6" w:rsidRDefault="00223D23" w14:paraId="65BE9C4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shd w:val="clear" w:color="auto" w:fill="00B050"/>
            <w:noWrap/>
            <w:vAlign w:val="bottom"/>
          </w:tcPr>
          <w:p w:rsidRPr="00223D23" w:rsidR="00223D23" w:rsidP="006A04A6" w:rsidRDefault="00223D23" w14:paraId="5C7E892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shd w:val="clear" w:color="auto" w:fill="FFFF00"/>
            <w:noWrap/>
            <w:vAlign w:val="bottom"/>
          </w:tcPr>
          <w:p w:rsidRPr="00223D23" w:rsidR="00223D23" w:rsidP="006A04A6" w:rsidRDefault="00223D23" w14:paraId="7D60F8A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3F1CB8F3" w14:textId="77777777">
        <w:trPr>
          <w:trHeight w:val="567" w:hRule="exact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0AC40E4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Inputvrijstelling energiebelasting voor elektriciteitsopwekking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1E651D6D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857</w:t>
            </w:r>
          </w:p>
        </w:tc>
        <w:tc>
          <w:tcPr>
            <w:tcW w:w="1846" w:type="dxa"/>
            <w:shd w:val="clear" w:color="auto" w:fill="00B050"/>
            <w:noWrap/>
            <w:vAlign w:val="bottom"/>
          </w:tcPr>
          <w:p w:rsidRPr="00223D23" w:rsidR="00223D23" w:rsidP="006A04A6" w:rsidRDefault="00223D23" w14:paraId="2826B1B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shd w:val="clear" w:color="auto" w:fill="FF0000"/>
            <w:noWrap/>
            <w:vAlign w:val="bottom"/>
          </w:tcPr>
          <w:p w:rsidRPr="00223D23" w:rsidR="00223D23" w:rsidP="006A04A6" w:rsidRDefault="00223D23" w14:paraId="6F7BBDF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shd w:val="clear" w:color="auto" w:fill="00B050"/>
            <w:noWrap/>
            <w:vAlign w:val="bottom"/>
          </w:tcPr>
          <w:p w:rsidRPr="00223D23" w:rsidR="00223D23" w:rsidP="006A04A6" w:rsidRDefault="00223D23" w14:paraId="7934D2A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shd w:val="clear" w:color="auto" w:fill="00B050"/>
            <w:noWrap/>
            <w:vAlign w:val="bottom"/>
          </w:tcPr>
          <w:p w:rsidRPr="00223D23" w:rsidR="00223D23" w:rsidP="006A04A6" w:rsidRDefault="00223D23" w14:paraId="7A82239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shd w:val="clear" w:color="auto" w:fill="00B050"/>
            <w:noWrap/>
            <w:vAlign w:val="bottom"/>
          </w:tcPr>
          <w:p w:rsidRPr="00223D23" w:rsidR="00223D23" w:rsidP="006A04A6" w:rsidRDefault="00223D23" w14:paraId="6D9D1AD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466A4288" w14:textId="77777777">
        <w:trPr>
          <w:trHeight w:val="561" w:hRule="exact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4BF0175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EB Degressieve </w:t>
            </w:r>
            <w:proofErr w:type="spellStart"/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tariefsstructuur</w:t>
            </w:r>
            <w:proofErr w:type="spellEnd"/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elektriciteit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54BB84D9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4793</w:t>
            </w:r>
          </w:p>
        </w:tc>
        <w:tc>
          <w:tcPr>
            <w:tcW w:w="1846" w:type="dxa"/>
            <w:shd w:val="clear" w:color="auto" w:fill="BFBFBF"/>
            <w:noWrap/>
            <w:vAlign w:val="bottom"/>
          </w:tcPr>
          <w:p w:rsidRPr="00223D23" w:rsidR="00223D23" w:rsidP="006A04A6" w:rsidRDefault="00223D23" w14:paraId="38E44D6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shd w:val="clear" w:color="auto" w:fill="BFBFBF"/>
            <w:noWrap/>
            <w:vAlign w:val="bottom"/>
          </w:tcPr>
          <w:p w:rsidRPr="00223D23" w:rsidR="00223D23" w:rsidP="006A04A6" w:rsidRDefault="00223D23" w14:paraId="297B2B3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shd w:val="clear" w:color="auto" w:fill="FF0000"/>
            <w:noWrap/>
            <w:vAlign w:val="bottom"/>
          </w:tcPr>
          <w:p w:rsidRPr="00223D23" w:rsidR="00223D23" w:rsidP="006A04A6" w:rsidRDefault="00223D23" w14:paraId="75357D9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shd w:val="clear" w:color="auto" w:fill="00B050"/>
            <w:noWrap/>
            <w:vAlign w:val="bottom"/>
          </w:tcPr>
          <w:p w:rsidRPr="00223D23" w:rsidR="00223D23" w:rsidP="006A04A6" w:rsidRDefault="00223D23" w14:paraId="201F4AC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shd w:val="clear" w:color="auto" w:fill="FFFF00"/>
            <w:noWrap/>
            <w:vAlign w:val="bottom"/>
          </w:tcPr>
          <w:p w:rsidRPr="00223D23" w:rsidR="00223D23" w:rsidP="006A04A6" w:rsidRDefault="00223D23" w14:paraId="6B841D7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24CC7FEC" w14:textId="77777777">
        <w:trPr>
          <w:trHeight w:val="428" w:hRule="exact"/>
        </w:trPr>
        <w:tc>
          <w:tcPr>
            <w:tcW w:w="3686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7587242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EB Degressieve </w:t>
            </w:r>
            <w:proofErr w:type="spellStart"/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tariefsstructuur</w:t>
            </w:r>
            <w:proofErr w:type="spellEnd"/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gas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5C83210B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2991</w:t>
            </w:r>
          </w:p>
        </w:tc>
        <w:tc>
          <w:tcPr>
            <w:tcW w:w="1846" w:type="dxa"/>
            <w:tcBorders>
              <w:bottom w:val="single" w:color="auto" w:sz="4" w:space="0"/>
            </w:tcBorders>
            <w:shd w:val="clear" w:color="auto" w:fill="BFBFBF"/>
            <w:noWrap/>
            <w:vAlign w:val="bottom"/>
          </w:tcPr>
          <w:p w:rsidRPr="00223D23" w:rsidR="00223D23" w:rsidP="006A04A6" w:rsidRDefault="00223D23" w14:paraId="2D978F6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tcBorders>
              <w:bottom w:val="single" w:color="auto" w:sz="4" w:space="0"/>
            </w:tcBorders>
            <w:shd w:val="clear" w:color="auto" w:fill="BFBFBF"/>
            <w:noWrap/>
            <w:vAlign w:val="bottom"/>
          </w:tcPr>
          <w:p w:rsidRPr="00223D23" w:rsidR="00223D23" w:rsidP="006A04A6" w:rsidRDefault="00223D23" w14:paraId="2A65CF5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1ED023C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31F98E1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tcBorders>
              <w:bottom w:val="single" w:color="auto" w:sz="4" w:space="0"/>
            </w:tcBorders>
            <w:shd w:val="clear" w:color="auto" w:fill="FFFF00"/>
            <w:noWrap/>
            <w:vAlign w:val="bottom"/>
          </w:tcPr>
          <w:p w:rsidRPr="00223D23" w:rsidR="00223D23" w:rsidP="006A04A6" w:rsidRDefault="00223D23" w14:paraId="4DCBF6E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7D24724C" w14:textId="77777777">
        <w:trPr>
          <w:trHeight w:val="284" w:hRule="exact"/>
        </w:trPr>
        <w:tc>
          <w:tcPr>
            <w:tcW w:w="3686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54543F73" w14:textId="77777777">
            <w:pPr>
              <w:spacing w:after="0" w:line="240" w:lineRule="auto"/>
              <w:rPr>
                <w:rFonts w:ascii="Verdana" w:hAnsi="Verdana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Omzetbelasting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223D23" w:rsidR="00223D23" w:rsidP="00223D23" w:rsidRDefault="00223D23" w14:paraId="3F12F9E4" w14:textId="28D205A3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6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560974DF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43D56F12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6E12DA21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644726F6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045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18AE98B1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Pr="00223D23" w:rsidR="00223D23" w:rsidTr="00223D23" w14:paraId="772A8638" w14:textId="77777777">
        <w:trPr>
          <w:trHeight w:val="580" w:hRule="exact"/>
        </w:trPr>
        <w:tc>
          <w:tcPr>
            <w:tcW w:w="3686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7A41D00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Btw Verlaagd tarief voedingsmiddelen en water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49D7B26E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10492</w:t>
            </w:r>
          </w:p>
        </w:tc>
        <w:tc>
          <w:tcPr>
            <w:tcW w:w="1846" w:type="dxa"/>
            <w:tcBorders>
              <w:top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72E4FDD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55EB708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FFFF00"/>
            <w:noWrap/>
            <w:vAlign w:val="bottom"/>
          </w:tcPr>
          <w:p w:rsidRPr="00223D23" w:rsidR="00223D23" w:rsidP="006A04A6" w:rsidRDefault="00223D23" w14:paraId="4447FCA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18B53D5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tcBorders>
              <w:top w:val="single" w:color="auto" w:sz="4" w:space="0"/>
            </w:tcBorders>
            <w:shd w:val="clear" w:color="auto" w:fill="FFFF00"/>
            <w:noWrap/>
            <w:vAlign w:val="bottom"/>
          </w:tcPr>
          <w:p w:rsidRPr="00223D23" w:rsidR="00223D23" w:rsidP="006A04A6" w:rsidRDefault="00223D23" w14:paraId="7BFEC07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5BE9EE94" w14:textId="77777777">
        <w:trPr>
          <w:trHeight w:val="561" w:hRule="exact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356C0F4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Btw Verlaagd tarief geneesmiddelen en hulpmiddelen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0D91DC4D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1812</w:t>
            </w:r>
          </w:p>
        </w:tc>
        <w:tc>
          <w:tcPr>
            <w:tcW w:w="1846" w:type="dxa"/>
            <w:shd w:val="clear" w:color="auto" w:fill="FFFF00"/>
            <w:noWrap/>
            <w:vAlign w:val="bottom"/>
          </w:tcPr>
          <w:p w:rsidRPr="00223D23" w:rsidR="00223D23" w:rsidP="006A04A6" w:rsidRDefault="00223D23" w14:paraId="2FBD257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shd w:val="clear" w:color="auto" w:fill="FF0000"/>
            <w:noWrap/>
            <w:vAlign w:val="bottom"/>
          </w:tcPr>
          <w:p w:rsidRPr="00223D23" w:rsidR="00223D23" w:rsidP="006A04A6" w:rsidRDefault="00223D23" w14:paraId="0653994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shd w:val="clear" w:color="auto" w:fill="FF0000"/>
            <w:noWrap/>
            <w:vAlign w:val="bottom"/>
          </w:tcPr>
          <w:p w:rsidRPr="00223D23" w:rsidR="00223D23" w:rsidP="006A04A6" w:rsidRDefault="00223D23" w14:paraId="502D12F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shd w:val="clear" w:color="auto" w:fill="00B050"/>
            <w:noWrap/>
            <w:vAlign w:val="bottom"/>
          </w:tcPr>
          <w:p w:rsidRPr="00223D23" w:rsidR="00223D23" w:rsidP="006A04A6" w:rsidRDefault="00223D23" w14:paraId="6C3D481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shd w:val="clear" w:color="auto" w:fill="00B050"/>
            <w:noWrap/>
            <w:vAlign w:val="bottom"/>
          </w:tcPr>
          <w:p w:rsidRPr="00223D23" w:rsidR="00223D23" w:rsidP="006A04A6" w:rsidRDefault="00223D23" w14:paraId="0603D40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484E20BC" w14:textId="77777777">
        <w:trPr>
          <w:trHeight w:val="568" w:hRule="exact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38727C0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Btw Verlaagd tarief arbeidsintensieve diensten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1B0D17B3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1308</w:t>
            </w:r>
          </w:p>
        </w:tc>
        <w:tc>
          <w:tcPr>
            <w:tcW w:w="1846" w:type="dxa"/>
            <w:shd w:val="clear" w:color="auto" w:fill="FF0000"/>
            <w:noWrap/>
            <w:vAlign w:val="bottom"/>
          </w:tcPr>
          <w:p w:rsidRPr="00223D23" w:rsidR="00223D23" w:rsidP="006A04A6" w:rsidRDefault="00223D23" w14:paraId="6052EAD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shd w:val="clear" w:color="auto" w:fill="FF0000"/>
            <w:noWrap/>
            <w:vAlign w:val="bottom"/>
          </w:tcPr>
          <w:p w:rsidRPr="00223D23" w:rsidR="00223D23" w:rsidP="006A04A6" w:rsidRDefault="00223D23" w14:paraId="6809335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shd w:val="clear" w:color="auto" w:fill="00B050"/>
            <w:noWrap/>
            <w:vAlign w:val="bottom"/>
          </w:tcPr>
          <w:p w:rsidRPr="00223D23" w:rsidR="00223D23" w:rsidP="006A04A6" w:rsidRDefault="00223D23" w14:paraId="44048C7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shd w:val="clear" w:color="auto" w:fill="00B050"/>
            <w:noWrap/>
            <w:vAlign w:val="bottom"/>
          </w:tcPr>
          <w:p w:rsidRPr="00223D23" w:rsidR="00223D23" w:rsidP="006A04A6" w:rsidRDefault="00223D23" w14:paraId="7D8E947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shd w:val="clear" w:color="auto" w:fill="FFFF00"/>
            <w:noWrap/>
            <w:vAlign w:val="bottom"/>
          </w:tcPr>
          <w:p w:rsidRPr="00223D23" w:rsidR="00223D23" w:rsidP="006A04A6" w:rsidRDefault="00223D23" w14:paraId="61E2792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3E8193EC" w14:textId="77777777">
        <w:trPr>
          <w:trHeight w:val="284" w:hRule="exact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784AB12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Btw Verlaagd tarief Personenvervoer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647AEB60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762</w:t>
            </w:r>
          </w:p>
        </w:tc>
        <w:tc>
          <w:tcPr>
            <w:tcW w:w="1846" w:type="dxa"/>
            <w:shd w:val="clear" w:color="auto" w:fill="FFFF00"/>
            <w:noWrap/>
            <w:vAlign w:val="bottom"/>
          </w:tcPr>
          <w:p w:rsidRPr="00223D23" w:rsidR="00223D23" w:rsidP="006A04A6" w:rsidRDefault="00223D23" w14:paraId="5AA4A35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shd w:val="clear" w:color="auto" w:fill="FF0000"/>
            <w:noWrap/>
            <w:vAlign w:val="bottom"/>
          </w:tcPr>
          <w:p w:rsidRPr="00223D23" w:rsidR="00223D23" w:rsidP="006A04A6" w:rsidRDefault="00223D23" w14:paraId="791BBFF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shd w:val="clear" w:color="auto" w:fill="00B050"/>
            <w:noWrap/>
            <w:vAlign w:val="bottom"/>
          </w:tcPr>
          <w:p w:rsidRPr="00223D23" w:rsidR="00223D23" w:rsidP="006A04A6" w:rsidRDefault="00223D23" w14:paraId="38A01B6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shd w:val="clear" w:color="auto" w:fill="00B050"/>
            <w:noWrap/>
            <w:vAlign w:val="bottom"/>
          </w:tcPr>
          <w:p w:rsidRPr="00223D23" w:rsidR="00223D23" w:rsidP="006A04A6" w:rsidRDefault="00223D23" w14:paraId="714832E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shd w:val="clear" w:color="auto" w:fill="00B050"/>
            <w:noWrap/>
            <w:vAlign w:val="bottom"/>
          </w:tcPr>
          <w:p w:rsidRPr="00223D23" w:rsidR="00223D23" w:rsidP="006A04A6" w:rsidRDefault="00223D23" w14:paraId="79D6BF9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569D229C" w14:textId="77777777">
        <w:trPr>
          <w:trHeight w:val="284" w:hRule="exact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0C148CE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Btw Verlaagd tarief Sierteelt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0B6DDD99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330</w:t>
            </w:r>
          </w:p>
        </w:tc>
        <w:tc>
          <w:tcPr>
            <w:tcW w:w="1846" w:type="dxa"/>
            <w:shd w:val="clear" w:color="auto" w:fill="00B050"/>
            <w:noWrap/>
            <w:vAlign w:val="bottom"/>
          </w:tcPr>
          <w:p w:rsidRPr="00223D23" w:rsidR="00223D23" w:rsidP="006A04A6" w:rsidRDefault="00223D23" w14:paraId="10DAF71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shd w:val="clear" w:color="auto" w:fill="FF0000"/>
            <w:noWrap/>
            <w:vAlign w:val="bottom"/>
          </w:tcPr>
          <w:p w:rsidRPr="00223D23" w:rsidR="00223D23" w:rsidP="006A04A6" w:rsidRDefault="00223D23" w14:paraId="3B463C9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shd w:val="clear" w:color="auto" w:fill="FFFF00"/>
            <w:noWrap/>
            <w:vAlign w:val="bottom"/>
          </w:tcPr>
          <w:p w:rsidRPr="00223D23" w:rsidR="00223D23" w:rsidP="006A04A6" w:rsidRDefault="00223D23" w14:paraId="10905EA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shd w:val="clear" w:color="auto" w:fill="00B050"/>
            <w:noWrap/>
            <w:vAlign w:val="bottom"/>
          </w:tcPr>
          <w:p w:rsidRPr="00223D23" w:rsidR="00223D23" w:rsidP="006A04A6" w:rsidRDefault="00223D23" w14:paraId="0D8B092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shd w:val="clear" w:color="auto" w:fill="FF0000"/>
            <w:noWrap/>
            <w:vAlign w:val="bottom"/>
          </w:tcPr>
          <w:p w:rsidRPr="00223D23" w:rsidR="00223D23" w:rsidP="006A04A6" w:rsidRDefault="00223D23" w14:paraId="29EBD02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6748DA64" w14:textId="77777777">
        <w:trPr>
          <w:trHeight w:val="284" w:hRule="exact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6545AE9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Btw Verlaagd tarief Logiesverstrekking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3D478A42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194</w:t>
            </w:r>
          </w:p>
        </w:tc>
        <w:tc>
          <w:tcPr>
            <w:tcW w:w="1846" w:type="dxa"/>
            <w:shd w:val="clear" w:color="auto" w:fill="00B050"/>
            <w:noWrap/>
            <w:vAlign w:val="bottom"/>
          </w:tcPr>
          <w:p w:rsidRPr="00223D23" w:rsidR="00223D23" w:rsidP="006A04A6" w:rsidRDefault="00223D23" w14:paraId="7C8FD0A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shd w:val="clear" w:color="auto" w:fill="FF0000"/>
            <w:noWrap/>
            <w:vAlign w:val="bottom"/>
          </w:tcPr>
          <w:p w:rsidRPr="00223D23" w:rsidR="00223D23" w:rsidP="006A04A6" w:rsidRDefault="00223D23" w14:paraId="344580B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shd w:val="clear" w:color="auto" w:fill="FF0000"/>
            <w:noWrap/>
            <w:vAlign w:val="bottom"/>
          </w:tcPr>
          <w:p w:rsidRPr="00223D23" w:rsidR="00223D23" w:rsidP="006A04A6" w:rsidRDefault="00223D23" w14:paraId="6968070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shd w:val="clear" w:color="auto" w:fill="00B050"/>
            <w:noWrap/>
            <w:vAlign w:val="bottom"/>
          </w:tcPr>
          <w:p w:rsidRPr="00223D23" w:rsidR="00223D23" w:rsidP="006A04A6" w:rsidRDefault="00223D23" w14:paraId="56E399B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shd w:val="clear" w:color="auto" w:fill="FF0000"/>
            <w:noWrap/>
            <w:vAlign w:val="bottom"/>
          </w:tcPr>
          <w:p w:rsidRPr="00223D23" w:rsidR="00223D23" w:rsidP="006A04A6" w:rsidRDefault="00223D23" w14:paraId="748D2EC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00686B24" w14:textId="77777777">
        <w:trPr>
          <w:trHeight w:val="1410" w:hRule="exact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70EF147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gramStart"/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BTW Vrijstelling</w:t>
            </w:r>
            <w:proofErr w:type="gramEnd"/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werkgevers- en werknemersorganisaties, alsmede politieke, godsdienstige, levensbeschouwelijke en liefdadige organisaties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1EF09616" w14:textId="180E69A8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n.g.*</w:t>
            </w:r>
          </w:p>
        </w:tc>
        <w:tc>
          <w:tcPr>
            <w:tcW w:w="1846" w:type="dxa"/>
            <w:shd w:val="clear" w:color="auto" w:fill="BFBFBF"/>
            <w:noWrap/>
            <w:vAlign w:val="bottom"/>
          </w:tcPr>
          <w:p w:rsidRPr="00223D23" w:rsidR="00223D23" w:rsidP="006A04A6" w:rsidRDefault="00223D23" w14:paraId="0EBA8BD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shd w:val="clear" w:color="auto" w:fill="BFBFBF"/>
            <w:noWrap/>
            <w:vAlign w:val="bottom"/>
          </w:tcPr>
          <w:p w:rsidRPr="00223D23" w:rsidR="00223D23" w:rsidP="006A04A6" w:rsidRDefault="00223D23" w14:paraId="25941D7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shd w:val="clear" w:color="auto" w:fill="FF0000"/>
            <w:noWrap/>
            <w:vAlign w:val="bottom"/>
          </w:tcPr>
          <w:p w:rsidRPr="00223D23" w:rsidR="00223D23" w:rsidP="006A04A6" w:rsidRDefault="00223D23" w14:paraId="3E3A131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shd w:val="clear" w:color="auto" w:fill="00B050"/>
            <w:noWrap/>
            <w:vAlign w:val="bottom"/>
          </w:tcPr>
          <w:p w:rsidRPr="00223D23" w:rsidR="00223D23" w:rsidP="006A04A6" w:rsidRDefault="00223D23" w14:paraId="54FB95E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shd w:val="clear" w:color="auto" w:fill="00B050"/>
            <w:noWrap/>
            <w:vAlign w:val="bottom"/>
          </w:tcPr>
          <w:p w:rsidRPr="00223D23" w:rsidR="00223D23" w:rsidP="006A04A6" w:rsidRDefault="00223D23" w14:paraId="52B18C83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4B6773F3" w14:textId="77777777">
        <w:trPr>
          <w:trHeight w:val="566" w:hRule="exact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40E2E69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gramStart"/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BTW Vrijstelling</w:t>
            </w:r>
            <w:proofErr w:type="gramEnd"/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componisten, schrijvers en journalisten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5BB6317C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</w:t>
            </w:r>
          </w:p>
        </w:tc>
        <w:tc>
          <w:tcPr>
            <w:tcW w:w="1846" w:type="dxa"/>
            <w:shd w:val="clear" w:color="auto" w:fill="FF0000"/>
            <w:noWrap/>
            <w:vAlign w:val="bottom"/>
          </w:tcPr>
          <w:p w:rsidRPr="00223D23" w:rsidR="00223D23" w:rsidP="006A04A6" w:rsidRDefault="00223D23" w14:paraId="7795547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shd w:val="clear" w:color="auto" w:fill="FF0000"/>
            <w:noWrap/>
            <w:vAlign w:val="bottom"/>
          </w:tcPr>
          <w:p w:rsidRPr="00223D23" w:rsidR="00223D23" w:rsidP="006A04A6" w:rsidRDefault="00223D23" w14:paraId="36D61AB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shd w:val="clear" w:color="auto" w:fill="00B050"/>
            <w:noWrap/>
            <w:vAlign w:val="bottom"/>
          </w:tcPr>
          <w:p w:rsidRPr="00223D23" w:rsidR="00223D23" w:rsidP="006A04A6" w:rsidRDefault="00223D23" w14:paraId="4ECBD56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shd w:val="clear" w:color="auto" w:fill="00B050"/>
            <w:noWrap/>
            <w:vAlign w:val="bottom"/>
          </w:tcPr>
          <w:p w:rsidRPr="00223D23" w:rsidR="00223D23" w:rsidP="006A04A6" w:rsidRDefault="00223D23" w14:paraId="7CC6414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shd w:val="clear" w:color="auto" w:fill="FF0000"/>
            <w:noWrap/>
            <w:vAlign w:val="bottom"/>
          </w:tcPr>
          <w:p w:rsidRPr="00223D23" w:rsidR="00223D23" w:rsidP="006A04A6" w:rsidRDefault="00223D23" w14:paraId="5CC34CD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73469219" w14:textId="77777777">
        <w:trPr>
          <w:trHeight w:val="284" w:hRule="exact"/>
        </w:trPr>
        <w:tc>
          <w:tcPr>
            <w:tcW w:w="3686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5AD812A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gramStart"/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BTW Vrijstellingen</w:t>
            </w:r>
            <w:proofErr w:type="gramEnd"/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overig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2E51A283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6" w:type="dxa"/>
            <w:tcBorders>
              <w:bottom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0CD4346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tcBorders>
              <w:bottom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43EA87AA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17636C7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5C44AD54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tcBorders>
              <w:bottom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51BA4DC6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0F0A1C17" w14:textId="77777777">
        <w:trPr>
          <w:trHeight w:val="284" w:hRule="exact"/>
        </w:trPr>
        <w:tc>
          <w:tcPr>
            <w:tcW w:w="3686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755FBBDF" w14:textId="77777777">
            <w:pPr>
              <w:spacing w:after="0" w:line="240" w:lineRule="auto"/>
              <w:rPr>
                <w:rFonts w:ascii="Verdana" w:hAnsi="Verdana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Auto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223D23" w:rsidR="00223D23" w:rsidP="00223D23" w:rsidRDefault="00223D23" w14:paraId="74B73E56" w14:textId="1C2EFD28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6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34DF71D6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7B1EFDAC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6EF6B501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098ADB95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045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2F168C1E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Pr="00223D23" w:rsidR="00223D23" w:rsidTr="00223D23" w14:paraId="6FE7EB2B" w14:textId="77777777">
        <w:trPr>
          <w:trHeight w:val="581" w:hRule="exact"/>
        </w:trPr>
        <w:tc>
          <w:tcPr>
            <w:tcW w:w="3686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11E452E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MRB Verlaagd tarief bestelauto ondernemers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7F4C683D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1301</w:t>
            </w:r>
          </w:p>
        </w:tc>
        <w:tc>
          <w:tcPr>
            <w:tcW w:w="1846" w:type="dxa"/>
            <w:tcBorders>
              <w:top w:val="single" w:color="auto" w:sz="4" w:space="0"/>
            </w:tcBorders>
            <w:shd w:val="clear" w:color="auto" w:fill="FFFF00"/>
            <w:noWrap/>
            <w:vAlign w:val="bottom"/>
          </w:tcPr>
          <w:p w:rsidRPr="00223D23" w:rsidR="00223D23" w:rsidP="006A04A6" w:rsidRDefault="00223D23" w14:paraId="3147D89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</w:tcBorders>
            <w:shd w:val="clear" w:color="auto" w:fill="FFFF00"/>
            <w:noWrap/>
            <w:vAlign w:val="bottom"/>
          </w:tcPr>
          <w:p w:rsidRPr="00223D23" w:rsidR="00223D23" w:rsidP="006A04A6" w:rsidRDefault="00223D23" w14:paraId="2C4C9FA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129677A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</w:tcBorders>
            <w:shd w:val="clear" w:color="auto" w:fill="FFFF00"/>
            <w:noWrap/>
            <w:vAlign w:val="bottom"/>
          </w:tcPr>
          <w:p w:rsidRPr="00223D23" w:rsidR="00223D23" w:rsidP="006A04A6" w:rsidRDefault="00223D23" w14:paraId="317835C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tcBorders>
              <w:top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6BB3E86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28CB4947" w14:textId="77777777">
        <w:trPr>
          <w:trHeight w:val="284" w:hRule="exact"/>
        </w:trPr>
        <w:tc>
          <w:tcPr>
            <w:tcW w:w="3686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2F35C78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MRB Kwarttarief en </w:t>
            </w:r>
            <w:proofErr w:type="spellStart"/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halftarief</w:t>
            </w:r>
            <w:proofErr w:type="spellEnd"/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3D349070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208</w:t>
            </w:r>
          </w:p>
        </w:tc>
        <w:tc>
          <w:tcPr>
            <w:tcW w:w="1846" w:type="dxa"/>
            <w:tcBorders>
              <w:bottom w:val="single" w:color="auto" w:sz="4" w:space="0"/>
            </w:tcBorders>
            <w:shd w:val="clear" w:color="auto" w:fill="FFFF00"/>
            <w:noWrap/>
            <w:vAlign w:val="bottom"/>
          </w:tcPr>
          <w:p w:rsidRPr="00223D23" w:rsidR="00223D23" w:rsidP="006A04A6" w:rsidRDefault="00223D23" w14:paraId="2495DEF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tcBorders>
              <w:bottom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2497B87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6B8CAE6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0F0BAB5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tcBorders>
              <w:bottom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4DB80CA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63C3365D" w14:textId="77777777">
        <w:trPr>
          <w:trHeight w:val="284" w:hRule="exact"/>
        </w:trPr>
        <w:tc>
          <w:tcPr>
            <w:tcW w:w="3686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19C6E902" w14:textId="77777777">
            <w:pPr>
              <w:spacing w:after="0" w:line="240" w:lineRule="auto"/>
              <w:rPr>
                <w:rFonts w:ascii="Verdana" w:hAnsi="Verdana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Accijns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223D23" w:rsidR="00223D23" w:rsidP="00223D23" w:rsidRDefault="00223D23" w14:paraId="7EE5BEC0" w14:textId="51B2B12F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6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4ED3C176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2CB1B37F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383FCAA1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024D64E0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045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6E238571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Pr="00223D23" w:rsidR="00223D23" w:rsidTr="00223D23" w14:paraId="01D25147" w14:textId="77777777">
        <w:trPr>
          <w:trHeight w:val="701" w:hRule="exact"/>
        </w:trPr>
        <w:tc>
          <w:tcPr>
            <w:tcW w:w="36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5309775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lastRenderedPageBreak/>
              <w:t>Accijns verlaagd tarief kleine brouwerijen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2D34DBA4" w14:textId="7BF811B8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n.g.*</w:t>
            </w:r>
          </w:p>
        </w:tc>
        <w:tc>
          <w:tcPr>
            <w:tcW w:w="184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5FDAE689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6BCB0C4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67A3F3C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17CD468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3918A72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5E8283E1" w14:textId="77777777">
        <w:trPr>
          <w:trHeight w:val="284" w:hRule="exact"/>
        </w:trPr>
        <w:tc>
          <w:tcPr>
            <w:tcW w:w="3686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7C84C1CB" w14:textId="77777777">
            <w:pPr>
              <w:spacing w:after="0" w:line="240" w:lineRule="auto"/>
              <w:rPr>
                <w:rFonts w:ascii="Verdana" w:hAnsi="Verdana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Assurantiebelasting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223D23" w:rsidR="00223D23" w:rsidP="00223D23" w:rsidRDefault="00223D23" w14:paraId="0C0B8103" w14:textId="4F44471E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6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306108A9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15961A8E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3A85874A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2FA3E339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045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223D23" w:rsidR="00223D23" w:rsidP="006A04A6" w:rsidRDefault="00223D23" w14:paraId="3D50C42B" w14:textId="7777777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Pr="00223D23" w:rsidR="00223D23" w:rsidTr="00223D23" w14:paraId="37B5D3DB" w14:textId="77777777">
        <w:trPr>
          <w:trHeight w:val="445" w:hRule="exact"/>
        </w:trPr>
        <w:tc>
          <w:tcPr>
            <w:tcW w:w="3686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500A3BE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ASB Vrijstelling Brede Weersverzekering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33A92613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</w:t>
            </w:r>
          </w:p>
        </w:tc>
        <w:tc>
          <w:tcPr>
            <w:tcW w:w="1846" w:type="dxa"/>
            <w:tcBorders>
              <w:top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7B2664D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0AF87AC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798C08E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0C3D63A0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tcBorders>
              <w:top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2A23BA7B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22145EB1" w14:textId="77777777">
        <w:trPr>
          <w:trHeight w:val="438" w:hRule="exact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558D43D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ASB Vrijstelling transportverzekeringen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27713DD1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67</w:t>
            </w:r>
          </w:p>
        </w:tc>
        <w:tc>
          <w:tcPr>
            <w:tcW w:w="1846" w:type="dxa"/>
            <w:shd w:val="clear" w:color="auto" w:fill="FFFF00"/>
            <w:noWrap/>
            <w:vAlign w:val="bottom"/>
          </w:tcPr>
          <w:p w:rsidRPr="00223D23" w:rsidR="00223D23" w:rsidP="006A04A6" w:rsidRDefault="00223D23" w14:paraId="3E5D4E2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shd w:val="clear" w:color="auto" w:fill="FFFF00"/>
            <w:noWrap/>
            <w:vAlign w:val="bottom"/>
          </w:tcPr>
          <w:p w:rsidRPr="00223D23" w:rsidR="00223D23" w:rsidP="006A04A6" w:rsidRDefault="00223D23" w14:paraId="1C8CC04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shd w:val="clear" w:color="auto" w:fill="FF0000"/>
            <w:noWrap/>
            <w:vAlign w:val="bottom"/>
          </w:tcPr>
          <w:p w:rsidRPr="00223D23" w:rsidR="00223D23" w:rsidP="006A04A6" w:rsidRDefault="00223D23" w14:paraId="5EB8686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shd w:val="clear" w:color="auto" w:fill="00B050"/>
            <w:noWrap/>
            <w:vAlign w:val="bottom"/>
          </w:tcPr>
          <w:p w:rsidRPr="00223D23" w:rsidR="00223D23" w:rsidP="006A04A6" w:rsidRDefault="00223D23" w14:paraId="63897195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shd w:val="clear" w:color="auto" w:fill="00B050"/>
            <w:noWrap/>
            <w:vAlign w:val="bottom"/>
          </w:tcPr>
          <w:p w:rsidRPr="00223D23" w:rsidR="00223D23" w:rsidP="006A04A6" w:rsidRDefault="00223D23" w14:paraId="2AD7563E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4E4A7A2E" w14:textId="77777777">
        <w:trPr>
          <w:trHeight w:val="429" w:hRule="exact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028181C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ASB Vrijstelling exportkredietverzekeringen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3D5D2C40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12</w:t>
            </w:r>
          </w:p>
        </w:tc>
        <w:tc>
          <w:tcPr>
            <w:tcW w:w="1846" w:type="dxa"/>
            <w:shd w:val="clear" w:color="auto" w:fill="00B050"/>
            <w:noWrap/>
            <w:vAlign w:val="bottom"/>
          </w:tcPr>
          <w:p w:rsidRPr="00223D23" w:rsidR="00223D23" w:rsidP="006A04A6" w:rsidRDefault="00223D23" w14:paraId="3A77757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shd w:val="clear" w:color="auto" w:fill="00B050"/>
            <w:noWrap/>
            <w:vAlign w:val="bottom"/>
          </w:tcPr>
          <w:p w:rsidRPr="00223D23" w:rsidR="00223D23" w:rsidP="006A04A6" w:rsidRDefault="00223D23" w14:paraId="13E2E58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shd w:val="clear" w:color="auto" w:fill="FF0000"/>
            <w:noWrap/>
            <w:vAlign w:val="bottom"/>
          </w:tcPr>
          <w:p w:rsidRPr="00223D23" w:rsidR="00223D23" w:rsidP="006A04A6" w:rsidRDefault="00223D23" w14:paraId="028CFAF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shd w:val="clear" w:color="auto" w:fill="00B050"/>
            <w:noWrap/>
            <w:vAlign w:val="bottom"/>
          </w:tcPr>
          <w:p w:rsidRPr="00223D23" w:rsidR="00223D23" w:rsidP="006A04A6" w:rsidRDefault="00223D23" w14:paraId="75856831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shd w:val="clear" w:color="auto" w:fill="00B050"/>
            <w:noWrap/>
            <w:vAlign w:val="bottom"/>
          </w:tcPr>
          <w:p w:rsidRPr="00223D23" w:rsidR="00223D23" w:rsidP="006A04A6" w:rsidRDefault="00223D23" w14:paraId="19FB070F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Pr="00223D23" w:rsidR="00223D23" w:rsidTr="00223D23" w14:paraId="3D640C96" w14:textId="77777777">
        <w:trPr>
          <w:trHeight w:val="284" w:hRule="exact"/>
        </w:trPr>
        <w:tc>
          <w:tcPr>
            <w:tcW w:w="3686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23D23" w:rsidR="00223D23" w:rsidP="006A04A6" w:rsidRDefault="00223D23" w14:paraId="1A3E053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3D23"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ASB Vrijstelling luchtvaartuigen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D23" w:rsidR="00223D23" w:rsidP="00223D23" w:rsidRDefault="00223D23" w14:paraId="585BB66C" w14:textId="77777777">
            <w:pPr>
              <w:spacing w:after="0" w:line="240" w:lineRule="auto"/>
              <w:ind w:firstLine="180" w:firstLineChars="100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6" w:type="dxa"/>
            <w:tcBorders>
              <w:bottom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51722F17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00B05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842" w:type="dxa"/>
            <w:tcBorders>
              <w:bottom w:val="single" w:color="auto" w:sz="4" w:space="0"/>
            </w:tcBorders>
            <w:shd w:val="clear" w:color="auto" w:fill="FF0000"/>
            <w:noWrap/>
            <w:vAlign w:val="bottom"/>
          </w:tcPr>
          <w:p w:rsidRPr="00223D23" w:rsidR="00223D23" w:rsidP="006A04A6" w:rsidRDefault="00223D23" w14:paraId="248567BD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2CE98418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157D5CAC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045" w:type="dxa"/>
            <w:tcBorders>
              <w:bottom w:val="single" w:color="auto" w:sz="4" w:space="0"/>
            </w:tcBorders>
            <w:shd w:val="clear" w:color="auto" w:fill="00B050"/>
            <w:noWrap/>
            <w:vAlign w:val="bottom"/>
          </w:tcPr>
          <w:p w:rsidRPr="00223D23" w:rsidR="00223D23" w:rsidP="006A04A6" w:rsidRDefault="00223D23" w14:paraId="0558DEB2" w14:textId="77777777">
            <w:pPr>
              <w:spacing w:after="0" w:line="240" w:lineRule="auto"/>
              <w:rPr>
                <w:rFonts w:ascii="Verdana" w:hAnsi="Verdana" w:eastAsia="Times New Roman" w:cs="Times New Roman"/>
                <w:color w:val="FFFF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</w:tbl>
    <w:p w:rsidRPr="00223D23" w:rsidR="00223D23" w:rsidP="00214901" w:rsidRDefault="00223D23" w14:paraId="29A4CCCE" w14:textId="12E9550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* </w:t>
      </w:r>
      <w:proofErr w:type="spellStart"/>
      <w:r w:rsidR="004362DD"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.g</w:t>
      </w:r>
      <w:proofErr w:type="spellEnd"/>
      <w:r>
        <w:rPr>
          <w:rFonts w:ascii="Verdana" w:hAnsi="Verdana"/>
          <w:sz w:val="18"/>
          <w:szCs w:val="18"/>
        </w:rPr>
        <w:t>. = niet gemonitord in bijlage 4 van de Miljoenennota. Dit beteken</w:t>
      </w:r>
      <w:r w:rsidR="001D3CA6">
        <w:rPr>
          <w:rFonts w:ascii="Verdana" w:hAnsi="Verdana"/>
          <w:sz w:val="18"/>
          <w:szCs w:val="18"/>
        </w:rPr>
        <w:t>t</w:t>
      </w:r>
      <w:r>
        <w:rPr>
          <w:rFonts w:ascii="Verdana" w:hAnsi="Verdana"/>
          <w:sz w:val="18"/>
          <w:szCs w:val="18"/>
        </w:rPr>
        <w:t xml:space="preserve"> dat het budgettaire belang van de regeling niet direct uit de miljoenennota kan worden gehaald omdat het niet voldoet aan de eisen om gemonitord te worden. </w:t>
      </w:r>
    </w:p>
    <w:sectPr w:rsidRPr="00223D23" w:rsidR="00223D23" w:rsidSect="00697873">
      <w:pgSz w:w="16838" w:h="11906" w:orient="landscape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E811F" w14:textId="77777777" w:rsidR="007129F7" w:rsidRDefault="007129F7" w:rsidP="00697873">
      <w:pPr>
        <w:spacing w:after="0" w:line="240" w:lineRule="auto"/>
      </w:pPr>
      <w:r>
        <w:separator/>
      </w:r>
    </w:p>
  </w:endnote>
  <w:endnote w:type="continuationSeparator" w:id="0">
    <w:p w14:paraId="30DBED43" w14:textId="77777777" w:rsidR="007129F7" w:rsidRDefault="007129F7" w:rsidP="00697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F1DCF" w14:textId="77777777" w:rsidR="007129F7" w:rsidRDefault="007129F7" w:rsidP="00697873">
      <w:pPr>
        <w:spacing w:after="0" w:line="240" w:lineRule="auto"/>
      </w:pPr>
      <w:r>
        <w:separator/>
      </w:r>
    </w:p>
  </w:footnote>
  <w:footnote w:type="continuationSeparator" w:id="0">
    <w:p w14:paraId="61038F6B" w14:textId="77777777" w:rsidR="007129F7" w:rsidRDefault="007129F7" w:rsidP="006978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73"/>
    <w:rsid w:val="000D0A4D"/>
    <w:rsid w:val="001D3CA6"/>
    <w:rsid w:val="00214901"/>
    <w:rsid w:val="00223D23"/>
    <w:rsid w:val="002D08B9"/>
    <w:rsid w:val="004362DD"/>
    <w:rsid w:val="005608CF"/>
    <w:rsid w:val="005F6291"/>
    <w:rsid w:val="00697873"/>
    <w:rsid w:val="007013C3"/>
    <w:rsid w:val="007129F7"/>
    <w:rsid w:val="00723F68"/>
    <w:rsid w:val="007D73B3"/>
    <w:rsid w:val="00A47F88"/>
    <w:rsid w:val="00C3527D"/>
    <w:rsid w:val="00D575FB"/>
    <w:rsid w:val="00DE2F1A"/>
    <w:rsid w:val="00E4128A"/>
    <w:rsid w:val="00ED406D"/>
    <w:rsid w:val="00FA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0C75F"/>
  <w15:chartTrackingRefBased/>
  <w15:docId w15:val="{4CA996F7-D319-40EF-9A7F-D8B7CA9A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97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7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7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7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7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7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7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7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7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7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7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7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787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787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78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78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78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78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7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7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7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7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7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978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78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9787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7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787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787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9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7873"/>
  </w:style>
  <w:style w:type="paragraph" w:styleId="Voettekst">
    <w:name w:val="footer"/>
    <w:basedOn w:val="Standaard"/>
    <w:link w:val="VoettekstChar"/>
    <w:uiPriority w:val="99"/>
    <w:unhideWhenUsed/>
    <w:rsid w:val="0069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7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616</ap:Words>
  <ap:Characters>3388</ap:Characters>
  <ap:DocSecurity>0</ap:DocSecurity>
  <ap:Lines>28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2026-06-23T14:54:00.0000000Z</dcterms:created>
  <dcterms:modified xsi:type="dcterms:W3CDTF">2026-06-23T14:54:00.0000000Z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aa6e22-2c82-48c6-bf24-1790f4b9c128_Enabled">
    <vt:lpwstr>true</vt:lpwstr>
  </property>
  <property fmtid="{D5CDD505-2E9C-101B-9397-08002B2CF9AE}" pid="3" name="MSIP_Label_b2aa6e22-2c82-48c6-bf24-1790f4b9c128_SetDate">
    <vt:lpwstr>2026-04-02T12:17:23Z</vt:lpwstr>
  </property>
  <property fmtid="{D5CDD505-2E9C-101B-9397-08002B2CF9AE}" pid="4" name="MSIP_Label_b2aa6e22-2c82-48c6-bf24-1790f4b9c128_Method">
    <vt:lpwstr>Standard</vt:lpwstr>
  </property>
  <property fmtid="{D5CDD505-2E9C-101B-9397-08002B2CF9AE}" pid="5" name="MSIP_Label_b2aa6e22-2c82-48c6-bf24-1790f4b9c128_Name">
    <vt:lpwstr>FIN-DGFZ-Rijksoverheid</vt:lpwstr>
  </property>
  <property fmtid="{D5CDD505-2E9C-101B-9397-08002B2CF9AE}" pid="6" name="MSIP_Label_b2aa6e22-2c82-48c6-bf24-1790f4b9c128_SiteId">
    <vt:lpwstr>84712536-f524-40a0-913b-5d25ba502732</vt:lpwstr>
  </property>
  <property fmtid="{D5CDD505-2E9C-101B-9397-08002B2CF9AE}" pid="7" name="MSIP_Label_b2aa6e22-2c82-48c6-bf24-1790f4b9c128_ActionId">
    <vt:lpwstr>093bcf7c-0c9c-4804-895b-8710bae2f126</vt:lpwstr>
  </property>
  <property fmtid="{D5CDD505-2E9C-101B-9397-08002B2CF9AE}" pid="8" name="MSIP_Label_b2aa6e22-2c82-48c6-bf24-1790f4b9c128_ContentBits">
    <vt:lpwstr>0</vt:lpwstr>
  </property>
  <property fmtid="{D5CDD505-2E9C-101B-9397-08002B2CF9AE}" pid="9" name="MSIP_Label_b2aa6e22-2c82-48c6-bf24-1790f4b9c128_Tag">
    <vt:lpwstr>10, 3, 0, 1</vt:lpwstr>
  </property>
</Properties>
</file>