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7A6" w:rsidP="002D57A6" w:rsidRDefault="002D57A6" w14:paraId="3434A0C9" w14:textId="52AA8096">
      <w:pPr>
        <w:spacing w:line="276" w:lineRule="auto"/>
      </w:pPr>
      <w:r>
        <w:t>AH 2336</w:t>
      </w:r>
    </w:p>
    <w:p w:rsidR="002D57A6" w:rsidP="002D57A6" w:rsidRDefault="002D57A6" w14:paraId="7F85FE5F" w14:textId="0C9562AA">
      <w:pPr>
        <w:spacing w:line="276" w:lineRule="auto"/>
      </w:pPr>
      <w:r>
        <w:t>2026Z11048</w:t>
      </w:r>
    </w:p>
    <w:p w:rsidR="002D57A6" w:rsidP="002D57A6" w:rsidRDefault="002D57A6" w14:paraId="6A91029D" w14:textId="595CFB4C">
      <w:pPr>
        <w:spacing w:line="276" w:lineRule="auto"/>
        <w:rPr>
          <w:sz w:val="24"/>
          <w:szCs w:val="24"/>
        </w:rPr>
      </w:pPr>
      <w:r w:rsidRPr="00D25B3E">
        <w:rPr>
          <w:sz w:val="24"/>
          <w:szCs w:val="24"/>
        </w:rPr>
        <w:t>Antwoord van minister Berendsen (Buitenlandse Zaken) (ontvangen</w:t>
      </w:r>
      <w:r>
        <w:rPr>
          <w:sz w:val="24"/>
          <w:szCs w:val="24"/>
        </w:rPr>
        <w:t xml:space="preserve">  23 juni 2026)</w:t>
      </w:r>
    </w:p>
    <w:p w:rsidR="002D57A6" w:rsidP="002D57A6" w:rsidRDefault="002D57A6" w14:paraId="2238B335" w14:textId="77777777">
      <w:pPr>
        <w:spacing w:line="276" w:lineRule="auto"/>
      </w:pPr>
    </w:p>
    <w:p w:rsidR="002D57A6" w:rsidP="002D57A6" w:rsidRDefault="002D57A6" w14:paraId="6208FF75" w14:textId="77777777">
      <w:pPr>
        <w:spacing w:line="276" w:lineRule="auto"/>
      </w:pPr>
      <w:r>
        <w:rPr>
          <w:b/>
        </w:rPr>
        <w:t>Vraag 1</w:t>
      </w:r>
    </w:p>
    <w:p w:rsidRPr="00E43C98" w:rsidR="002D57A6" w:rsidP="002D57A6" w:rsidRDefault="002D57A6" w14:paraId="0E3D0D70" w14:textId="77777777">
      <w:pPr>
        <w:spacing w:line="276" w:lineRule="auto"/>
      </w:pPr>
      <w:r w:rsidRPr="00E43C98">
        <w:t>Bent u bekend met de interne controverse binnen de OPCW over de rapportage van het onderzoek naar de vermeende chemische aanval in Douma, Syrië in 2018, waarbij inspecteur Ian Henderson een afwijkend rapport indiende over de ballistische analyse van de aangetroffen chloorgas-</w:t>
      </w:r>
      <w:proofErr w:type="spellStart"/>
      <w:r w:rsidRPr="00E43C98">
        <w:t>canisters</w:t>
      </w:r>
      <w:proofErr w:type="spellEnd"/>
      <w:r w:rsidRPr="00E43C98">
        <w:t>?</w:t>
      </w:r>
    </w:p>
    <w:p w:rsidR="002D57A6" w:rsidP="002D57A6" w:rsidRDefault="002D57A6" w14:paraId="573944AC" w14:textId="77777777">
      <w:pPr>
        <w:spacing w:line="276" w:lineRule="auto"/>
      </w:pPr>
    </w:p>
    <w:p w:rsidR="002D57A6" w:rsidP="002D57A6" w:rsidRDefault="002D57A6" w14:paraId="4B0C6329" w14:textId="77777777">
      <w:pPr>
        <w:spacing w:line="276" w:lineRule="auto"/>
      </w:pPr>
      <w:r>
        <w:rPr>
          <w:b/>
        </w:rPr>
        <w:t>Antwoord</w:t>
      </w:r>
    </w:p>
    <w:p w:rsidR="002D57A6" w:rsidP="002D57A6" w:rsidRDefault="002D57A6" w14:paraId="3544EC38" w14:textId="77777777">
      <w:pPr>
        <w:spacing w:line="276" w:lineRule="auto"/>
      </w:pPr>
      <w:r w:rsidRPr="00E43C98">
        <w:t xml:space="preserve">Er is geen sprake van een dergelijke interne controverse. De </w:t>
      </w:r>
      <w:proofErr w:type="spellStart"/>
      <w:r w:rsidRPr="00FB79B1">
        <w:rPr>
          <w:i/>
          <w:iCs/>
        </w:rPr>
        <w:t>Fact-Finding</w:t>
      </w:r>
      <w:proofErr w:type="spellEnd"/>
      <w:r w:rsidRPr="00FB79B1">
        <w:rPr>
          <w:i/>
          <w:iCs/>
        </w:rPr>
        <w:t xml:space="preserve"> Mission in Syria</w:t>
      </w:r>
      <w:r w:rsidRPr="00E43C98">
        <w:t xml:space="preserve"> (FFM) van de Organisatie voor het Verbod op Chemische Wapens (OPCW) heeft onderzoek uitgevoerd naar de aanval</w:t>
      </w:r>
      <w:r>
        <w:t xml:space="preserve"> met chemische wapens</w:t>
      </w:r>
      <w:r w:rsidRPr="00E43C98">
        <w:t xml:space="preserve"> in Douma op 7 april 2018. Op 6 juli 2018 heeft de OPCW een interim rapport over het Douma-incident gepubliceerd, gevolgd door het definitieve rapport van de FFM op 1 maart 2019, waarin staat vermeld dat er redelijke gronden zijn om aan te nemen dat een giftige chemische stof als wapen is gebruikt.</w:t>
      </w:r>
      <w:r>
        <w:t xml:space="preserve"> De FFM heeft het </w:t>
      </w:r>
      <w:r w:rsidRPr="00A216D1">
        <w:t>onderzoek naar de gebeurtenissen in Douma in 2018</w:t>
      </w:r>
      <w:r>
        <w:t xml:space="preserve"> transparant en onafhankelijk </w:t>
      </w:r>
      <w:r w:rsidRPr="00A216D1">
        <w:t xml:space="preserve">uitgevoerd. Gedurende het onderzoek is alle informatie </w:t>
      </w:r>
      <w:r>
        <w:t>meegenomen om tot een afgewogen oordeel te komen. E</w:t>
      </w:r>
      <w:r w:rsidRPr="00A216D1">
        <w:t xml:space="preserve">r </w:t>
      </w:r>
      <w:r>
        <w:t xml:space="preserve">heeft </w:t>
      </w:r>
      <w:r w:rsidRPr="00A216D1">
        <w:t>in volledige openheid een uitwisseling van meningen</w:t>
      </w:r>
      <w:r>
        <w:t xml:space="preserve"> plaatsgevonden</w:t>
      </w:r>
      <w:r w:rsidRPr="00A216D1">
        <w:t>. Dit geldt ook voor de wijze waarop het definitieve Douma-rapport na publicatie binnen de OPCW is besproken.</w:t>
      </w:r>
    </w:p>
    <w:p w:rsidR="002D57A6" w:rsidP="002D57A6" w:rsidRDefault="002D57A6" w14:paraId="3026EF65" w14:textId="77777777">
      <w:pPr>
        <w:spacing w:line="276" w:lineRule="auto"/>
      </w:pPr>
    </w:p>
    <w:p w:rsidR="002D57A6" w:rsidP="002D57A6" w:rsidRDefault="002D57A6" w14:paraId="60BAC15E" w14:textId="77777777">
      <w:pPr>
        <w:spacing w:line="276" w:lineRule="auto"/>
      </w:pPr>
      <w:r>
        <w:rPr>
          <w:b/>
        </w:rPr>
        <w:t>Vraag 2</w:t>
      </w:r>
    </w:p>
    <w:p w:rsidRPr="00E43C98" w:rsidR="002D57A6" w:rsidP="002D57A6" w:rsidRDefault="002D57A6" w14:paraId="77991E85" w14:textId="77777777">
      <w:pPr>
        <w:spacing w:line="276" w:lineRule="auto"/>
      </w:pPr>
      <w:r w:rsidRPr="00E43C98">
        <w:t xml:space="preserve">Bent u bekend met de uitkomst van de rechtszaak van dr. Brendan </w:t>
      </w:r>
      <w:proofErr w:type="spellStart"/>
      <w:r w:rsidRPr="00E43C98">
        <w:t>Whelan</w:t>
      </w:r>
      <w:proofErr w:type="spellEnd"/>
      <w:r w:rsidRPr="00E43C98">
        <w:t>, waarbij de OPCW voor het eerst heeft erkend dat bevindingen uit het onderzoek zijn gecensureerd, die het officiële narratief over de aanval in Douma ondermijnden?¹ ²</w:t>
      </w:r>
    </w:p>
    <w:p w:rsidR="002D57A6" w:rsidP="002D57A6" w:rsidRDefault="002D57A6" w14:paraId="4834B952" w14:textId="77777777">
      <w:pPr>
        <w:spacing w:line="276" w:lineRule="auto"/>
      </w:pPr>
    </w:p>
    <w:p w:rsidR="002D57A6" w:rsidP="002D57A6" w:rsidRDefault="002D57A6" w14:paraId="29B652EF" w14:textId="77777777">
      <w:pPr>
        <w:spacing w:line="276" w:lineRule="auto"/>
      </w:pPr>
      <w:r>
        <w:rPr>
          <w:b/>
        </w:rPr>
        <w:t>Antwoord</w:t>
      </w:r>
    </w:p>
    <w:p w:rsidR="002D57A6" w:rsidP="002D57A6" w:rsidRDefault="002D57A6" w14:paraId="529873FD" w14:textId="77777777">
      <w:pPr>
        <w:spacing w:line="276" w:lineRule="auto"/>
      </w:pPr>
      <w:r w:rsidRPr="00E43C98">
        <w:lastRenderedPageBreak/>
        <w:t xml:space="preserve">De genoemde rechtszaak waarin het </w:t>
      </w:r>
      <w:r w:rsidRPr="00FB79B1">
        <w:rPr>
          <w:i/>
          <w:iCs/>
        </w:rPr>
        <w:t xml:space="preserve">International Labour </w:t>
      </w:r>
      <w:proofErr w:type="spellStart"/>
      <w:r w:rsidRPr="00FB79B1">
        <w:rPr>
          <w:i/>
          <w:iCs/>
        </w:rPr>
        <w:t>Organization</w:t>
      </w:r>
      <w:proofErr w:type="spellEnd"/>
      <w:r w:rsidRPr="00FB79B1">
        <w:rPr>
          <w:i/>
          <w:iCs/>
        </w:rPr>
        <w:t xml:space="preserve"> </w:t>
      </w:r>
      <w:proofErr w:type="spellStart"/>
      <w:r w:rsidRPr="00FB79B1">
        <w:rPr>
          <w:i/>
          <w:iCs/>
        </w:rPr>
        <w:t>Administrative</w:t>
      </w:r>
      <w:proofErr w:type="spellEnd"/>
      <w:r w:rsidRPr="00FB79B1">
        <w:rPr>
          <w:i/>
          <w:iCs/>
        </w:rPr>
        <w:t xml:space="preserve"> </w:t>
      </w:r>
      <w:proofErr w:type="spellStart"/>
      <w:r w:rsidRPr="00FB79B1">
        <w:rPr>
          <w:i/>
          <w:iCs/>
        </w:rPr>
        <w:t>Tribunal</w:t>
      </w:r>
      <w:proofErr w:type="spellEnd"/>
      <w:r w:rsidRPr="00E43C98">
        <w:t xml:space="preserve"> (ILOAT) uitspraak heeft gedaan in een arbeidsrechtelijk geschil tussen de OPCW en </w:t>
      </w:r>
      <w:bookmarkStart w:name="_Hlk232083835" w:id="0"/>
      <w:r w:rsidRPr="00E43C98">
        <w:t xml:space="preserve">dr. Brendan </w:t>
      </w:r>
      <w:proofErr w:type="spellStart"/>
      <w:r w:rsidRPr="00E43C98">
        <w:t>Whelan</w:t>
      </w:r>
      <w:proofErr w:type="spellEnd"/>
      <w:r w:rsidRPr="00E43C98">
        <w:t xml:space="preserve"> </w:t>
      </w:r>
      <w:bookmarkEnd w:id="0"/>
      <w:r w:rsidRPr="00E43C98">
        <w:t>is bekend.</w:t>
      </w:r>
    </w:p>
    <w:p w:rsidR="002D57A6" w:rsidP="002D57A6" w:rsidRDefault="002D57A6" w14:paraId="3DA69098" w14:textId="77777777">
      <w:pPr>
        <w:spacing w:line="276" w:lineRule="auto"/>
      </w:pPr>
    </w:p>
    <w:p w:rsidR="002D57A6" w:rsidP="002D57A6" w:rsidRDefault="002D57A6" w14:paraId="3A05EF56" w14:textId="77777777">
      <w:pPr>
        <w:spacing w:line="276" w:lineRule="auto"/>
      </w:pPr>
      <w:r>
        <w:rPr>
          <w:b/>
        </w:rPr>
        <w:t>Vraag 3</w:t>
      </w:r>
    </w:p>
    <w:p w:rsidR="002D57A6" w:rsidP="002D57A6" w:rsidRDefault="002D57A6" w14:paraId="10BB8119" w14:textId="77777777">
      <w:pPr>
        <w:spacing w:line="276" w:lineRule="auto"/>
      </w:pPr>
      <w:r w:rsidRPr="00E43C98">
        <w:t>Wat is uw oordeel over deze erkenning van censuur door de OPCW, mede gezien het feit dat de OPCW haar hoofdkantoor in Den Haag heeft en Nederland als gastland een bijzondere verantwoordelijkheid draagt voor de integriteit van deze organisatie?</w:t>
      </w:r>
    </w:p>
    <w:p w:rsidR="002D57A6" w:rsidP="002D57A6" w:rsidRDefault="002D57A6" w14:paraId="0454612B" w14:textId="77777777">
      <w:pPr>
        <w:spacing w:line="276" w:lineRule="auto"/>
      </w:pPr>
    </w:p>
    <w:p w:rsidR="002D57A6" w:rsidP="002D57A6" w:rsidRDefault="002D57A6" w14:paraId="3420743B" w14:textId="77777777">
      <w:pPr>
        <w:spacing w:line="276" w:lineRule="auto"/>
      </w:pPr>
      <w:r>
        <w:rPr>
          <w:b/>
        </w:rPr>
        <w:t>Vraag 4</w:t>
      </w:r>
    </w:p>
    <w:p w:rsidR="002D57A6" w:rsidP="002D57A6" w:rsidRDefault="002D57A6" w14:paraId="5C17CB75" w14:textId="77777777">
      <w:pPr>
        <w:spacing w:line="276" w:lineRule="auto"/>
      </w:pPr>
      <w:r w:rsidRPr="00E43C98">
        <w:t>Kunt u toelichten welke stappen u heeft ondernomen of zal ondernemen om volledige transparantie te bevorderen over de wijze waarop het OPCW-onderzoek naar Douma tot stand is gekomen en intern is besproken?</w:t>
      </w:r>
    </w:p>
    <w:p w:rsidR="002D57A6" w:rsidP="002D57A6" w:rsidRDefault="002D57A6" w14:paraId="17E5210C" w14:textId="77777777">
      <w:pPr>
        <w:spacing w:line="276" w:lineRule="auto"/>
      </w:pPr>
    </w:p>
    <w:p w:rsidR="002D57A6" w:rsidP="002D57A6" w:rsidRDefault="002D57A6" w14:paraId="4C317F28" w14:textId="77777777">
      <w:pPr>
        <w:spacing w:line="276" w:lineRule="auto"/>
      </w:pPr>
      <w:r>
        <w:rPr>
          <w:b/>
        </w:rPr>
        <w:t>Vraag 5</w:t>
      </w:r>
    </w:p>
    <w:p w:rsidR="002D57A6" w:rsidP="002D57A6" w:rsidRDefault="002D57A6" w14:paraId="21E80B68" w14:textId="77777777">
      <w:pPr>
        <w:spacing w:line="276" w:lineRule="auto"/>
      </w:pPr>
      <w:r w:rsidRPr="00E43C98">
        <w:t xml:space="preserve">Erkent u dat het censureren van afwijkende wetenschappelijke bevindingen binnen een internationale </w:t>
      </w:r>
      <w:proofErr w:type="spellStart"/>
      <w:r w:rsidRPr="00E43C98">
        <w:t>waakhondorganisatie</w:t>
      </w:r>
      <w:proofErr w:type="spellEnd"/>
      <w:r w:rsidRPr="00E43C98">
        <w:t xml:space="preserve"> als de OPCW een ernstige bedreiging vormt voor de geloofwaardigheid van die organisatie en de internationale rechtsorde?</w:t>
      </w:r>
    </w:p>
    <w:p w:rsidR="002D57A6" w:rsidP="002D57A6" w:rsidRDefault="002D57A6" w14:paraId="5E0A6182" w14:textId="77777777">
      <w:pPr>
        <w:spacing w:line="276" w:lineRule="auto"/>
      </w:pPr>
    </w:p>
    <w:p w:rsidR="002D57A6" w:rsidP="002D57A6" w:rsidRDefault="002D57A6" w14:paraId="4F4B9211" w14:textId="77777777">
      <w:pPr>
        <w:spacing w:line="276" w:lineRule="auto"/>
      </w:pPr>
      <w:r>
        <w:rPr>
          <w:b/>
        </w:rPr>
        <w:t>Vraag 6</w:t>
      </w:r>
    </w:p>
    <w:p w:rsidR="002D57A6" w:rsidP="002D57A6" w:rsidRDefault="002D57A6" w14:paraId="212F67DA" w14:textId="77777777">
      <w:pPr>
        <w:spacing w:line="276" w:lineRule="auto"/>
      </w:pPr>
      <w:r w:rsidRPr="00E43C98">
        <w:t>Indien het antwoord op de voorgaande vraag negatief luidt, kunt u toelichten hoe u de integriteit van de OPCW beoordeelt in het licht van de thans erkende censuur?</w:t>
      </w:r>
    </w:p>
    <w:p w:rsidR="002D57A6" w:rsidP="002D57A6" w:rsidRDefault="002D57A6" w14:paraId="32AFC939" w14:textId="77777777">
      <w:pPr>
        <w:spacing w:line="276" w:lineRule="auto"/>
      </w:pPr>
    </w:p>
    <w:p w:rsidR="002D57A6" w:rsidP="002D57A6" w:rsidRDefault="002D57A6" w14:paraId="1CC75DEF" w14:textId="77777777">
      <w:pPr>
        <w:spacing w:line="276" w:lineRule="auto"/>
        <w:rPr>
          <w:b/>
          <w:bCs/>
        </w:rPr>
      </w:pPr>
      <w:r w:rsidRPr="00E43C98">
        <w:rPr>
          <w:b/>
          <w:bCs/>
        </w:rPr>
        <w:t>Antwoord</w:t>
      </w:r>
      <w:r>
        <w:rPr>
          <w:b/>
          <w:bCs/>
        </w:rPr>
        <w:t xml:space="preserve"> op vragen 3, 4, 5 en 6</w:t>
      </w:r>
    </w:p>
    <w:p w:rsidRPr="00E43C98" w:rsidR="002D57A6" w:rsidP="002D57A6" w:rsidRDefault="002D57A6" w14:paraId="276B6594" w14:textId="77777777">
      <w:pPr>
        <w:spacing w:line="276" w:lineRule="auto"/>
        <w:contextualSpacing/>
        <w:rPr>
          <w:rFonts w:eastAsia="Aptos" w:cs="Times New Roman"/>
        </w:rPr>
      </w:pPr>
      <w:r w:rsidRPr="00E43C98">
        <w:rPr>
          <w:rFonts w:eastAsia="Aptos" w:cs="Times New Roman"/>
        </w:rPr>
        <w:t>De conclusies van het definitieve rapport van 1 maart 2019 betreffende de gebeurtenissen in Douma zijn gebaseerd op een diepgaande en objectieve analyse door de FFM van al het verzamelde bewijsmateriaal. Deze conclusies zijn tevens gebaseerd op de gangbare standaarden voor bewijsvoering die worden gehanteerd door internationale onderzoekscommissies binnen het systeem van de Verenigde Naties. Het rapport stelt vast dat er redelijke gronden zijn om aan te nemen dat een giftige chemische stof als wapen is gebruikt.</w:t>
      </w:r>
    </w:p>
    <w:p w:rsidRPr="00E43C98" w:rsidR="002D57A6" w:rsidP="002D57A6" w:rsidRDefault="002D57A6" w14:paraId="5E24AABE" w14:textId="77777777">
      <w:pPr>
        <w:spacing w:line="276" w:lineRule="auto"/>
        <w:contextualSpacing/>
        <w:rPr>
          <w:rFonts w:eastAsia="Aptos" w:cs="Times New Roman"/>
        </w:rPr>
      </w:pPr>
    </w:p>
    <w:p w:rsidRPr="00E43C98" w:rsidR="002D57A6" w:rsidP="002D57A6" w:rsidRDefault="002D57A6" w14:paraId="3FB71BE8" w14:textId="77777777">
      <w:pPr>
        <w:spacing w:line="276" w:lineRule="auto"/>
        <w:contextualSpacing/>
        <w:rPr>
          <w:rFonts w:eastAsia="Aptos" w:cs="Times New Roman"/>
        </w:rPr>
      </w:pPr>
      <w:bookmarkStart w:name="_Hlk233114093" w:id="1"/>
      <w:r w:rsidRPr="00E43C98">
        <w:rPr>
          <w:rFonts w:eastAsia="Aptos" w:cs="Times New Roman"/>
        </w:rPr>
        <w:lastRenderedPageBreak/>
        <w:t>Het onderzoek naar de gebeurtenissen in Douma in 2018 is door de FFM op transparante en onafhankelijke wijze uitgevoerd. Gedurende het onderzoek is rekening gehouden met alle informatie en is er in volledige openheid een uitwisseling van meningen geweest. Dit geldt ook voor de wijze waarop het definitieve Douma-rapport na publicatie binnen de OPCW is besproken.</w:t>
      </w:r>
      <w:bookmarkEnd w:id="1"/>
      <w:r w:rsidRPr="00E43C98">
        <w:rPr>
          <w:rFonts w:eastAsia="Aptos" w:cs="Times New Roman"/>
        </w:rPr>
        <w:t xml:space="preserve"> </w:t>
      </w:r>
    </w:p>
    <w:p w:rsidRPr="00E43C98" w:rsidR="002D57A6" w:rsidP="002D57A6" w:rsidRDefault="002D57A6" w14:paraId="6EB667CC" w14:textId="77777777">
      <w:pPr>
        <w:spacing w:line="276" w:lineRule="auto"/>
        <w:contextualSpacing/>
        <w:rPr>
          <w:rFonts w:eastAsia="Aptos" w:cs="Times New Roman"/>
        </w:rPr>
      </w:pPr>
    </w:p>
    <w:p w:rsidRPr="00E43C98" w:rsidR="002D57A6" w:rsidP="002D57A6" w:rsidRDefault="002D57A6" w14:paraId="66B8F91D" w14:textId="77777777">
      <w:pPr>
        <w:spacing w:line="276" w:lineRule="auto"/>
        <w:contextualSpacing/>
        <w:rPr>
          <w:rFonts w:eastAsia="Aptos" w:cs="Times New Roman"/>
        </w:rPr>
      </w:pPr>
      <w:r w:rsidRPr="00E43C98">
        <w:rPr>
          <w:rFonts w:eastAsia="Aptos" w:cs="Times New Roman"/>
        </w:rPr>
        <w:t xml:space="preserve">De rechtszaak waarnaar wordt verwezen betreft zoals aangegeven bij het antwoord op vraag 2 disciplinaire maatregelen getroffen tegen dr. Brendan </w:t>
      </w:r>
      <w:proofErr w:type="spellStart"/>
      <w:r w:rsidRPr="00E43C98">
        <w:rPr>
          <w:rFonts w:eastAsia="Aptos" w:cs="Times New Roman"/>
        </w:rPr>
        <w:t>Whelan</w:t>
      </w:r>
      <w:proofErr w:type="spellEnd"/>
      <w:r w:rsidRPr="00E43C98">
        <w:rPr>
          <w:rFonts w:eastAsia="Aptos" w:cs="Times New Roman"/>
        </w:rPr>
        <w:t xml:space="preserve"> vanwege het niet-naleven van de strikte regels die de OPCW hanteert ten einde vertrouwelijke informatie te beschermen. </w:t>
      </w:r>
      <w:r>
        <w:rPr>
          <w:rFonts w:eastAsia="Aptos" w:cs="Times New Roman"/>
        </w:rPr>
        <w:t xml:space="preserve">Zoals eerder aangegeven, is alle informatie in het onderzoek meegenomen en zijn de opstellers van het rapport tot een afgewogen oordeel gekomen. </w:t>
      </w:r>
    </w:p>
    <w:p w:rsidRPr="00E43C98" w:rsidR="002D57A6" w:rsidP="002D57A6" w:rsidRDefault="002D57A6" w14:paraId="6139BF0D" w14:textId="77777777">
      <w:pPr>
        <w:spacing w:line="276" w:lineRule="auto"/>
        <w:contextualSpacing/>
        <w:rPr>
          <w:rFonts w:eastAsia="Aptos" w:cs="Times New Roman"/>
        </w:rPr>
      </w:pPr>
    </w:p>
    <w:p w:rsidR="002D57A6" w:rsidP="002D57A6" w:rsidRDefault="002D57A6" w14:paraId="7F6336AD" w14:textId="77777777">
      <w:pPr>
        <w:spacing w:line="276" w:lineRule="auto"/>
        <w:rPr>
          <w:rFonts w:eastAsia="Aptos" w:cs="Times New Roman"/>
        </w:rPr>
      </w:pPr>
      <w:r w:rsidRPr="00E43C98">
        <w:rPr>
          <w:rFonts w:eastAsia="Aptos" w:cs="Times New Roman"/>
        </w:rPr>
        <w:t>In het licht van bovenstaande is er geen enkele reden om te twijfelen aan de integriteit van de OPCW, het verrichte onderzoek of de uitkomsten zoals neergelegd in het rapport.</w:t>
      </w:r>
    </w:p>
    <w:p w:rsidR="002D57A6" w:rsidP="002D57A6" w:rsidRDefault="002D57A6" w14:paraId="1C358CB3" w14:textId="77777777">
      <w:pPr>
        <w:spacing w:line="276" w:lineRule="auto"/>
        <w:rPr>
          <w:rFonts w:eastAsia="Aptos" w:cs="Times New Roman"/>
        </w:rPr>
      </w:pPr>
    </w:p>
    <w:p w:rsidRPr="00E43C98" w:rsidR="002D57A6" w:rsidP="002D57A6" w:rsidRDefault="002D57A6" w14:paraId="4D6380A0" w14:textId="77777777">
      <w:pPr>
        <w:spacing w:line="276" w:lineRule="auto"/>
        <w:rPr>
          <w:b/>
          <w:bCs/>
        </w:rPr>
      </w:pPr>
      <w:r w:rsidRPr="00E43C98">
        <w:rPr>
          <w:rFonts w:eastAsia="Aptos" w:cs="Times New Roman"/>
          <w:b/>
          <w:bCs/>
        </w:rPr>
        <w:t>Vraag 7</w:t>
      </w:r>
    </w:p>
    <w:p w:rsidR="002D57A6" w:rsidP="002D57A6" w:rsidRDefault="002D57A6" w14:paraId="7D4A4C8B" w14:textId="77777777">
      <w:pPr>
        <w:spacing w:line="276" w:lineRule="auto"/>
      </w:pPr>
      <w:r w:rsidRPr="00E43C98">
        <w:t>Acht u het, gezien de nu erkende censuur binnen de OPCW, uitgesloten dat het officiële narratief over de aanval in Douma op wezenlijke punten onjuist is?</w:t>
      </w:r>
    </w:p>
    <w:p w:rsidR="002D57A6" w:rsidP="002D57A6" w:rsidRDefault="002D57A6" w14:paraId="26676935" w14:textId="77777777">
      <w:pPr>
        <w:spacing w:line="276" w:lineRule="auto"/>
      </w:pPr>
    </w:p>
    <w:p w:rsidR="002D57A6" w:rsidP="002D57A6" w:rsidRDefault="002D57A6" w14:paraId="683BE1B4" w14:textId="77777777">
      <w:pPr>
        <w:spacing w:line="276" w:lineRule="auto"/>
        <w:rPr>
          <w:b/>
          <w:bCs/>
        </w:rPr>
      </w:pPr>
      <w:r w:rsidRPr="00E43C98">
        <w:rPr>
          <w:b/>
          <w:bCs/>
        </w:rPr>
        <w:t>Vraag 8</w:t>
      </w:r>
    </w:p>
    <w:p w:rsidRPr="00E43C98" w:rsidR="002D57A6" w:rsidP="002D57A6" w:rsidRDefault="002D57A6" w14:paraId="5C4EB338" w14:textId="77777777">
      <w:pPr>
        <w:spacing w:line="276" w:lineRule="auto"/>
      </w:pPr>
      <w:r w:rsidRPr="00E43C98">
        <w:t>Indien het antwoord op de voorgaande vraag negatief luidt, kunt u dit toelichten?</w:t>
      </w:r>
    </w:p>
    <w:p w:rsidR="002D57A6" w:rsidP="002D57A6" w:rsidRDefault="002D57A6" w14:paraId="523E5CB6" w14:textId="77777777">
      <w:pPr>
        <w:spacing w:line="276" w:lineRule="auto"/>
        <w:rPr>
          <w:b/>
          <w:bCs/>
        </w:rPr>
      </w:pPr>
    </w:p>
    <w:p w:rsidRPr="00E43C98" w:rsidR="002D57A6" w:rsidP="002D57A6" w:rsidRDefault="002D57A6" w14:paraId="3D778523" w14:textId="77777777">
      <w:pPr>
        <w:spacing w:line="276" w:lineRule="auto"/>
        <w:rPr>
          <w:b/>
          <w:bCs/>
        </w:rPr>
      </w:pPr>
      <w:r w:rsidRPr="00E43C98">
        <w:rPr>
          <w:b/>
          <w:bCs/>
        </w:rPr>
        <w:t>Antwoord op vragen 7 en 8</w:t>
      </w:r>
    </w:p>
    <w:p w:rsidR="002D57A6" w:rsidP="002D57A6" w:rsidRDefault="002D57A6" w14:paraId="2D3B7372" w14:textId="77777777">
      <w:pPr>
        <w:spacing w:line="276" w:lineRule="auto"/>
      </w:pPr>
      <w:r w:rsidRPr="00E43C98">
        <w:t>Gezien het feit dat de bevindingen van het eindrapport van de FFM zijn gebaseerd op een grondige analyse van al het verzamelde bewijsmateriaal, zijn er geen reden om aan te nemen dat het onderzoek onjuistheden bevat. Daarbij staan de conclusies van het definitieve Douma-rapport binnen de organisatie niet ter discussie. Dit blijkt onder meer uit het feit dat geen enkele OPCW-lidstaat heeft betwist dat er redelijke gronden zijn om aan te nemen dat er in Douma een giftige chemische stof als wapen is gebruikt.</w:t>
      </w:r>
    </w:p>
    <w:p w:rsidR="002D57A6" w:rsidP="002D57A6" w:rsidRDefault="002D57A6" w14:paraId="5CC8AD2F" w14:textId="77777777">
      <w:pPr>
        <w:spacing w:line="276" w:lineRule="auto"/>
      </w:pPr>
    </w:p>
    <w:p w:rsidR="002D57A6" w:rsidP="002D57A6" w:rsidRDefault="002D57A6" w14:paraId="19A8DCF0" w14:textId="77777777">
      <w:pPr>
        <w:spacing w:line="276" w:lineRule="auto"/>
        <w:rPr>
          <w:b/>
          <w:bCs/>
        </w:rPr>
      </w:pPr>
      <w:r w:rsidRPr="00E43C98">
        <w:rPr>
          <w:b/>
          <w:bCs/>
        </w:rPr>
        <w:t>Vraag 9</w:t>
      </w:r>
    </w:p>
    <w:p w:rsidRPr="00E43C98" w:rsidR="002D57A6" w:rsidP="002D57A6" w:rsidRDefault="002D57A6" w14:paraId="7E309623" w14:textId="77777777">
      <w:pPr>
        <w:spacing w:line="276" w:lineRule="auto"/>
      </w:pPr>
      <w:r w:rsidRPr="00E43C98">
        <w:lastRenderedPageBreak/>
        <w:t>Bent u bereid een onafhankelijk onderzoek te bevorderen naar de totstandkoming van het OPCW-rapport over Douma, teneinde definitief helderheid te verschaffen over wat er in april 2018 in Douma heeft plaatsgevonden?</w:t>
      </w:r>
    </w:p>
    <w:p w:rsidRPr="00E43C98" w:rsidR="002D57A6" w:rsidP="002D57A6" w:rsidRDefault="002D57A6" w14:paraId="28FCAA56" w14:textId="77777777">
      <w:pPr>
        <w:spacing w:line="276" w:lineRule="auto"/>
        <w:rPr>
          <w:b/>
          <w:bCs/>
        </w:rPr>
      </w:pPr>
    </w:p>
    <w:p w:rsidR="002D57A6" w:rsidP="002D57A6" w:rsidRDefault="002D57A6" w14:paraId="001F7532" w14:textId="77777777">
      <w:pPr>
        <w:spacing w:line="276" w:lineRule="auto"/>
        <w:rPr>
          <w:b/>
          <w:bCs/>
        </w:rPr>
      </w:pPr>
      <w:r>
        <w:rPr>
          <w:b/>
          <w:bCs/>
        </w:rPr>
        <w:t>Vraag 10</w:t>
      </w:r>
    </w:p>
    <w:p w:rsidRPr="00E43C98" w:rsidR="002D57A6" w:rsidP="002D57A6" w:rsidRDefault="002D57A6" w14:paraId="51DFAB5F" w14:textId="77777777">
      <w:pPr>
        <w:spacing w:line="276" w:lineRule="auto"/>
      </w:pPr>
      <w:r w:rsidRPr="00E43C98">
        <w:t xml:space="preserve">Indien het antwoord op de voorgaande vraag negatief luidt, kunt u toelichten waarom u meent dat de huidige stand van kennis over de aanval in Douma voldoende vastgesteld en niet verder </w:t>
      </w:r>
      <w:proofErr w:type="spellStart"/>
      <w:r w:rsidRPr="00E43C98">
        <w:t>onderzoekswaardig</w:t>
      </w:r>
      <w:proofErr w:type="spellEnd"/>
      <w:r w:rsidRPr="00E43C98">
        <w:t xml:space="preserve"> is?</w:t>
      </w:r>
    </w:p>
    <w:p w:rsidR="002D57A6" w:rsidP="002D57A6" w:rsidRDefault="002D57A6" w14:paraId="0CBE3BCD" w14:textId="77777777">
      <w:pPr>
        <w:spacing w:line="276" w:lineRule="auto"/>
        <w:rPr>
          <w:b/>
          <w:bCs/>
        </w:rPr>
      </w:pPr>
    </w:p>
    <w:p w:rsidRPr="00E43C98" w:rsidR="002D57A6" w:rsidP="002D57A6" w:rsidRDefault="002D57A6" w14:paraId="7908D2A1" w14:textId="77777777">
      <w:pPr>
        <w:spacing w:line="276" w:lineRule="auto"/>
        <w:rPr>
          <w:b/>
          <w:bCs/>
        </w:rPr>
      </w:pPr>
      <w:r w:rsidRPr="00E43C98">
        <w:rPr>
          <w:b/>
          <w:bCs/>
        </w:rPr>
        <w:t>Antwoord op vragen 9 en 10</w:t>
      </w:r>
    </w:p>
    <w:p w:rsidRPr="00E43C98" w:rsidR="002D57A6" w:rsidP="002D57A6" w:rsidRDefault="002D57A6" w14:paraId="62855C4D" w14:textId="77777777">
      <w:pPr>
        <w:spacing w:line="276" w:lineRule="auto"/>
      </w:pPr>
      <w:r w:rsidRPr="00E43C98">
        <w:t>In de periode tussen april 2018 en februari 2019 heeft de FFM onafhankelijk onderzoek uitgevoerd dat vaststelt welke tragedie er op 7 april 2018 in Douma heeft plaatsgevonden. Dit onderzoek bestond onder meer uit het verzamelen van biomedische en milieumonsters en het interviewen van slachtoffers en getuigen. Dit alles heeft geleid tot de bevindingen van het definitieve Douma-rapport op 1 maart 2019. Er zijn geen rede</w:t>
      </w:r>
      <w:r>
        <w:t>nen</w:t>
      </w:r>
      <w:r w:rsidRPr="00E43C98">
        <w:t xml:space="preserve"> om aan de inhoud van het rapport te twijfelen en de OPCW te verzoeken het in 2018 verrichte onderzoek nogmaals uit te voeren.</w:t>
      </w:r>
    </w:p>
    <w:p w:rsidR="007A17EB" w:rsidRDefault="007A17EB" w14:paraId="3132F2E1" w14:textId="77777777"/>
    <w:sectPr w:rsidR="007A17EB" w:rsidSect="002D57A6">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5430" w14:textId="77777777" w:rsidR="006D19E4" w:rsidRDefault="006D19E4" w:rsidP="002D57A6">
      <w:pPr>
        <w:spacing w:after="0" w:line="240" w:lineRule="auto"/>
      </w:pPr>
      <w:r>
        <w:separator/>
      </w:r>
    </w:p>
  </w:endnote>
  <w:endnote w:type="continuationSeparator" w:id="0">
    <w:p w14:paraId="7F611AF1" w14:textId="77777777" w:rsidR="006D19E4" w:rsidRDefault="006D19E4" w:rsidP="002D5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5A5D" w14:textId="77777777" w:rsidR="006D19E4" w:rsidRPr="002D57A6" w:rsidRDefault="006D19E4" w:rsidP="002D57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63FB" w14:textId="77777777" w:rsidR="006D19E4" w:rsidRPr="002D57A6" w:rsidRDefault="006D19E4" w:rsidP="002D57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59C6" w14:textId="77777777" w:rsidR="006D19E4" w:rsidRPr="002D57A6" w:rsidRDefault="006D19E4" w:rsidP="002D57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2FE9" w14:textId="77777777" w:rsidR="006D19E4" w:rsidRDefault="006D19E4" w:rsidP="002D57A6">
      <w:pPr>
        <w:spacing w:after="0" w:line="240" w:lineRule="auto"/>
      </w:pPr>
      <w:r>
        <w:separator/>
      </w:r>
    </w:p>
  </w:footnote>
  <w:footnote w:type="continuationSeparator" w:id="0">
    <w:p w14:paraId="57F62884" w14:textId="77777777" w:rsidR="006D19E4" w:rsidRDefault="006D19E4" w:rsidP="002D5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C29E" w14:textId="77777777" w:rsidR="006D19E4" w:rsidRPr="002D57A6" w:rsidRDefault="006D19E4" w:rsidP="002D57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C6E1" w14:textId="77777777" w:rsidR="006D19E4" w:rsidRPr="002D57A6" w:rsidRDefault="006D19E4" w:rsidP="002D57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6755" w14:textId="77777777" w:rsidR="006D19E4" w:rsidRPr="002D57A6" w:rsidRDefault="006D19E4" w:rsidP="002D57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A6"/>
    <w:rsid w:val="00261557"/>
    <w:rsid w:val="002D57A6"/>
    <w:rsid w:val="006D19E4"/>
    <w:rsid w:val="007A17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CE60"/>
  <w15:chartTrackingRefBased/>
  <w15:docId w15:val="{A057DFF0-B723-4EDB-9EBC-A2D3F863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57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57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57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57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57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57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57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57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57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57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57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57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57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57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57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57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57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57A6"/>
    <w:rPr>
      <w:rFonts w:eastAsiaTheme="majorEastAsia" w:cstheme="majorBidi"/>
      <w:color w:val="272727" w:themeColor="text1" w:themeTint="D8"/>
    </w:rPr>
  </w:style>
  <w:style w:type="paragraph" w:styleId="Titel">
    <w:name w:val="Title"/>
    <w:basedOn w:val="Standaard"/>
    <w:next w:val="Standaard"/>
    <w:link w:val="TitelChar"/>
    <w:uiPriority w:val="10"/>
    <w:qFormat/>
    <w:rsid w:val="002D5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57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57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57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57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57A6"/>
    <w:rPr>
      <w:i/>
      <w:iCs/>
      <w:color w:val="404040" w:themeColor="text1" w:themeTint="BF"/>
    </w:rPr>
  </w:style>
  <w:style w:type="paragraph" w:styleId="Lijstalinea">
    <w:name w:val="List Paragraph"/>
    <w:basedOn w:val="Standaard"/>
    <w:uiPriority w:val="34"/>
    <w:qFormat/>
    <w:rsid w:val="002D57A6"/>
    <w:pPr>
      <w:ind w:left="720"/>
      <w:contextualSpacing/>
    </w:pPr>
  </w:style>
  <w:style w:type="character" w:styleId="Intensievebenadrukking">
    <w:name w:val="Intense Emphasis"/>
    <w:basedOn w:val="Standaardalinea-lettertype"/>
    <w:uiPriority w:val="21"/>
    <w:qFormat/>
    <w:rsid w:val="002D57A6"/>
    <w:rPr>
      <w:i/>
      <w:iCs/>
      <w:color w:val="2F5496" w:themeColor="accent1" w:themeShade="BF"/>
    </w:rPr>
  </w:style>
  <w:style w:type="paragraph" w:styleId="Duidelijkcitaat">
    <w:name w:val="Intense Quote"/>
    <w:basedOn w:val="Standaard"/>
    <w:next w:val="Standaard"/>
    <w:link w:val="DuidelijkcitaatChar"/>
    <w:uiPriority w:val="30"/>
    <w:qFormat/>
    <w:rsid w:val="002D5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57A6"/>
    <w:rPr>
      <w:i/>
      <w:iCs/>
      <w:color w:val="2F5496" w:themeColor="accent1" w:themeShade="BF"/>
    </w:rPr>
  </w:style>
  <w:style w:type="character" w:styleId="Intensieveverwijzing">
    <w:name w:val="Intense Reference"/>
    <w:basedOn w:val="Standaardalinea-lettertype"/>
    <w:uiPriority w:val="32"/>
    <w:qFormat/>
    <w:rsid w:val="002D57A6"/>
    <w:rPr>
      <w:b/>
      <w:bCs/>
      <w:smallCaps/>
      <w:color w:val="2F5496" w:themeColor="accent1" w:themeShade="BF"/>
      <w:spacing w:val="5"/>
    </w:rPr>
  </w:style>
  <w:style w:type="paragraph" w:customStyle="1" w:styleId="Referentiegegevens">
    <w:name w:val="Referentiegegevens"/>
    <w:basedOn w:val="Standaard"/>
    <w:next w:val="Standaard"/>
    <w:uiPriority w:val="9"/>
    <w:qFormat/>
    <w:rsid w:val="002D57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D57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D57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D57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D57A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D57A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D57A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D57A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921</ap:Words>
  <ap:Characters>5067</ap:Characters>
  <ap:DocSecurity>0</ap:DocSecurity>
  <ap:Lines>42</ap:Lines>
  <ap:Paragraphs>11</ap:Paragraphs>
  <ap:ScaleCrop>false</ap:ScaleCrop>
  <ap:LinksUpToDate>false</ap:LinksUpToDate>
  <ap:CharactersWithSpaces>5977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2026-06-23T14:14:00.0000000Z</dcterms:created>
  <dcterms:modified xsi:type="dcterms:W3CDTF">2026-06-23T14:15:00.0000000Z</dcterms:modified>
  <version/>
  <category/>
</coreProperties>
</file>