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7F3" w:rsidP="001F53C4" w:rsidRDefault="00F817F3" w14:paraId="4B8263AD" w14:textId="77777777">
      <w:pPr>
        <w:spacing w:line="276" w:lineRule="auto"/>
        <w:rPr>
          <w:b/>
          <w:sz w:val="16"/>
          <w:szCs w:val="16"/>
        </w:rPr>
      </w:pPr>
    </w:p>
    <w:p w:rsidR="009F4AEE" w:rsidP="001F53C4" w:rsidRDefault="009F4AEE" w14:paraId="6344345E" w14:textId="77777777">
      <w:pPr>
        <w:spacing w:line="276" w:lineRule="auto"/>
        <w:rPr>
          <w:sz w:val="16"/>
          <w:szCs w:val="16"/>
        </w:rPr>
      </w:pPr>
    </w:p>
    <w:p w:rsidR="00996C47" w:rsidP="001F53C4" w:rsidRDefault="00996C47" w14:paraId="68423007" w14:textId="77777777">
      <w:pPr>
        <w:spacing w:line="276" w:lineRule="auto"/>
        <w:rPr>
          <w:sz w:val="16"/>
          <w:szCs w:val="16"/>
        </w:rPr>
      </w:pPr>
    </w:p>
    <w:p w:rsidRPr="006B05F5" w:rsidR="00380BBC" w:rsidP="006B05F5" w:rsidRDefault="00DA5E9C" w14:paraId="491DD23E" w14:textId="46EC15DB">
      <w:pPr>
        <w:spacing w:line="240" w:lineRule="auto"/>
        <w:rPr>
          <w:sz w:val="16"/>
          <w:szCs w:val="16"/>
        </w:rPr>
      </w:pPr>
      <w:r w:rsidRPr="00833499">
        <w:rPr>
          <w:b/>
          <w:sz w:val="16"/>
          <w:szCs w:val="16"/>
        </w:rPr>
        <w:t>Memorie van toelichting</w:t>
      </w:r>
    </w:p>
    <w:p w:rsidR="0025521B" w:rsidP="001F53C4" w:rsidRDefault="0025521B" w14:paraId="18B0A7D9" w14:textId="77777777">
      <w:pPr>
        <w:spacing w:line="276" w:lineRule="auto"/>
        <w:rPr>
          <w:sz w:val="16"/>
          <w:szCs w:val="16"/>
        </w:rPr>
      </w:pPr>
    </w:p>
    <w:p w:rsidR="00D7186D" w:rsidP="001F53C4" w:rsidRDefault="00D7186D" w14:paraId="71E43416" w14:textId="381F0286">
      <w:pPr>
        <w:spacing w:line="276" w:lineRule="auto"/>
        <w:rPr>
          <w:b/>
          <w:bCs/>
          <w:sz w:val="16"/>
          <w:szCs w:val="16"/>
        </w:rPr>
      </w:pPr>
      <w:r>
        <w:rPr>
          <w:b/>
          <w:bCs/>
          <w:sz w:val="16"/>
          <w:szCs w:val="16"/>
        </w:rPr>
        <w:t>Inhoudsopgave</w:t>
      </w:r>
    </w:p>
    <w:p w:rsidR="0025521B" w:rsidP="001F53C4" w:rsidRDefault="0025521B" w14:paraId="1BB9B72D" w14:textId="3EB50447">
      <w:pPr>
        <w:spacing w:line="276" w:lineRule="auto"/>
        <w:rPr>
          <w:sz w:val="16"/>
          <w:szCs w:val="16"/>
        </w:rPr>
      </w:pPr>
      <w:r>
        <w:rPr>
          <w:sz w:val="16"/>
          <w:szCs w:val="16"/>
        </w:rPr>
        <w:t>I. Algemeen</w:t>
      </w:r>
    </w:p>
    <w:p w:rsidR="0025521B" w:rsidP="001F53C4" w:rsidRDefault="0025521B" w14:paraId="2F3D854A" w14:textId="430E6EB4">
      <w:pPr>
        <w:spacing w:line="276" w:lineRule="auto"/>
        <w:rPr>
          <w:sz w:val="16"/>
          <w:szCs w:val="16"/>
        </w:rPr>
      </w:pPr>
      <w:r w:rsidRPr="0025521B">
        <w:rPr>
          <w:sz w:val="16"/>
          <w:szCs w:val="16"/>
        </w:rPr>
        <w:t>1. Inleiding</w:t>
      </w:r>
    </w:p>
    <w:p w:rsidRPr="0025521B" w:rsidR="0025521B" w:rsidP="001F53C4" w:rsidRDefault="0025521B" w14:paraId="6B0C79A4" w14:textId="77777777">
      <w:pPr>
        <w:spacing w:line="276" w:lineRule="auto"/>
        <w:rPr>
          <w:i/>
          <w:iCs/>
          <w:sz w:val="16"/>
          <w:szCs w:val="16"/>
        </w:rPr>
      </w:pPr>
      <w:r w:rsidRPr="0025521B">
        <w:rPr>
          <w:sz w:val="16"/>
          <w:szCs w:val="16"/>
        </w:rPr>
        <w:t xml:space="preserve">2. Gevolgen </w:t>
      </w:r>
    </w:p>
    <w:p w:rsidR="0025521B" w:rsidP="001F53C4" w:rsidRDefault="0025521B" w14:paraId="6B77B94C" w14:textId="415A0735">
      <w:pPr>
        <w:spacing w:line="276" w:lineRule="auto"/>
        <w:ind w:firstLine="708"/>
        <w:rPr>
          <w:sz w:val="16"/>
          <w:szCs w:val="16"/>
        </w:rPr>
      </w:pPr>
      <w:r w:rsidRPr="0025521B">
        <w:rPr>
          <w:sz w:val="16"/>
          <w:szCs w:val="16"/>
        </w:rPr>
        <w:t>2.1. Gevolgen voor het doenvermogen</w:t>
      </w:r>
    </w:p>
    <w:p w:rsidR="0025521B" w:rsidP="001F53C4" w:rsidRDefault="0025521B" w14:paraId="056461DF" w14:textId="7A29B111">
      <w:pPr>
        <w:spacing w:line="276" w:lineRule="auto"/>
        <w:ind w:firstLine="708"/>
        <w:rPr>
          <w:sz w:val="16"/>
          <w:szCs w:val="16"/>
        </w:rPr>
      </w:pPr>
      <w:r w:rsidRPr="0025521B">
        <w:rPr>
          <w:sz w:val="16"/>
          <w:szCs w:val="16"/>
        </w:rPr>
        <w:t>2.2. Financiële gevolgen</w:t>
      </w:r>
    </w:p>
    <w:p w:rsidR="0025521B" w:rsidP="001F53C4" w:rsidRDefault="0025521B" w14:paraId="014DEC71" w14:textId="413B71BD">
      <w:pPr>
        <w:spacing w:line="276" w:lineRule="auto"/>
        <w:ind w:firstLine="708"/>
        <w:rPr>
          <w:sz w:val="16"/>
          <w:szCs w:val="16"/>
        </w:rPr>
      </w:pPr>
      <w:r w:rsidRPr="0025521B">
        <w:rPr>
          <w:sz w:val="16"/>
          <w:szCs w:val="16"/>
        </w:rPr>
        <w:t>2.3. Gevolgen voor de regeldruk</w:t>
      </w:r>
    </w:p>
    <w:p w:rsidR="0025521B" w:rsidP="001F53C4" w:rsidRDefault="0025521B" w14:paraId="60F3A6BF" w14:textId="6C7A8E50">
      <w:pPr>
        <w:spacing w:line="276" w:lineRule="auto"/>
        <w:ind w:firstLine="708"/>
        <w:rPr>
          <w:sz w:val="16"/>
          <w:szCs w:val="16"/>
        </w:rPr>
      </w:pPr>
      <w:r w:rsidRPr="0025521B">
        <w:rPr>
          <w:sz w:val="16"/>
          <w:szCs w:val="16"/>
        </w:rPr>
        <w:t>2.4. Gevolgen voor Caribisch Nederland</w:t>
      </w:r>
    </w:p>
    <w:p w:rsidRPr="0025521B" w:rsidR="0025521B" w:rsidP="001F53C4" w:rsidRDefault="0025521B" w14:paraId="18B95341" w14:textId="77777777">
      <w:pPr>
        <w:spacing w:line="276" w:lineRule="auto"/>
        <w:rPr>
          <w:sz w:val="16"/>
          <w:szCs w:val="16"/>
        </w:rPr>
      </w:pPr>
      <w:r w:rsidRPr="0025521B">
        <w:rPr>
          <w:sz w:val="16"/>
          <w:szCs w:val="16"/>
        </w:rPr>
        <w:t>3. Consultatie en toetsing</w:t>
      </w:r>
    </w:p>
    <w:p w:rsidRPr="0025521B" w:rsidR="0025521B" w:rsidP="001F53C4" w:rsidRDefault="0025521B" w14:paraId="18BBA940" w14:textId="77777777">
      <w:pPr>
        <w:spacing w:line="276" w:lineRule="auto"/>
        <w:ind w:firstLine="708"/>
        <w:rPr>
          <w:sz w:val="16"/>
          <w:szCs w:val="16"/>
        </w:rPr>
      </w:pPr>
      <w:r w:rsidRPr="0025521B">
        <w:rPr>
          <w:sz w:val="16"/>
          <w:szCs w:val="16"/>
        </w:rPr>
        <w:t xml:space="preserve">3.1. Uitvoeringstoets </w:t>
      </w:r>
    </w:p>
    <w:p w:rsidRPr="0025521B" w:rsidR="0025521B" w:rsidP="001F53C4" w:rsidRDefault="0025521B" w14:paraId="42E1EAA2" w14:textId="5D6153A7">
      <w:pPr>
        <w:spacing w:line="276" w:lineRule="auto"/>
        <w:ind w:firstLine="708"/>
        <w:rPr>
          <w:sz w:val="16"/>
          <w:szCs w:val="16"/>
        </w:rPr>
      </w:pPr>
      <w:r w:rsidRPr="0025521B">
        <w:rPr>
          <w:sz w:val="16"/>
          <w:szCs w:val="16"/>
        </w:rPr>
        <w:t>3.2. Internetconsultatie</w:t>
      </w:r>
    </w:p>
    <w:p w:rsidR="0025521B" w:rsidP="001F53C4" w:rsidRDefault="0025521B" w14:paraId="395E5F3D" w14:textId="6FF321B7">
      <w:pPr>
        <w:spacing w:line="276" w:lineRule="auto"/>
        <w:rPr>
          <w:sz w:val="16"/>
          <w:szCs w:val="16"/>
        </w:rPr>
      </w:pPr>
      <w:r w:rsidRPr="0025521B">
        <w:rPr>
          <w:sz w:val="16"/>
          <w:szCs w:val="16"/>
        </w:rPr>
        <w:t>4. Inwerkingtredingsdatum</w:t>
      </w:r>
    </w:p>
    <w:p w:rsidR="0025521B" w:rsidP="001F53C4" w:rsidRDefault="0025521B" w14:paraId="0FF2A881" w14:textId="77777777">
      <w:pPr>
        <w:spacing w:line="276" w:lineRule="auto"/>
        <w:rPr>
          <w:sz w:val="16"/>
          <w:szCs w:val="16"/>
        </w:rPr>
      </w:pPr>
    </w:p>
    <w:p w:rsidR="0025521B" w:rsidP="001F53C4" w:rsidRDefault="0025521B" w14:paraId="3C4F3633" w14:textId="73DE7B51">
      <w:pPr>
        <w:spacing w:line="276" w:lineRule="auto"/>
        <w:rPr>
          <w:sz w:val="16"/>
          <w:szCs w:val="16"/>
        </w:rPr>
      </w:pPr>
      <w:r>
        <w:rPr>
          <w:sz w:val="16"/>
          <w:szCs w:val="16"/>
        </w:rPr>
        <w:t>II. Artikelsgewijze toelichting</w:t>
      </w:r>
    </w:p>
    <w:p w:rsidRPr="0025521B" w:rsidR="0025521B" w:rsidP="001F53C4" w:rsidRDefault="0025521B" w14:paraId="320CFE4B" w14:textId="77777777">
      <w:pPr>
        <w:spacing w:line="276" w:lineRule="auto"/>
        <w:rPr>
          <w:sz w:val="16"/>
          <w:szCs w:val="16"/>
        </w:rPr>
      </w:pPr>
    </w:p>
    <w:p w:rsidRPr="00833499" w:rsidR="0092730F" w:rsidP="001F53C4" w:rsidRDefault="00D7186D" w14:paraId="6D762B07" w14:textId="3784524C">
      <w:pPr>
        <w:spacing w:line="276" w:lineRule="auto"/>
        <w:rPr>
          <w:b/>
          <w:bCs/>
          <w:sz w:val="16"/>
          <w:szCs w:val="16"/>
        </w:rPr>
      </w:pPr>
      <w:r>
        <w:rPr>
          <w:b/>
          <w:bCs/>
          <w:sz w:val="16"/>
          <w:szCs w:val="16"/>
        </w:rPr>
        <w:t xml:space="preserve">I. </w:t>
      </w:r>
      <w:r w:rsidRPr="00833499" w:rsidR="00DA5E9C">
        <w:rPr>
          <w:b/>
          <w:bCs/>
          <w:sz w:val="16"/>
          <w:szCs w:val="16"/>
        </w:rPr>
        <w:t>Algemeen</w:t>
      </w:r>
    </w:p>
    <w:p w:rsidRPr="00833499" w:rsidR="0092730F" w:rsidP="001F53C4" w:rsidRDefault="0092730F" w14:paraId="695D9B09" w14:textId="77777777">
      <w:pPr>
        <w:spacing w:line="276" w:lineRule="auto"/>
        <w:rPr>
          <w:b/>
          <w:bCs/>
          <w:sz w:val="16"/>
          <w:szCs w:val="16"/>
        </w:rPr>
      </w:pPr>
    </w:p>
    <w:p w:rsidRPr="00833499" w:rsidR="0092730F" w:rsidP="001F53C4" w:rsidRDefault="00D35EEA" w14:paraId="47118CE6" w14:textId="3DF88D89">
      <w:pPr>
        <w:spacing w:line="276" w:lineRule="auto"/>
        <w:rPr>
          <w:b/>
          <w:bCs/>
          <w:sz w:val="16"/>
          <w:szCs w:val="16"/>
        </w:rPr>
      </w:pPr>
      <w:r w:rsidRPr="00833499">
        <w:rPr>
          <w:b/>
          <w:bCs/>
          <w:sz w:val="16"/>
          <w:szCs w:val="16"/>
        </w:rPr>
        <w:t>1. Inleiding</w:t>
      </w:r>
    </w:p>
    <w:p w:rsidR="00996C47" w:rsidP="001F53C4" w:rsidRDefault="00996C47" w14:paraId="3468DFA5" w14:textId="77777777">
      <w:pPr>
        <w:spacing w:line="276" w:lineRule="auto"/>
        <w:contextualSpacing/>
        <w:rPr>
          <w:sz w:val="16"/>
          <w:szCs w:val="16"/>
          <w:lang w:eastAsia="nl-NL"/>
        </w:rPr>
      </w:pPr>
    </w:p>
    <w:p w:rsidRPr="00833499" w:rsidR="00171560" w:rsidP="001F53C4" w:rsidRDefault="00055741" w14:paraId="6E02A021" w14:textId="651E952D">
      <w:pPr>
        <w:spacing w:line="276" w:lineRule="auto"/>
        <w:contextualSpacing/>
        <w:rPr>
          <w:sz w:val="16"/>
          <w:szCs w:val="16"/>
          <w:lang w:eastAsia="nl-NL"/>
        </w:rPr>
      </w:pPr>
      <w:r w:rsidRPr="00833499">
        <w:rPr>
          <w:sz w:val="16"/>
          <w:szCs w:val="16"/>
          <w:lang w:eastAsia="nl-NL"/>
        </w:rPr>
        <w:t>Jaarlijks</w:t>
      </w:r>
      <w:r w:rsidRPr="00833499" w:rsidR="00692840">
        <w:rPr>
          <w:sz w:val="16"/>
          <w:szCs w:val="16"/>
          <w:lang w:eastAsia="nl-NL"/>
        </w:rPr>
        <w:t xml:space="preserve"> wordt een </w:t>
      </w:r>
      <w:r w:rsidRPr="00833499">
        <w:rPr>
          <w:sz w:val="16"/>
          <w:szCs w:val="16"/>
          <w:lang w:eastAsia="nl-NL"/>
        </w:rPr>
        <w:t>reparatiewet</w:t>
      </w:r>
      <w:r w:rsidRPr="00833499" w:rsidR="00692840">
        <w:rPr>
          <w:sz w:val="16"/>
          <w:szCs w:val="16"/>
          <w:lang w:eastAsia="nl-NL"/>
        </w:rPr>
        <w:t xml:space="preserve"> opgesteld binnen </w:t>
      </w:r>
      <w:r w:rsidRPr="00833499">
        <w:rPr>
          <w:sz w:val="16"/>
          <w:szCs w:val="16"/>
          <w:lang w:eastAsia="nl-NL"/>
        </w:rPr>
        <w:t>het Ministerie van Onderwijs, Cultuur en Wetenschap</w:t>
      </w:r>
      <w:r w:rsidRPr="00833499" w:rsidR="006876CE">
        <w:rPr>
          <w:sz w:val="16"/>
          <w:szCs w:val="16"/>
          <w:lang w:eastAsia="nl-NL"/>
        </w:rPr>
        <w:t>. De reparatiewet bestaat uit</w:t>
      </w:r>
      <w:r w:rsidRPr="00833499" w:rsidR="00692840">
        <w:rPr>
          <w:sz w:val="16"/>
          <w:szCs w:val="16"/>
          <w:lang w:eastAsia="nl-NL"/>
        </w:rPr>
        <w:t xml:space="preserve"> een </w:t>
      </w:r>
      <w:r w:rsidRPr="00833499">
        <w:rPr>
          <w:sz w:val="16"/>
          <w:szCs w:val="16"/>
          <w:lang w:eastAsia="nl-NL"/>
        </w:rPr>
        <w:t>bundeling v</w:t>
      </w:r>
      <w:r w:rsidRPr="00833499" w:rsidR="00692840">
        <w:rPr>
          <w:sz w:val="16"/>
          <w:szCs w:val="16"/>
          <w:lang w:eastAsia="nl-NL"/>
        </w:rPr>
        <w:t>an</w:t>
      </w:r>
      <w:r w:rsidRPr="00833499">
        <w:rPr>
          <w:sz w:val="16"/>
          <w:szCs w:val="16"/>
          <w:lang w:eastAsia="nl-NL"/>
        </w:rPr>
        <w:t xml:space="preserve"> correcties van verschrijvingen, verwijzingen en andere wetstechnische omissies</w:t>
      </w:r>
      <w:r w:rsidRPr="00833499" w:rsidR="00F4751A">
        <w:rPr>
          <w:sz w:val="16"/>
          <w:szCs w:val="16"/>
          <w:lang w:eastAsia="nl-NL"/>
        </w:rPr>
        <w:t xml:space="preserve">. Verder bevat </w:t>
      </w:r>
      <w:r w:rsidR="005B354C">
        <w:rPr>
          <w:sz w:val="16"/>
          <w:szCs w:val="16"/>
          <w:lang w:eastAsia="nl-NL"/>
        </w:rPr>
        <w:t>de wet</w:t>
      </w:r>
      <w:r w:rsidRPr="00833499" w:rsidR="005B354C">
        <w:rPr>
          <w:sz w:val="16"/>
          <w:szCs w:val="16"/>
          <w:lang w:eastAsia="nl-NL"/>
        </w:rPr>
        <w:t xml:space="preserve"> </w:t>
      </w:r>
      <w:r w:rsidRPr="00833499">
        <w:rPr>
          <w:sz w:val="16"/>
          <w:szCs w:val="16"/>
          <w:lang w:eastAsia="nl-NL"/>
        </w:rPr>
        <w:t xml:space="preserve">wetstechnische verbeteringen en herformuleringen, </w:t>
      </w:r>
      <w:r w:rsidRPr="00833499" w:rsidR="00F4751A">
        <w:rPr>
          <w:sz w:val="16"/>
          <w:szCs w:val="16"/>
          <w:lang w:eastAsia="nl-NL"/>
        </w:rPr>
        <w:t xml:space="preserve">wordt </w:t>
      </w:r>
      <w:r w:rsidRPr="00833499">
        <w:rPr>
          <w:sz w:val="16"/>
          <w:szCs w:val="16"/>
          <w:lang w:eastAsia="nl-NL"/>
        </w:rPr>
        <w:t xml:space="preserve">wetgeving in lijn </w:t>
      </w:r>
      <w:r w:rsidRPr="00833499" w:rsidR="00F4751A">
        <w:rPr>
          <w:sz w:val="16"/>
          <w:szCs w:val="16"/>
          <w:lang w:eastAsia="nl-NL"/>
        </w:rPr>
        <w:t xml:space="preserve">gebracht </w:t>
      </w:r>
      <w:r w:rsidRPr="00833499">
        <w:rPr>
          <w:sz w:val="16"/>
          <w:szCs w:val="16"/>
          <w:lang w:eastAsia="nl-NL"/>
        </w:rPr>
        <w:t xml:space="preserve">met de evidente bedoeling van een eerdere wetswijziging en </w:t>
      </w:r>
      <w:r w:rsidRPr="00833499" w:rsidR="00F4751A">
        <w:rPr>
          <w:sz w:val="16"/>
          <w:szCs w:val="16"/>
          <w:lang w:eastAsia="nl-NL"/>
        </w:rPr>
        <w:t>worden</w:t>
      </w:r>
      <w:r w:rsidRPr="00833499">
        <w:rPr>
          <w:sz w:val="16"/>
          <w:szCs w:val="16"/>
          <w:lang w:eastAsia="nl-NL"/>
        </w:rPr>
        <w:t xml:space="preserve"> </w:t>
      </w:r>
      <w:r w:rsidRPr="00833499" w:rsidR="002332CF">
        <w:rPr>
          <w:sz w:val="16"/>
          <w:szCs w:val="16"/>
          <w:lang w:eastAsia="nl-NL"/>
        </w:rPr>
        <w:t>‘</w:t>
      </w:r>
      <w:r w:rsidRPr="00833499">
        <w:rPr>
          <w:sz w:val="16"/>
          <w:szCs w:val="16"/>
          <w:lang w:eastAsia="nl-NL"/>
        </w:rPr>
        <w:t>dode letters</w:t>
      </w:r>
      <w:r w:rsidRPr="00833499" w:rsidR="002332CF">
        <w:rPr>
          <w:sz w:val="16"/>
          <w:szCs w:val="16"/>
          <w:lang w:eastAsia="nl-NL"/>
        </w:rPr>
        <w:t>’</w:t>
      </w:r>
      <w:r w:rsidRPr="00833499" w:rsidR="00F4751A">
        <w:rPr>
          <w:sz w:val="16"/>
          <w:szCs w:val="16"/>
          <w:lang w:eastAsia="nl-NL"/>
        </w:rPr>
        <w:t xml:space="preserve"> geschrapt</w:t>
      </w:r>
      <w:r w:rsidRPr="00833499">
        <w:rPr>
          <w:sz w:val="16"/>
          <w:szCs w:val="16"/>
          <w:lang w:eastAsia="nl-NL"/>
        </w:rPr>
        <w:t xml:space="preserve">. </w:t>
      </w:r>
      <w:r w:rsidRPr="00833499" w:rsidR="00ED1430">
        <w:rPr>
          <w:sz w:val="16"/>
          <w:szCs w:val="16"/>
          <w:lang w:eastAsia="nl-NL"/>
        </w:rPr>
        <w:t>Het wetsvoorstel heeft als doel de technische kwaliteit van de wetgeving te verbeteren.</w:t>
      </w:r>
    </w:p>
    <w:p w:rsidRPr="00833499" w:rsidR="000E6FBA" w:rsidP="001F53C4" w:rsidRDefault="000E6FBA" w14:paraId="50AC6567" w14:textId="77777777">
      <w:pPr>
        <w:spacing w:line="276" w:lineRule="auto"/>
        <w:rPr>
          <w:sz w:val="16"/>
          <w:szCs w:val="16"/>
        </w:rPr>
      </w:pPr>
    </w:p>
    <w:p w:rsidRPr="00833499" w:rsidR="00D35EEA" w:rsidP="001F53C4" w:rsidRDefault="00D35EEA" w14:paraId="4F89E6F8" w14:textId="2FBA4763">
      <w:pPr>
        <w:spacing w:line="276" w:lineRule="auto"/>
        <w:rPr>
          <w:i/>
          <w:iCs/>
          <w:sz w:val="16"/>
          <w:szCs w:val="16"/>
        </w:rPr>
      </w:pPr>
      <w:r w:rsidRPr="00833499">
        <w:rPr>
          <w:b/>
          <w:bCs/>
          <w:sz w:val="16"/>
          <w:szCs w:val="16"/>
        </w:rPr>
        <w:t xml:space="preserve">2. Gevolgen </w:t>
      </w:r>
    </w:p>
    <w:p w:rsidR="000513DF" w:rsidP="001F53C4" w:rsidRDefault="000513DF" w14:paraId="703074A7" w14:textId="77777777">
      <w:pPr>
        <w:spacing w:line="276" w:lineRule="auto"/>
        <w:rPr>
          <w:i/>
          <w:iCs/>
          <w:sz w:val="16"/>
          <w:szCs w:val="16"/>
        </w:rPr>
      </w:pPr>
    </w:p>
    <w:p w:rsidRPr="00833499" w:rsidR="00D35EEA" w:rsidP="001F53C4" w:rsidRDefault="00D35EEA" w14:paraId="45A4C6B4" w14:textId="56CF77B6">
      <w:pPr>
        <w:spacing w:line="276" w:lineRule="auto"/>
        <w:rPr>
          <w:i/>
          <w:iCs/>
          <w:sz w:val="16"/>
          <w:szCs w:val="16"/>
        </w:rPr>
      </w:pPr>
      <w:r w:rsidRPr="00833499">
        <w:rPr>
          <w:i/>
          <w:iCs/>
          <w:sz w:val="16"/>
          <w:szCs w:val="16"/>
        </w:rPr>
        <w:t xml:space="preserve">2.1. Gevolgen voor het doenvermogen </w:t>
      </w:r>
    </w:p>
    <w:p w:rsidRPr="00833499" w:rsidR="00ED1430" w:rsidP="001F53C4" w:rsidRDefault="00ED1430" w14:paraId="0994DEA9" w14:textId="185161B5">
      <w:pPr>
        <w:spacing w:line="276" w:lineRule="auto"/>
        <w:rPr>
          <w:sz w:val="16"/>
          <w:szCs w:val="16"/>
        </w:rPr>
      </w:pPr>
      <w:r w:rsidRPr="00833499">
        <w:rPr>
          <w:sz w:val="16"/>
          <w:szCs w:val="16"/>
        </w:rPr>
        <w:t>Met deze wetswijzigingen worden geen nieuwe handelingen van burgers gevraagd.</w:t>
      </w:r>
      <w:r w:rsidRPr="00833499" w:rsidR="00171560">
        <w:rPr>
          <w:sz w:val="16"/>
          <w:szCs w:val="16"/>
        </w:rPr>
        <w:t xml:space="preserve"> </w:t>
      </w:r>
      <w:r w:rsidRPr="00833499">
        <w:rPr>
          <w:sz w:val="16"/>
          <w:szCs w:val="16"/>
        </w:rPr>
        <w:t>De wijzigingsvoorstellen hebben dan ook geen impact op het doenvermogen van burgers.</w:t>
      </w:r>
    </w:p>
    <w:p w:rsidRPr="00833499" w:rsidR="00ED1430" w:rsidP="001F53C4" w:rsidRDefault="00ED1430" w14:paraId="0C099713" w14:textId="77777777">
      <w:pPr>
        <w:spacing w:line="276" w:lineRule="auto"/>
        <w:rPr>
          <w:sz w:val="16"/>
          <w:szCs w:val="16"/>
        </w:rPr>
      </w:pPr>
    </w:p>
    <w:p w:rsidRPr="00833499" w:rsidR="00D35EEA" w:rsidP="001F53C4" w:rsidRDefault="00D35EEA" w14:paraId="50A5F189" w14:textId="59A0BDC2">
      <w:pPr>
        <w:spacing w:line="276" w:lineRule="auto"/>
        <w:rPr>
          <w:i/>
          <w:iCs/>
          <w:sz w:val="16"/>
          <w:szCs w:val="16"/>
        </w:rPr>
      </w:pPr>
      <w:r w:rsidRPr="00833499">
        <w:rPr>
          <w:i/>
          <w:iCs/>
          <w:sz w:val="16"/>
          <w:szCs w:val="16"/>
        </w:rPr>
        <w:t xml:space="preserve">2.2. Financiële gevolgen </w:t>
      </w:r>
    </w:p>
    <w:p w:rsidRPr="00833499" w:rsidR="00ED1430" w:rsidP="001F53C4" w:rsidRDefault="00ED1430" w14:paraId="72E73F3D" w14:textId="01094CDE">
      <w:pPr>
        <w:spacing w:line="276" w:lineRule="auto"/>
        <w:rPr>
          <w:sz w:val="16"/>
          <w:szCs w:val="16"/>
        </w:rPr>
      </w:pPr>
      <w:r w:rsidRPr="00833499">
        <w:rPr>
          <w:sz w:val="16"/>
          <w:szCs w:val="16"/>
        </w:rPr>
        <w:t xml:space="preserve">Het wetsvoorstel heeft geen financiële gevolgen. </w:t>
      </w:r>
    </w:p>
    <w:p w:rsidRPr="00833499" w:rsidR="00ED1430" w:rsidP="001F53C4" w:rsidRDefault="00ED1430" w14:paraId="31534666" w14:textId="77777777">
      <w:pPr>
        <w:spacing w:line="276" w:lineRule="auto"/>
        <w:rPr>
          <w:sz w:val="16"/>
          <w:szCs w:val="16"/>
        </w:rPr>
      </w:pPr>
    </w:p>
    <w:p w:rsidRPr="00833499" w:rsidR="000E6FBA" w:rsidP="001F53C4" w:rsidRDefault="000E6FBA" w14:paraId="7F20C3FA" w14:textId="77777777">
      <w:pPr>
        <w:spacing w:line="276" w:lineRule="auto"/>
        <w:rPr>
          <w:i/>
          <w:iCs/>
          <w:sz w:val="16"/>
          <w:szCs w:val="16"/>
        </w:rPr>
      </w:pPr>
      <w:r w:rsidRPr="00833499">
        <w:rPr>
          <w:i/>
          <w:iCs/>
          <w:sz w:val="16"/>
          <w:szCs w:val="16"/>
        </w:rPr>
        <w:t>2.3. Gevolgen voor de regeldruk</w:t>
      </w:r>
    </w:p>
    <w:p w:rsidRPr="00833499" w:rsidR="00ED1430" w:rsidP="001F53C4" w:rsidRDefault="005B354C" w14:paraId="1030169E" w14:textId="0329FA09">
      <w:pPr>
        <w:spacing w:line="276" w:lineRule="auto"/>
        <w:rPr>
          <w:i/>
          <w:iCs/>
          <w:sz w:val="16"/>
          <w:szCs w:val="16"/>
        </w:rPr>
      </w:pPr>
      <w:r>
        <w:rPr>
          <w:sz w:val="16"/>
          <w:szCs w:val="16"/>
        </w:rPr>
        <w:t>O</w:t>
      </w:r>
      <w:r w:rsidRPr="00833499" w:rsidR="00ED1430">
        <w:rPr>
          <w:sz w:val="16"/>
          <w:szCs w:val="16"/>
        </w:rPr>
        <w:t xml:space="preserve">nderhavig wetsvoorstel heeft geen gevolgen voor de regeldruk, aangezien de wijzigingen wetstechnisch van aard zijn. Wel kunnen verschillende wijzigingen bijdragen aan een vermindering van de ervaren regeldruk. Zo kunnen het helderder formuleren van voorschriften, maar vooral ook het intrekken van </w:t>
      </w:r>
      <w:r w:rsidR="00954AFA">
        <w:rPr>
          <w:sz w:val="16"/>
          <w:szCs w:val="16"/>
        </w:rPr>
        <w:t>dode letters</w:t>
      </w:r>
      <w:r w:rsidRPr="00833499" w:rsidR="00ED1430">
        <w:rPr>
          <w:sz w:val="16"/>
          <w:szCs w:val="16"/>
        </w:rPr>
        <w:t xml:space="preserve"> daaraan een bijdrage leveren.</w:t>
      </w:r>
      <w:r w:rsidR="00321C12">
        <w:rPr>
          <w:sz w:val="16"/>
          <w:szCs w:val="16"/>
        </w:rPr>
        <w:t xml:space="preserve"> </w:t>
      </w:r>
      <w:r w:rsidR="004A52F1">
        <w:rPr>
          <w:sz w:val="16"/>
          <w:szCs w:val="16"/>
        </w:rPr>
        <w:t xml:space="preserve">Het </w:t>
      </w:r>
      <w:r w:rsidRPr="00321C12" w:rsidR="00321C12">
        <w:rPr>
          <w:sz w:val="16"/>
          <w:szCs w:val="16"/>
        </w:rPr>
        <w:t>A</w:t>
      </w:r>
      <w:r w:rsidR="004A52F1">
        <w:rPr>
          <w:sz w:val="16"/>
          <w:szCs w:val="16"/>
        </w:rPr>
        <w:t>dviescollege toetsing regeldruk</w:t>
      </w:r>
      <w:r w:rsidRPr="00321C12" w:rsidR="00321C12">
        <w:rPr>
          <w:sz w:val="16"/>
          <w:szCs w:val="16"/>
        </w:rPr>
        <w:t xml:space="preserve"> </w:t>
      </w:r>
      <w:r w:rsidRPr="00321C12" w:rsidR="00321C12">
        <w:rPr>
          <w:sz w:val="16"/>
          <w:szCs w:val="16"/>
        </w:rPr>
        <w:lastRenderedPageBreak/>
        <w:t>heeft het dossier niet geselecteerd voor een formeel advies, omdat het geen gevolgen voor de regeldruk heeft</w:t>
      </w:r>
      <w:r w:rsidR="00321C12">
        <w:rPr>
          <w:sz w:val="16"/>
          <w:szCs w:val="16"/>
        </w:rPr>
        <w:t>.</w:t>
      </w:r>
    </w:p>
    <w:p w:rsidRPr="00833499" w:rsidR="00ED1430" w:rsidP="001F53C4" w:rsidRDefault="00ED1430" w14:paraId="56D967C0" w14:textId="77777777">
      <w:pPr>
        <w:spacing w:line="276" w:lineRule="auto"/>
        <w:rPr>
          <w:i/>
          <w:iCs/>
          <w:sz w:val="16"/>
          <w:szCs w:val="16"/>
        </w:rPr>
      </w:pPr>
    </w:p>
    <w:p w:rsidRPr="00833499" w:rsidR="00D35EEA" w:rsidP="001F53C4" w:rsidRDefault="00D35EEA" w14:paraId="093631B6" w14:textId="2D2D9604">
      <w:pPr>
        <w:spacing w:line="276" w:lineRule="auto"/>
        <w:rPr>
          <w:i/>
          <w:iCs/>
          <w:sz w:val="16"/>
          <w:szCs w:val="16"/>
        </w:rPr>
      </w:pPr>
      <w:r w:rsidRPr="00833499">
        <w:rPr>
          <w:i/>
          <w:iCs/>
          <w:sz w:val="16"/>
          <w:szCs w:val="16"/>
        </w:rPr>
        <w:t>2.4. Gevolgen voor Caribisch Nederland</w:t>
      </w:r>
    </w:p>
    <w:p w:rsidRPr="00833499" w:rsidR="00ED1430" w:rsidP="001F53C4" w:rsidRDefault="00400550" w14:paraId="34B29995" w14:textId="72C6E75B">
      <w:pPr>
        <w:spacing w:line="276" w:lineRule="auto"/>
        <w:rPr>
          <w:sz w:val="16"/>
          <w:szCs w:val="16"/>
        </w:rPr>
      </w:pPr>
      <w:r w:rsidRPr="00833499">
        <w:rPr>
          <w:sz w:val="16"/>
          <w:szCs w:val="16"/>
        </w:rPr>
        <w:t xml:space="preserve">De impact van dit wetsvoorstel voor Caribisch Nederland beperkt zich tot enkele wetstechnische wijzigingen van de Wet op het hoger onderwijs en wetenschappelijk onderzoek </w:t>
      </w:r>
      <w:r w:rsidR="00954AFA">
        <w:rPr>
          <w:sz w:val="16"/>
          <w:szCs w:val="16"/>
        </w:rPr>
        <w:t xml:space="preserve">en de Wet voortgezet onderwijs 2020 </w:t>
      </w:r>
      <w:r w:rsidRPr="00833499">
        <w:rPr>
          <w:sz w:val="16"/>
          <w:szCs w:val="16"/>
        </w:rPr>
        <w:t xml:space="preserve">die ook van toepassing </w:t>
      </w:r>
      <w:r w:rsidR="00652C37">
        <w:rPr>
          <w:sz w:val="16"/>
          <w:szCs w:val="16"/>
        </w:rPr>
        <w:t>zijn</w:t>
      </w:r>
      <w:r w:rsidRPr="00833499" w:rsidR="00652C37">
        <w:rPr>
          <w:sz w:val="16"/>
          <w:szCs w:val="16"/>
        </w:rPr>
        <w:t xml:space="preserve"> </w:t>
      </w:r>
      <w:r w:rsidRPr="00833499">
        <w:rPr>
          <w:sz w:val="16"/>
          <w:szCs w:val="16"/>
        </w:rPr>
        <w:t xml:space="preserve">op Caribisch Nederland. Het wetsvoorstel heeft geen gevolgen voor de openbare lichamen </w:t>
      </w:r>
      <w:r w:rsidRPr="00833499" w:rsidR="00C73CB6">
        <w:rPr>
          <w:sz w:val="16"/>
          <w:szCs w:val="16"/>
        </w:rPr>
        <w:t>van</w:t>
      </w:r>
      <w:r w:rsidRPr="00833499" w:rsidR="00171560">
        <w:rPr>
          <w:sz w:val="16"/>
          <w:szCs w:val="16"/>
        </w:rPr>
        <w:t xml:space="preserve"> </w:t>
      </w:r>
      <w:r w:rsidRPr="00833499">
        <w:rPr>
          <w:sz w:val="16"/>
          <w:szCs w:val="16"/>
        </w:rPr>
        <w:t>de BES.</w:t>
      </w:r>
    </w:p>
    <w:p w:rsidRPr="00833499" w:rsidR="00400550" w:rsidP="001F53C4" w:rsidRDefault="00400550" w14:paraId="6D7B7E3B" w14:textId="4A3CC1E4">
      <w:pPr>
        <w:spacing w:line="276" w:lineRule="auto"/>
        <w:rPr>
          <w:i/>
          <w:iCs/>
          <w:sz w:val="16"/>
          <w:szCs w:val="16"/>
        </w:rPr>
      </w:pPr>
    </w:p>
    <w:p w:rsidRPr="00833499" w:rsidR="00D35EEA" w:rsidP="001F53C4" w:rsidRDefault="00D35EEA" w14:paraId="3BF252E7" w14:textId="13A837D3">
      <w:pPr>
        <w:spacing w:line="276" w:lineRule="auto"/>
        <w:rPr>
          <w:b/>
          <w:bCs/>
          <w:sz w:val="16"/>
          <w:szCs w:val="16"/>
        </w:rPr>
      </w:pPr>
      <w:r w:rsidRPr="00833499">
        <w:rPr>
          <w:b/>
          <w:bCs/>
          <w:sz w:val="16"/>
          <w:szCs w:val="16"/>
        </w:rPr>
        <w:t>3. Consultatie en toetsing</w:t>
      </w:r>
    </w:p>
    <w:p w:rsidR="000513DF" w:rsidP="001F53C4" w:rsidRDefault="000513DF" w14:paraId="0515B8D0" w14:textId="77777777">
      <w:pPr>
        <w:spacing w:line="276" w:lineRule="auto"/>
        <w:rPr>
          <w:i/>
          <w:iCs/>
          <w:sz w:val="16"/>
          <w:szCs w:val="16"/>
        </w:rPr>
      </w:pPr>
    </w:p>
    <w:p w:rsidR="00D35EEA" w:rsidP="001F53C4" w:rsidRDefault="00D35EEA" w14:paraId="3967213E" w14:textId="0DF82E52">
      <w:pPr>
        <w:spacing w:line="276" w:lineRule="auto"/>
        <w:rPr>
          <w:i/>
          <w:iCs/>
          <w:sz w:val="16"/>
          <w:szCs w:val="16"/>
        </w:rPr>
      </w:pPr>
      <w:r w:rsidRPr="00833499">
        <w:rPr>
          <w:i/>
          <w:iCs/>
          <w:sz w:val="16"/>
          <w:szCs w:val="16"/>
        </w:rPr>
        <w:t xml:space="preserve">3.1. Uitvoeringstoets </w:t>
      </w:r>
    </w:p>
    <w:p w:rsidR="002B56B3" w:rsidP="002B56B3" w:rsidRDefault="002B56B3" w14:paraId="3204BD90" w14:textId="4D44942F">
      <w:pPr>
        <w:rPr>
          <w:rStyle w:val="Nadruk"/>
          <w:i w:val="0"/>
          <w:iCs w:val="0"/>
          <w:sz w:val="16"/>
          <w:szCs w:val="16"/>
        </w:rPr>
      </w:pPr>
      <w:r w:rsidRPr="00D23CD2">
        <w:rPr>
          <w:sz w:val="16"/>
          <w:szCs w:val="16"/>
        </w:rPr>
        <w:t xml:space="preserve">Het wetsvoorstel is voorgelegd aan DUO met het verzoek een uitvoeringstoets uit te </w:t>
      </w:r>
      <w:r w:rsidR="00954AFA">
        <w:rPr>
          <w:sz w:val="16"/>
          <w:szCs w:val="16"/>
        </w:rPr>
        <w:t>voeren</w:t>
      </w:r>
      <w:r w:rsidRPr="00D23CD2">
        <w:rPr>
          <w:sz w:val="16"/>
          <w:szCs w:val="16"/>
        </w:rPr>
        <w:t xml:space="preserve">. DUO heeft geconstateerd dat het wetsvoorstel voor DUO geen uitvoeringsconsequenties heeft. </w:t>
      </w:r>
      <w:r w:rsidRPr="00D23CD2">
        <w:rPr>
          <w:rStyle w:val="Nadruk"/>
          <w:i w:val="0"/>
          <w:iCs w:val="0"/>
          <w:sz w:val="16"/>
          <w:szCs w:val="16"/>
        </w:rPr>
        <w:t>In het kader van het geïntegreerde toezicht is de uitvoeringstoets ook uitgezet bij de Inspectie</w:t>
      </w:r>
      <w:r>
        <w:rPr>
          <w:rStyle w:val="Nadruk"/>
          <w:i w:val="0"/>
          <w:iCs w:val="0"/>
          <w:sz w:val="16"/>
          <w:szCs w:val="16"/>
        </w:rPr>
        <w:t xml:space="preserve"> van het Onderwijs</w:t>
      </w:r>
      <w:r w:rsidRPr="00D23CD2">
        <w:rPr>
          <w:rStyle w:val="Nadruk"/>
          <w:i w:val="0"/>
          <w:iCs w:val="0"/>
          <w:sz w:val="16"/>
          <w:szCs w:val="16"/>
        </w:rPr>
        <w:t xml:space="preserve"> en de</w:t>
      </w:r>
      <w:r w:rsidR="004A52F1">
        <w:rPr>
          <w:rStyle w:val="Nadruk"/>
          <w:i w:val="0"/>
          <w:iCs w:val="0"/>
          <w:sz w:val="16"/>
          <w:szCs w:val="16"/>
        </w:rPr>
        <w:t xml:space="preserve"> </w:t>
      </w:r>
      <w:r w:rsidRPr="004A52F1" w:rsidR="004A52F1">
        <w:rPr>
          <w:sz w:val="16"/>
          <w:szCs w:val="16"/>
        </w:rPr>
        <w:t>Auditdienst Rijk </w:t>
      </w:r>
      <w:r w:rsidR="004A52F1">
        <w:rPr>
          <w:sz w:val="16"/>
          <w:szCs w:val="16"/>
        </w:rPr>
        <w:t>(ADR)</w:t>
      </w:r>
      <w:r w:rsidRPr="00D23CD2">
        <w:rPr>
          <w:rStyle w:val="Nadruk"/>
          <w:i w:val="0"/>
          <w:iCs w:val="0"/>
          <w:sz w:val="16"/>
          <w:szCs w:val="16"/>
        </w:rPr>
        <w:t>.</w:t>
      </w:r>
      <w:r>
        <w:rPr>
          <w:rStyle w:val="Nadruk"/>
          <w:i w:val="0"/>
          <w:iCs w:val="0"/>
          <w:sz w:val="16"/>
          <w:szCs w:val="16"/>
        </w:rPr>
        <w:t xml:space="preserve"> De ADR heeft geen reactie gegeven. De Inspectie van het Onderwijs </w:t>
      </w:r>
      <w:r w:rsidR="004A52F1">
        <w:rPr>
          <w:rStyle w:val="Nadruk"/>
          <w:i w:val="0"/>
          <w:iCs w:val="0"/>
          <w:sz w:val="16"/>
          <w:szCs w:val="16"/>
        </w:rPr>
        <w:t>heeft een enkele suggestie gedaan</w:t>
      </w:r>
      <w:r>
        <w:rPr>
          <w:rStyle w:val="Nadruk"/>
          <w:i w:val="0"/>
          <w:iCs w:val="0"/>
          <w:sz w:val="16"/>
          <w:szCs w:val="16"/>
        </w:rPr>
        <w:t>.</w:t>
      </w:r>
    </w:p>
    <w:p w:rsidRPr="00D23CD2" w:rsidR="00D23CD2" w:rsidP="002B56B3" w:rsidRDefault="00D23CD2" w14:paraId="15F1199B" w14:textId="77777777">
      <w:pPr>
        <w:rPr>
          <w:sz w:val="16"/>
          <w:szCs w:val="16"/>
        </w:rPr>
      </w:pPr>
    </w:p>
    <w:p w:rsidR="00D35EEA" w:rsidP="00446A26" w:rsidRDefault="00D35EEA" w14:paraId="7E6CADBA" w14:textId="77777777">
      <w:pPr>
        <w:keepNext/>
        <w:spacing w:line="276" w:lineRule="auto"/>
        <w:rPr>
          <w:i/>
          <w:iCs/>
          <w:sz w:val="16"/>
          <w:szCs w:val="16"/>
        </w:rPr>
      </w:pPr>
      <w:r w:rsidRPr="00833499">
        <w:rPr>
          <w:i/>
          <w:iCs/>
          <w:sz w:val="16"/>
          <w:szCs w:val="16"/>
        </w:rPr>
        <w:t>3.2. Internetconsultatie</w:t>
      </w:r>
    </w:p>
    <w:p w:rsidR="00E31E43" w:rsidP="001F53C4" w:rsidRDefault="00431934" w14:paraId="0FDB1B2B" w14:textId="7C69EF14">
      <w:pPr>
        <w:spacing w:line="276" w:lineRule="auto"/>
        <w:rPr>
          <w:sz w:val="14"/>
          <w:szCs w:val="14"/>
        </w:rPr>
      </w:pPr>
      <w:r>
        <w:rPr>
          <w:color w:val="000000" w:themeColor="text1"/>
          <w:sz w:val="16"/>
          <w:szCs w:val="22"/>
        </w:rPr>
        <w:t xml:space="preserve">Onderhavig wetsvoorstel </w:t>
      </w:r>
      <w:r w:rsidRPr="00321C12" w:rsidR="00321C12">
        <w:rPr>
          <w:color w:val="000000" w:themeColor="text1"/>
          <w:sz w:val="16"/>
          <w:szCs w:val="22"/>
        </w:rPr>
        <w:t>is van 24 november 2025 tot en met 5 januari 2026</w:t>
      </w:r>
      <w:r>
        <w:rPr>
          <w:color w:val="000000" w:themeColor="text1"/>
          <w:sz w:val="16"/>
          <w:szCs w:val="22"/>
        </w:rPr>
        <w:t xml:space="preserve"> in internetconsultatie geweest</w:t>
      </w:r>
      <w:r w:rsidRPr="00321C12" w:rsidR="00321C12">
        <w:rPr>
          <w:color w:val="000000" w:themeColor="text1"/>
          <w:sz w:val="16"/>
          <w:szCs w:val="22"/>
        </w:rPr>
        <w:t xml:space="preserve">. Op deze openbare consultatie zijn </w:t>
      </w:r>
      <w:r>
        <w:rPr>
          <w:color w:val="000000" w:themeColor="text1"/>
          <w:sz w:val="16"/>
          <w:szCs w:val="22"/>
        </w:rPr>
        <w:t>twee</w:t>
      </w:r>
      <w:r w:rsidRPr="00321C12">
        <w:rPr>
          <w:color w:val="000000" w:themeColor="text1"/>
          <w:sz w:val="16"/>
          <w:szCs w:val="22"/>
        </w:rPr>
        <w:t xml:space="preserve"> </w:t>
      </w:r>
      <w:r w:rsidRPr="00321C12" w:rsidR="00321C12">
        <w:rPr>
          <w:color w:val="000000" w:themeColor="text1"/>
          <w:sz w:val="16"/>
          <w:szCs w:val="22"/>
        </w:rPr>
        <w:t>reacties binnengekomen. De opmerkingen in deze internetconsultatiereacties hebben geen aanleiding gegeven tot aanpassing van het wetsvoorstel.</w:t>
      </w:r>
    </w:p>
    <w:p w:rsidR="00954AFA" w:rsidP="001F53C4" w:rsidRDefault="00954AFA" w14:paraId="7CDCEF4D" w14:textId="77777777">
      <w:pPr>
        <w:spacing w:line="276" w:lineRule="auto"/>
        <w:rPr>
          <w:color w:val="000000" w:themeColor="text1"/>
          <w:sz w:val="16"/>
          <w:szCs w:val="22"/>
        </w:rPr>
      </w:pPr>
    </w:p>
    <w:p w:rsidRPr="00833499" w:rsidR="0092730F" w:rsidP="001F53C4" w:rsidRDefault="00E31E43" w14:paraId="4F2BC358" w14:textId="40918D91">
      <w:pPr>
        <w:spacing w:line="276" w:lineRule="auto"/>
        <w:rPr>
          <w:sz w:val="16"/>
          <w:szCs w:val="16"/>
        </w:rPr>
      </w:pPr>
      <w:r>
        <w:rPr>
          <w:color w:val="000000" w:themeColor="text1"/>
          <w:sz w:val="16"/>
          <w:szCs w:val="22"/>
        </w:rPr>
        <w:t xml:space="preserve">Na de internetconsultatie en de uitvoeringstoets is artikel V ingevoegd in dit wetsvoorstel. Het betreft een technische wijziging van het Wetsvoorstel herziening wettelijke grondslagen kerndoelen, </w:t>
      </w:r>
      <w:r w:rsidR="00446A26">
        <w:rPr>
          <w:color w:val="000000" w:themeColor="text1"/>
          <w:sz w:val="16"/>
          <w:szCs w:val="22"/>
        </w:rPr>
        <w:t xml:space="preserve">dat </w:t>
      </w:r>
      <w:r>
        <w:rPr>
          <w:color w:val="000000" w:themeColor="text1"/>
          <w:sz w:val="16"/>
          <w:szCs w:val="22"/>
        </w:rPr>
        <w:t xml:space="preserve">naar verwachting op 1 augustus 2026 in werking </w:t>
      </w:r>
      <w:r w:rsidR="00446A26">
        <w:rPr>
          <w:color w:val="000000" w:themeColor="text1"/>
          <w:sz w:val="16"/>
          <w:szCs w:val="22"/>
        </w:rPr>
        <w:t xml:space="preserve">zal </w:t>
      </w:r>
      <w:r>
        <w:rPr>
          <w:color w:val="000000" w:themeColor="text1"/>
          <w:sz w:val="16"/>
          <w:szCs w:val="22"/>
        </w:rPr>
        <w:t xml:space="preserve">treden. </w:t>
      </w:r>
      <w:r w:rsidRPr="002D116B">
        <w:rPr>
          <w:sz w:val="16"/>
          <w:szCs w:val="16"/>
        </w:rPr>
        <w:t>Om geen onduidelijkheid te laten bestaan</w:t>
      </w:r>
      <w:r>
        <w:rPr>
          <w:sz w:val="16"/>
          <w:szCs w:val="16"/>
        </w:rPr>
        <w:t>,</w:t>
      </w:r>
      <w:r w:rsidRPr="002D116B">
        <w:rPr>
          <w:sz w:val="16"/>
          <w:szCs w:val="16"/>
        </w:rPr>
        <w:t xml:space="preserve"> is het wenselijk de technische onvolkomenheden </w:t>
      </w:r>
      <w:r>
        <w:rPr>
          <w:sz w:val="16"/>
          <w:szCs w:val="16"/>
        </w:rPr>
        <w:t xml:space="preserve">in dat wetsvoorstel </w:t>
      </w:r>
      <w:r w:rsidRPr="002D116B">
        <w:rPr>
          <w:sz w:val="16"/>
          <w:szCs w:val="16"/>
        </w:rPr>
        <w:t>op zo kort mogelijke termijn te herstellen</w:t>
      </w:r>
      <w:r>
        <w:rPr>
          <w:sz w:val="16"/>
          <w:szCs w:val="16"/>
        </w:rPr>
        <w:t>, zodat de wettekst overeenkomt met de toelichting bij de wet.</w:t>
      </w:r>
    </w:p>
    <w:p w:rsidR="00996C47" w:rsidP="001F53C4" w:rsidRDefault="00996C47" w14:paraId="412C1FAD" w14:textId="77777777">
      <w:pPr>
        <w:spacing w:line="276" w:lineRule="auto"/>
        <w:rPr>
          <w:b/>
          <w:bCs/>
          <w:sz w:val="16"/>
          <w:szCs w:val="16"/>
        </w:rPr>
      </w:pPr>
    </w:p>
    <w:p w:rsidR="00A90F9D" w:rsidP="001F53C4" w:rsidRDefault="00A90F9D" w14:paraId="0B18DBF4" w14:textId="74176936">
      <w:pPr>
        <w:spacing w:line="276" w:lineRule="auto"/>
        <w:rPr>
          <w:b/>
          <w:bCs/>
          <w:sz w:val="16"/>
          <w:szCs w:val="16"/>
        </w:rPr>
      </w:pPr>
      <w:r w:rsidRPr="00833499">
        <w:rPr>
          <w:b/>
          <w:bCs/>
          <w:sz w:val="16"/>
          <w:szCs w:val="16"/>
        </w:rPr>
        <w:t>4. Inwerkingtredingsdatum</w:t>
      </w:r>
    </w:p>
    <w:p w:rsidRPr="00833499" w:rsidR="00996C47" w:rsidP="001F53C4" w:rsidRDefault="00996C47" w14:paraId="179BC876" w14:textId="77777777">
      <w:pPr>
        <w:spacing w:line="276" w:lineRule="auto"/>
        <w:rPr>
          <w:b/>
          <w:bCs/>
          <w:sz w:val="16"/>
          <w:szCs w:val="16"/>
        </w:rPr>
      </w:pPr>
    </w:p>
    <w:p w:rsidRPr="00833499" w:rsidR="00A90F9D" w:rsidP="001F53C4" w:rsidRDefault="00A90F9D" w14:paraId="73F22909" w14:textId="17B37210">
      <w:pPr>
        <w:spacing w:line="276" w:lineRule="auto"/>
        <w:rPr>
          <w:sz w:val="16"/>
          <w:szCs w:val="16"/>
        </w:rPr>
      </w:pPr>
      <w:r w:rsidRPr="00833499">
        <w:rPr>
          <w:sz w:val="16"/>
          <w:szCs w:val="16"/>
        </w:rPr>
        <w:t xml:space="preserve">Het oogmerk is </w:t>
      </w:r>
      <w:r w:rsidR="005B354C">
        <w:rPr>
          <w:sz w:val="16"/>
          <w:szCs w:val="16"/>
        </w:rPr>
        <w:t xml:space="preserve">om </w:t>
      </w:r>
      <w:r w:rsidRPr="00833499">
        <w:rPr>
          <w:sz w:val="16"/>
          <w:szCs w:val="16"/>
        </w:rPr>
        <w:t xml:space="preserve">het </w:t>
      </w:r>
      <w:r w:rsidR="00B33A1E">
        <w:rPr>
          <w:sz w:val="16"/>
          <w:szCs w:val="16"/>
        </w:rPr>
        <w:t xml:space="preserve">wetsvoorstel </w:t>
      </w:r>
      <w:r w:rsidRPr="00833499">
        <w:rPr>
          <w:sz w:val="16"/>
          <w:szCs w:val="16"/>
        </w:rPr>
        <w:t>zo spoedig mogelijk na vaststelling in werking te laten treden.</w:t>
      </w:r>
      <w:r w:rsidR="00E77D36">
        <w:rPr>
          <w:sz w:val="16"/>
          <w:szCs w:val="16"/>
        </w:rPr>
        <w:t xml:space="preserve"> Hierbij wordt afgeweken van de vaste verandermomenten </w:t>
      </w:r>
      <w:r w:rsidR="00B22EF2">
        <w:rPr>
          <w:sz w:val="16"/>
          <w:szCs w:val="16"/>
        </w:rPr>
        <w:t xml:space="preserve">en minimuminvoeringstermijn. </w:t>
      </w:r>
      <w:r w:rsidR="00E77D36">
        <w:rPr>
          <w:sz w:val="16"/>
          <w:szCs w:val="16"/>
        </w:rPr>
        <w:t>Aanwijzing 4.17</w:t>
      </w:r>
      <w:r w:rsidR="00B22EF2">
        <w:rPr>
          <w:sz w:val="16"/>
          <w:szCs w:val="16"/>
        </w:rPr>
        <w:t>,</w:t>
      </w:r>
      <w:r w:rsidR="00E77D36">
        <w:rPr>
          <w:sz w:val="16"/>
          <w:szCs w:val="16"/>
        </w:rPr>
        <w:t xml:space="preserve"> </w:t>
      </w:r>
      <w:r w:rsidR="00B22EF2">
        <w:rPr>
          <w:sz w:val="16"/>
          <w:szCs w:val="16"/>
        </w:rPr>
        <w:t xml:space="preserve">vijfde lid, onder c, </w:t>
      </w:r>
      <w:r w:rsidR="00E77D36">
        <w:rPr>
          <w:sz w:val="16"/>
          <w:szCs w:val="16"/>
        </w:rPr>
        <w:t>van de Aanwijzingen voor de Regelgeving</w:t>
      </w:r>
      <w:r w:rsidR="00B22EF2">
        <w:rPr>
          <w:sz w:val="16"/>
          <w:szCs w:val="16"/>
        </w:rPr>
        <w:t xml:space="preserve"> staat afwijking van de vaste verandermomenten en minimuminvoeringstermijn toe wanneer het gaat om reparatieregelgeving, hetgeen hier het geval is. </w:t>
      </w:r>
    </w:p>
    <w:p w:rsidRPr="00833499" w:rsidR="00A90F9D" w:rsidP="001F53C4" w:rsidRDefault="00A90F9D" w14:paraId="7C72CD4C" w14:textId="77777777">
      <w:pPr>
        <w:spacing w:line="276" w:lineRule="auto"/>
        <w:rPr>
          <w:sz w:val="16"/>
          <w:szCs w:val="16"/>
        </w:rPr>
      </w:pPr>
    </w:p>
    <w:p w:rsidRPr="00833499" w:rsidR="0092730F" w:rsidP="001F53C4" w:rsidRDefault="00DA5E9C" w14:paraId="5CF1F0B1" w14:textId="02A30549">
      <w:pPr>
        <w:keepNext/>
        <w:spacing w:line="276" w:lineRule="auto"/>
        <w:rPr>
          <w:b/>
          <w:bCs/>
          <w:sz w:val="16"/>
          <w:szCs w:val="16"/>
        </w:rPr>
      </w:pPr>
      <w:r w:rsidRPr="00833499">
        <w:rPr>
          <w:b/>
          <w:bCs/>
          <w:sz w:val="16"/>
          <w:szCs w:val="16"/>
        </w:rPr>
        <w:t>II. Artikelsgewij</w:t>
      </w:r>
      <w:r w:rsidR="0025521B">
        <w:rPr>
          <w:b/>
          <w:bCs/>
          <w:sz w:val="16"/>
          <w:szCs w:val="16"/>
        </w:rPr>
        <w:t>ze toelichting</w:t>
      </w:r>
    </w:p>
    <w:p w:rsidRPr="00833499" w:rsidR="0092730F" w:rsidP="001F53C4" w:rsidRDefault="0092730F" w14:paraId="48AB9B74" w14:textId="77777777">
      <w:pPr>
        <w:keepNext/>
        <w:spacing w:line="276" w:lineRule="auto"/>
        <w:ind w:firstLine="709"/>
        <w:rPr>
          <w:sz w:val="16"/>
          <w:szCs w:val="16"/>
        </w:rPr>
      </w:pPr>
    </w:p>
    <w:p w:rsidRPr="00833499" w:rsidR="00243FA3" w:rsidP="001F53C4" w:rsidRDefault="00243FA3" w14:paraId="61C1B4A7" w14:textId="77777777">
      <w:pPr>
        <w:spacing w:line="276" w:lineRule="auto"/>
        <w:rPr>
          <w:b/>
          <w:bCs/>
          <w:sz w:val="16"/>
          <w:szCs w:val="16"/>
        </w:rPr>
      </w:pPr>
      <w:r w:rsidRPr="00833499">
        <w:rPr>
          <w:b/>
          <w:bCs/>
          <w:sz w:val="16"/>
          <w:szCs w:val="16"/>
        </w:rPr>
        <w:t>ARTIKEL I. ALGEMENE WET BESTUURSRECHT</w:t>
      </w:r>
    </w:p>
    <w:p w:rsidR="00996C47" w:rsidP="00F87086" w:rsidRDefault="00996C47" w14:paraId="005DDFAB" w14:textId="77777777">
      <w:pPr>
        <w:spacing w:line="276" w:lineRule="auto"/>
        <w:rPr>
          <w:i/>
          <w:iCs/>
          <w:sz w:val="16"/>
          <w:szCs w:val="16"/>
        </w:rPr>
      </w:pPr>
    </w:p>
    <w:p w:rsidRPr="00833499" w:rsidR="00F87086" w:rsidP="00F87086" w:rsidRDefault="00F87086" w14:paraId="115A97D1" w14:textId="36589BCD">
      <w:pPr>
        <w:spacing w:line="276" w:lineRule="auto"/>
        <w:rPr>
          <w:sz w:val="16"/>
          <w:szCs w:val="16"/>
        </w:rPr>
      </w:pPr>
      <w:r>
        <w:rPr>
          <w:i/>
          <w:iCs/>
          <w:sz w:val="16"/>
          <w:szCs w:val="16"/>
        </w:rPr>
        <w:t>(</w:t>
      </w:r>
      <w:proofErr w:type="gramStart"/>
      <w:r>
        <w:rPr>
          <w:i/>
          <w:iCs/>
          <w:sz w:val="16"/>
          <w:szCs w:val="16"/>
        </w:rPr>
        <w:t>wijziging</w:t>
      </w:r>
      <w:proofErr w:type="gramEnd"/>
      <w:r>
        <w:rPr>
          <w:i/>
          <w:iCs/>
          <w:sz w:val="16"/>
          <w:szCs w:val="16"/>
        </w:rPr>
        <w:t xml:space="preserve"> van artikel 2, bijlage 2, Awb)</w:t>
      </w:r>
    </w:p>
    <w:p w:rsidRPr="00833499" w:rsidR="00243FA3" w:rsidP="001F53C4" w:rsidRDefault="00243FA3" w14:paraId="596A7A08" w14:textId="382A2EAB">
      <w:pPr>
        <w:spacing w:line="276" w:lineRule="auto"/>
        <w:rPr>
          <w:sz w:val="16"/>
          <w:szCs w:val="16"/>
        </w:rPr>
      </w:pPr>
      <w:r w:rsidRPr="00833499">
        <w:rPr>
          <w:sz w:val="16"/>
          <w:szCs w:val="16"/>
        </w:rPr>
        <w:t xml:space="preserve">Met ingang van 1 augustus 2023 is artikel 7.5.9 van de Wet educatie en beroepsonderwijs </w:t>
      </w:r>
      <w:r w:rsidR="00863195">
        <w:rPr>
          <w:sz w:val="16"/>
          <w:szCs w:val="16"/>
        </w:rPr>
        <w:t>(</w:t>
      </w:r>
      <w:r w:rsidR="00687A00">
        <w:rPr>
          <w:sz w:val="16"/>
          <w:szCs w:val="16"/>
        </w:rPr>
        <w:t xml:space="preserve">hierna: </w:t>
      </w:r>
      <w:r w:rsidR="00863195">
        <w:rPr>
          <w:sz w:val="16"/>
          <w:szCs w:val="16"/>
        </w:rPr>
        <w:t xml:space="preserve">WEB) </w:t>
      </w:r>
      <w:r w:rsidRPr="00833499">
        <w:rPr>
          <w:sz w:val="16"/>
          <w:szCs w:val="16"/>
        </w:rPr>
        <w:t xml:space="preserve">met de Wet van 23 februari 2022 tot wijziging van onder meer de Wet educatie en beroepsonderwijs met het oog op de verbetering van de rechtsbescherming van mbo-studenten toegevoegd aan artikel 2 van bijlage 2 </w:t>
      </w:r>
      <w:r w:rsidR="00687A00">
        <w:rPr>
          <w:sz w:val="16"/>
          <w:szCs w:val="16"/>
        </w:rPr>
        <w:t>van de Algemene wet bestuursrecht (hierna: Awb)</w:t>
      </w:r>
      <w:r w:rsidRPr="00833499">
        <w:rPr>
          <w:sz w:val="16"/>
          <w:szCs w:val="16"/>
        </w:rPr>
        <w:t>.</w:t>
      </w:r>
      <w:r w:rsidR="00863195">
        <w:rPr>
          <w:rStyle w:val="Voetnootmarkering"/>
          <w:sz w:val="16"/>
          <w:szCs w:val="16"/>
        </w:rPr>
        <w:footnoteReference w:id="1"/>
      </w:r>
      <w:r w:rsidRPr="00833499">
        <w:rPr>
          <w:sz w:val="16"/>
          <w:szCs w:val="16"/>
        </w:rPr>
        <w:t xml:space="preserve"> Tegen besluiten, genomen op grond van de in bijlage 2 </w:t>
      </w:r>
      <w:r w:rsidR="00954AFA">
        <w:rPr>
          <w:sz w:val="16"/>
          <w:szCs w:val="16"/>
        </w:rPr>
        <w:t xml:space="preserve">van de </w:t>
      </w:r>
      <w:r w:rsidRPr="00833499">
        <w:rPr>
          <w:sz w:val="16"/>
          <w:szCs w:val="16"/>
        </w:rPr>
        <w:t xml:space="preserve">Awb genoemde wetsartikelen, staat rechtstreeks beroep open bij de Afdeling bestuursrechtspraak van de Raad van State. Vervolgens is in artikel 2 van bijlage 2 </w:t>
      </w:r>
      <w:r w:rsidR="00954AFA">
        <w:rPr>
          <w:sz w:val="16"/>
          <w:szCs w:val="16"/>
        </w:rPr>
        <w:t xml:space="preserve">van de </w:t>
      </w:r>
      <w:r w:rsidRPr="00833499">
        <w:rPr>
          <w:sz w:val="16"/>
          <w:szCs w:val="16"/>
        </w:rPr>
        <w:t xml:space="preserve">Awb de opsomming van artikelen van de </w:t>
      </w:r>
      <w:r w:rsidR="00687A00">
        <w:rPr>
          <w:sz w:val="16"/>
          <w:szCs w:val="16"/>
        </w:rPr>
        <w:t>WEB</w:t>
      </w:r>
      <w:r w:rsidRPr="00833499">
        <w:rPr>
          <w:sz w:val="16"/>
          <w:szCs w:val="16"/>
        </w:rPr>
        <w:t xml:space="preserve"> waartegen rechtstreeks beroep openstaat bij de Afdeling opnieuw vastgesteld met de Reparatiewet OCW 2024. Hier</w:t>
      </w:r>
      <w:r w:rsidRPr="00833499" w:rsidR="00E66B54">
        <w:rPr>
          <w:sz w:val="16"/>
          <w:szCs w:val="16"/>
        </w:rPr>
        <w:t>bij</w:t>
      </w:r>
      <w:r w:rsidRPr="00833499">
        <w:rPr>
          <w:sz w:val="16"/>
          <w:szCs w:val="16"/>
        </w:rPr>
        <w:t xml:space="preserve"> is artikel 7.5.9 </w:t>
      </w:r>
      <w:r w:rsidR="00687A00">
        <w:rPr>
          <w:sz w:val="16"/>
          <w:szCs w:val="16"/>
        </w:rPr>
        <w:t>WEB</w:t>
      </w:r>
      <w:r w:rsidRPr="00833499">
        <w:rPr>
          <w:sz w:val="16"/>
          <w:szCs w:val="16"/>
        </w:rPr>
        <w:t xml:space="preserve"> abusievelijk verdwenen uit </w:t>
      </w:r>
      <w:r w:rsidR="00954AFA">
        <w:rPr>
          <w:sz w:val="16"/>
          <w:szCs w:val="16"/>
        </w:rPr>
        <w:t xml:space="preserve">de </w:t>
      </w:r>
      <w:r w:rsidRPr="00833499">
        <w:rPr>
          <w:sz w:val="16"/>
          <w:szCs w:val="16"/>
        </w:rPr>
        <w:t>genoemde opsomming. Dit artikel wordt dan ook wederom toegevoegd aan de bijlage, zodat deze omissie wordt hersteld. Dat er sprake is van een omissie blijkt onder andere uit het feit dat</w:t>
      </w:r>
      <w:r w:rsidRPr="00833499" w:rsidR="00E66B54">
        <w:rPr>
          <w:sz w:val="16"/>
          <w:szCs w:val="16"/>
        </w:rPr>
        <w:t xml:space="preserve"> het vervallen van artikel 7.5.9 </w:t>
      </w:r>
      <w:r w:rsidR="00687A00">
        <w:rPr>
          <w:sz w:val="16"/>
          <w:szCs w:val="16"/>
        </w:rPr>
        <w:t>WEB</w:t>
      </w:r>
      <w:r w:rsidRPr="00833499" w:rsidR="00E66B54">
        <w:rPr>
          <w:sz w:val="16"/>
          <w:szCs w:val="16"/>
        </w:rPr>
        <w:t xml:space="preserve"> niet expliciet genoemd wordt in de artikelsgewijze toelichting bij de Reparatiewet OCW 2024.</w:t>
      </w:r>
      <w:r w:rsidRPr="00833499" w:rsidR="00E66B54">
        <w:rPr>
          <w:rStyle w:val="Voetnootmarkering"/>
          <w:sz w:val="16"/>
          <w:szCs w:val="16"/>
        </w:rPr>
        <w:footnoteReference w:id="2"/>
      </w:r>
      <w:r w:rsidRPr="00833499" w:rsidR="00E66B54">
        <w:rPr>
          <w:sz w:val="16"/>
          <w:szCs w:val="16"/>
        </w:rPr>
        <w:t xml:space="preserve"> Bovendien wordt</w:t>
      </w:r>
      <w:r w:rsidRPr="00833499">
        <w:rPr>
          <w:sz w:val="16"/>
          <w:szCs w:val="16"/>
        </w:rPr>
        <w:t xml:space="preserve"> artikel 7.5.9 </w:t>
      </w:r>
      <w:r w:rsidR="00687A00">
        <w:rPr>
          <w:sz w:val="16"/>
          <w:szCs w:val="16"/>
        </w:rPr>
        <w:t>WEB</w:t>
      </w:r>
      <w:r w:rsidRPr="00833499">
        <w:rPr>
          <w:sz w:val="16"/>
          <w:szCs w:val="16"/>
        </w:rPr>
        <w:t xml:space="preserve"> nog wel genoemd in bijlage 3 </w:t>
      </w:r>
      <w:r w:rsidR="00954AFA">
        <w:rPr>
          <w:sz w:val="16"/>
          <w:szCs w:val="16"/>
        </w:rPr>
        <w:t xml:space="preserve">van de </w:t>
      </w:r>
      <w:r w:rsidRPr="00833499">
        <w:rPr>
          <w:sz w:val="16"/>
          <w:szCs w:val="16"/>
        </w:rPr>
        <w:t xml:space="preserve">Awb. Dit betekent dat de student of vavo-student die beroep instelt in aanmerking komt voor een verlaagd griffierecht. </w:t>
      </w:r>
    </w:p>
    <w:p w:rsidRPr="00833499" w:rsidR="00243FA3" w:rsidP="001F53C4" w:rsidRDefault="00243FA3" w14:paraId="36C3CDBE" w14:textId="77777777">
      <w:pPr>
        <w:spacing w:line="276" w:lineRule="auto"/>
        <w:rPr>
          <w:sz w:val="16"/>
          <w:szCs w:val="16"/>
        </w:rPr>
      </w:pPr>
    </w:p>
    <w:p w:rsidRPr="00833499" w:rsidR="00243FA3" w:rsidP="001F53C4" w:rsidRDefault="00243FA3" w14:paraId="77B1D7D8" w14:textId="77777777">
      <w:pPr>
        <w:spacing w:line="276" w:lineRule="auto"/>
        <w:rPr>
          <w:b/>
          <w:bCs/>
          <w:sz w:val="16"/>
          <w:szCs w:val="16"/>
        </w:rPr>
      </w:pPr>
      <w:r w:rsidRPr="00833499">
        <w:rPr>
          <w:b/>
          <w:bCs/>
          <w:sz w:val="16"/>
          <w:szCs w:val="16"/>
        </w:rPr>
        <w:t>ARTIKEL II. WET EDUCATIE EN BEROEPSONDERWIJS</w:t>
      </w:r>
    </w:p>
    <w:p w:rsidRPr="00833499" w:rsidR="00243FA3" w:rsidP="001F53C4" w:rsidRDefault="00243FA3" w14:paraId="7CB26FED" w14:textId="77777777">
      <w:pPr>
        <w:spacing w:line="276" w:lineRule="auto"/>
        <w:rPr>
          <w:sz w:val="16"/>
          <w:szCs w:val="16"/>
        </w:rPr>
      </w:pPr>
    </w:p>
    <w:p w:rsidR="00243FA3" w:rsidP="001F53C4" w:rsidRDefault="00243FA3" w14:paraId="1C800E50" w14:textId="2F0854E8">
      <w:pPr>
        <w:spacing w:line="276" w:lineRule="auto"/>
        <w:rPr>
          <w:sz w:val="16"/>
          <w:szCs w:val="16"/>
        </w:rPr>
      </w:pPr>
      <w:r w:rsidRPr="00833499">
        <w:rPr>
          <w:sz w:val="16"/>
          <w:szCs w:val="16"/>
        </w:rPr>
        <w:t>A</w:t>
      </w:r>
    </w:p>
    <w:p w:rsidRPr="00B16D94" w:rsidR="00A53AB4" w:rsidP="00A53AB4" w:rsidRDefault="00A53AB4" w14:paraId="45EE7342" w14:textId="77777777">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6</w:t>
      </w:r>
      <w:r>
        <w:rPr>
          <w:i/>
          <w:iCs/>
          <w:sz w:val="16"/>
          <w:szCs w:val="16"/>
        </w:rPr>
        <w:t xml:space="preserve">.3.3, </w:t>
      </w:r>
      <w:r w:rsidRPr="00833499">
        <w:rPr>
          <w:i/>
          <w:iCs/>
          <w:sz w:val="16"/>
          <w:szCs w:val="16"/>
        </w:rPr>
        <w:t>WEB)</w:t>
      </w:r>
    </w:p>
    <w:p w:rsidRPr="00B16D94" w:rsidR="00A53AB4" w:rsidP="00A53AB4" w:rsidRDefault="00A53AB4" w14:paraId="67C890F4" w14:textId="77777777">
      <w:pPr>
        <w:spacing w:line="276" w:lineRule="auto"/>
        <w:rPr>
          <w:sz w:val="16"/>
          <w:szCs w:val="16"/>
        </w:rPr>
      </w:pPr>
      <w:r w:rsidRPr="00B16D94">
        <w:rPr>
          <w:sz w:val="16"/>
          <w:szCs w:val="16"/>
        </w:rPr>
        <w:t xml:space="preserve">In artikel 6.3.3. </w:t>
      </w:r>
      <w:proofErr w:type="gramStart"/>
      <w:r w:rsidRPr="00B16D94">
        <w:rPr>
          <w:sz w:val="16"/>
          <w:szCs w:val="16"/>
        </w:rPr>
        <w:t>van</w:t>
      </w:r>
      <w:proofErr w:type="gramEnd"/>
      <w:r w:rsidRPr="00B16D94">
        <w:rPr>
          <w:sz w:val="16"/>
          <w:szCs w:val="16"/>
        </w:rPr>
        <w:t xml:space="preserve"> de Wet educatie en beroepsonderwijs wordt verwezen naar artikel 6.3.2, eerste lid, maar artikel 6.3.2 heeft geen leden. </w:t>
      </w:r>
    </w:p>
    <w:p w:rsidR="00243FA3" w:rsidP="001F53C4" w:rsidRDefault="00243FA3" w14:paraId="7F8B7191" w14:textId="77777777">
      <w:pPr>
        <w:spacing w:line="276" w:lineRule="auto"/>
        <w:rPr>
          <w:i/>
          <w:iCs/>
          <w:sz w:val="16"/>
          <w:szCs w:val="16"/>
        </w:rPr>
      </w:pPr>
    </w:p>
    <w:p w:rsidR="00B16D94" w:rsidP="001F53C4" w:rsidRDefault="00B16D94" w14:paraId="00FC9E8A" w14:textId="2D1B8BD0">
      <w:pPr>
        <w:spacing w:line="276" w:lineRule="auto"/>
        <w:rPr>
          <w:sz w:val="16"/>
          <w:szCs w:val="16"/>
        </w:rPr>
      </w:pPr>
      <w:r>
        <w:rPr>
          <w:sz w:val="16"/>
          <w:szCs w:val="16"/>
        </w:rPr>
        <w:t>B</w:t>
      </w:r>
    </w:p>
    <w:p w:rsidRPr="00833499" w:rsidR="00A53AB4" w:rsidP="00A53AB4" w:rsidRDefault="00A53AB4" w14:paraId="28EAFF1B" w14:textId="77777777">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6a.1.1</w:t>
      </w:r>
      <w:r>
        <w:rPr>
          <w:i/>
          <w:iCs/>
          <w:sz w:val="16"/>
          <w:szCs w:val="16"/>
        </w:rPr>
        <w:t>, eerste lid,</w:t>
      </w:r>
      <w:r w:rsidRPr="00833499">
        <w:rPr>
          <w:i/>
          <w:iCs/>
          <w:sz w:val="16"/>
          <w:szCs w:val="16"/>
        </w:rPr>
        <w:t xml:space="preserve"> WEB)</w:t>
      </w:r>
    </w:p>
    <w:p w:rsidRPr="00833499" w:rsidR="00A53AB4" w:rsidP="00A53AB4" w:rsidRDefault="00A53AB4" w14:paraId="5A496F05" w14:textId="5F00511D">
      <w:pPr>
        <w:spacing w:line="276" w:lineRule="auto"/>
        <w:rPr>
          <w:sz w:val="16"/>
          <w:szCs w:val="16"/>
        </w:rPr>
      </w:pPr>
      <w:r w:rsidRPr="00833499">
        <w:rPr>
          <w:sz w:val="16"/>
          <w:szCs w:val="16"/>
        </w:rPr>
        <w:t xml:space="preserve">Artikel 6a.1.1 van de WEB heeft betrekking op het elektronisch register van niet-bekostigde opleidingen educatie met diploma-erkenning. Het register bevat de opleidingen educatie waarvoor het bevoegd gezag het recht heeft om diploma’s uit te reiken als bedoeld in artikel 1.4a.1 </w:t>
      </w:r>
      <w:r w:rsidR="00954AFA">
        <w:rPr>
          <w:sz w:val="16"/>
          <w:szCs w:val="16"/>
        </w:rPr>
        <w:t xml:space="preserve">van de </w:t>
      </w:r>
      <w:r w:rsidRPr="00833499">
        <w:rPr>
          <w:sz w:val="16"/>
          <w:szCs w:val="16"/>
        </w:rPr>
        <w:t>WEB. Het bevat niet de opleidingen educatie waarvoor alleen diploma-erkenning is aangevraagd en evenmin de opleidingen educatie ten aanzien waarvan de diploma-erkenning is beëindigd. In zijn huidige vorm is die bepaling tot stand gekomen met artikel 45, onderdeel C, van de Wet inburgering 2021. Daarmee is artikel 6a.1.1 WEB per 1 januari 2022 opnieuw vastgesteld. Voorheen publiceerde DUO jaarlijks in de Staatscourant een overzicht van erkende opleidingen educatie. Inhoudelijk is destijds niet beoogd veel te wijzigen, alleen maakt het elektronisch register het mogelijk sneller in te spelen op de actuele stand van zaken van erkende opleidingen. Zo kunnen belanghebbenden sneller op de hoogte gebracht worden van wijzigingen in de lijst. De nieuwe redactie doet recht aan deze situatie.</w:t>
      </w:r>
    </w:p>
    <w:p w:rsidRPr="00833499" w:rsidR="00B16D94" w:rsidP="001F53C4" w:rsidRDefault="00B16D94" w14:paraId="13FBD999" w14:textId="77777777">
      <w:pPr>
        <w:spacing w:line="276" w:lineRule="auto"/>
        <w:rPr>
          <w:i/>
          <w:iCs/>
          <w:sz w:val="16"/>
          <w:szCs w:val="16"/>
        </w:rPr>
      </w:pPr>
    </w:p>
    <w:p w:rsidRPr="00833499" w:rsidR="00243FA3" w:rsidP="001F53C4" w:rsidRDefault="00B16D94" w14:paraId="4BE7165D" w14:textId="11C2B015">
      <w:pPr>
        <w:spacing w:line="276" w:lineRule="auto"/>
        <w:rPr>
          <w:sz w:val="16"/>
          <w:szCs w:val="16"/>
        </w:rPr>
      </w:pPr>
      <w:r>
        <w:rPr>
          <w:sz w:val="16"/>
          <w:szCs w:val="16"/>
        </w:rPr>
        <w:t>C</w:t>
      </w:r>
    </w:p>
    <w:p w:rsidRPr="00833499" w:rsidR="00243FA3" w:rsidP="001F53C4" w:rsidRDefault="00243FA3" w14:paraId="4B866662" w14:textId="7E129989">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7.4.5a, vijfde lid, WEB)</w:t>
      </w:r>
    </w:p>
    <w:p w:rsidRPr="00833499" w:rsidR="00243FA3" w:rsidP="001F53C4" w:rsidRDefault="00243FA3" w14:paraId="7866C4BE" w14:textId="073D7F51">
      <w:pPr>
        <w:spacing w:line="276" w:lineRule="auto"/>
        <w:rPr>
          <w:sz w:val="16"/>
          <w:szCs w:val="16"/>
        </w:rPr>
      </w:pPr>
      <w:r w:rsidRPr="00833499">
        <w:rPr>
          <w:sz w:val="16"/>
          <w:szCs w:val="16"/>
        </w:rPr>
        <w:t>In artikel 7.4.5a, vijfde lid, WEB is geregeld dat een lid van de examencommissie niet deelneemt aan de behandeling van een klacht of verzoek van een deelnemer waarbij hij is betrokken (</w:t>
      </w:r>
      <w:r w:rsidR="00BC73B9">
        <w:rPr>
          <w:sz w:val="16"/>
          <w:szCs w:val="16"/>
        </w:rPr>
        <w:t>bijvoorbeeld</w:t>
      </w:r>
      <w:r w:rsidRPr="00833499">
        <w:rPr>
          <w:sz w:val="16"/>
          <w:szCs w:val="16"/>
        </w:rPr>
        <w:t xml:space="preserve"> als docent, bij afname van een examen of als lid van de examencommissie). Uit de huidige redactie van het artikellid </w:t>
      </w:r>
      <w:r w:rsidRPr="00833499" w:rsidR="00633639">
        <w:rPr>
          <w:sz w:val="16"/>
          <w:szCs w:val="16"/>
        </w:rPr>
        <w:t>volgt d</w:t>
      </w:r>
      <w:r w:rsidRPr="00833499">
        <w:rPr>
          <w:sz w:val="16"/>
          <w:szCs w:val="16"/>
        </w:rPr>
        <w:t>at klachten bij de examencommissie kunnen worden ingediend, maar dat is nadrukkelijk niet de bedoeling. Klachten dienen bij de toegankelijke faciliteit te worden ingediend (artikel 7.5.1, derde lid, juncto artikel 7.5.2 WEB).</w:t>
      </w:r>
    </w:p>
    <w:p w:rsidRPr="00833499" w:rsidR="0038276A" w:rsidP="001F53C4" w:rsidRDefault="0038276A" w14:paraId="4B28A8E7" w14:textId="77777777">
      <w:pPr>
        <w:spacing w:line="276" w:lineRule="auto"/>
        <w:rPr>
          <w:sz w:val="16"/>
          <w:szCs w:val="16"/>
        </w:rPr>
      </w:pPr>
    </w:p>
    <w:p w:rsidRPr="00833499" w:rsidR="0038276A" w:rsidP="001F53C4" w:rsidRDefault="00B16D94" w14:paraId="56836E08" w14:textId="49CBEBD9">
      <w:pPr>
        <w:spacing w:line="276" w:lineRule="auto"/>
        <w:rPr>
          <w:sz w:val="16"/>
          <w:szCs w:val="16"/>
        </w:rPr>
      </w:pPr>
      <w:r>
        <w:rPr>
          <w:sz w:val="16"/>
          <w:szCs w:val="16"/>
        </w:rPr>
        <w:t>D</w:t>
      </w:r>
    </w:p>
    <w:p w:rsidRPr="00833499" w:rsidR="0038276A" w:rsidP="001F53C4" w:rsidRDefault="0038276A" w14:paraId="055C0471" w14:textId="30C47D26">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11a.1, zesde lid, onderdeel b, WEB)</w:t>
      </w:r>
    </w:p>
    <w:p w:rsidRPr="00833499" w:rsidR="0038276A" w:rsidP="001F53C4" w:rsidRDefault="00BD3BD4" w14:paraId="35650938" w14:textId="2DB71854">
      <w:pPr>
        <w:spacing w:line="276" w:lineRule="auto"/>
        <w:rPr>
          <w:sz w:val="16"/>
          <w:szCs w:val="16"/>
        </w:rPr>
      </w:pPr>
      <w:r w:rsidRPr="00833499">
        <w:rPr>
          <w:sz w:val="16"/>
          <w:szCs w:val="16"/>
        </w:rPr>
        <w:t xml:space="preserve">In het huidige artikel 11a.1, zesde lid, onderdeel b, WEB is per abuis het woord ‘van’ niet opgenomen, waar dat bij de andere onderdelen wel het geval is. </w:t>
      </w:r>
    </w:p>
    <w:p w:rsidRPr="00833499" w:rsidR="00243FA3" w:rsidP="001F53C4" w:rsidRDefault="00243FA3" w14:paraId="1D39F0A6" w14:textId="77777777">
      <w:pPr>
        <w:spacing w:line="276" w:lineRule="auto"/>
        <w:rPr>
          <w:sz w:val="16"/>
          <w:szCs w:val="16"/>
        </w:rPr>
      </w:pPr>
    </w:p>
    <w:p w:rsidRPr="00833499" w:rsidR="00243FA3" w:rsidP="001F53C4" w:rsidRDefault="00243FA3" w14:paraId="66D51C87" w14:textId="77777777">
      <w:pPr>
        <w:spacing w:line="276" w:lineRule="auto"/>
        <w:rPr>
          <w:b/>
          <w:bCs/>
          <w:sz w:val="16"/>
          <w:szCs w:val="16"/>
        </w:rPr>
      </w:pPr>
      <w:r w:rsidRPr="00833499">
        <w:rPr>
          <w:b/>
          <w:bCs/>
          <w:sz w:val="16"/>
          <w:szCs w:val="16"/>
        </w:rPr>
        <w:t>ARTIKEL III. WET OP HET HOGER ONDERWIJS EN WETENSCHAPPELIJK ONDERZOEK</w:t>
      </w:r>
    </w:p>
    <w:p w:rsidR="00833499" w:rsidP="001F53C4" w:rsidRDefault="00833499" w14:paraId="7B8493EA" w14:textId="77777777">
      <w:pPr>
        <w:spacing w:line="276" w:lineRule="auto"/>
        <w:rPr>
          <w:sz w:val="16"/>
          <w:szCs w:val="16"/>
        </w:rPr>
      </w:pPr>
    </w:p>
    <w:p w:rsidRPr="00833499" w:rsidR="00243FA3" w:rsidP="001F53C4" w:rsidRDefault="00243FA3" w14:paraId="584193EF" w14:textId="42741CE0">
      <w:pPr>
        <w:spacing w:line="276" w:lineRule="auto"/>
        <w:rPr>
          <w:sz w:val="16"/>
          <w:szCs w:val="16"/>
        </w:rPr>
      </w:pPr>
      <w:r w:rsidRPr="00833499">
        <w:rPr>
          <w:sz w:val="16"/>
          <w:szCs w:val="16"/>
        </w:rPr>
        <w:t>A</w:t>
      </w:r>
      <w:r w:rsidRPr="00833499" w:rsidR="00905191">
        <w:rPr>
          <w:sz w:val="16"/>
          <w:szCs w:val="16"/>
        </w:rPr>
        <w:t xml:space="preserve"> en F</w:t>
      </w:r>
    </w:p>
    <w:p w:rsidR="00833499" w:rsidP="001F53C4" w:rsidRDefault="00243FA3" w14:paraId="2A3C4C77" w14:textId="51F39EF2">
      <w:pPr>
        <w:spacing w:line="276" w:lineRule="auto"/>
        <w:rPr>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w:t>
      </w:r>
      <w:r w:rsidRPr="00833499" w:rsidR="00905191">
        <w:rPr>
          <w:i/>
          <w:iCs/>
          <w:sz w:val="16"/>
          <w:szCs w:val="16"/>
        </w:rPr>
        <w:t>en</w:t>
      </w:r>
      <w:r w:rsidRPr="00833499">
        <w:rPr>
          <w:i/>
          <w:iCs/>
          <w:sz w:val="16"/>
          <w:szCs w:val="16"/>
        </w:rPr>
        <w:t xml:space="preserve"> 2.9</w:t>
      </w:r>
      <w:r w:rsidR="00793798">
        <w:rPr>
          <w:i/>
          <w:iCs/>
          <w:sz w:val="16"/>
          <w:szCs w:val="16"/>
        </w:rPr>
        <w:t>, eerste lid, vierde volzin</w:t>
      </w:r>
      <w:r w:rsidRPr="00833499" w:rsidR="00905191">
        <w:rPr>
          <w:i/>
          <w:iCs/>
          <w:sz w:val="16"/>
          <w:szCs w:val="16"/>
        </w:rPr>
        <w:t xml:space="preserve"> en</w:t>
      </w:r>
      <w:r w:rsidRPr="00833499">
        <w:rPr>
          <w:i/>
          <w:iCs/>
          <w:sz w:val="16"/>
          <w:szCs w:val="16"/>
        </w:rPr>
        <w:t xml:space="preserve"> </w:t>
      </w:r>
      <w:r w:rsidRPr="00833499" w:rsidR="00905191">
        <w:rPr>
          <w:i/>
          <w:iCs/>
          <w:sz w:val="16"/>
          <w:szCs w:val="16"/>
        </w:rPr>
        <w:t>7.37</w:t>
      </w:r>
      <w:r w:rsidR="00793798">
        <w:rPr>
          <w:i/>
          <w:iCs/>
          <w:sz w:val="16"/>
          <w:szCs w:val="16"/>
        </w:rPr>
        <w:t xml:space="preserve">, derde lid, </w:t>
      </w:r>
      <w:r w:rsidRPr="00833499">
        <w:rPr>
          <w:i/>
          <w:iCs/>
          <w:sz w:val="16"/>
          <w:szCs w:val="16"/>
        </w:rPr>
        <w:t>WHW)</w:t>
      </w:r>
    </w:p>
    <w:p w:rsidR="00833499" w:rsidP="001F53C4" w:rsidRDefault="00243FA3" w14:paraId="65047ED0" w14:textId="0D9B0F18">
      <w:pPr>
        <w:spacing w:line="276" w:lineRule="auto"/>
        <w:rPr>
          <w:sz w:val="16"/>
          <w:szCs w:val="16"/>
        </w:rPr>
      </w:pPr>
      <w:r w:rsidRPr="00833499">
        <w:rPr>
          <w:sz w:val="16"/>
          <w:szCs w:val="16"/>
        </w:rPr>
        <w:t>Met de Wet van 4 februari 2010 tot wijziging van de Wet op het hoger onderwijs en wetenschappelijk onderzoek</w:t>
      </w:r>
      <w:r w:rsidR="00996C47">
        <w:rPr>
          <w:sz w:val="16"/>
          <w:szCs w:val="16"/>
        </w:rPr>
        <w:t xml:space="preserve"> </w:t>
      </w:r>
      <w:r w:rsidRPr="00833499">
        <w:rPr>
          <w:sz w:val="16"/>
          <w:szCs w:val="16"/>
        </w:rPr>
        <w:t>en enige andere wetten onder meer in verband met de verbetering van het bestuur bij de instellingen voor hoger onderwijs, de collegegeldsystematiek en de rechtspositie van studenten (versterking besturing</w:t>
      </w:r>
      <w:r w:rsidR="00A53AB4">
        <w:rPr>
          <w:sz w:val="16"/>
          <w:szCs w:val="16"/>
        </w:rPr>
        <w:t>)</w:t>
      </w:r>
      <w:r w:rsidR="00954AFA">
        <w:rPr>
          <w:rStyle w:val="Voetnootmarkering"/>
          <w:sz w:val="16"/>
          <w:szCs w:val="16"/>
        </w:rPr>
        <w:footnoteReference w:id="3"/>
      </w:r>
      <w:r w:rsidR="00A53AB4">
        <w:rPr>
          <w:sz w:val="16"/>
          <w:szCs w:val="16"/>
        </w:rPr>
        <w:t xml:space="preserve"> </w:t>
      </w:r>
      <w:r w:rsidRPr="00833499">
        <w:rPr>
          <w:sz w:val="16"/>
          <w:szCs w:val="16"/>
        </w:rPr>
        <w:t xml:space="preserve">is onder </w:t>
      </w:r>
      <w:r w:rsidR="00446A26">
        <w:rPr>
          <w:sz w:val="16"/>
          <w:szCs w:val="16"/>
        </w:rPr>
        <w:t>andere</w:t>
      </w:r>
      <w:r w:rsidRPr="00833499" w:rsidR="00446A26">
        <w:rPr>
          <w:sz w:val="16"/>
          <w:szCs w:val="16"/>
        </w:rPr>
        <w:t xml:space="preserve"> </w:t>
      </w:r>
      <w:r w:rsidRPr="00833499">
        <w:rPr>
          <w:sz w:val="16"/>
          <w:szCs w:val="16"/>
        </w:rPr>
        <w:t xml:space="preserve">geregeld dat studenten voor onderwijs bij de Open Universiteit geen cursusgeld, maar collegegeld OU verschuldigd zijn. In verband daarmee is in verschillende bepalingen van de </w:t>
      </w:r>
      <w:r w:rsidR="00687A00">
        <w:rPr>
          <w:sz w:val="16"/>
          <w:szCs w:val="16"/>
        </w:rPr>
        <w:t>W</w:t>
      </w:r>
      <w:r w:rsidRPr="00687A00" w:rsidR="00687A00">
        <w:rPr>
          <w:sz w:val="16"/>
          <w:szCs w:val="16"/>
        </w:rPr>
        <w:t xml:space="preserve">et op het hoger onderwijs en wetenschappelijk onderzoek </w:t>
      </w:r>
      <w:r w:rsidR="00687A00">
        <w:rPr>
          <w:sz w:val="16"/>
          <w:szCs w:val="16"/>
        </w:rPr>
        <w:t xml:space="preserve">(hierna: </w:t>
      </w:r>
      <w:r w:rsidRPr="00833499">
        <w:rPr>
          <w:sz w:val="16"/>
          <w:szCs w:val="16"/>
        </w:rPr>
        <w:t>WHW</w:t>
      </w:r>
      <w:r w:rsidR="00687A00">
        <w:rPr>
          <w:sz w:val="16"/>
          <w:szCs w:val="16"/>
        </w:rPr>
        <w:t>)</w:t>
      </w:r>
      <w:r w:rsidRPr="00833499">
        <w:rPr>
          <w:sz w:val="16"/>
          <w:szCs w:val="16"/>
        </w:rPr>
        <w:t xml:space="preserve"> </w:t>
      </w:r>
      <w:r w:rsidRPr="00833499" w:rsidR="002332CF">
        <w:rPr>
          <w:sz w:val="16"/>
          <w:szCs w:val="16"/>
        </w:rPr>
        <w:t>‘</w:t>
      </w:r>
      <w:r w:rsidRPr="00833499">
        <w:rPr>
          <w:sz w:val="16"/>
          <w:szCs w:val="16"/>
        </w:rPr>
        <w:t>cursusgeld</w:t>
      </w:r>
      <w:r w:rsidRPr="00833499" w:rsidR="002332CF">
        <w:rPr>
          <w:sz w:val="16"/>
          <w:szCs w:val="16"/>
        </w:rPr>
        <w:t>’</w:t>
      </w:r>
      <w:r w:rsidRPr="00833499">
        <w:rPr>
          <w:sz w:val="16"/>
          <w:szCs w:val="16"/>
        </w:rPr>
        <w:t xml:space="preserve"> gewijzigd in </w:t>
      </w:r>
      <w:r w:rsidRPr="00833499" w:rsidR="002332CF">
        <w:rPr>
          <w:sz w:val="16"/>
          <w:szCs w:val="16"/>
        </w:rPr>
        <w:t>‘</w:t>
      </w:r>
      <w:r w:rsidRPr="00833499">
        <w:rPr>
          <w:sz w:val="16"/>
          <w:szCs w:val="16"/>
        </w:rPr>
        <w:t>collegegeld OU</w:t>
      </w:r>
      <w:r w:rsidRPr="00833499" w:rsidR="002332CF">
        <w:rPr>
          <w:sz w:val="16"/>
          <w:szCs w:val="16"/>
        </w:rPr>
        <w:t>’</w:t>
      </w:r>
      <w:r w:rsidRPr="00833499">
        <w:rPr>
          <w:sz w:val="16"/>
          <w:szCs w:val="16"/>
        </w:rPr>
        <w:t xml:space="preserve">. Abusievelijk </w:t>
      </w:r>
      <w:r w:rsidRPr="00833499" w:rsidR="001005C7">
        <w:rPr>
          <w:sz w:val="16"/>
          <w:szCs w:val="16"/>
        </w:rPr>
        <w:t xml:space="preserve">zijn </w:t>
      </w:r>
      <w:r w:rsidRPr="00833499">
        <w:rPr>
          <w:sz w:val="16"/>
          <w:szCs w:val="16"/>
        </w:rPr>
        <w:t xml:space="preserve">daarbij </w:t>
      </w:r>
      <w:r w:rsidRPr="00833499" w:rsidR="001005C7">
        <w:rPr>
          <w:sz w:val="16"/>
          <w:szCs w:val="16"/>
        </w:rPr>
        <w:t xml:space="preserve">de </w:t>
      </w:r>
      <w:r w:rsidRPr="00833499">
        <w:rPr>
          <w:sz w:val="16"/>
          <w:szCs w:val="16"/>
        </w:rPr>
        <w:t>artikel</w:t>
      </w:r>
      <w:r w:rsidRPr="00833499" w:rsidR="001005C7">
        <w:rPr>
          <w:sz w:val="16"/>
          <w:szCs w:val="16"/>
        </w:rPr>
        <w:t>en</w:t>
      </w:r>
      <w:r w:rsidRPr="00833499">
        <w:rPr>
          <w:sz w:val="16"/>
          <w:szCs w:val="16"/>
        </w:rPr>
        <w:t xml:space="preserve"> 2.9, eerste lid</w:t>
      </w:r>
      <w:r w:rsidRPr="00833499" w:rsidR="001A7E4E">
        <w:rPr>
          <w:sz w:val="16"/>
          <w:szCs w:val="16"/>
        </w:rPr>
        <w:t>, en 7.37, derde lid,</w:t>
      </w:r>
      <w:r w:rsidRPr="00833499">
        <w:rPr>
          <w:sz w:val="16"/>
          <w:szCs w:val="16"/>
        </w:rPr>
        <w:t xml:space="preserve"> WHW</w:t>
      </w:r>
      <w:r w:rsidR="00CD5C3B">
        <w:rPr>
          <w:sz w:val="16"/>
          <w:szCs w:val="16"/>
        </w:rPr>
        <w:t>,</w:t>
      </w:r>
      <w:r w:rsidRPr="00833499">
        <w:rPr>
          <w:sz w:val="16"/>
          <w:szCs w:val="16"/>
        </w:rPr>
        <w:t xml:space="preserve"> niet gewijzigd. </w:t>
      </w:r>
    </w:p>
    <w:p w:rsidRPr="00833499" w:rsidR="00243FA3" w:rsidP="001F53C4" w:rsidRDefault="00243FA3" w14:paraId="7D1E18DD" w14:textId="664E4D9D">
      <w:pPr>
        <w:spacing w:line="276" w:lineRule="auto"/>
        <w:rPr>
          <w:sz w:val="16"/>
          <w:szCs w:val="16"/>
        </w:rPr>
      </w:pPr>
    </w:p>
    <w:p w:rsidRPr="00833499" w:rsidR="00243FA3" w:rsidP="001F53C4" w:rsidRDefault="00C42A93" w14:paraId="122AC7F6" w14:textId="47ED7869">
      <w:pPr>
        <w:spacing w:line="276" w:lineRule="auto"/>
        <w:rPr>
          <w:sz w:val="16"/>
          <w:szCs w:val="16"/>
        </w:rPr>
      </w:pPr>
      <w:r w:rsidRPr="00833499">
        <w:rPr>
          <w:sz w:val="16"/>
          <w:szCs w:val="16"/>
        </w:rPr>
        <w:t>B</w:t>
      </w:r>
    </w:p>
    <w:p w:rsidR="00833499" w:rsidP="001F53C4" w:rsidRDefault="00243FA3" w14:paraId="285369D9" w14:textId="2D234689">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5.8</w:t>
      </w:r>
      <w:r w:rsidR="00793798">
        <w:rPr>
          <w:i/>
          <w:iCs/>
          <w:sz w:val="16"/>
          <w:szCs w:val="16"/>
        </w:rPr>
        <w:t xml:space="preserve">, eerste lid, onderdeel a, </w:t>
      </w:r>
      <w:r w:rsidRPr="00833499">
        <w:rPr>
          <w:i/>
          <w:iCs/>
          <w:sz w:val="16"/>
          <w:szCs w:val="16"/>
        </w:rPr>
        <w:t>WHW)</w:t>
      </w:r>
    </w:p>
    <w:p w:rsidR="00833499" w:rsidP="001F53C4" w:rsidRDefault="00243FA3" w14:paraId="48CF4F3B" w14:textId="7B849773">
      <w:pPr>
        <w:spacing w:line="276" w:lineRule="auto"/>
        <w:rPr>
          <w:sz w:val="16"/>
          <w:szCs w:val="16"/>
        </w:rPr>
      </w:pPr>
      <w:r w:rsidRPr="00833499">
        <w:rPr>
          <w:sz w:val="16"/>
          <w:szCs w:val="16"/>
        </w:rPr>
        <w:t xml:space="preserve">In artikel 5.8, eerste lid, onderdeel a, WHW wordt verwezen naar artikel 6.2, zevende lid, WHW. Bedoeld is echter te verwijzen naar artikel 6.2, negende lid, WHW. Dit volgt uit het vervallen artikel 5a.11, zesde lid, </w:t>
      </w:r>
      <w:r w:rsidR="00CD5C3B">
        <w:rPr>
          <w:sz w:val="16"/>
          <w:szCs w:val="16"/>
        </w:rPr>
        <w:t xml:space="preserve">onderdeel c, </w:t>
      </w:r>
      <w:r w:rsidRPr="00833499">
        <w:rPr>
          <w:sz w:val="16"/>
          <w:szCs w:val="16"/>
        </w:rPr>
        <w:t xml:space="preserve">WHW waarop artikel 5.8, eerste lid, </w:t>
      </w:r>
      <w:r w:rsidRPr="00833499" w:rsidR="00185845">
        <w:rPr>
          <w:sz w:val="16"/>
          <w:szCs w:val="16"/>
        </w:rPr>
        <w:t xml:space="preserve">onderdeel a, </w:t>
      </w:r>
      <w:r w:rsidRPr="00833499">
        <w:rPr>
          <w:sz w:val="16"/>
          <w:szCs w:val="16"/>
        </w:rPr>
        <w:t>WHW is gebaseerd.</w:t>
      </w:r>
      <w:r w:rsidRPr="00833499" w:rsidR="00630486">
        <w:rPr>
          <w:rStyle w:val="Voetnootmarkering"/>
          <w:sz w:val="16"/>
          <w:szCs w:val="16"/>
        </w:rPr>
        <w:footnoteReference w:id="4"/>
      </w:r>
    </w:p>
    <w:p w:rsidRPr="00833499" w:rsidR="00243FA3" w:rsidP="001F53C4" w:rsidRDefault="00243FA3" w14:paraId="7C05B028" w14:textId="23107117">
      <w:pPr>
        <w:spacing w:line="276" w:lineRule="auto"/>
        <w:rPr>
          <w:sz w:val="16"/>
          <w:szCs w:val="16"/>
        </w:rPr>
      </w:pPr>
    </w:p>
    <w:p w:rsidRPr="00833499" w:rsidR="00243FA3" w:rsidP="001F53C4" w:rsidRDefault="00C42A93" w14:paraId="402DE866" w14:textId="03794859">
      <w:pPr>
        <w:spacing w:line="276" w:lineRule="auto"/>
        <w:rPr>
          <w:sz w:val="16"/>
          <w:szCs w:val="16"/>
        </w:rPr>
      </w:pPr>
      <w:r w:rsidRPr="00833499">
        <w:rPr>
          <w:sz w:val="16"/>
          <w:szCs w:val="16"/>
        </w:rPr>
        <w:t>C</w:t>
      </w:r>
    </w:p>
    <w:p w:rsidR="00833499" w:rsidP="001F53C4" w:rsidRDefault="00243FA3" w14:paraId="51347BAC" w14:textId="2C2972B0">
      <w:pPr>
        <w:spacing w:line="276" w:lineRule="auto"/>
        <w:rPr>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de artikelen 6.13</w:t>
      </w:r>
      <w:r w:rsidR="00793798">
        <w:rPr>
          <w:i/>
          <w:iCs/>
          <w:sz w:val="16"/>
          <w:szCs w:val="16"/>
        </w:rPr>
        <w:t>, vierde lid, onderdeel j,</w:t>
      </w:r>
      <w:r w:rsidRPr="00833499">
        <w:rPr>
          <w:i/>
          <w:iCs/>
          <w:sz w:val="16"/>
          <w:szCs w:val="16"/>
        </w:rPr>
        <w:t xml:space="preserve"> en 9.15</w:t>
      </w:r>
      <w:r w:rsidR="00793798">
        <w:rPr>
          <w:i/>
          <w:iCs/>
          <w:sz w:val="16"/>
          <w:szCs w:val="16"/>
        </w:rPr>
        <w:t xml:space="preserve">, eerste lid, onderdeel g, </w:t>
      </w:r>
      <w:r w:rsidRPr="00833499">
        <w:rPr>
          <w:i/>
          <w:iCs/>
          <w:sz w:val="16"/>
          <w:szCs w:val="16"/>
        </w:rPr>
        <w:t>WHW</w:t>
      </w:r>
      <w:r w:rsidRPr="00833499">
        <w:rPr>
          <w:sz w:val="16"/>
          <w:szCs w:val="16"/>
        </w:rPr>
        <w:t>)</w:t>
      </w:r>
    </w:p>
    <w:p w:rsidR="00833499" w:rsidP="001F53C4" w:rsidRDefault="00243FA3" w14:paraId="7C2F5A70" w14:textId="0C27E497">
      <w:pPr>
        <w:spacing w:line="276" w:lineRule="auto"/>
        <w:rPr>
          <w:sz w:val="16"/>
          <w:szCs w:val="16"/>
        </w:rPr>
      </w:pPr>
      <w:r w:rsidRPr="00833499">
        <w:rPr>
          <w:sz w:val="16"/>
          <w:szCs w:val="16"/>
        </w:rPr>
        <w:t xml:space="preserve">Met de Wet Kwaliteit in verscheidenheid hoger onderwijs en vervolgens de Wet van 7 april 2021 tot wijziging van de Wet op het hoger onderwijs en wetenschappelijk onderzoek, de Wet studiefinanciering 2000 en de Wet op het onderwijstoezicht in verband met een verbeterde regeling </w:t>
      </w:r>
      <w:r w:rsidRPr="00833499">
        <w:rPr>
          <w:sz w:val="16"/>
          <w:szCs w:val="16"/>
        </w:rPr>
        <w:lastRenderedPageBreak/>
        <w:t>voor diverse onderwerpen op het terrein van het hoger onderwijs en de studiefinanciering (Variawet hoger onderwijs)</w:t>
      </w:r>
      <w:r w:rsidR="00BC73B9">
        <w:rPr>
          <w:rStyle w:val="Voetnootmarkering"/>
          <w:sz w:val="16"/>
          <w:szCs w:val="16"/>
        </w:rPr>
        <w:footnoteReference w:id="5"/>
      </w:r>
      <w:r w:rsidRPr="00833499">
        <w:rPr>
          <w:sz w:val="16"/>
          <w:szCs w:val="16"/>
        </w:rPr>
        <w:t xml:space="preserve"> is artikel 7.25, vierde lid, WHW eerst vernummerd tot het vijfde lid en vervolgens tot het zesde lid. Abusievelijk is daarbij de verwijzing naar dat lid in de artikelen 6.13, vierde lid, onderdeel j, en 9.15, eerste lid, onderdeel g, WHW niet gewijzigd. </w:t>
      </w:r>
    </w:p>
    <w:p w:rsidRPr="00833499" w:rsidR="00243FA3" w:rsidP="001F53C4" w:rsidRDefault="00243FA3" w14:paraId="5E8C2A3F" w14:textId="65795E9B">
      <w:pPr>
        <w:spacing w:line="276" w:lineRule="auto"/>
        <w:rPr>
          <w:sz w:val="16"/>
          <w:szCs w:val="16"/>
        </w:rPr>
      </w:pPr>
    </w:p>
    <w:p w:rsidRPr="00833499" w:rsidR="00243FA3" w:rsidP="001F53C4" w:rsidRDefault="00C42A93" w14:paraId="5294413B" w14:textId="4B8CB890">
      <w:pPr>
        <w:spacing w:line="276" w:lineRule="auto"/>
        <w:rPr>
          <w:sz w:val="16"/>
          <w:szCs w:val="16"/>
        </w:rPr>
      </w:pPr>
      <w:r w:rsidRPr="00833499">
        <w:rPr>
          <w:sz w:val="16"/>
          <w:szCs w:val="16"/>
        </w:rPr>
        <w:t>D</w:t>
      </w:r>
    </w:p>
    <w:p w:rsidR="00833499" w:rsidP="001F53C4" w:rsidRDefault="00243FA3" w14:paraId="7DBD89A8" w14:textId="12343501">
      <w:pPr>
        <w:spacing w:line="276" w:lineRule="auto"/>
        <w:rPr>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7.3</w:t>
      </w:r>
      <w:r w:rsidR="00BC73B9">
        <w:rPr>
          <w:i/>
          <w:iCs/>
          <w:sz w:val="16"/>
          <w:szCs w:val="16"/>
        </w:rPr>
        <w:t xml:space="preserve">, </w:t>
      </w:r>
      <w:r w:rsidR="00793798">
        <w:rPr>
          <w:i/>
          <w:iCs/>
          <w:sz w:val="16"/>
          <w:szCs w:val="16"/>
        </w:rPr>
        <w:t>zesde lid,</w:t>
      </w:r>
      <w:r w:rsidRPr="00833499">
        <w:rPr>
          <w:i/>
          <w:iCs/>
          <w:sz w:val="16"/>
          <w:szCs w:val="16"/>
        </w:rPr>
        <w:t xml:space="preserve"> WHW)</w:t>
      </w:r>
    </w:p>
    <w:p w:rsidR="00833499" w:rsidP="001F53C4" w:rsidRDefault="00243FA3" w14:paraId="021913A7" w14:textId="7BC4A245">
      <w:pPr>
        <w:spacing w:line="276" w:lineRule="auto"/>
        <w:rPr>
          <w:sz w:val="16"/>
          <w:szCs w:val="16"/>
        </w:rPr>
      </w:pPr>
      <w:r w:rsidRPr="00833499">
        <w:rPr>
          <w:sz w:val="16"/>
          <w:szCs w:val="16"/>
        </w:rPr>
        <w:t xml:space="preserve">Met de Wet leeruitkomsten hoger onderwijs is in artikel 7.3 </w:t>
      </w:r>
      <w:r w:rsidR="00954AFA">
        <w:rPr>
          <w:sz w:val="16"/>
          <w:szCs w:val="16"/>
        </w:rPr>
        <w:t xml:space="preserve">van de </w:t>
      </w:r>
      <w:r w:rsidRPr="00833499">
        <w:rPr>
          <w:sz w:val="16"/>
          <w:szCs w:val="16"/>
        </w:rPr>
        <w:t xml:space="preserve">WHW het derde tot en met zesde lid vernummerd tot vierde tot en met zevende lid in verband met het invoegen van een nieuw derde lid. Abusievelijk is daarbij de verwijzing in het zesde lid (nieuw) naar het derde lid (oud) niet gewijzigd in het vierde lid (nieuw). </w:t>
      </w:r>
    </w:p>
    <w:p w:rsidRPr="00833499" w:rsidR="00243FA3" w:rsidP="001F53C4" w:rsidRDefault="00243FA3" w14:paraId="719C9491" w14:textId="6B56F59A">
      <w:pPr>
        <w:spacing w:line="276" w:lineRule="auto"/>
        <w:rPr>
          <w:sz w:val="16"/>
          <w:szCs w:val="16"/>
        </w:rPr>
      </w:pPr>
    </w:p>
    <w:p w:rsidRPr="00833499" w:rsidR="00243FA3" w:rsidP="001F53C4" w:rsidRDefault="00C42A93" w14:paraId="064995C8" w14:textId="113FCC34">
      <w:pPr>
        <w:spacing w:line="276" w:lineRule="auto"/>
        <w:rPr>
          <w:sz w:val="16"/>
          <w:szCs w:val="16"/>
        </w:rPr>
      </w:pPr>
      <w:r w:rsidRPr="00833499">
        <w:rPr>
          <w:sz w:val="16"/>
          <w:szCs w:val="16"/>
        </w:rPr>
        <w:t>E</w:t>
      </w:r>
    </w:p>
    <w:p w:rsidR="00833499" w:rsidP="001F53C4" w:rsidRDefault="00243FA3" w14:paraId="67FFCFC4" w14:textId="18249F71">
      <w:pPr>
        <w:spacing w:line="276" w:lineRule="auto"/>
        <w:rPr>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de artikelen 7.30b,</w:t>
      </w:r>
      <w:r w:rsidR="00793798">
        <w:rPr>
          <w:i/>
          <w:iCs/>
          <w:sz w:val="16"/>
          <w:szCs w:val="16"/>
        </w:rPr>
        <w:t xml:space="preserve"> zesde lid,</w:t>
      </w:r>
      <w:r w:rsidRPr="00833499">
        <w:rPr>
          <w:i/>
          <w:iCs/>
          <w:sz w:val="16"/>
          <w:szCs w:val="16"/>
        </w:rPr>
        <w:t xml:space="preserve"> 7.31a</w:t>
      </w:r>
      <w:r w:rsidR="00793798">
        <w:rPr>
          <w:i/>
          <w:iCs/>
          <w:sz w:val="16"/>
          <w:szCs w:val="16"/>
        </w:rPr>
        <w:t xml:space="preserve">, eerste en tweede lid, </w:t>
      </w:r>
      <w:r w:rsidRPr="00833499">
        <w:rPr>
          <w:i/>
          <w:iCs/>
          <w:sz w:val="16"/>
          <w:szCs w:val="16"/>
        </w:rPr>
        <w:t>en 7.3</w:t>
      </w:r>
      <w:r w:rsidR="00793798">
        <w:rPr>
          <w:i/>
          <w:iCs/>
          <w:sz w:val="16"/>
          <w:szCs w:val="16"/>
        </w:rPr>
        <w:t xml:space="preserve">1e, vierde lid, </w:t>
      </w:r>
      <w:r w:rsidRPr="00833499">
        <w:rPr>
          <w:i/>
          <w:iCs/>
          <w:sz w:val="16"/>
          <w:szCs w:val="16"/>
        </w:rPr>
        <w:t>WHW)</w:t>
      </w:r>
    </w:p>
    <w:p w:rsidR="00833499" w:rsidP="001F53C4" w:rsidRDefault="00243FA3" w14:paraId="383ED1D8" w14:textId="109ED3CE">
      <w:pPr>
        <w:spacing w:line="276" w:lineRule="auto"/>
        <w:rPr>
          <w:sz w:val="16"/>
          <w:szCs w:val="16"/>
        </w:rPr>
      </w:pPr>
      <w:r w:rsidRPr="00833499">
        <w:rPr>
          <w:sz w:val="16"/>
          <w:szCs w:val="16"/>
        </w:rPr>
        <w:t xml:space="preserve">De artikelen 7.30b, zesde lid, 7.31a, eerste en tweede lid, en 7.31e, vierde lid, WHW, kunnen de suggestie wekken dat een betrokkene zichzelf kan inschrijven bij een onderwijsinstelling. Dat is niet het geval. </w:t>
      </w:r>
      <w:proofErr w:type="gramStart"/>
      <w:r w:rsidRPr="00833499">
        <w:rPr>
          <w:sz w:val="16"/>
          <w:szCs w:val="16"/>
        </w:rPr>
        <w:t>Ingevolge</w:t>
      </w:r>
      <w:proofErr w:type="gramEnd"/>
      <w:r w:rsidRPr="00833499">
        <w:rPr>
          <w:sz w:val="16"/>
          <w:szCs w:val="16"/>
        </w:rPr>
        <w:t xml:space="preserve"> artikel 7.32, eerste lid, WHW dient, voor zover hier van belang, </w:t>
      </w:r>
      <w:r w:rsidRPr="00833499" w:rsidR="008956D6">
        <w:rPr>
          <w:sz w:val="16"/>
          <w:szCs w:val="16"/>
        </w:rPr>
        <w:t>eenieder</w:t>
      </w:r>
      <w:r w:rsidRPr="00833499">
        <w:rPr>
          <w:sz w:val="16"/>
          <w:szCs w:val="16"/>
        </w:rPr>
        <w:t xml:space="preserve"> die wenst gebruik te kunnen maken van onderwijsvoorzieningen, examenvoorzieningen of voorzieningen van andere aard ten behoeve van initieel onderwijs aan een instelling, zich door het instellingsbestuur als student of extraneus te laten inschrijven. Een betrokkene wordt dus ingeschreven door het instellingsbestuur. </w:t>
      </w:r>
    </w:p>
    <w:p w:rsidRPr="00833499" w:rsidR="00243FA3" w:rsidP="001F53C4" w:rsidRDefault="00243FA3" w14:paraId="1E72A3E2" w14:textId="5BD2922E">
      <w:pPr>
        <w:spacing w:line="276" w:lineRule="auto"/>
        <w:rPr>
          <w:sz w:val="16"/>
          <w:szCs w:val="16"/>
        </w:rPr>
      </w:pPr>
    </w:p>
    <w:p w:rsidRPr="00833499" w:rsidR="00243FA3" w:rsidP="001F53C4" w:rsidRDefault="00BD3BD4" w14:paraId="2D244225" w14:textId="50F678D0">
      <w:pPr>
        <w:spacing w:line="276" w:lineRule="auto"/>
        <w:rPr>
          <w:sz w:val="16"/>
          <w:szCs w:val="16"/>
        </w:rPr>
      </w:pPr>
      <w:r w:rsidRPr="00833499">
        <w:rPr>
          <w:sz w:val="16"/>
          <w:szCs w:val="16"/>
        </w:rPr>
        <w:t>G</w:t>
      </w:r>
    </w:p>
    <w:p w:rsidR="00833499" w:rsidP="001F53C4" w:rsidRDefault="00243FA3" w14:paraId="257E6706" w14:textId="0B347532">
      <w:pPr>
        <w:spacing w:line="276" w:lineRule="auto"/>
        <w:rPr>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7.61</w:t>
      </w:r>
      <w:r w:rsidR="00793798">
        <w:rPr>
          <w:i/>
          <w:iCs/>
          <w:sz w:val="16"/>
          <w:szCs w:val="16"/>
        </w:rPr>
        <w:t xml:space="preserve">, zesde lid, </w:t>
      </w:r>
      <w:r w:rsidRPr="00833499">
        <w:rPr>
          <w:i/>
          <w:iCs/>
          <w:sz w:val="16"/>
          <w:szCs w:val="16"/>
        </w:rPr>
        <w:t>WHW)</w:t>
      </w:r>
    </w:p>
    <w:p w:rsidRPr="00833499" w:rsidR="00243FA3" w:rsidP="001F53C4" w:rsidRDefault="00243FA3" w14:paraId="3CFBFB64" w14:textId="38302F46">
      <w:pPr>
        <w:spacing w:line="276" w:lineRule="auto"/>
        <w:rPr>
          <w:sz w:val="16"/>
          <w:szCs w:val="16"/>
        </w:rPr>
      </w:pPr>
      <w:r w:rsidRPr="00833499">
        <w:rPr>
          <w:sz w:val="16"/>
          <w:szCs w:val="16"/>
        </w:rPr>
        <w:t>Met de Wet van 23 februari 2022 tot wijziging van onder meer de Wet educatie en beroepsonderwijs met het oog op de verbetering van de rechtsbescherming van mbo</w:t>
      </w:r>
      <w:r w:rsidRPr="00833499">
        <w:rPr>
          <w:sz w:val="16"/>
          <w:szCs w:val="16"/>
        </w:rPr>
        <w:noBreakHyphen/>
        <w:t>studenten</w:t>
      </w:r>
      <w:r w:rsidR="00BC73B9">
        <w:rPr>
          <w:rStyle w:val="Voetnootmarkering"/>
          <w:sz w:val="16"/>
          <w:szCs w:val="16"/>
        </w:rPr>
        <w:footnoteReference w:id="6"/>
      </w:r>
      <w:r w:rsidRPr="00833499">
        <w:rPr>
          <w:sz w:val="16"/>
          <w:szCs w:val="16"/>
        </w:rPr>
        <w:t xml:space="preserve"> is onder meer het C</w:t>
      </w:r>
      <w:r w:rsidRPr="00833499" w:rsidR="00633639">
        <w:rPr>
          <w:sz w:val="16"/>
          <w:szCs w:val="16"/>
        </w:rPr>
        <w:t xml:space="preserve">ollege van </w:t>
      </w:r>
      <w:r w:rsidRPr="00833499">
        <w:rPr>
          <w:sz w:val="16"/>
          <w:szCs w:val="16"/>
        </w:rPr>
        <w:t>B</w:t>
      </w:r>
      <w:r w:rsidRPr="00833499" w:rsidR="00633639">
        <w:rPr>
          <w:sz w:val="16"/>
          <w:szCs w:val="16"/>
        </w:rPr>
        <w:t xml:space="preserve">eroep voor het </w:t>
      </w:r>
      <w:r w:rsidRPr="00833499">
        <w:rPr>
          <w:sz w:val="16"/>
          <w:szCs w:val="16"/>
        </w:rPr>
        <w:t>H</w:t>
      </w:r>
      <w:r w:rsidRPr="00833499" w:rsidR="00633639">
        <w:rPr>
          <w:sz w:val="16"/>
          <w:szCs w:val="16"/>
        </w:rPr>
        <w:t xml:space="preserve">oger </w:t>
      </w:r>
      <w:r w:rsidRPr="00833499">
        <w:rPr>
          <w:sz w:val="16"/>
          <w:szCs w:val="16"/>
        </w:rPr>
        <w:t>O</w:t>
      </w:r>
      <w:r w:rsidRPr="00833499" w:rsidR="00633639">
        <w:rPr>
          <w:sz w:val="16"/>
          <w:szCs w:val="16"/>
        </w:rPr>
        <w:t>nderwijs</w:t>
      </w:r>
      <w:r w:rsidRPr="00833499">
        <w:rPr>
          <w:sz w:val="16"/>
          <w:szCs w:val="16"/>
        </w:rPr>
        <w:t xml:space="preserve"> opgeheven en diens rechtsprekende taak overgegaan op de A</w:t>
      </w:r>
      <w:r w:rsidRPr="00833499" w:rsidR="00633639">
        <w:rPr>
          <w:sz w:val="16"/>
          <w:szCs w:val="16"/>
        </w:rPr>
        <w:t xml:space="preserve">fdeling </w:t>
      </w:r>
      <w:r w:rsidRPr="00833499">
        <w:rPr>
          <w:sz w:val="16"/>
          <w:szCs w:val="16"/>
        </w:rPr>
        <w:t>B</w:t>
      </w:r>
      <w:r w:rsidRPr="00833499" w:rsidR="00633639">
        <w:rPr>
          <w:sz w:val="16"/>
          <w:szCs w:val="16"/>
        </w:rPr>
        <w:t xml:space="preserve">estuursrechtspraak van de </w:t>
      </w:r>
      <w:r w:rsidRPr="00833499">
        <w:rPr>
          <w:sz w:val="16"/>
          <w:szCs w:val="16"/>
        </w:rPr>
        <w:t>R</w:t>
      </w:r>
      <w:r w:rsidRPr="00833499" w:rsidR="00633639">
        <w:rPr>
          <w:sz w:val="16"/>
          <w:szCs w:val="16"/>
        </w:rPr>
        <w:t xml:space="preserve">aad </w:t>
      </w:r>
      <w:r w:rsidRPr="00833499">
        <w:rPr>
          <w:sz w:val="16"/>
          <w:szCs w:val="16"/>
        </w:rPr>
        <w:t>v</w:t>
      </w:r>
      <w:r w:rsidRPr="00833499" w:rsidR="00633639">
        <w:rPr>
          <w:sz w:val="16"/>
          <w:szCs w:val="16"/>
        </w:rPr>
        <w:t xml:space="preserve">an </w:t>
      </w:r>
      <w:r w:rsidRPr="00833499">
        <w:rPr>
          <w:sz w:val="16"/>
          <w:szCs w:val="16"/>
        </w:rPr>
        <w:t>S</w:t>
      </w:r>
      <w:r w:rsidRPr="00833499" w:rsidR="00633639">
        <w:rPr>
          <w:sz w:val="16"/>
          <w:szCs w:val="16"/>
        </w:rPr>
        <w:t>tate</w:t>
      </w:r>
      <w:r w:rsidRPr="00833499">
        <w:rPr>
          <w:sz w:val="16"/>
          <w:szCs w:val="16"/>
        </w:rPr>
        <w:t xml:space="preserve">. In verband daarmee zijn verschillende bepalingen van de WHW gewijzigd dan wel vervallen. </w:t>
      </w:r>
      <w:r w:rsidR="00446A26">
        <w:rPr>
          <w:sz w:val="16"/>
          <w:szCs w:val="16"/>
        </w:rPr>
        <w:t>Zo</w:t>
      </w:r>
      <w:r w:rsidRPr="00833499">
        <w:rPr>
          <w:sz w:val="16"/>
          <w:szCs w:val="16"/>
        </w:rPr>
        <w:t xml:space="preserve"> is artikel 7.66 </w:t>
      </w:r>
      <w:r w:rsidR="00954AFA">
        <w:rPr>
          <w:sz w:val="16"/>
          <w:szCs w:val="16"/>
        </w:rPr>
        <w:t xml:space="preserve">van de </w:t>
      </w:r>
      <w:r w:rsidRPr="00833499">
        <w:rPr>
          <w:sz w:val="16"/>
          <w:szCs w:val="16"/>
        </w:rPr>
        <w:t xml:space="preserve">WHW vervallen. Abusievelijk is daarbij de verwijzing in artikel 7.61, zesde lid, WHW naar artikel 7.66, tweede lid, WHW niet </w:t>
      </w:r>
      <w:r w:rsidR="00446A26">
        <w:rPr>
          <w:sz w:val="16"/>
          <w:szCs w:val="16"/>
        </w:rPr>
        <w:t xml:space="preserve">komen te </w:t>
      </w:r>
      <w:r w:rsidRPr="00833499">
        <w:rPr>
          <w:sz w:val="16"/>
          <w:szCs w:val="16"/>
        </w:rPr>
        <w:t xml:space="preserve">vervallen. </w:t>
      </w:r>
    </w:p>
    <w:p w:rsidRPr="00833499" w:rsidR="00243FA3" w:rsidP="001F53C4" w:rsidRDefault="00243FA3" w14:paraId="6178172E" w14:textId="7C585053">
      <w:pPr>
        <w:spacing w:line="276" w:lineRule="auto"/>
        <w:rPr>
          <w:sz w:val="16"/>
          <w:szCs w:val="16"/>
        </w:rPr>
      </w:pPr>
    </w:p>
    <w:p w:rsidRPr="00833499" w:rsidR="00243FA3" w:rsidP="001F53C4" w:rsidRDefault="00BA6348" w14:paraId="22AEDA3F" w14:textId="59CDA171">
      <w:pPr>
        <w:spacing w:line="276" w:lineRule="auto"/>
        <w:rPr>
          <w:sz w:val="16"/>
          <w:szCs w:val="16"/>
        </w:rPr>
      </w:pPr>
      <w:r>
        <w:rPr>
          <w:sz w:val="16"/>
          <w:szCs w:val="16"/>
        </w:rPr>
        <w:t>H</w:t>
      </w:r>
    </w:p>
    <w:p w:rsidR="00833499" w:rsidP="001F53C4" w:rsidRDefault="006D67AF" w14:paraId="2ABEC357" w14:textId="2D02E6B2">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15.</w:t>
      </w:r>
      <w:r w:rsidR="00793798">
        <w:rPr>
          <w:i/>
          <w:iCs/>
          <w:sz w:val="16"/>
          <w:szCs w:val="16"/>
        </w:rPr>
        <w:t xml:space="preserve">1, eerste lid, onderdeel c, </w:t>
      </w:r>
      <w:r w:rsidRPr="00833499">
        <w:rPr>
          <w:i/>
          <w:iCs/>
          <w:sz w:val="16"/>
          <w:szCs w:val="16"/>
        </w:rPr>
        <w:t>WHW</w:t>
      </w:r>
      <w:r w:rsidRPr="00833499">
        <w:rPr>
          <w:sz w:val="16"/>
          <w:szCs w:val="16"/>
        </w:rPr>
        <w:t>)</w:t>
      </w:r>
    </w:p>
    <w:p w:rsidRPr="00833499" w:rsidR="006D67AF" w:rsidP="001F53C4" w:rsidRDefault="006D67AF" w14:paraId="7FE856A8" w14:textId="234C2CCC">
      <w:pPr>
        <w:spacing w:line="276" w:lineRule="auto"/>
        <w:rPr>
          <w:sz w:val="16"/>
          <w:szCs w:val="16"/>
        </w:rPr>
      </w:pPr>
      <w:r w:rsidRPr="00833499">
        <w:rPr>
          <w:sz w:val="16"/>
          <w:szCs w:val="16"/>
        </w:rPr>
        <w:t>Met de voorgestelde wijziging</w:t>
      </w:r>
      <w:r w:rsidR="001F53C4">
        <w:rPr>
          <w:sz w:val="16"/>
          <w:szCs w:val="16"/>
        </w:rPr>
        <w:t>en</w:t>
      </w:r>
      <w:r w:rsidRPr="00833499">
        <w:rPr>
          <w:sz w:val="16"/>
          <w:szCs w:val="16"/>
        </w:rPr>
        <w:t xml:space="preserve"> word</w:t>
      </w:r>
      <w:r w:rsidR="001F53C4">
        <w:rPr>
          <w:sz w:val="16"/>
          <w:szCs w:val="16"/>
        </w:rPr>
        <w:t>t ‘spoedaanwijzing’ toegevoegd en</w:t>
      </w:r>
      <w:r w:rsidRPr="00833499">
        <w:rPr>
          <w:sz w:val="16"/>
          <w:szCs w:val="16"/>
        </w:rPr>
        <w:t xml:space="preserve"> een onjuiste verwijzing in artikel 15.1, eerste lid, onderdeel c, WHW gecorrigeerd. </w:t>
      </w:r>
    </w:p>
    <w:p w:rsidRPr="00833499" w:rsidR="006D67AF" w:rsidP="001F53C4" w:rsidRDefault="006D67AF" w14:paraId="0F517654" w14:textId="77777777">
      <w:pPr>
        <w:spacing w:line="276" w:lineRule="auto"/>
        <w:rPr>
          <w:sz w:val="16"/>
          <w:szCs w:val="16"/>
        </w:rPr>
      </w:pPr>
    </w:p>
    <w:p w:rsidRPr="00833499" w:rsidR="006D67AF" w:rsidP="001F53C4" w:rsidRDefault="006D67AF" w14:paraId="43351B67" w14:textId="5EE2DEFE">
      <w:pPr>
        <w:spacing w:line="276" w:lineRule="auto"/>
        <w:rPr>
          <w:sz w:val="16"/>
          <w:szCs w:val="16"/>
        </w:rPr>
      </w:pPr>
      <w:r w:rsidRPr="00833499">
        <w:rPr>
          <w:sz w:val="16"/>
          <w:szCs w:val="16"/>
        </w:rPr>
        <w:t xml:space="preserve">Op grond van artikel 15.1, eerste lid, onderdeel c, WHW kan de minister de rijksbijdrage, een voorschot daaronder begrepen, geheel of gedeeltelijk inhouden dan wel opschorten, </w:t>
      </w:r>
      <w:proofErr w:type="gramStart"/>
      <w:r w:rsidRPr="00833499">
        <w:rPr>
          <w:sz w:val="16"/>
          <w:szCs w:val="16"/>
        </w:rPr>
        <w:t>indien</w:t>
      </w:r>
      <w:proofErr w:type="gramEnd"/>
      <w:r w:rsidRPr="00833499">
        <w:rPr>
          <w:sz w:val="16"/>
          <w:szCs w:val="16"/>
        </w:rPr>
        <w:t xml:space="preserve"> het bestuur een aanwijzing niet opvolgt. In dit onderdeel is abusievelijk de met de Wet uitbreiding bestuurlijk instrumentarium onderwijs</w:t>
      </w:r>
      <w:r w:rsidRPr="00833499" w:rsidR="00BC73B9">
        <w:rPr>
          <w:rStyle w:val="Voetnootmarkering"/>
          <w:sz w:val="16"/>
          <w:szCs w:val="16"/>
        </w:rPr>
        <w:footnoteReference w:id="7"/>
      </w:r>
      <w:r w:rsidR="00BC73B9">
        <w:rPr>
          <w:sz w:val="16"/>
          <w:szCs w:val="16"/>
        </w:rPr>
        <w:t xml:space="preserve"> </w:t>
      </w:r>
      <w:r w:rsidRPr="00833499">
        <w:rPr>
          <w:sz w:val="16"/>
          <w:szCs w:val="16"/>
        </w:rPr>
        <w:t xml:space="preserve">ingevoerde spoedaanwijzing niet genoemd. </w:t>
      </w:r>
    </w:p>
    <w:p w:rsidRPr="00833499" w:rsidR="006D67AF" w:rsidP="001F53C4" w:rsidRDefault="006D67AF" w14:paraId="676922AC" w14:textId="77777777">
      <w:pPr>
        <w:spacing w:line="276" w:lineRule="auto"/>
        <w:rPr>
          <w:sz w:val="16"/>
          <w:szCs w:val="16"/>
        </w:rPr>
      </w:pPr>
    </w:p>
    <w:p w:rsidRPr="00401592" w:rsidR="00D7186D" w:rsidP="001F53C4" w:rsidRDefault="006D67AF" w14:paraId="6BD0E012" w14:textId="601E1F05">
      <w:pPr>
        <w:spacing w:line="276" w:lineRule="auto"/>
        <w:rPr>
          <w:sz w:val="16"/>
          <w:szCs w:val="16"/>
        </w:rPr>
      </w:pPr>
      <w:r w:rsidRPr="00833499">
        <w:rPr>
          <w:sz w:val="16"/>
          <w:szCs w:val="16"/>
        </w:rPr>
        <w:t>In artikel 15.1, eerste lid, onderdeel c, WHW wordt op dit moment verwezen naar artikel 9.51, achtste lid, WHW</w:t>
      </w:r>
      <w:r w:rsidRPr="00833499" w:rsidR="00BD3BD4">
        <w:rPr>
          <w:sz w:val="16"/>
          <w:szCs w:val="16"/>
        </w:rPr>
        <w:t xml:space="preserve">. </w:t>
      </w:r>
      <w:r w:rsidRPr="00833499">
        <w:rPr>
          <w:sz w:val="16"/>
          <w:szCs w:val="16"/>
        </w:rPr>
        <w:t xml:space="preserve">Bedoeld is </w:t>
      </w:r>
      <w:r w:rsidRPr="00833499" w:rsidR="00BD3BD4">
        <w:rPr>
          <w:sz w:val="16"/>
          <w:szCs w:val="16"/>
        </w:rPr>
        <w:t xml:space="preserve">om </w:t>
      </w:r>
      <w:r w:rsidRPr="00833499">
        <w:rPr>
          <w:sz w:val="16"/>
          <w:szCs w:val="16"/>
        </w:rPr>
        <w:t>te verwijzen naar artikel 9.51, tweede lid, zesde volzin, WHW.</w:t>
      </w:r>
      <w:r w:rsidRPr="00833499" w:rsidR="00400550">
        <w:rPr>
          <w:sz w:val="16"/>
          <w:szCs w:val="16"/>
        </w:rPr>
        <w:t xml:space="preserve"> </w:t>
      </w:r>
      <w:r w:rsidRPr="003958AF" w:rsidR="00D7186D">
        <w:rPr>
          <w:sz w:val="16"/>
          <w:szCs w:val="16"/>
        </w:rPr>
        <w:t xml:space="preserve">Uit artikel 9.51 </w:t>
      </w:r>
      <w:r w:rsidR="00954AFA">
        <w:rPr>
          <w:sz w:val="16"/>
          <w:szCs w:val="16"/>
        </w:rPr>
        <w:t xml:space="preserve">van de </w:t>
      </w:r>
      <w:r w:rsidRPr="003958AF" w:rsidR="00D7186D">
        <w:rPr>
          <w:sz w:val="16"/>
          <w:szCs w:val="16"/>
        </w:rPr>
        <w:t xml:space="preserve">WHW volgt dat bijzondere universiteiten keuzevrijheid hebben bij de vormgeving van de scheiding tussen bestuur en </w:t>
      </w:r>
      <w:r w:rsidRPr="00D7186D" w:rsidR="00D7186D">
        <w:rPr>
          <w:sz w:val="16"/>
          <w:szCs w:val="16"/>
        </w:rPr>
        <w:t>toezicht. De bepalingen uit de WHW met betrekking tot de raad van toezicht zijn dan van overeenkomstige toepassing op de leden van dit orgaan die met het toezicht zijn belast.</w:t>
      </w:r>
      <w:r w:rsidRPr="00D7186D" w:rsidR="00D7186D">
        <w:rPr>
          <w:rStyle w:val="Voetnootmarkering"/>
          <w:sz w:val="16"/>
          <w:szCs w:val="16"/>
        </w:rPr>
        <w:footnoteReference w:id="8"/>
      </w:r>
      <w:r w:rsidRPr="00D7186D" w:rsidR="00D7186D">
        <w:rPr>
          <w:sz w:val="16"/>
          <w:szCs w:val="16"/>
        </w:rPr>
        <w:t xml:space="preserve"> Laatstgenoemde volgt uit artikel 9.51, tweede lid, zesde volzin, WHW. Daaronder valt ook het geven van bovenbedoelde aanwijzingen/spoedaanwijzingen.</w:t>
      </w:r>
    </w:p>
    <w:p w:rsidRPr="00833499" w:rsidR="00444253" w:rsidP="001F53C4" w:rsidRDefault="00444253" w14:paraId="16CA1FB2" w14:textId="77777777">
      <w:pPr>
        <w:spacing w:line="276" w:lineRule="auto"/>
        <w:rPr>
          <w:sz w:val="16"/>
          <w:szCs w:val="16"/>
        </w:rPr>
      </w:pPr>
    </w:p>
    <w:p w:rsidRPr="00833499" w:rsidR="00DD4656" w:rsidP="001F53C4" w:rsidRDefault="00DD4656" w14:paraId="1738D2EA" w14:textId="4BF32182">
      <w:pPr>
        <w:spacing w:line="276" w:lineRule="auto"/>
        <w:rPr>
          <w:b/>
          <w:bCs/>
          <w:sz w:val="16"/>
          <w:szCs w:val="16"/>
        </w:rPr>
      </w:pPr>
      <w:r w:rsidRPr="00833499">
        <w:rPr>
          <w:b/>
          <w:bCs/>
          <w:sz w:val="16"/>
          <w:szCs w:val="16"/>
        </w:rPr>
        <w:t xml:space="preserve">ARTIKEL </w:t>
      </w:r>
      <w:r w:rsidR="00BA6348">
        <w:rPr>
          <w:b/>
          <w:bCs/>
          <w:sz w:val="16"/>
          <w:szCs w:val="16"/>
        </w:rPr>
        <w:t>I</w:t>
      </w:r>
      <w:r w:rsidRPr="00833499">
        <w:rPr>
          <w:b/>
          <w:bCs/>
          <w:sz w:val="16"/>
          <w:szCs w:val="16"/>
        </w:rPr>
        <w:t>V. WET STUDIEFINANCIERING 2000</w:t>
      </w:r>
    </w:p>
    <w:p w:rsidR="005A00A1" w:rsidP="001F53C4" w:rsidRDefault="005A00A1" w14:paraId="378347A1" w14:textId="77777777">
      <w:pPr>
        <w:spacing w:line="276" w:lineRule="auto"/>
        <w:rPr>
          <w:sz w:val="16"/>
          <w:szCs w:val="16"/>
        </w:rPr>
      </w:pPr>
    </w:p>
    <w:p w:rsidRPr="00833499" w:rsidR="00DD4656" w:rsidP="001F53C4" w:rsidRDefault="00DD4656" w14:paraId="5AA54AD2" w14:textId="523ADED4">
      <w:pPr>
        <w:spacing w:line="276" w:lineRule="auto"/>
        <w:rPr>
          <w:sz w:val="16"/>
          <w:szCs w:val="16"/>
        </w:rPr>
      </w:pPr>
      <w:r w:rsidRPr="00833499">
        <w:rPr>
          <w:sz w:val="16"/>
          <w:szCs w:val="16"/>
        </w:rPr>
        <w:t>A</w:t>
      </w:r>
    </w:p>
    <w:p w:rsidRPr="00833499" w:rsidR="00DD4656" w:rsidP="001F53C4" w:rsidRDefault="00DD4656" w14:paraId="43708000" w14:textId="3A5AF8F5">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artikel 1.1, eerste lid, WSF 2000)</w:t>
      </w:r>
    </w:p>
    <w:p w:rsidRPr="00833499" w:rsidR="00DD4656" w:rsidP="001F53C4" w:rsidRDefault="00DD4656" w14:paraId="58F95DBE" w14:textId="636B86D2">
      <w:pPr>
        <w:spacing w:line="276" w:lineRule="auto"/>
        <w:rPr>
          <w:sz w:val="16"/>
          <w:szCs w:val="16"/>
        </w:rPr>
      </w:pPr>
      <w:r w:rsidRPr="00833499">
        <w:rPr>
          <w:sz w:val="16"/>
          <w:szCs w:val="16"/>
        </w:rPr>
        <w:t xml:space="preserve">Met deze wijziging wordt ter verduidelijking het begrip </w:t>
      </w:r>
      <w:r w:rsidRPr="00833499" w:rsidR="00185845">
        <w:rPr>
          <w:sz w:val="16"/>
          <w:szCs w:val="16"/>
        </w:rPr>
        <w:t>‘</w:t>
      </w:r>
      <w:r w:rsidRPr="00833499">
        <w:rPr>
          <w:sz w:val="16"/>
          <w:szCs w:val="16"/>
        </w:rPr>
        <w:t>burgerservicenummer</w:t>
      </w:r>
      <w:r w:rsidRPr="00833499" w:rsidR="00185845">
        <w:rPr>
          <w:sz w:val="16"/>
          <w:szCs w:val="16"/>
        </w:rPr>
        <w:t>’</w:t>
      </w:r>
      <w:r w:rsidRPr="00833499">
        <w:rPr>
          <w:sz w:val="16"/>
          <w:szCs w:val="16"/>
        </w:rPr>
        <w:t xml:space="preserve"> aan de begripsbepalingen toegevoegd. </w:t>
      </w:r>
    </w:p>
    <w:p w:rsidRPr="00833499" w:rsidR="00DD4656" w:rsidP="001F53C4" w:rsidRDefault="00DD4656" w14:paraId="71D99686" w14:textId="77777777">
      <w:pPr>
        <w:spacing w:line="276" w:lineRule="auto"/>
        <w:rPr>
          <w:sz w:val="16"/>
          <w:szCs w:val="16"/>
        </w:rPr>
      </w:pPr>
    </w:p>
    <w:p w:rsidRPr="00833499" w:rsidR="004B0555" w:rsidP="001F53C4" w:rsidRDefault="004B0555" w14:paraId="59F25678" w14:textId="7EF5195C">
      <w:pPr>
        <w:spacing w:line="276" w:lineRule="auto"/>
        <w:rPr>
          <w:sz w:val="16"/>
          <w:szCs w:val="16"/>
        </w:rPr>
      </w:pPr>
      <w:r w:rsidRPr="00833499">
        <w:rPr>
          <w:sz w:val="16"/>
          <w:szCs w:val="16"/>
        </w:rPr>
        <w:lastRenderedPageBreak/>
        <w:t>B</w:t>
      </w:r>
    </w:p>
    <w:p w:rsidRPr="00833499" w:rsidR="005669E6" w:rsidP="001F53C4" w:rsidRDefault="005669E6" w14:paraId="62E23B99" w14:textId="2E8B727F">
      <w:pPr>
        <w:spacing w:line="276" w:lineRule="auto"/>
        <w:rPr>
          <w:i/>
          <w:iCs/>
          <w:sz w:val="16"/>
          <w:szCs w:val="16"/>
        </w:rPr>
      </w:pPr>
      <w:r w:rsidRPr="00833499">
        <w:rPr>
          <w:sz w:val="16"/>
          <w:szCs w:val="16"/>
        </w:rPr>
        <w:t>(</w:t>
      </w:r>
      <w:proofErr w:type="gramStart"/>
      <w:r w:rsidRPr="00833499">
        <w:rPr>
          <w:i/>
          <w:iCs/>
          <w:sz w:val="16"/>
          <w:szCs w:val="16"/>
        </w:rPr>
        <w:t>wijziging</w:t>
      </w:r>
      <w:proofErr w:type="gramEnd"/>
      <w:r w:rsidRPr="00833499">
        <w:rPr>
          <w:i/>
          <w:iCs/>
          <w:sz w:val="16"/>
          <w:szCs w:val="16"/>
        </w:rPr>
        <w:t xml:space="preserve"> van de artikelen 1.1, eerste lid, 3.7, eerste lid, 3.23, tweede lid, onderdeel a, en 3.24, eerste lid, WSF 2000)</w:t>
      </w:r>
    </w:p>
    <w:p w:rsidRPr="00833499" w:rsidR="004B0555" w:rsidP="001F53C4" w:rsidRDefault="004B0555" w14:paraId="30D940B1" w14:textId="2E840164">
      <w:pPr>
        <w:spacing w:line="276" w:lineRule="auto"/>
        <w:rPr>
          <w:sz w:val="16"/>
          <w:szCs w:val="16"/>
        </w:rPr>
      </w:pPr>
      <w:r w:rsidRPr="00833499">
        <w:rPr>
          <w:sz w:val="16"/>
          <w:szCs w:val="16"/>
        </w:rPr>
        <w:t>In de wet worden ‘vervoerbedrijf’ en ‘</w:t>
      </w:r>
      <w:proofErr w:type="gramStart"/>
      <w:r w:rsidRPr="00833499">
        <w:rPr>
          <w:sz w:val="16"/>
          <w:szCs w:val="16"/>
        </w:rPr>
        <w:t>vervoersbedrijf‘ door</w:t>
      </w:r>
      <w:proofErr w:type="gramEnd"/>
      <w:r w:rsidRPr="00833499">
        <w:rPr>
          <w:sz w:val="16"/>
          <w:szCs w:val="16"/>
        </w:rPr>
        <w:t xml:space="preserve"> elkaar gebruikt.</w:t>
      </w:r>
      <w:r w:rsidRPr="00833499" w:rsidR="005669E6">
        <w:rPr>
          <w:sz w:val="16"/>
          <w:szCs w:val="16"/>
        </w:rPr>
        <w:t xml:space="preserve"> Met deze wijziging wordt overal de term ‘vervoerbedrijf’ gebruikt.</w:t>
      </w:r>
    </w:p>
    <w:p w:rsidRPr="00833499" w:rsidR="004B0555" w:rsidP="001F53C4" w:rsidRDefault="004B0555" w14:paraId="0C24F0C7" w14:textId="77777777">
      <w:pPr>
        <w:spacing w:line="276" w:lineRule="auto"/>
        <w:rPr>
          <w:sz w:val="16"/>
          <w:szCs w:val="16"/>
        </w:rPr>
      </w:pPr>
    </w:p>
    <w:p w:rsidRPr="00833499" w:rsidR="00DD4656" w:rsidP="001F53C4" w:rsidRDefault="004B0555" w14:paraId="6758EA4C" w14:textId="06E285E6">
      <w:pPr>
        <w:spacing w:line="276" w:lineRule="auto"/>
        <w:rPr>
          <w:sz w:val="16"/>
          <w:szCs w:val="16"/>
        </w:rPr>
      </w:pPr>
      <w:r w:rsidRPr="00833499">
        <w:rPr>
          <w:sz w:val="16"/>
          <w:szCs w:val="16"/>
        </w:rPr>
        <w:t>C</w:t>
      </w:r>
    </w:p>
    <w:p w:rsidRPr="00833499" w:rsidR="00DD4656" w:rsidP="001F53C4" w:rsidRDefault="00DD4656" w14:paraId="63AA8618" w14:textId="052000FE">
      <w:pPr>
        <w:spacing w:line="276" w:lineRule="auto"/>
        <w:rPr>
          <w:i/>
          <w:iCs/>
          <w:sz w:val="16"/>
          <w:szCs w:val="16"/>
        </w:rPr>
      </w:pPr>
      <w:r w:rsidRPr="00833499">
        <w:rPr>
          <w:i/>
          <w:iCs/>
          <w:sz w:val="16"/>
          <w:szCs w:val="16"/>
        </w:rPr>
        <w:t>(</w:t>
      </w:r>
      <w:proofErr w:type="gramStart"/>
      <w:r w:rsidRPr="00833499">
        <w:rPr>
          <w:i/>
          <w:iCs/>
          <w:sz w:val="16"/>
          <w:szCs w:val="16"/>
        </w:rPr>
        <w:t>wijziging</w:t>
      </w:r>
      <w:proofErr w:type="gramEnd"/>
      <w:r w:rsidRPr="00833499">
        <w:rPr>
          <w:i/>
          <w:iCs/>
          <w:sz w:val="16"/>
          <w:szCs w:val="16"/>
        </w:rPr>
        <w:t xml:space="preserve"> van de artikelen 4.8, eerste lid, en 5.3, eerste lid, WSF 2000)</w:t>
      </w:r>
    </w:p>
    <w:p w:rsidRPr="00833499" w:rsidR="00DD4656" w:rsidP="001F53C4" w:rsidRDefault="00DD4656" w14:paraId="061FE2D7" w14:textId="3FEE4535">
      <w:pPr>
        <w:spacing w:line="276" w:lineRule="auto"/>
        <w:rPr>
          <w:sz w:val="16"/>
          <w:szCs w:val="16"/>
        </w:rPr>
      </w:pPr>
      <w:r w:rsidRPr="00833499">
        <w:rPr>
          <w:sz w:val="16"/>
          <w:szCs w:val="16"/>
        </w:rPr>
        <w:t>In de artikelen 4.8, eerste lid, en 5.3, eerste lid, is vastgelegd hoe de waarde van de reisvoorziening voor het beroepsonderwijs en het hoger onderwijs wordt berekend. In deze artikelen zit echter geen grondslag om de waarde van de reisvoorziening</w:t>
      </w:r>
      <w:r w:rsidR="00150A4C">
        <w:rPr>
          <w:sz w:val="16"/>
          <w:szCs w:val="16"/>
        </w:rPr>
        <w:t>, het bedrag,</w:t>
      </w:r>
      <w:r w:rsidRPr="00833499">
        <w:rPr>
          <w:sz w:val="16"/>
          <w:szCs w:val="16"/>
        </w:rPr>
        <w:t xml:space="preserve"> bij ministeriële regeling vast te stellen. </w:t>
      </w:r>
      <w:r w:rsidRPr="00833499" w:rsidR="004B0555">
        <w:rPr>
          <w:sz w:val="16"/>
          <w:szCs w:val="16"/>
        </w:rPr>
        <w:t>A</w:t>
      </w:r>
      <w:r w:rsidRPr="00833499">
        <w:rPr>
          <w:sz w:val="16"/>
          <w:szCs w:val="16"/>
        </w:rPr>
        <w:t xml:space="preserve">ndere (norm)bedragen die zijn opgenomen in onder andere de </w:t>
      </w:r>
      <w:r w:rsidR="001F53C4">
        <w:rPr>
          <w:sz w:val="16"/>
          <w:szCs w:val="16"/>
        </w:rPr>
        <w:t xml:space="preserve">Wet studiefinanciering 2000 (hierna: </w:t>
      </w:r>
      <w:r w:rsidRPr="00833499">
        <w:rPr>
          <w:sz w:val="16"/>
          <w:szCs w:val="16"/>
        </w:rPr>
        <w:t>WSF 2000</w:t>
      </w:r>
      <w:r w:rsidR="001F53C4">
        <w:rPr>
          <w:sz w:val="16"/>
          <w:szCs w:val="16"/>
        </w:rPr>
        <w:t>)</w:t>
      </w:r>
      <w:r w:rsidRPr="00833499">
        <w:rPr>
          <w:sz w:val="16"/>
          <w:szCs w:val="16"/>
        </w:rPr>
        <w:t xml:space="preserve"> </w:t>
      </w:r>
      <w:r w:rsidRPr="00833499" w:rsidR="004B0555">
        <w:rPr>
          <w:sz w:val="16"/>
          <w:szCs w:val="16"/>
        </w:rPr>
        <w:t>worden</w:t>
      </w:r>
      <w:r w:rsidRPr="00833499">
        <w:rPr>
          <w:sz w:val="16"/>
          <w:szCs w:val="16"/>
        </w:rPr>
        <w:t xml:space="preserve"> jaarlijks vastgesteld in de Regeling normen WSF 2000, </w:t>
      </w:r>
      <w:r w:rsidRPr="00051570" w:rsidR="00051570">
        <w:rPr>
          <w:sz w:val="16"/>
          <w:szCs w:val="16"/>
        </w:rPr>
        <w:t>Wet tegemoetkoming onderwijsbijdrage en schoolkosten</w:t>
      </w:r>
      <w:r w:rsidR="00051570">
        <w:rPr>
          <w:sz w:val="16"/>
          <w:szCs w:val="16"/>
        </w:rPr>
        <w:t xml:space="preserve"> (hierna: </w:t>
      </w:r>
      <w:r w:rsidRPr="00833499">
        <w:rPr>
          <w:sz w:val="16"/>
          <w:szCs w:val="16"/>
        </w:rPr>
        <w:t>WTOS</w:t>
      </w:r>
      <w:r w:rsidR="00051570">
        <w:rPr>
          <w:sz w:val="16"/>
          <w:szCs w:val="16"/>
        </w:rPr>
        <w:t>)</w:t>
      </w:r>
      <w:r w:rsidRPr="00833499">
        <w:rPr>
          <w:sz w:val="16"/>
          <w:szCs w:val="16"/>
        </w:rPr>
        <w:t xml:space="preserve"> en WSF BES. Door het ontbreken van een grondslag in de artikelen 4.8, eerste lid, en 5.3, eerste lid, van de WSF 2000 wordt de waarde van de reisvoorziening, die volgt uit de berekening uit de artikelen 4.8, eerste lid, en 5.3, eerste lid, niet in deze regeling vastgesteld, maar wordt dit bedrag slechts in de toelichting bij de jaarlijkse wijziging van deze regeling genoemd. Met deze wijziging wordt een grondslag opgenomen in de artikelen 4.8, eerste lid, en 5.3, eerste lid, zodat het mogelijk wordt om ook de waarde van de reisvoorziening jaarlijks in de Regeling normen WSF 2000, WTOS en WSF BES vast te stellen. </w:t>
      </w:r>
      <w:r w:rsidR="00A53AB4">
        <w:rPr>
          <w:sz w:val="16"/>
          <w:szCs w:val="16"/>
        </w:rPr>
        <w:t>Dit bevordert</w:t>
      </w:r>
      <w:r w:rsidR="00A53AB4">
        <w:rPr>
          <w:rStyle w:val="Verwijzingopmerking"/>
        </w:rPr>
        <w:t xml:space="preserve"> d</w:t>
      </w:r>
      <w:r w:rsidRPr="00833499">
        <w:rPr>
          <w:sz w:val="16"/>
          <w:szCs w:val="16"/>
        </w:rPr>
        <w:t xml:space="preserve">e duidelijkheid en vindbaarheid van dit bedrag. </w:t>
      </w:r>
    </w:p>
    <w:p w:rsidR="002D116B" w:rsidP="002D116B" w:rsidRDefault="002D116B" w14:paraId="78ADF904" w14:textId="77777777">
      <w:pPr>
        <w:spacing w:line="276" w:lineRule="auto"/>
        <w:rPr>
          <w:b/>
          <w:bCs/>
          <w:sz w:val="16"/>
          <w:szCs w:val="16"/>
        </w:rPr>
      </w:pPr>
    </w:p>
    <w:p w:rsidR="002D116B" w:rsidP="002D116B" w:rsidRDefault="002D116B" w14:paraId="45371207" w14:textId="77777777">
      <w:pPr>
        <w:spacing w:line="276" w:lineRule="auto"/>
        <w:rPr>
          <w:b/>
          <w:bCs/>
          <w:sz w:val="16"/>
          <w:szCs w:val="16"/>
        </w:rPr>
      </w:pPr>
      <w:r>
        <w:rPr>
          <w:b/>
          <w:bCs/>
          <w:sz w:val="16"/>
          <w:szCs w:val="16"/>
        </w:rPr>
        <w:t>ARTIKEL V. WET VOORTGEZET ONDERWIJS 2020</w:t>
      </w:r>
    </w:p>
    <w:p w:rsidR="002D116B" w:rsidP="001F53C4" w:rsidRDefault="002D116B" w14:paraId="3FAEECE2" w14:textId="77777777">
      <w:pPr>
        <w:spacing w:line="276" w:lineRule="auto"/>
        <w:rPr>
          <w:i/>
          <w:iCs/>
          <w:sz w:val="16"/>
          <w:szCs w:val="16"/>
        </w:rPr>
      </w:pPr>
    </w:p>
    <w:p w:rsidRPr="00D23CD2" w:rsidR="006D67AF" w:rsidP="001F53C4" w:rsidRDefault="002D116B" w14:paraId="187C9EE4" w14:textId="30BD7025">
      <w:pPr>
        <w:spacing w:line="276" w:lineRule="auto"/>
        <w:rPr>
          <w:i/>
          <w:iCs/>
          <w:sz w:val="16"/>
          <w:szCs w:val="16"/>
        </w:rPr>
      </w:pPr>
      <w:r>
        <w:rPr>
          <w:i/>
          <w:iCs/>
          <w:sz w:val="16"/>
          <w:szCs w:val="16"/>
        </w:rPr>
        <w:t>(</w:t>
      </w:r>
      <w:proofErr w:type="gramStart"/>
      <w:r>
        <w:rPr>
          <w:i/>
          <w:iCs/>
          <w:sz w:val="16"/>
          <w:szCs w:val="16"/>
        </w:rPr>
        <w:t>wijziging</w:t>
      </w:r>
      <w:proofErr w:type="gramEnd"/>
      <w:r>
        <w:rPr>
          <w:i/>
          <w:iCs/>
          <w:sz w:val="16"/>
          <w:szCs w:val="16"/>
        </w:rPr>
        <w:t xml:space="preserve"> van artikel 13.1, eerste en derde lid, WVO 2020)</w:t>
      </w:r>
    </w:p>
    <w:p w:rsidR="005134AD" w:rsidP="001F53C4" w:rsidRDefault="002D116B" w14:paraId="39D27AEC" w14:textId="5EDD4102">
      <w:pPr>
        <w:spacing w:line="276" w:lineRule="auto"/>
        <w:rPr>
          <w:sz w:val="16"/>
          <w:szCs w:val="16"/>
        </w:rPr>
      </w:pPr>
      <w:r w:rsidRPr="002D116B">
        <w:rPr>
          <w:sz w:val="16"/>
          <w:szCs w:val="16"/>
        </w:rPr>
        <w:t>Bij de plenaire behandeling van het Wetsvoorstel herziening wettelijke grondslagen kerndoelen is een amendement aangenomen waarmee een voorhangbepaling is geïntroduceerd in het wetsvoorstel.</w:t>
      </w:r>
      <w:r>
        <w:rPr>
          <w:rStyle w:val="Voetnootmarkering"/>
          <w:sz w:val="16"/>
          <w:szCs w:val="16"/>
        </w:rPr>
        <w:footnoteReference w:id="9"/>
      </w:r>
      <w:r w:rsidRPr="002D116B">
        <w:rPr>
          <w:sz w:val="16"/>
          <w:szCs w:val="16"/>
        </w:rPr>
        <w:t xml:space="preserve"> Abusievelijk wordt daarbij verwezen naar het eerste lid, terwijl de grondslag voor het vaststellen van de kerndoelen bij </w:t>
      </w:r>
      <w:r>
        <w:rPr>
          <w:sz w:val="16"/>
          <w:szCs w:val="16"/>
        </w:rPr>
        <w:t>AMvB</w:t>
      </w:r>
      <w:r w:rsidRPr="002D116B">
        <w:rPr>
          <w:sz w:val="16"/>
          <w:szCs w:val="16"/>
        </w:rPr>
        <w:t xml:space="preserve"> is opgenomen in het tweede lid. Daarnaast is abusievelijk de wijzigingsopdracht waarmee de </w:t>
      </w:r>
      <w:proofErr w:type="gramStart"/>
      <w:r w:rsidRPr="002D116B">
        <w:rPr>
          <w:sz w:val="16"/>
          <w:szCs w:val="16"/>
        </w:rPr>
        <w:t>reeds</w:t>
      </w:r>
      <w:proofErr w:type="gramEnd"/>
      <w:r w:rsidRPr="002D116B">
        <w:rPr>
          <w:sz w:val="16"/>
          <w:szCs w:val="16"/>
        </w:rPr>
        <w:t xml:space="preserve"> bestaande nahangbepaling wordt geschrapt gericht op het tweede lid, waar dit het derde lid moest zijn. Daarmee is een onuitvoerbare wijzigingsopdracht ontstaan. Met bijgaande wijzigingen wordt dit beide hersteld. Om geen onduidelijkheid te laten bestaan over de procedure tot vaststelling van de kerndoelen is het wenselijk deze technische onvolkomenheden op zo kort mogelijke termijn te herstellen.</w:t>
      </w:r>
    </w:p>
    <w:p w:rsidR="002D116B" w:rsidP="001F53C4" w:rsidRDefault="002D116B" w14:paraId="6D712C74" w14:textId="77777777">
      <w:pPr>
        <w:spacing w:line="276" w:lineRule="auto"/>
        <w:rPr>
          <w:sz w:val="16"/>
          <w:szCs w:val="16"/>
        </w:rPr>
      </w:pPr>
    </w:p>
    <w:p w:rsidR="002D116B" w:rsidP="001F53C4" w:rsidRDefault="002D116B" w14:paraId="16415E32" w14:textId="77777777">
      <w:pPr>
        <w:spacing w:line="276" w:lineRule="auto"/>
        <w:rPr>
          <w:sz w:val="16"/>
          <w:szCs w:val="16"/>
        </w:rPr>
      </w:pPr>
    </w:p>
    <w:p w:rsidR="002D116B" w:rsidP="001F53C4" w:rsidRDefault="002D116B" w14:paraId="13ABC560" w14:textId="77777777">
      <w:pPr>
        <w:spacing w:line="276" w:lineRule="auto"/>
        <w:rPr>
          <w:sz w:val="16"/>
          <w:szCs w:val="16"/>
        </w:rPr>
      </w:pPr>
    </w:p>
    <w:p w:rsidR="002D116B" w:rsidP="001F53C4" w:rsidRDefault="002D116B" w14:paraId="15704D75" w14:textId="77777777">
      <w:pPr>
        <w:spacing w:line="276" w:lineRule="auto"/>
        <w:rPr>
          <w:sz w:val="16"/>
          <w:szCs w:val="16"/>
        </w:rPr>
      </w:pPr>
    </w:p>
    <w:p w:rsidR="002D116B" w:rsidP="001F53C4" w:rsidRDefault="002D116B" w14:paraId="20B73F86" w14:textId="77777777">
      <w:pPr>
        <w:spacing w:line="276" w:lineRule="auto"/>
        <w:rPr>
          <w:sz w:val="16"/>
          <w:szCs w:val="16"/>
        </w:rPr>
      </w:pPr>
    </w:p>
    <w:p w:rsidR="002D116B" w:rsidP="001F53C4" w:rsidRDefault="002D116B" w14:paraId="53350F77" w14:textId="77777777">
      <w:pPr>
        <w:spacing w:line="276" w:lineRule="auto"/>
        <w:rPr>
          <w:sz w:val="16"/>
          <w:szCs w:val="16"/>
        </w:rPr>
      </w:pPr>
    </w:p>
    <w:p w:rsidRPr="00833499" w:rsidR="002D116B" w:rsidP="001F53C4" w:rsidRDefault="002D116B" w14:paraId="3D912099" w14:textId="77777777">
      <w:pPr>
        <w:spacing w:line="276" w:lineRule="auto"/>
        <w:rPr>
          <w:sz w:val="16"/>
          <w:szCs w:val="16"/>
        </w:rPr>
      </w:pPr>
    </w:p>
    <w:p w:rsidRPr="00833499" w:rsidR="006371FE" w:rsidP="001F53C4" w:rsidRDefault="00DA5E9C" w14:paraId="5AC280CE" w14:textId="77777777">
      <w:pPr>
        <w:spacing w:line="276" w:lineRule="auto"/>
        <w:rPr>
          <w:sz w:val="16"/>
          <w:szCs w:val="16"/>
        </w:rPr>
      </w:pPr>
      <w:r w:rsidRPr="00833499">
        <w:rPr>
          <w:sz w:val="16"/>
          <w:szCs w:val="16"/>
        </w:rPr>
        <w:t xml:space="preserve">De </w:t>
      </w:r>
      <w:r w:rsidRPr="00833499" w:rsidR="006A5D19">
        <w:rPr>
          <w:sz w:val="16"/>
          <w:szCs w:val="16"/>
        </w:rPr>
        <w:t>M</w:t>
      </w:r>
      <w:r w:rsidRPr="00833499">
        <w:rPr>
          <w:sz w:val="16"/>
          <w:szCs w:val="16"/>
        </w:rPr>
        <w:t>inister van Onderwijs, Cultuur en Wetenschap,</w:t>
      </w:r>
    </w:p>
    <w:p w:rsidRPr="00833499" w:rsidR="000F521E" w:rsidP="001F53C4" w:rsidRDefault="000F521E" w14:paraId="72D44D34" w14:textId="77777777">
      <w:pPr>
        <w:spacing w:line="276" w:lineRule="auto"/>
        <w:rPr>
          <w:sz w:val="16"/>
          <w:szCs w:val="16"/>
        </w:rPr>
      </w:pPr>
    </w:p>
    <w:p w:rsidRPr="00833499" w:rsidR="000F521E" w:rsidP="001F53C4" w:rsidRDefault="000F521E" w14:paraId="55A2B315" w14:textId="77777777">
      <w:pPr>
        <w:spacing w:line="276" w:lineRule="auto"/>
        <w:rPr>
          <w:sz w:val="16"/>
          <w:szCs w:val="16"/>
        </w:rPr>
      </w:pPr>
    </w:p>
    <w:p w:rsidRPr="00833499" w:rsidR="000F521E" w:rsidP="001F53C4" w:rsidRDefault="000F521E" w14:paraId="5DBD1BBF" w14:textId="77777777">
      <w:pPr>
        <w:spacing w:line="276" w:lineRule="auto"/>
        <w:rPr>
          <w:sz w:val="16"/>
          <w:szCs w:val="16"/>
        </w:rPr>
      </w:pPr>
    </w:p>
    <w:p w:rsidRPr="00833499" w:rsidR="000F521E" w:rsidP="001F53C4" w:rsidRDefault="000F521E" w14:paraId="3ADE568A" w14:textId="77777777">
      <w:pPr>
        <w:spacing w:line="276" w:lineRule="auto"/>
        <w:rPr>
          <w:sz w:val="16"/>
          <w:szCs w:val="16"/>
        </w:rPr>
      </w:pPr>
    </w:p>
    <w:p w:rsidRPr="00833499" w:rsidR="00ED5726" w:rsidP="001F53C4" w:rsidRDefault="00996C47" w14:paraId="4FE81D9B" w14:textId="5B286B88">
      <w:pPr>
        <w:pStyle w:val="standaard-tekst"/>
        <w:spacing w:line="276" w:lineRule="auto"/>
        <w:rPr>
          <w:sz w:val="16"/>
          <w:szCs w:val="16"/>
          <w:lang w:val="nl-NL"/>
        </w:rPr>
      </w:pPr>
      <w:r>
        <w:rPr>
          <w:sz w:val="16"/>
          <w:szCs w:val="16"/>
          <w:lang w:val="nl-NL"/>
        </w:rPr>
        <w:t>Rianne Letschert</w:t>
      </w:r>
    </w:p>
    <w:p w:rsidRPr="00833499" w:rsidR="00ED5726" w:rsidP="001F53C4" w:rsidRDefault="00ED5726" w14:paraId="12C46A56" w14:textId="77777777">
      <w:pPr>
        <w:pStyle w:val="standaard-tekst"/>
        <w:spacing w:line="276" w:lineRule="auto"/>
        <w:rPr>
          <w:sz w:val="16"/>
          <w:szCs w:val="16"/>
          <w:lang w:val="nl-NL"/>
        </w:rPr>
      </w:pPr>
    </w:p>
    <w:p w:rsidRPr="00833499" w:rsidR="00ED5726" w:rsidP="001F53C4" w:rsidRDefault="00ED5726" w14:paraId="17CEB2E0" w14:textId="77777777">
      <w:pPr>
        <w:pStyle w:val="standaard-tekst"/>
        <w:spacing w:line="276" w:lineRule="auto"/>
        <w:rPr>
          <w:sz w:val="16"/>
          <w:szCs w:val="16"/>
          <w:lang w:val="nl-NL"/>
        </w:rPr>
      </w:pPr>
    </w:p>
    <w:p w:rsidRPr="00833499" w:rsidR="00184B30" w:rsidP="001F53C4" w:rsidRDefault="00184B30" w14:paraId="251D4B9B" w14:textId="77777777">
      <w:pPr>
        <w:spacing w:line="276" w:lineRule="auto"/>
        <w:rPr>
          <w:sz w:val="16"/>
          <w:szCs w:val="16"/>
        </w:rPr>
      </w:pPr>
    </w:p>
    <w:p w:rsidRPr="00833499" w:rsidR="00B25E3D" w:rsidP="001F53C4" w:rsidRDefault="00B25E3D" w14:paraId="317454C1" w14:textId="77777777">
      <w:pPr>
        <w:spacing w:line="276" w:lineRule="auto"/>
        <w:rPr>
          <w:b/>
          <w:sz w:val="16"/>
          <w:szCs w:val="16"/>
        </w:rPr>
      </w:pPr>
    </w:p>
    <w:sectPr w:rsidRPr="00833499" w:rsidR="00B25E3D" w:rsidSect="00B25E3D">
      <w:footerReference w:type="default" r:id="rId11"/>
      <w:headerReference w:type="first" r:id="rId12"/>
      <w:footerReference w:type="first" r:id="rId13"/>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2DD3" w14:textId="77777777" w:rsidR="00DE1D59" w:rsidRDefault="00DE1D59">
      <w:pPr>
        <w:spacing w:line="240" w:lineRule="auto"/>
      </w:pPr>
      <w:r>
        <w:separator/>
      </w:r>
    </w:p>
  </w:endnote>
  <w:endnote w:type="continuationSeparator" w:id="0">
    <w:p w14:paraId="2B34C1AB" w14:textId="77777777" w:rsidR="00DE1D59" w:rsidRDefault="00DE1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78B9" w14:textId="10F647F4" w:rsidR="00415B1E" w:rsidRDefault="00415B1E" w:rsidP="00415B1E">
    <w:pPr>
      <w:pStyle w:val="Voettekst"/>
      <w:jc w:val="center"/>
    </w:pPr>
    <w:r w:rsidRPr="00415B1E">
      <w:t>W27439.K-2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3B17" w14:textId="56AC019A" w:rsidR="00415B1E" w:rsidRDefault="00415B1E" w:rsidP="00415B1E">
    <w:pPr>
      <w:pStyle w:val="Voettekst"/>
      <w:jc w:val="center"/>
    </w:pPr>
    <w:r>
      <w:t>W27439</w:t>
    </w:r>
    <w:r w:rsidRPr="00415B1E">
      <w:t>.K-</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12B5" w14:textId="77777777" w:rsidR="00DE1D59" w:rsidRDefault="00DE1D59">
      <w:pPr>
        <w:spacing w:line="240" w:lineRule="auto"/>
      </w:pPr>
      <w:r>
        <w:separator/>
      </w:r>
    </w:p>
  </w:footnote>
  <w:footnote w:type="continuationSeparator" w:id="0">
    <w:p w14:paraId="5E86415D" w14:textId="77777777" w:rsidR="00DE1D59" w:rsidRDefault="00DE1D59">
      <w:pPr>
        <w:spacing w:line="240" w:lineRule="auto"/>
      </w:pPr>
      <w:r>
        <w:continuationSeparator/>
      </w:r>
    </w:p>
  </w:footnote>
  <w:footnote w:id="1">
    <w:p w14:paraId="0F0492D6" w14:textId="45134426" w:rsidR="00863195" w:rsidRDefault="00863195">
      <w:pPr>
        <w:pStyle w:val="Voetnoottekst"/>
      </w:pPr>
      <w:r w:rsidRPr="00863195">
        <w:rPr>
          <w:rStyle w:val="Voetnootmarkering"/>
          <w:sz w:val="14"/>
          <w:szCs w:val="14"/>
        </w:rPr>
        <w:footnoteRef/>
      </w:r>
      <w:r w:rsidRPr="00863195">
        <w:rPr>
          <w:sz w:val="14"/>
          <w:szCs w:val="14"/>
        </w:rPr>
        <w:t xml:space="preserve"> </w:t>
      </w:r>
      <w:r w:rsidRPr="00863195">
        <w:rPr>
          <w:i/>
          <w:iCs/>
          <w:sz w:val="14"/>
          <w:szCs w:val="14"/>
        </w:rPr>
        <w:t>Stb</w:t>
      </w:r>
      <w:r w:rsidRPr="00863195">
        <w:rPr>
          <w:sz w:val="14"/>
          <w:szCs w:val="14"/>
        </w:rPr>
        <w:t>. 2022, 134.</w:t>
      </w:r>
    </w:p>
  </w:footnote>
  <w:footnote w:id="2">
    <w:p w14:paraId="3BCE3D81" w14:textId="525E45D9" w:rsidR="00E66B54" w:rsidRDefault="00E66B54">
      <w:pPr>
        <w:pStyle w:val="Voetnoottekst"/>
      </w:pPr>
      <w:r w:rsidRPr="00833499">
        <w:rPr>
          <w:rStyle w:val="Voetnootmarkering"/>
          <w:sz w:val="14"/>
          <w:szCs w:val="14"/>
        </w:rPr>
        <w:footnoteRef/>
      </w:r>
      <w:r w:rsidRPr="00833499">
        <w:rPr>
          <w:sz w:val="14"/>
          <w:szCs w:val="14"/>
        </w:rPr>
        <w:t xml:space="preserve"> </w:t>
      </w:r>
      <w:r w:rsidRPr="00833499">
        <w:rPr>
          <w:i/>
          <w:iCs/>
          <w:sz w:val="14"/>
          <w:szCs w:val="14"/>
        </w:rPr>
        <w:t xml:space="preserve">Kamerstukken II </w:t>
      </w:r>
      <w:r w:rsidRPr="00833499">
        <w:rPr>
          <w:sz w:val="14"/>
          <w:szCs w:val="14"/>
        </w:rPr>
        <w:t>2023/24, 36 478, nr. 3, p. 4-5.</w:t>
      </w:r>
    </w:p>
  </w:footnote>
  <w:footnote w:id="3">
    <w:p w14:paraId="74B5E06D" w14:textId="77777777" w:rsidR="00954AFA" w:rsidRDefault="00954AFA" w:rsidP="00954AFA">
      <w:pPr>
        <w:pStyle w:val="Voetnoottekst"/>
      </w:pPr>
      <w:r w:rsidRPr="00687A00">
        <w:rPr>
          <w:rStyle w:val="Voetnootmarkering"/>
          <w:sz w:val="14"/>
          <w:szCs w:val="14"/>
        </w:rPr>
        <w:footnoteRef/>
      </w:r>
      <w:r w:rsidRPr="00687A00">
        <w:rPr>
          <w:sz w:val="14"/>
          <w:szCs w:val="14"/>
        </w:rPr>
        <w:t xml:space="preserve"> </w:t>
      </w:r>
      <w:r w:rsidRPr="00687A00">
        <w:rPr>
          <w:i/>
          <w:iCs/>
          <w:sz w:val="14"/>
          <w:szCs w:val="14"/>
        </w:rPr>
        <w:t>Stb</w:t>
      </w:r>
      <w:r w:rsidRPr="00687A00">
        <w:rPr>
          <w:sz w:val="14"/>
          <w:szCs w:val="14"/>
        </w:rPr>
        <w:t>. 2010, 119</w:t>
      </w:r>
      <w:r>
        <w:rPr>
          <w:sz w:val="14"/>
          <w:szCs w:val="14"/>
        </w:rPr>
        <w:t>.</w:t>
      </w:r>
    </w:p>
  </w:footnote>
  <w:footnote w:id="4">
    <w:p w14:paraId="39E9C0CA" w14:textId="0C0574BD" w:rsidR="00630486" w:rsidRPr="00687A00" w:rsidRDefault="00630486">
      <w:pPr>
        <w:pStyle w:val="Voetnoottekst"/>
        <w:rPr>
          <w:sz w:val="14"/>
          <w:szCs w:val="14"/>
        </w:rPr>
      </w:pPr>
      <w:r w:rsidRPr="00687A00">
        <w:rPr>
          <w:rStyle w:val="Voetnootmarkering"/>
          <w:sz w:val="14"/>
          <w:szCs w:val="14"/>
        </w:rPr>
        <w:footnoteRef/>
      </w:r>
      <w:r w:rsidRPr="00687A00">
        <w:rPr>
          <w:sz w:val="14"/>
          <w:szCs w:val="14"/>
        </w:rPr>
        <w:t xml:space="preserve"> </w:t>
      </w:r>
      <w:r w:rsidRPr="00687A00">
        <w:rPr>
          <w:i/>
          <w:iCs/>
          <w:sz w:val="14"/>
          <w:szCs w:val="14"/>
        </w:rPr>
        <w:t>Kamerstukken II</w:t>
      </w:r>
      <w:r w:rsidRPr="00687A00">
        <w:rPr>
          <w:sz w:val="14"/>
          <w:szCs w:val="14"/>
        </w:rPr>
        <w:t xml:space="preserve"> 2016/17, 34</w:t>
      </w:r>
      <w:r w:rsidR="00E33FBF" w:rsidRPr="00687A00">
        <w:rPr>
          <w:sz w:val="14"/>
          <w:szCs w:val="14"/>
        </w:rPr>
        <w:t xml:space="preserve"> </w:t>
      </w:r>
      <w:r w:rsidRPr="00687A00">
        <w:rPr>
          <w:sz w:val="14"/>
          <w:szCs w:val="14"/>
        </w:rPr>
        <w:t>735, nr. 3, p. 37, 55.</w:t>
      </w:r>
    </w:p>
  </w:footnote>
  <w:footnote w:id="5">
    <w:p w14:paraId="3871DCA9" w14:textId="77777777" w:rsidR="00BC73B9" w:rsidRPr="00687A00" w:rsidRDefault="00BC73B9" w:rsidP="00BC73B9">
      <w:pPr>
        <w:pStyle w:val="Voetnoottekst"/>
        <w:rPr>
          <w:sz w:val="14"/>
          <w:szCs w:val="14"/>
        </w:rPr>
      </w:pPr>
      <w:r w:rsidRPr="00687A00">
        <w:rPr>
          <w:rStyle w:val="Voetnootmarkering"/>
          <w:sz w:val="14"/>
          <w:szCs w:val="14"/>
        </w:rPr>
        <w:footnoteRef/>
      </w:r>
      <w:r w:rsidRPr="00687A00">
        <w:rPr>
          <w:sz w:val="14"/>
          <w:szCs w:val="14"/>
        </w:rPr>
        <w:t xml:space="preserve"> </w:t>
      </w:r>
      <w:r w:rsidRPr="00687A00">
        <w:rPr>
          <w:i/>
          <w:iCs/>
          <w:sz w:val="14"/>
          <w:szCs w:val="14"/>
        </w:rPr>
        <w:t>Stb</w:t>
      </w:r>
      <w:r w:rsidRPr="00687A00">
        <w:rPr>
          <w:sz w:val="14"/>
          <w:szCs w:val="14"/>
        </w:rPr>
        <w:t xml:space="preserve">. 2021, 263. </w:t>
      </w:r>
    </w:p>
  </w:footnote>
  <w:footnote w:id="6">
    <w:p w14:paraId="68E0983F" w14:textId="77777777" w:rsidR="00BC73B9" w:rsidRDefault="00BC73B9" w:rsidP="00BC73B9">
      <w:pPr>
        <w:pStyle w:val="Voetnoottekst"/>
      </w:pPr>
      <w:r w:rsidRPr="00687A00">
        <w:rPr>
          <w:rStyle w:val="Voetnootmarkering"/>
          <w:sz w:val="14"/>
          <w:szCs w:val="14"/>
        </w:rPr>
        <w:footnoteRef/>
      </w:r>
      <w:r w:rsidRPr="00687A00">
        <w:rPr>
          <w:sz w:val="14"/>
          <w:szCs w:val="14"/>
        </w:rPr>
        <w:t xml:space="preserve"> </w:t>
      </w:r>
      <w:r w:rsidRPr="00687A00">
        <w:rPr>
          <w:i/>
          <w:iCs/>
          <w:sz w:val="14"/>
          <w:szCs w:val="14"/>
        </w:rPr>
        <w:t>Stb</w:t>
      </w:r>
      <w:r w:rsidRPr="00687A00">
        <w:rPr>
          <w:sz w:val="14"/>
          <w:szCs w:val="14"/>
        </w:rPr>
        <w:t>. 2022, 134.</w:t>
      </w:r>
    </w:p>
  </w:footnote>
  <w:footnote w:id="7">
    <w:p w14:paraId="36014ED5" w14:textId="77777777" w:rsidR="00BC73B9" w:rsidRPr="00ED5726" w:rsidRDefault="00BC73B9" w:rsidP="00BC73B9">
      <w:pPr>
        <w:pStyle w:val="Voetnoottekst"/>
      </w:pPr>
      <w:r w:rsidRPr="00833499">
        <w:rPr>
          <w:rStyle w:val="Voetnootmarkering"/>
          <w:sz w:val="14"/>
          <w:szCs w:val="14"/>
        </w:rPr>
        <w:footnoteRef/>
      </w:r>
      <w:r w:rsidRPr="00833499">
        <w:rPr>
          <w:sz w:val="14"/>
          <w:szCs w:val="14"/>
        </w:rPr>
        <w:t xml:space="preserve"> </w:t>
      </w:r>
      <w:r w:rsidRPr="00833499">
        <w:rPr>
          <w:i/>
          <w:iCs/>
          <w:sz w:val="14"/>
          <w:szCs w:val="14"/>
        </w:rPr>
        <w:t>Kamerstukken II</w:t>
      </w:r>
      <w:r w:rsidRPr="00833499">
        <w:rPr>
          <w:sz w:val="14"/>
          <w:szCs w:val="14"/>
        </w:rPr>
        <w:t xml:space="preserve"> 2021/22, 35</w:t>
      </w:r>
      <w:r>
        <w:rPr>
          <w:sz w:val="14"/>
          <w:szCs w:val="14"/>
        </w:rPr>
        <w:t xml:space="preserve"> </w:t>
      </w:r>
      <w:r w:rsidRPr="00833499">
        <w:rPr>
          <w:sz w:val="14"/>
          <w:szCs w:val="14"/>
        </w:rPr>
        <w:t>920, nr. 3, p. 27-28.</w:t>
      </w:r>
    </w:p>
  </w:footnote>
  <w:footnote w:id="8">
    <w:p w14:paraId="3C81449F" w14:textId="58D48053" w:rsidR="00D7186D" w:rsidRPr="00E5222E" w:rsidRDefault="00D7186D" w:rsidP="00D7186D">
      <w:pPr>
        <w:pStyle w:val="Voetnoottekst"/>
        <w:rPr>
          <w:sz w:val="16"/>
          <w:szCs w:val="16"/>
        </w:rPr>
      </w:pPr>
      <w:r w:rsidRPr="00D7186D">
        <w:rPr>
          <w:rStyle w:val="Voetnootmarkering"/>
          <w:sz w:val="14"/>
          <w:szCs w:val="14"/>
        </w:rPr>
        <w:footnoteRef/>
      </w:r>
      <w:r w:rsidRPr="00D7186D">
        <w:rPr>
          <w:sz w:val="14"/>
          <w:szCs w:val="14"/>
        </w:rPr>
        <w:t xml:space="preserve"> </w:t>
      </w:r>
      <w:r w:rsidRPr="00D7186D">
        <w:rPr>
          <w:i/>
          <w:iCs/>
          <w:sz w:val="14"/>
          <w:szCs w:val="14"/>
        </w:rPr>
        <w:t>Kamerstukken II</w:t>
      </w:r>
      <w:r w:rsidRPr="00D7186D">
        <w:rPr>
          <w:sz w:val="14"/>
          <w:szCs w:val="14"/>
        </w:rPr>
        <w:t xml:space="preserve"> 2008/09, 31</w:t>
      </w:r>
      <w:r>
        <w:rPr>
          <w:sz w:val="14"/>
          <w:szCs w:val="14"/>
        </w:rPr>
        <w:t xml:space="preserve"> </w:t>
      </w:r>
      <w:r w:rsidRPr="00D7186D">
        <w:rPr>
          <w:sz w:val="14"/>
          <w:szCs w:val="14"/>
        </w:rPr>
        <w:t>821, nr. 3, p. 6-7</w:t>
      </w:r>
      <w:r>
        <w:rPr>
          <w:sz w:val="14"/>
          <w:szCs w:val="14"/>
        </w:rPr>
        <w:t xml:space="preserve">, </w:t>
      </w:r>
      <w:r w:rsidRPr="00D7186D">
        <w:rPr>
          <w:sz w:val="14"/>
          <w:szCs w:val="14"/>
        </w:rPr>
        <w:t xml:space="preserve">72. </w:t>
      </w:r>
    </w:p>
  </w:footnote>
  <w:footnote w:id="9">
    <w:p w14:paraId="6A5452B5" w14:textId="7A3D5FE8" w:rsidR="002D116B" w:rsidRDefault="002D116B">
      <w:pPr>
        <w:pStyle w:val="Voetnoottekst"/>
      </w:pPr>
      <w:r w:rsidRPr="00D23CD2">
        <w:rPr>
          <w:rStyle w:val="Voetnootmarkering"/>
          <w:sz w:val="14"/>
          <w:szCs w:val="14"/>
        </w:rPr>
        <w:footnoteRef/>
      </w:r>
      <w:r w:rsidRPr="00D23CD2">
        <w:rPr>
          <w:sz w:val="14"/>
          <w:szCs w:val="14"/>
        </w:rPr>
        <w:t xml:space="preserve"> Het bij koninklijke boodschap van 24 februari 2025 ingediende voorstel van wet tot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(Kamerstukken 36699).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A1F1" w14:textId="7C90BFA7" w:rsidR="00BF4411" w:rsidRDefault="00F817F3">
    <w:pPr>
      <w:pStyle w:val="Koptekst"/>
    </w:pPr>
    <w:r>
      <w:rPr>
        <w:noProof/>
      </w:rPr>
      <w:drawing>
        <wp:inline distT="0" distB="0" distL="0" distR="0" wp14:anchorId="6A98B212" wp14:editId="4335A892">
          <wp:extent cx="6608445" cy="2536190"/>
          <wp:effectExtent l="0" t="0" r="0" b="0"/>
          <wp:docPr id="12386364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8445" cy="2536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36DF4"/>
    <w:multiLevelType w:val="hybridMultilevel"/>
    <w:tmpl w:val="D0E80A0E"/>
    <w:lvl w:ilvl="0" w:tplc="B0C85884">
      <w:start w:val="6"/>
      <w:numFmt w:val="bullet"/>
      <w:lvlText w:val="-"/>
      <w:lvlJc w:val="left"/>
      <w:pPr>
        <w:ind w:left="720" w:hanging="360"/>
      </w:pPr>
      <w:rPr>
        <w:rFonts w:ascii="Verdana" w:eastAsia="Calibri" w:hAnsi="Verdana" w:cs="Times New Roman" w:hint="default"/>
        <w:i/>
      </w:rPr>
    </w:lvl>
    <w:lvl w:ilvl="1" w:tplc="3C6A144E" w:tentative="1">
      <w:start w:val="1"/>
      <w:numFmt w:val="bullet"/>
      <w:lvlText w:val="o"/>
      <w:lvlJc w:val="left"/>
      <w:pPr>
        <w:ind w:left="1440" w:hanging="360"/>
      </w:pPr>
      <w:rPr>
        <w:rFonts w:ascii="Courier New" w:hAnsi="Courier New" w:cs="Courier New" w:hint="default"/>
      </w:rPr>
    </w:lvl>
    <w:lvl w:ilvl="2" w:tplc="3BC8CF54" w:tentative="1">
      <w:start w:val="1"/>
      <w:numFmt w:val="bullet"/>
      <w:lvlText w:val=""/>
      <w:lvlJc w:val="left"/>
      <w:pPr>
        <w:ind w:left="2160" w:hanging="360"/>
      </w:pPr>
      <w:rPr>
        <w:rFonts w:ascii="Wingdings" w:hAnsi="Wingdings" w:hint="default"/>
      </w:rPr>
    </w:lvl>
    <w:lvl w:ilvl="3" w:tplc="759C5C4C" w:tentative="1">
      <w:start w:val="1"/>
      <w:numFmt w:val="bullet"/>
      <w:lvlText w:val=""/>
      <w:lvlJc w:val="left"/>
      <w:pPr>
        <w:ind w:left="2880" w:hanging="360"/>
      </w:pPr>
      <w:rPr>
        <w:rFonts w:ascii="Symbol" w:hAnsi="Symbol" w:hint="default"/>
      </w:rPr>
    </w:lvl>
    <w:lvl w:ilvl="4" w:tplc="480087A8" w:tentative="1">
      <w:start w:val="1"/>
      <w:numFmt w:val="bullet"/>
      <w:lvlText w:val="o"/>
      <w:lvlJc w:val="left"/>
      <w:pPr>
        <w:ind w:left="3600" w:hanging="360"/>
      </w:pPr>
      <w:rPr>
        <w:rFonts w:ascii="Courier New" w:hAnsi="Courier New" w:cs="Courier New" w:hint="default"/>
      </w:rPr>
    </w:lvl>
    <w:lvl w:ilvl="5" w:tplc="AFEEE1EA" w:tentative="1">
      <w:start w:val="1"/>
      <w:numFmt w:val="bullet"/>
      <w:lvlText w:val=""/>
      <w:lvlJc w:val="left"/>
      <w:pPr>
        <w:ind w:left="4320" w:hanging="360"/>
      </w:pPr>
      <w:rPr>
        <w:rFonts w:ascii="Wingdings" w:hAnsi="Wingdings" w:hint="default"/>
      </w:rPr>
    </w:lvl>
    <w:lvl w:ilvl="6" w:tplc="8E0621A2" w:tentative="1">
      <w:start w:val="1"/>
      <w:numFmt w:val="bullet"/>
      <w:lvlText w:val=""/>
      <w:lvlJc w:val="left"/>
      <w:pPr>
        <w:ind w:left="5040" w:hanging="360"/>
      </w:pPr>
      <w:rPr>
        <w:rFonts w:ascii="Symbol" w:hAnsi="Symbol" w:hint="default"/>
      </w:rPr>
    </w:lvl>
    <w:lvl w:ilvl="7" w:tplc="BC266E66" w:tentative="1">
      <w:start w:val="1"/>
      <w:numFmt w:val="bullet"/>
      <w:lvlText w:val="o"/>
      <w:lvlJc w:val="left"/>
      <w:pPr>
        <w:ind w:left="5760" w:hanging="360"/>
      </w:pPr>
      <w:rPr>
        <w:rFonts w:ascii="Courier New" w:hAnsi="Courier New" w:cs="Courier New" w:hint="default"/>
      </w:rPr>
    </w:lvl>
    <w:lvl w:ilvl="8" w:tplc="B3929F28" w:tentative="1">
      <w:start w:val="1"/>
      <w:numFmt w:val="bullet"/>
      <w:lvlText w:val=""/>
      <w:lvlJc w:val="left"/>
      <w:pPr>
        <w:ind w:left="6480" w:hanging="360"/>
      </w:pPr>
      <w:rPr>
        <w:rFonts w:ascii="Wingdings" w:hAnsi="Wingdings" w:hint="default"/>
      </w:rPr>
    </w:lvl>
  </w:abstractNum>
  <w:abstractNum w:abstractNumId="1" w15:restartNumberingAfterBreak="0">
    <w:nsid w:val="0A4120A4"/>
    <w:multiLevelType w:val="hybridMultilevel"/>
    <w:tmpl w:val="1D8E1FCE"/>
    <w:lvl w:ilvl="0" w:tplc="9D8E004E">
      <w:start w:val="1"/>
      <w:numFmt w:val="bullet"/>
      <w:pStyle w:val="Lijstopsomteken"/>
      <w:lvlText w:val="•"/>
      <w:lvlJc w:val="left"/>
      <w:pPr>
        <w:tabs>
          <w:tab w:val="num" w:pos="227"/>
        </w:tabs>
        <w:ind w:left="227" w:hanging="227"/>
      </w:pPr>
      <w:rPr>
        <w:rFonts w:ascii="Verdana" w:hAnsi="Verdana" w:hint="default"/>
        <w:sz w:val="18"/>
        <w:szCs w:val="18"/>
      </w:rPr>
    </w:lvl>
    <w:lvl w:ilvl="1" w:tplc="FADC9654" w:tentative="1">
      <w:start w:val="1"/>
      <w:numFmt w:val="bullet"/>
      <w:lvlText w:val="o"/>
      <w:lvlJc w:val="left"/>
      <w:pPr>
        <w:tabs>
          <w:tab w:val="num" w:pos="1440"/>
        </w:tabs>
        <w:ind w:left="1440" w:hanging="360"/>
      </w:pPr>
      <w:rPr>
        <w:rFonts w:ascii="Courier New" w:hAnsi="Courier New" w:cs="Courier New" w:hint="default"/>
      </w:rPr>
    </w:lvl>
    <w:lvl w:ilvl="2" w:tplc="95CAD094" w:tentative="1">
      <w:start w:val="1"/>
      <w:numFmt w:val="bullet"/>
      <w:lvlText w:val=""/>
      <w:lvlJc w:val="left"/>
      <w:pPr>
        <w:tabs>
          <w:tab w:val="num" w:pos="2160"/>
        </w:tabs>
        <w:ind w:left="2160" w:hanging="360"/>
      </w:pPr>
      <w:rPr>
        <w:rFonts w:ascii="Wingdings" w:hAnsi="Wingdings" w:hint="default"/>
      </w:rPr>
    </w:lvl>
    <w:lvl w:ilvl="3" w:tplc="4D2AA3F4" w:tentative="1">
      <w:start w:val="1"/>
      <w:numFmt w:val="bullet"/>
      <w:lvlText w:val=""/>
      <w:lvlJc w:val="left"/>
      <w:pPr>
        <w:tabs>
          <w:tab w:val="num" w:pos="2880"/>
        </w:tabs>
        <w:ind w:left="2880" w:hanging="360"/>
      </w:pPr>
      <w:rPr>
        <w:rFonts w:ascii="Symbol" w:hAnsi="Symbol" w:hint="default"/>
      </w:rPr>
    </w:lvl>
    <w:lvl w:ilvl="4" w:tplc="74B26F50" w:tentative="1">
      <w:start w:val="1"/>
      <w:numFmt w:val="bullet"/>
      <w:lvlText w:val="o"/>
      <w:lvlJc w:val="left"/>
      <w:pPr>
        <w:tabs>
          <w:tab w:val="num" w:pos="3600"/>
        </w:tabs>
        <w:ind w:left="3600" w:hanging="360"/>
      </w:pPr>
      <w:rPr>
        <w:rFonts w:ascii="Courier New" w:hAnsi="Courier New" w:cs="Courier New" w:hint="default"/>
      </w:rPr>
    </w:lvl>
    <w:lvl w:ilvl="5" w:tplc="D35CF1D8" w:tentative="1">
      <w:start w:val="1"/>
      <w:numFmt w:val="bullet"/>
      <w:lvlText w:val=""/>
      <w:lvlJc w:val="left"/>
      <w:pPr>
        <w:tabs>
          <w:tab w:val="num" w:pos="4320"/>
        </w:tabs>
        <w:ind w:left="4320" w:hanging="360"/>
      </w:pPr>
      <w:rPr>
        <w:rFonts w:ascii="Wingdings" w:hAnsi="Wingdings" w:hint="default"/>
      </w:rPr>
    </w:lvl>
    <w:lvl w:ilvl="6" w:tplc="B028816A" w:tentative="1">
      <w:start w:val="1"/>
      <w:numFmt w:val="bullet"/>
      <w:lvlText w:val=""/>
      <w:lvlJc w:val="left"/>
      <w:pPr>
        <w:tabs>
          <w:tab w:val="num" w:pos="5040"/>
        </w:tabs>
        <w:ind w:left="5040" w:hanging="360"/>
      </w:pPr>
      <w:rPr>
        <w:rFonts w:ascii="Symbol" w:hAnsi="Symbol" w:hint="default"/>
      </w:rPr>
    </w:lvl>
    <w:lvl w:ilvl="7" w:tplc="265CE80C" w:tentative="1">
      <w:start w:val="1"/>
      <w:numFmt w:val="bullet"/>
      <w:lvlText w:val="o"/>
      <w:lvlJc w:val="left"/>
      <w:pPr>
        <w:tabs>
          <w:tab w:val="num" w:pos="5760"/>
        </w:tabs>
        <w:ind w:left="5760" w:hanging="360"/>
      </w:pPr>
      <w:rPr>
        <w:rFonts w:ascii="Courier New" w:hAnsi="Courier New" w:cs="Courier New" w:hint="default"/>
      </w:rPr>
    </w:lvl>
    <w:lvl w:ilvl="8" w:tplc="A502D9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96898"/>
    <w:multiLevelType w:val="hybridMultilevel"/>
    <w:tmpl w:val="98CA205A"/>
    <w:lvl w:ilvl="0" w:tplc="EA24ECE6">
      <w:start w:val="1"/>
      <w:numFmt w:val="bullet"/>
      <w:lvlText w:val=""/>
      <w:lvlJc w:val="left"/>
      <w:pPr>
        <w:ind w:left="720" w:hanging="360"/>
      </w:pPr>
      <w:rPr>
        <w:rFonts w:ascii="Symbol" w:hAnsi="Symbol" w:hint="default"/>
      </w:rPr>
    </w:lvl>
    <w:lvl w:ilvl="1" w:tplc="CD1AF9CA" w:tentative="1">
      <w:start w:val="1"/>
      <w:numFmt w:val="bullet"/>
      <w:lvlText w:val="o"/>
      <w:lvlJc w:val="left"/>
      <w:pPr>
        <w:ind w:left="1440" w:hanging="360"/>
      </w:pPr>
      <w:rPr>
        <w:rFonts w:ascii="Courier New" w:hAnsi="Courier New" w:cs="Courier New" w:hint="default"/>
      </w:rPr>
    </w:lvl>
    <w:lvl w:ilvl="2" w:tplc="6E645702" w:tentative="1">
      <w:start w:val="1"/>
      <w:numFmt w:val="bullet"/>
      <w:lvlText w:val=""/>
      <w:lvlJc w:val="left"/>
      <w:pPr>
        <w:ind w:left="2160" w:hanging="360"/>
      </w:pPr>
      <w:rPr>
        <w:rFonts w:ascii="Wingdings" w:hAnsi="Wingdings" w:hint="default"/>
      </w:rPr>
    </w:lvl>
    <w:lvl w:ilvl="3" w:tplc="6E622206" w:tentative="1">
      <w:start w:val="1"/>
      <w:numFmt w:val="bullet"/>
      <w:lvlText w:val=""/>
      <w:lvlJc w:val="left"/>
      <w:pPr>
        <w:ind w:left="2880" w:hanging="360"/>
      </w:pPr>
      <w:rPr>
        <w:rFonts w:ascii="Symbol" w:hAnsi="Symbol" w:hint="default"/>
      </w:rPr>
    </w:lvl>
    <w:lvl w:ilvl="4" w:tplc="965CED52" w:tentative="1">
      <w:start w:val="1"/>
      <w:numFmt w:val="bullet"/>
      <w:lvlText w:val="o"/>
      <w:lvlJc w:val="left"/>
      <w:pPr>
        <w:ind w:left="3600" w:hanging="360"/>
      </w:pPr>
      <w:rPr>
        <w:rFonts w:ascii="Courier New" w:hAnsi="Courier New" w:cs="Courier New" w:hint="default"/>
      </w:rPr>
    </w:lvl>
    <w:lvl w:ilvl="5" w:tplc="E85E20CA" w:tentative="1">
      <w:start w:val="1"/>
      <w:numFmt w:val="bullet"/>
      <w:lvlText w:val=""/>
      <w:lvlJc w:val="left"/>
      <w:pPr>
        <w:ind w:left="4320" w:hanging="360"/>
      </w:pPr>
      <w:rPr>
        <w:rFonts w:ascii="Wingdings" w:hAnsi="Wingdings" w:hint="default"/>
      </w:rPr>
    </w:lvl>
    <w:lvl w:ilvl="6" w:tplc="43E28044" w:tentative="1">
      <w:start w:val="1"/>
      <w:numFmt w:val="bullet"/>
      <w:lvlText w:val=""/>
      <w:lvlJc w:val="left"/>
      <w:pPr>
        <w:ind w:left="5040" w:hanging="360"/>
      </w:pPr>
      <w:rPr>
        <w:rFonts w:ascii="Symbol" w:hAnsi="Symbol" w:hint="default"/>
      </w:rPr>
    </w:lvl>
    <w:lvl w:ilvl="7" w:tplc="34D687D4" w:tentative="1">
      <w:start w:val="1"/>
      <w:numFmt w:val="bullet"/>
      <w:lvlText w:val="o"/>
      <w:lvlJc w:val="left"/>
      <w:pPr>
        <w:ind w:left="5760" w:hanging="360"/>
      </w:pPr>
      <w:rPr>
        <w:rFonts w:ascii="Courier New" w:hAnsi="Courier New" w:cs="Courier New" w:hint="default"/>
      </w:rPr>
    </w:lvl>
    <w:lvl w:ilvl="8" w:tplc="56D83686" w:tentative="1">
      <w:start w:val="1"/>
      <w:numFmt w:val="bullet"/>
      <w:lvlText w:val=""/>
      <w:lvlJc w:val="left"/>
      <w:pPr>
        <w:ind w:left="6480" w:hanging="360"/>
      </w:pPr>
      <w:rPr>
        <w:rFonts w:ascii="Wingdings" w:hAnsi="Wingdings" w:hint="default"/>
      </w:rPr>
    </w:lvl>
  </w:abstractNum>
  <w:abstractNum w:abstractNumId="3" w15:restartNumberingAfterBreak="0">
    <w:nsid w:val="1E555FEF"/>
    <w:multiLevelType w:val="hybridMultilevel"/>
    <w:tmpl w:val="50F0923E"/>
    <w:lvl w:ilvl="0" w:tplc="D05AB6D8">
      <w:start w:val="1"/>
      <w:numFmt w:val="bullet"/>
      <w:pStyle w:val="Lijstopsomteken2"/>
      <w:lvlText w:val="–"/>
      <w:lvlJc w:val="left"/>
      <w:pPr>
        <w:tabs>
          <w:tab w:val="num" w:pos="227"/>
        </w:tabs>
        <w:ind w:left="227" w:firstLine="0"/>
      </w:pPr>
      <w:rPr>
        <w:rFonts w:ascii="Verdana" w:hAnsi="Verdana" w:hint="default"/>
      </w:rPr>
    </w:lvl>
    <w:lvl w:ilvl="1" w:tplc="F10AA1B4" w:tentative="1">
      <w:start w:val="1"/>
      <w:numFmt w:val="bullet"/>
      <w:lvlText w:val="o"/>
      <w:lvlJc w:val="left"/>
      <w:pPr>
        <w:tabs>
          <w:tab w:val="num" w:pos="1440"/>
        </w:tabs>
        <w:ind w:left="1440" w:hanging="360"/>
      </w:pPr>
      <w:rPr>
        <w:rFonts w:ascii="Courier New" w:hAnsi="Courier New" w:cs="Courier New" w:hint="default"/>
      </w:rPr>
    </w:lvl>
    <w:lvl w:ilvl="2" w:tplc="FC7E0C8C" w:tentative="1">
      <w:start w:val="1"/>
      <w:numFmt w:val="bullet"/>
      <w:lvlText w:val=""/>
      <w:lvlJc w:val="left"/>
      <w:pPr>
        <w:tabs>
          <w:tab w:val="num" w:pos="2160"/>
        </w:tabs>
        <w:ind w:left="2160" w:hanging="360"/>
      </w:pPr>
      <w:rPr>
        <w:rFonts w:ascii="Wingdings" w:hAnsi="Wingdings" w:hint="default"/>
      </w:rPr>
    </w:lvl>
    <w:lvl w:ilvl="3" w:tplc="A5368FCE" w:tentative="1">
      <w:start w:val="1"/>
      <w:numFmt w:val="bullet"/>
      <w:lvlText w:val=""/>
      <w:lvlJc w:val="left"/>
      <w:pPr>
        <w:tabs>
          <w:tab w:val="num" w:pos="2880"/>
        </w:tabs>
        <w:ind w:left="2880" w:hanging="360"/>
      </w:pPr>
      <w:rPr>
        <w:rFonts w:ascii="Symbol" w:hAnsi="Symbol" w:hint="default"/>
      </w:rPr>
    </w:lvl>
    <w:lvl w:ilvl="4" w:tplc="6B9CBA10" w:tentative="1">
      <w:start w:val="1"/>
      <w:numFmt w:val="bullet"/>
      <w:lvlText w:val="o"/>
      <w:lvlJc w:val="left"/>
      <w:pPr>
        <w:tabs>
          <w:tab w:val="num" w:pos="3600"/>
        </w:tabs>
        <w:ind w:left="3600" w:hanging="360"/>
      </w:pPr>
      <w:rPr>
        <w:rFonts w:ascii="Courier New" w:hAnsi="Courier New" w:cs="Courier New" w:hint="default"/>
      </w:rPr>
    </w:lvl>
    <w:lvl w:ilvl="5" w:tplc="A6FEFB18" w:tentative="1">
      <w:start w:val="1"/>
      <w:numFmt w:val="bullet"/>
      <w:lvlText w:val=""/>
      <w:lvlJc w:val="left"/>
      <w:pPr>
        <w:tabs>
          <w:tab w:val="num" w:pos="4320"/>
        </w:tabs>
        <w:ind w:left="4320" w:hanging="360"/>
      </w:pPr>
      <w:rPr>
        <w:rFonts w:ascii="Wingdings" w:hAnsi="Wingdings" w:hint="default"/>
      </w:rPr>
    </w:lvl>
    <w:lvl w:ilvl="6" w:tplc="639845CA" w:tentative="1">
      <w:start w:val="1"/>
      <w:numFmt w:val="bullet"/>
      <w:lvlText w:val=""/>
      <w:lvlJc w:val="left"/>
      <w:pPr>
        <w:tabs>
          <w:tab w:val="num" w:pos="5040"/>
        </w:tabs>
        <w:ind w:left="5040" w:hanging="360"/>
      </w:pPr>
      <w:rPr>
        <w:rFonts w:ascii="Symbol" w:hAnsi="Symbol" w:hint="default"/>
      </w:rPr>
    </w:lvl>
    <w:lvl w:ilvl="7" w:tplc="B2085360" w:tentative="1">
      <w:start w:val="1"/>
      <w:numFmt w:val="bullet"/>
      <w:lvlText w:val="o"/>
      <w:lvlJc w:val="left"/>
      <w:pPr>
        <w:tabs>
          <w:tab w:val="num" w:pos="5760"/>
        </w:tabs>
        <w:ind w:left="5760" w:hanging="360"/>
      </w:pPr>
      <w:rPr>
        <w:rFonts w:ascii="Courier New" w:hAnsi="Courier New" w:cs="Courier New" w:hint="default"/>
      </w:rPr>
    </w:lvl>
    <w:lvl w:ilvl="8" w:tplc="DF263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6F0B77"/>
    <w:multiLevelType w:val="hybridMultilevel"/>
    <w:tmpl w:val="1DC2E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300863"/>
    <w:multiLevelType w:val="hybridMultilevel"/>
    <w:tmpl w:val="DF50A216"/>
    <w:lvl w:ilvl="0" w:tplc="142C1FBE">
      <w:start w:val="1"/>
      <w:numFmt w:val="bullet"/>
      <w:lvlText w:val=""/>
      <w:lvlJc w:val="left"/>
      <w:pPr>
        <w:ind w:left="720" w:hanging="360"/>
      </w:pPr>
      <w:rPr>
        <w:rFonts w:ascii="Symbol" w:hAnsi="Symbol" w:hint="default"/>
      </w:rPr>
    </w:lvl>
    <w:lvl w:ilvl="1" w:tplc="2B2489FE" w:tentative="1">
      <w:start w:val="1"/>
      <w:numFmt w:val="bullet"/>
      <w:lvlText w:val="o"/>
      <w:lvlJc w:val="left"/>
      <w:pPr>
        <w:ind w:left="1440" w:hanging="360"/>
      </w:pPr>
      <w:rPr>
        <w:rFonts w:ascii="Courier New" w:hAnsi="Courier New" w:cs="Courier New" w:hint="default"/>
      </w:rPr>
    </w:lvl>
    <w:lvl w:ilvl="2" w:tplc="4EC67796" w:tentative="1">
      <w:start w:val="1"/>
      <w:numFmt w:val="bullet"/>
      <w:lvlText w:val=""/>
      <w:lvlJc w:val="left"/>
      <w:pPr>
        <w:ind w:left="2160" w:hanging="360"/>
      </w:pPr>
      <w:rPr>
        <w:rFonts w:ascii="Wingdings" w:hAnsi="Wingdings" w:hint="default"/>
      </w:rPr>
    </w:lvl>
    <w:lvl w:ilvl="3" w:tplc="438CCDF2" w:tentative="1">
      <w:start w:val="1"/>
      <w:numFmt w:val="bullet"/>
      <w:lvlText w:val=""/>
      <w:lvlJc w:val="left"/>
      <w:pPr>
        <w:ind w:left="2880" w:hanging="360"/>
      </w:pPr>
      <w:rPr>
        <w:rFonts w:ascii="Symbol" w:hAnsi="Symbol" w:hint="default"/>
      </w:rPr>
    </w:lvl>
    <w:lvl w:ilvl="4" w:tplc="7238670A" w:tentative="1">
      <w:start w:val="1"/>
      <w:numFmt w:val="bullet"/>
      <w:lvlText w:val="o"/>
      <w:lvlJc w:val="left"/>
      <w:pPr>
        <w:ind w:left="3600" w:hanging="360"/>
      </w:pPr>
      <w:rPr>
        <w:rFonts w:ascii="Courier New" w:hAnsi="Courier New" w:cs="Courier New" w:hint="default"/>
      </w:rPr>
    </w:lvl>
    <w:lvl w:ilvl="5" w:tplc="8962F368" w:tentative="1">
      <w:start w:val="1"/>
      <w:numFmt w:val="bullet"/>
      <w:lvlText w:val=""/>
      <w:lvlJc w:val="left"/>
      <w:pPr>
        <w:ind w:left="4320" w:hanging="360"/>
      </w:pPr>
      <w:rPr>
        <w:rFonts w:ascii="Wingdings" w:hAnsi="Wingdings" w:hint="default"/>
      </w:rPr>
    </w:lvl>
    <w:lvl w:ilvl="6" w:tplc="91143B7A" w:tentative="1">
      <w:start w:val="1"/>
      <w:numFmt w:val="bullet"/>
      <w:lvlText w:val=""/>
      <w:lvlJc w:val="left"/>
      <w:pPr>
        <w:ind w:left="5040" w:hanging="360"/>
      </w:pPr>
      <w:rPr>
        <w:rFonts w:ascii="Symbol" w:hAnsi="Symbol" w:hint="default"/>
      </w:rPr>
    </w:lvl>
    <w:lvl w:ilvl="7" w:tplc="258A86EE" w:tentative="1">
      <w:start w:val="1"/>
      <w:numFmt w:val="bullet"/>
      <w:lvlText w:val="o"/>
      <w:lvlJc w:val="left"/>
      <w:pPr>
        <w:ind w:left="5760" w:hanging="360"/>
      </w:pPr>
      <w:rPr>
        <w:rFonts w:ascii="Courier New" w:hAnsi="Courier New" w:cs="Courier New" w:hint="default"/>
      </w:rPr>
    </w:lvl>
    <w:lvl w:ilvl="8" w:tplc="F1F2592C" w:tentative="1">
      <w:start w:val="1"/>
      <w:numFmt w:val="bullet"/>
      <w:lvlText w:val=""/>
      <w:lvlJc w:val="left"/>
      <w:pPr>
        <w:ind w:left="6480" w:hanging="360"/>
      </w:pPr>
      <w:rPr>
        <w:rFonts w:ascii="Wingdings" w:hAnsi="Wingdings" w:hint="default"/>
      </w:rPr>
    </w:lvl>
  </w:abstractNum>
  <w:abstractNum w:abstractNumId="6" w15:restartNumberingAfterBreak="0">
    <w:nsid w:val="687A645A"/>
    <w:multiLevelType w:val="hybridMultilevel"/>
    <w:tmpl w:val="73DC3596"/>
    <w:lvl w:ilvl="0" w:tplc="2D6C170E">
      <w:start w:val="1"/>
      <w:numFmt w:val="bullet"/>
      <w:lvlText w:val=""/>
      <w:lvlJc w:val="left"/>
      <w:pPr>
        <w:ind w:left="720" w:hanging="360"/>
      </w:pPr>
      <w:rPr>
        <w:rFonts w:ascii="Symbol" w:hAnsi="Symbol" w:hint="default"/>
      </w:rPr>
    </w:lvl>
    <w:lvl w:ilvl="1" w:tplc="E68C09EE" w:tentative="1">
      <w:start w:val="1"/>
      <w:numFmt w:val="bullet"/>
      <w:lvlText w:val="o"/>
      <w:lvlJc w:val="left"/>
      <w:pPr>
        <w:ind w:left="1440" w:hanging="360"/>
      </w:pPr>
      <w:rPr>
        <w:rFonts w:ascii="Courier New" w:hAnsi="Courier New" w:cs="Courier New" w:hint="default"/>
      </w:rPr>
    </w:lvl>
    <w:lvl w:ilvl="2" w:tplc="300A53D8" w:tentative="1">
      <w:start w:val="1"/>
      <w:numFmt w:val="bullet"/>
      <w:lvlText w:val=""/>
      <w:lvlJc w:val="left"/>
      <w:pPr>
        <w:ind w:left="2160" w:hanging="360"/>
      </w:pPr>
      <w:rPr>
        <w:rFonts w:ascii="Wingdings" w:hAnsi="Wingdings" w:hint="default"/>
      </w:rPr>
    </w:lvl>
    <w:lvl w:ilvl="3" w:tplc="0980DC42" w:tentative="1">
      <w:start w:val="1"/>
      <w:numFmt w:val="bullet"/>
      <w:lvlText w:val=""/>
      <w:lvlJc w:val="left"/>
      <w:pPr>
        <w:ind w:left="2880" w:hanging="360"/>
      </w:pPr>
      <w:rPr>
        <w:rFonts w:ascii="Symbol" w:hAnsi="Symbol" w:hint="default"/>
      </w:rPr>
    </w:lvl>
    <w:lvl w:ilvl="4" w:tplc="7302A4A2" w:tentative="1">
      <w:start w:val="1"/>
      <w:numFmt w:val="bullet"/>
      <w:lvlText w:val="o"/>
      <w:lvlJc w:val="left"/>
      <w:pPr>
        <w:ind w:left="3600" w:hanging="360"/>
      </w:pPr>
      <w:rPr>
        <w:rFonts w:ascii="Courier New" w:hAnsi="Courier New" w:cs="Courier New" w:hint="default"/>
      </w:rPr>
    </w:lvl>
    <w:lvl w:ilvl="5" w:tplc="8562703E" w:tentative="1">
      <w:start w:val="1"/>
      <w:numFmt w:val="bullet"/>
      <w:lvlText w:val=""/>
      <w:lvlJc w:val="left"/>
      <w:pPr>
        <w:ind w:left="4320" w:hanging="360"/>
      </w:pPr>
      <w:rPr>
        <w:rFonts w:ascii="Wingdings" w:hAnsi="Wingdings" w:hint="default"/>
      </w:rPr>
    </w:lvl>
    <w:lvl w:ilvl="6" w:tplc="9EBAC30E" w:tentative="1">
      <w:start w:val="1"/>
      <w:numFmt w:val="bullet"/>
      <w:lvlText w:val=""/>
      <w:lvlJc w:val="left"/>
      <w:pPr>
        <w:ind w:left="5040" w:hanging="360"/>
      </w:pPr>
      <w:rPr>
        <w:rFonts w:ascii="Symbol" w:hAnsi="Symbol" w:hint="default"/>
      </w:rPr>
    </w:lvl>
    <w:lvl w:ilvl="7" w:tplc="6D888406" w:tentative="1">
      <w:start w:val="1"/>
      <w:numFmt w:val="bullet"/>
      <w:lvlText w:val="o"/>
      <w:lvlJc w:val="left"/>
      <w:pPr>
        <w:ind w:left="5760" w:hanging="360"/>
      </w:pPr>
      <w:rPr>
        <w:rFonts w:ascii="Courier New" w:hAnsi="Courier New" w:cs="Courier New" w:hint="default"/>
      </w:rPr>
    </w:lvl>
    <w:lvl w:ilvl="8" w:tplc="625AA33A" w:tentative="1">
      <w:start w:val="1"/>
      <w:numFmt w:val="bullet"/>
      <w:lvlText w:val=""/>
      <w:lvlJc w:val="left"/>
      <w:pPr>
        <w:ind w:left="6480" w:hanging="360"/>
      </w:pPr>
      <w:rPr>
        <w:rFonts w:ascii="Wingdings" w:hAnsi="Wingdings" w:hint="default"/>
      </w:rPr>
    </w:lvl>
  </w:abstractNum>
  <w:num w:numId="1" w16cid:durableId="1784304364">
    <w:abstractNumId w:val="2"/>
  </w:num>
  <w:num w:numId="2" w16cid:durableId="346445052">
    <w:abstractNumId w:val="6"/>
  </w:num>
  <w:num w:numId="3" w16cid:durableId="2145459817">
    <w:abstractNumId w:val="5"/>
  </w:num>
  <w:num w:numId="4" w16cid:durableId="843858677">
    <w:abstractNumId w:val="1"/>
  </w:num>
  <w:num w:numId="5" w16cid:durableId="1506945207">
    <w:abstractNumId w:val="3"/>
  </w:num>
  <w:num w:numId="6" w16cid:durableId="982126249">
    <w:abstractNumId w:val="4"/>
  </w:num>
  <w:num w:numId="7" w16cid:durableId="22120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56DC"/>
    <w:rsid w:val="00044049"/>
    <w:rsid w:val="000513DF"/>
    <w:rsid w:val="00051570"/>
    <w:rsid w:val="00054588"/>
    <w:rsid w:val="00055741"/>
    <w:rsid w:val="00064A0A"/>
    <w:rsid w:val="000766DF"/>
    <w:rsid w:val="00094DFF"/>
    <w:rsid w:val="000E6FBA"/>
    <w:rsid w:val="000F521E"/>
    <w:rsid w:val="001005C7"/>
    <w:rsid w:val="00150A4C"/>
    <w:rsid w:val="00171560"/>
    <w:rsid w:val="00184B30"/>
    <w:rsid w:val="00185845"/>
    <w:rsid w:val="001A2CCA"/>
    <w:rsid w:val="001A5CC0"/>
    <w:rsid w:val="001A7E4E"/>
    <w:rsid w:val="001C0D77"/>
    <w:rsid w:val="001F53C4"/>
    <w:rsid w:val="0021272C"/>
    <w:rsid w:val="00233041"/>
    <w:rsid w:val="002332CF"/>
    <w:rsid w:val="00235ADF"/>
    <w:rsid w:val="00235C60"/>
    <w:rsid w:val="002417FA"/>
    <w:rsid w:val="00243FA3"/>
    <w:rsid w:val="0025521B"/>
    <w:rsid w:val="00281D3B"/>
    <w:rsid w:val="002A3228"/>
    <w:rsid w:val="002B56B3"/>
    <w:rsid w:val="002C3EFB"/>
    <w:rsid w:val="002D116B"/>
    <w:rsid w:val="002E1693"/>
    <w:rsid w:val="00321C12"/>
    <w:rsid w:val="003302F9"/>
    <w:rsid w:val="0033085D"/>
    <w:rsid w:val="00336096"/>
    <w:rsid w:val="003371F3"/>
    <w:rsid w:val="00342F96"/>
    <w:rsid w:val="00380BBC"/>
    <w:rsid w:val="0038276A"/>
    <w:rsid w:val="00390344"/>
    <w:rsid w:val="003958AF"/>
    <w:rsid w:val="003A7160"/>
    <w:rsid w:val="003B53C3"/>
    <w:rsid w:val="003D42AB"/>
    <w:rsid w:val="003F0A3A"/>
    <w:rsid w:val="003F1C14"/>
    <w:rsid w:val="00400550"/>
    <w:rsid w:val="00401592"/>
    <w:rsid w:val="00415B1E"/>
    <w:rsid w:val="00423BF5"/>
    <w:rsid w:val="00431934"/>
    <w:rsid w:val="00444253"/>
    <w:rsid w:val="00446A26"/>
    <w:rsid w:val="00472D3D"/>
    <w:rsid w:val="00486E29"/>
    <w:rsid w:val="00491AC0"/>
    <w:rsid w:val="004A52F1"/>
    <w:rsid w:val="004B0555"/>
    <w:rsid w:val="004B1228"/>
    <w:rsid w:val="004B17E8"/>
    <w:rsid w:val="004C6004"/>
    <w:rsid w:val="005012CE"/>
    <w:rsid w:val="005100C8"/>
    <w:rsid w:val="005134AD"/>
    <w:rsid w:val="005669E6"/>
    <w:rsid w:val="00593658"/>
    <w:rsid w:val="005A00A1"/>
    <w:rsid w:val="005B354C"/>
    <w:rsid w:val="005B4A0B"/>
    <w:rsid w:val="005B7D05"/>
    <w:rsid w:val="0060586C"/>
    <w:rsid w:val="00613B0A"/>
    <w:rsid w:val="00620B56"/>
    <w:rsid w:val="0062774E"/>
    <w:rsid w:val="00630486"/>
    <w:rsid w:val="00633639"/>
    <w:rsid w:val="006371FE"/>
    <w:rsid w:val="006427B6"/>
    <w:rsid w:val="006475A0"/>
    <w:rsid w:val="00652C37"/>
    <w:rsid w:val="006773C2"/>
    <w:rsid w:val="006876CE"/>
    <w:rsid w:val="00687A00"/>
    <w:rsid w:val="00692840"/>
    <w:rsid w:val="006A23CE"/>
    <w:rsid w:val="006A4098"/>
    <w:rsid w:val="006A5D19"/>
    <w:rsid w:val="006B05F5"/>
    <w:rsid w:val="006B0689"/>
    <w:rsid w:val="006C13EE"/>
    <w:rsid w:val="006C723A"/>
    <w:rsid w:val="006D44AF"/>
    <w:rsid w:val="006D67AF"/>
    <w:rsid w:val="006F5950"/>
    <w:rsid w:val="0070251F"/>
    <w:rsid w:val="00710DEC"/>
    <w:rsid w:val="00724483"/>
    <w:rsid w:val="0073082D"/>
    <w:rsid w:val="007438F4"/>
    <w:rsid w:val="00775AEA"/>
    <w:rsid w:val="00793798"/>
    <w:rsid w:val="007A42C0"/>
    <w:rsid w:val="007B76D6"/>
    <w:rsid w:val="007F701C"/>
    <w:rsid w:val="008025F9"/>
    <w:rsid w:val="0080737B"/>
    <w:rsid w:val="00815943"/>
    <w:rsid w:val="008233F5"/>
    <w:rsid w:val="00823410"/>
    <w:rsid w:val="00833499"/>
    <w:rsid w:val="00863195"/>
    <w:rsid w:val="00867187"/>
    <w:rsid w:val="00887127"/>
    <w:rsid w:val="008924A6"/>
    <w:rsid w:val="008956D6"/>
    <w:rsid w:val="008C4AAE"/>
    <w:rsid w:val="008F4C07"/>
    <w:rsid w:val="00905191"/>
    <w:rsid w:val="0092730F"/>
    <w:rsid w:val="0095395B"/>
    <w:rsid w:val="00954AFA"/>
    <w:rsid w:val="00980716"/>
    <w:rsid w:val="00996A8C"/>
    <w:rsid w:val="00996C47"/>
    <w:rsid w:val="009B69A8"/>
    <w:rsid w:val="009D2619"/>
    <w:rsid w:val="009E02CE"/>
    <w:rsid w:val="009F47D1"/>
    <w:rsid w:val="009F4A78"/>
    <w:rsid w:val="009F4AEE"/>
    <w:rsid w:val="00A30476"/>
    <w:rsid w:val="00A46559"/>
    <w:rsid w:val="00A53AB4"/>
    <w:rsid w:val="00A60B58"/>
    <w:rsid w:val="00A714AA"/>
    <w:rsid w:val="00A77CCD"/>
    <w:rsid w:val="00A81177"/>
    <w:rsid w:val="00A81BFC"/>
    <w:rsid w:val="00A90F9D"/>
    <w:rsid w:val="00AD44E6"/>
    <w:rsid w:val="00AF6113"/>
    <w:rsid w:val="00B16D94"/>
    <w:rsid w:val="00B22EF2"/>
    <w:rsid w:val="00B25E3D"/>
    <w:rsid w:val="00B33A1E"/>
    <w:rsid w:val="00B36FA0"/>
    <w:rsid w:val="00B72043"/>
    <w:rsid w:val="00B81F94"/>
    <w:rsid w:val="00B93CD5"/>
    <w:rsid w:val="00BA6348"/>
    <w:rsid w:val="00BA77D5"/>
    <w:rsid w:val="00BB03B4"/>
    <w:rsid w:val="00BC73B9"/>
    <w:rsid w:val="00BD18AC"/>
    <w:rsid w:val="00BD3BD4"/>
    <w:rsid w:val="00BD5A0C"/>
    <w:rsid w:val="00BF4411"/>
    <w:rsid w:val="00C13BB4"/>
    <w:rsid w:val="00C17D30"/>
    <w:rsid w:val="00C24A0A"/>
    <w:rsid w:val="00C42A93"/>
    <w:rsid w:val="00C57C37"/>
    <w:rsid w:val="00C73CB6"/>
    <w:rsid w:val="00CA01C1"/>
    <w:rsid w:val="00CB2C82"/>
    <w:rsid w:val="00CC4D43"/>
    <w:rsid w:val="00CD5C3B"/>
    <w:rsid w:val="00CE1CBC"/>
    <w:rsid w:val="00CF1A92"/>
    <w:rsid w:val="00D04518"/>
    <w:rsid w:val="00D0799D"/>
    <w:rsid w:val="00D23CD2"/>
    <w:rsid w:val="00D35EEA"/>
    <w:rsid w:val="00D61E24"/>
    <w:rsid w:val="00D7186D"/>
    <w:rsid w:val="00DA5E9C"/>
    <w:rsid w:val="00DC1421"/>
    <w:rsid w:val="00DD4656"/>
    <w:rsid w:val="00DE1D59"/>
    <w:rsid w:val="00DE4A17"/>
    <w:rsid w:val="00E30B65"/>
    <w:rsid w:val="00E31E43"/>
    <w:rsid w:val="00E33FBF"/>
    <w:rsid w:val="00E63824"/>
    <w:rsid w:val="00E66B54"/>
    <w:rsid w:val="00E713B7"/>
    <w:rsid w:val="00E75BAF"/>
    <w:rsid w:val="00E77D36"/>
    <w:rsid w:val="00E864F6"/>
    <w:rsid w:val="00EA0409"/>
    <w:rsid w:val="00EB0375"/>
    <w:rsid w:val="00EC1D65"/>
    <w:rsid w:val="00ED1430"/>
    <w:rsid w:val="00ED5726"/>
    <w:rsid w:val="00F00E17"/>
    <w:rsid w:val="00F01557"/>
    <w:rsid w:val="00F26F0B"/>
    <w:rsid w:val="00F4376F"/>
    <w:rsid w:val="00F4751A"/>
    <w:rsid w:val="00F60A45"/>
    <w:rsid w:val="00F6359F"/>
    <w:rsid w:val="00F817F3"/>
    <w:rsid w:val="00F87086"/>
    <w:rsid w:val="00FA0C48"/>
    <w:rsid w:val="00FB3ABB"/>
    <w:rsid w:val="00FB6752"/>
    <w:rsid w:val="00FE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0641"/>
  <w15:docId w15:val="{F3D0AAF6-BC98-4F98-9968-0CA6ADCF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1E43"/>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Verwijzingopmerking">
    <w:name w:val="annotation reference"/>
    <w:basedOn w:val="Standaardalinea-lettertype"/>
    <w:uiPriority w:val="99"/>
    <w:semiHidden/>
    <w:unhideWhenUsed/>
    <w:rsid w:val="00A81177"/>
    <w:rPr>
      <w:sz w:val="16"/>
      <w:szCs w:val="16"/>
    </w:rPr>
  </w:style>
  <w:style w:type="paragraph" w:styleId="Tekstopmerking">
    <w:name w:val="annotation text"/>
    <w:basedOn w:val="Standaard"/>
    <w:link w:val="TekstopmerkingChar"/>
    <w:uiPriority w:val="99"/>
    <w:unhideWhenUsed/>
    <w:rsid w:val="00A81177"/>
    <w:pPr>
      <w:spacing w:line="240" w:lineRule="auto"/>
    </w:pPr>
    <w:rPr>
      <w:sz w:val="20"/>
      <w:szCs w:val="20"/>
    </w:rPr>
  </w:style>
  <w:style w:type="character" w:customStyle="1" w:styleId="TekstopmerkingChar">
    <w:name w:val="Tekst opmerking Char"/>
    <w:basedOn w:val="Standaardalinea-lettertype"/>
    <w:link w:val="Tekstopmerking"/>
    <w:uiPriority w:val="99"/>
    <w:rsid w:val="00A81177"/>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A81177"/>
    <w:rPr>
      <w:b/>
      <w:bCs/>
    </w:rPr>
  </w:style>
  <w:style w:type="character" w:customStyle="1" w:styleId="OnderwerpvanopmerkingChar">
    <w:name w:val="Onderwerp van opmerking Char"/>
    <w:basedOn w:val="TekstopmerkingChar"/>
    <w:link w:val="Onderwerpvanopmerking"/>
    <w:uiPriority w:val="99"/>
    <w:semiHidden/>
    <w:rsid w:val="00A81177"/>
    <w:rPr>
      <w:rFonts w:ascii="Verdana" w:hAnsi="Verdana"/>
      <w:b/>
      <w:bCs/>
      <w:lang w:val="nl-NL"/>
    </w:rPr>
  </w:style>
  <w:style w:type="paragraph" w:styleId="Voetnoottekst">
    <w:name w:val="footnote text"/>
    <w:basedOn w:val="Standaard"/>
    <w:link w:val="VoetnoottekstChar"/>
    <w:uiPriority w:val="99"/>
    <w:semiHidden/>
    <w:unhideWhenUsed/>
    <w:rsid w:val="00A81177"/>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A81177"/>
    <w:rPr>
      <w:rFonts w:ascii="Verdana" w:hAnsi="Verdana"/>
      <w:lang w:val="nl-NL" w:eastAsia="nl-NL"/>
    </w:rPr>
  </w:style>
  <w:style w:type="character" w:styleId="Voetnootmarkering">
    <w:name w:val="footnote reference"/>
    <w:basedOn w:val="Standaardalinea-lettertype"/>
    <w:uiPriority w:val="99"/>
    <w:semiHidden/>
    <w:unhideWhenUsed/>
    <w:rsid w:val="00A81177"/>
    <w:rPr>
      <w:vertAlign w:val="superscript"/>
    </w:rPr>
  </w:style>
  <w:style w:type="paragraph" w:styleId="Lijstalinea">
    <w:name w:val="List Paragraph"/>
    <w:basedOn w:val="Standaard"/>
    <w:uiPriority w:val="34"/>
    <w:qFormat/>
    <w:rsid w:val="00D35EEA"/>
    <w:pPr>
      <w:ind w:left="720"/>
      <w:contextualSpacing/>
    </w:pPr>
  </w:style>
  <w:style w:type="character" w:styleId="Onopgelostemelding">
    <w:name w:val="Unresolved Mention"/>
    <w:basedOn w:val="Standaardalinea-lettertype"/>
    <w:uiPriority w:val="99"/>
    <w:semiHidden/>
    <w:unhideWhenUsed/>
    <w:rsid w:val="00342F96"/>
    <w:rPr>
      <w:color w:val="605E5C"/>
      <w:shd w:val="clear" w:color="auto" w:fill="E1DFDD"/>
    </w:rPr>
  </w:style>
  <w:style w:type="paragraph" w:styleId="Revisie">
    <w:name w:val="Revision"/>
    <w:hidden/>
    <w:uiPriority w:val="99"/>
    <w:semiHidden/>
    <w:rsid w:val="00B36FA0"/>
    <w:rPr>
      <w:rFonts w:ascii="Verdana" w:hAnsi="Verdana"/>
      <w:sz w:val="1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03887">
      <w:bodyDiv w:val="1"/>
      <w:marLeft w:val="0"/>
      <w:marRight w:val="0"/>
      <w:marTop w:val="0"/>
      <w:marBottom w:val="0"/>
      <w:divBdr>
        <w:top w:val="none" w:sz="0" w:space="0" w:color="auto"/>
        <w:left w:val="none" w:sz="0" w:space="0" w:color="auto"/>
        <w:bottom w:val="none" w:sz="0" w:space="0" w:color="auto"/>
        <w:right w:val="none" w:sz="0" w:space="0" w:color="auto"/>
      </w:divBdr>
    </w:div>
    <w:div w:id="17488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2326</ap:Words>
  <ap:Characters>12799</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2026-06-23T09:04:00.0000000Z</dcterms:created>
  <dcterms:modified xsi:type="dcterms:W3CDTF">2026-06-23T09:29:00.0000000Z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O201BLA</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O201BLA</vt:lpwstr>
  </property>
  <property fmtid="{D5CDD505-2E9C-101B-9397-08002B2CF9AE}" pid="6" name="cs_objectid">
    <vt:lpwstr>63950381</vt:lpwstr>
  </property>
  <property fmtid="{D5CDD505-2E9C-101B-9397-08002B2CF9AE}" pid="7" name="ContentTypeId">
    <vt:lpwstr>0x01010038E60350FC170647B310166F2EB204D8</vt:lpwstr>
  </property>
  <property fmtid="{D5CDD505-2E9C-101B-9397-08002B2CF9AE}" pid="8" name="MediaServiceImageTags">
    <vt:lpwstr/>
  </property>
</Properties>
</file>