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CCF" w:rsidR="00C845C3" w:rsidP="00C845C3" w:rsidRDefault="00BC3F06" w14:paraId="2AFDF8BF" w14:textId="2074226B">
      <w:pPr>
        <w:rPr>
          <w:b/>
        </w:rPr>
      </w:pPr>
      <w:r w:rsidRPr="000C7CCF">
        <w:rPr>
          <w:b/>
        </w:rPr>
        <w:t xml:space="preserve">Wijziging van de Wet </w:t>
      </w:r>
      <w:r w:rsidRPr="000C7CCF" w:rsidR="00703A0E">
        <w:rPr>
          <w:b/>
        </w:rPr>
        <w:t xml:space="preserve">milieubeheer </w:t>
      </w:r>
      <w:r w:rsidRPr="000C7CCF">
        <w:rPr>
          <w:b/>
        </w:rPr>
        <w:t xml:space="preserve">ten behoeve van de implementatie van de Verordening (EU) 2024/3012 van het Europees Parlement en de Raad van 27 november 2024 tot vaststelling van een certificeringskader van de Unie voor permanente koolstofverwijderingen, koolstoflandbeheer en koolstofopslag in producten (Uitvoeringswet verordening </w:t>
      </w:r>
      <w:r w:rsidRPr="000C7CCF">
        <w:rPr>
          <w:b/>
          <w:bCs/>
        </w:rPr>
        <w:t>certificeringskader voor permanente koolstofverwijderingen, koolstoflandbeheer en koolstofopslag in producten)</w:t>
      </w:r>
    </w:p>
    <w:p w:rsidRPr="000C7CCF" w:rsidR="00BC3F06" w:rsidP="00C845C3" w:rsidRDefault="00BC3F06" w14:paraId="1645552F" w14:textId="77777777"/>
    <w:p w:rsidRPr="000C7CCF" w:rsidR="00C845C3" w:rsidP="00C845C3" w:rsidRDefault="00971E15" w14:paraId="6C3C93EC" w14:textId="77777777">
      <w:r w:rsidRPr="000C7CCF">
        <w:rPr>
          <w:b/>
        </w:rPr>
        <w:t>MEMORIE VAN TOELICHTING</w:t>
      </w:r>
    </w:p>
    <w:p w:rsidRPr="000C7CCF" w:rsidR="00CE100E" w:rsidRDefault="00CE100E" w14:paraId="04C7A47D" w14:textId="0034E1B6">
      <w:pPr>
        <w:rPr>
          <w:szCs w:val="18"/>
        </w:rPr>
      </w:pPr>
    </w:p>
    <w:p w:rsidRPr="000C7CCF" w:rsidR="00C845C3" w:rsidP="009B3D64" w:rsidRDefault="00971E15" w14:paraId="266068DA" w14:textId="4B85F2B9">
      <w:pPr>
        <w:spacing w:after="200" w:line="276" w:lineRule="auto"/>
        <w:rPr>
          <w:b/>
          <w:bCs/>
        </w:rPr>
      </w:pPr>
      <w:bookmarkStart w:name="_Toc204786205" w:id="0"/>
      <w:bookmarkStart w:name="_Toc225175511" w:id="1"/>
      <w:r w:rsidRPr="000C7CCF">
        <w:rPr>
          <w:b/>
          <w:bCs/>
        </w:rPr>
        <w:t>I ALGEMEEN</w:t>
      </w:r>
      <w:r w:rsidRPr="000C7CCF" w:rsidR="0015755B">
        <w:rPr>
          <w:b/>
          <w:bCs/>
        </w:rPr>
        <w:t xml:space="preserve"> DEEL</w:t>
      </w:r>
      <w:bookmarkEnd w:id="0"/>
      <w:bookmarkEnd w:id="1"/>
    </w:p>
    <w:p w:rsidRPr="000C7CCF" w:rsidR="00F24E12" w:rsidP="000C7CCF" w:rsidRDefault="000C7CCF" w14:paraId="28CF8D7F" w14:textId="07000D7A">
      <w:pPr>
        <w:pStyle w:val="Kop2"/>
      </w:pPr>
      <w:bookmarkStart w:name="_Toc204786206" w:id="2"/>
      <w:bookmarkStart w:name="_Toc225175512" w:id="3"/>
      <w:r>
        <w:t xml:space="preserve">1. </w:t>
      </w:r>
      <w:r w:rsidRPr="000C7CCF" w:rsidR="00F24E12">
        <w:t>Inleiding</w:t>
      </w:r>
      <w:bookmarkEnd w:id="2"/>
      <w:bookmarkEnd w:id="3"/>
    </w:p>
    <w:p w:rsidRPr="000C7CCF" w:rsidR="00FB2F38" w:rsidP="00FB2F38" w:rsidRDefault="00FB2F38" w14:paraId="15CABCDB" w14:textId="4A08E760"/>
    <w:p w:rsidRPr="000C7CCF" w:rsidR="00993F0A" w:rsidRDefault="084D1396" w14:paraId="6BEFC96A" w14:textId="2C19BF88">
      <w:r w:rsidRPr="000C7CCF">
        <w:t xml:space="preserve">Dit wetsvoorstel strekt tot invoering van een wettelijke grondslag in de Wet milieubeheer die noodzakelijk </w:t>
      </w:r>
      <w:r w:rsidRPr="000C7CCF" w:rsidR="221CF6E5">
        <w:t xml:space="preserve">is om volledig uitvoering te kunnen geven </w:t>
      </w:r>
      <w:r w:rsidRPr="000C7CCF" w:rsidR="4E6690DB">
        <w:t>aan</w:t>
      </w:r>
      <w:r w:rsidRPr="000C7CCF" w:rsidR="20A4F01F">
        <w:t xml:space="preserve"> Verordening (EU) 2024/3012 van het Europees Parlement en de Raad van 27 november 2024 tot vaststelling van een certificeringskader van de Unie voor permanente koolstofverwijderingen, koolstoflandbeheer en koolstofopslag in producten.</w:t>
      </w:r>
      <w:r w:rsidRPr="000C7CCF" w:rsidR="00F55F50">
        <w:t xml:space="preserve"> </w:t>
      </w:r>
      <w:r w:rsidRPr="000C7CCF" w:rsidR="6D23D842">
        <w:t>Het certificeringskader wordt in deze memorie van toelichting verder aangeduid met ‘</w:t>
      </w:r>
      <w:r w:rsidRPr="000C7CCF" w:rsidR="57C421A9">
        <w:t xml:space="preserve">het </w:t>
      </w:r>
      <w:r w:rsidRPr="000C7CCF" w:rsidR="6D23D842">
        <w:t>CRCF’; de bijbehorende verordening wordt verder aangeduid met ‘</w:t>
      </w:r>
      <w:r w:rsidRPr="000C7CCF" w:rsidR="2DE7FEF7">
        <w:t xml:space="preserve">de </w:t>
      </w:r>
      <w:r w:rsidRPr="000C7CCF" w:rsidR="6D23D842">
        <w:t>CRCF-verordening’.</w:t>
      </w:r>
      <w:r w:rsidRPr="000C7CCF" w:rsidR="5A26C39D">
        <w:t xml:space="preserve"> </w:t>
      </w:r>
      <w:r w:rsidRPr="000C7CCF" w:rsidR="24D7D356">
        <w:t>De CRCF-verordening creëert een geharmoniseerd kader om permanente koolstofverwijdering, koolstofland</w:t>
      </w:r>
      <w:r w:rsidRPr="000C7CCF" w:rsidR="4E6AE94E">
        <w:t>beheer</w:t>
      </w:r>
      <w:r w:rsidRPr="000C7CCF" w:rsidR="24D7D356">
        <w:t xml:space="preserve"> en opslag van koolstof in producten te stimuleren</w:t>
      </w:r>
      <w:r w:rsidRPr="000C7CCF" w:rsidR="024CD807">
        <w:t>. Dit is</w:t>
      </w:r>
      <w:r w:rsidRPr="000C7CCF" w:rsidR="24D7D356">
        <w:t xml:space="preserve"> </w:t>
      </w:r>
      <w:r w:rsidRPr="000C7CCF" w:rsidR="60E9D837">
        <w:t>in</w:t>
      </w:r>
      <w:r w:rsidRPr="000C7CCF" w:rsidR="24D7D356">
        <w:t xml:space="preserve"> aanvulling op voortdurende emissiereducties</w:t>
      </w:r>
      <w:r w:rsidRPr="000C7CCF" w:rsidR="78F38130">
        <w:t xml:space="preserve"> en heeft tot doel</w:t>
      </w:r>
      <w:r w:rsidRPr="000C7CCF" w:rsidR="72999623">
        <w:t xml:space="preserve">: </w:t>
      </w:r>
      <w:r w:rsidRPr="000C7CCF" w:rsidR="4BBD77FC">
        <w:t>het vergroten van</w:t>
      </w:r>
      <w:r w:rsidRPr="000C7CCF" w:rsidR="0074598C">
        <w:t xml:space="preserve"> </w:t>
      </w:r>
      <w:r w:rsidRPr="000C7CCF" w:rsidR="24D7D356">
        <w:t>de milieu-integriteit en transparantie van koolstofverwijdering</w:t>
      </w:r>
      <w:r w:rsidRPr="000C7CCF" w:rsidR="5FF0EBE9">
        <w:t>sactiviteiten</w:t>
      </w:r>
      <w:r w:rsidRPr="000C7CCF" w:rsidR="24D7D356">
        <w:t xml:space="preserve"> </w:t>
      </w:r>
      <w:r w:rsidRPr="000C7CCF" w:rsidR="008E4808">
        <w:t>en</w:t>
      </w:r>
      <w:r w:rsidRPr="000C7CCF" w:rsidR="24D7D356">
        <w:t xml:space="preserve"> het</w:t>
      </w:r>
      <w:r w:rsidRPr="000C7CCF" w:rsidR="76BF8255">
        <w:t xml:space="preserve"> bevorderen van het</w:t>
      </w:r>
      <w:r w:rsidRPr="000C7CCF" w:rsidR="24D7D356">
        <w:t xml:space="preserve"> vertrouwen in de certificering.</w:t>
      </w:r>
    </w:p>
    <w:p w:rsidRPr="000C7CCF" w:rsidR="00993F0A" w:rsidP="00A65389" w:rsidRDefault="00993F0A" w14:paraId="10DD4041" w14:textId="77777777">
      <w:pPr>
        <w:rPr>
          <w:szCs w:val="18"/>
        </w:rPr>
      </w:pPr>
    </w:p>
    <w:p w:rsidRPr="000C7CCF" w:rsidR="00F85BD7" w:rsidP="00A65389" w:rsidRDefault="00A65389" w14:paraId="05B7F9ED" w14:textId="6DB1EDD1">
      <w:r w:rsidRPr="000C7CCF">
        <w:t>De CRCF-verordening is verbindend in al haar onderdelen en rechtstreeks toepasselijk in elke lidstaat.</w:t>
      </w:r>
      <w:r w:rsidRPr="000C7CCF" w:rsidR="00EE5309">
        <w:t xml:space="preserve"> </w:t>
      </w:r>
      <w:r w:rsidRPr="000C7CCF" w:rsidR="00C80CE6">
        <w:t xml:space="preserve">De verordening </w:t>
      </w:r>
      <w:r w:rsidRPr="000C7CCF" w:rsidR="00CE668C">
        <w:t>is inwerking getreden</w:t>
      </w:r>
      <w:r w:rsidRPr="000C7CCF" w:rsidR="00C80CE6">
        <w:t xml:space="preserve"> op 26 december 2024.</w:t>
      </w:r>
      <w:r w:rsidRPr="000C7CCF" w:rsidR="005A325E">
        <w:t xml:space="preserve"> Enkel de b</w:t>
      </w:r>
      <w:r w:rsidRPr="000C7CCF" w:rsidR="003721E0">
        <w:t>e</w:t>
      </w:r>
      <w:r w:rsidRPr="000C7CCF" w:rsidR="005A325E">
        <w:t xml:space="preserve">palingen die </w:t>
      </w:r>
      <w:r w:rsidRPr="000C7CCF" w:rsidR="00281353">
        <w:t>nodig</w:t>
      </w:r>
      <w:r w:rsidRPr="000C7CCF" w:rsidR="003721E0">
        <w:t xml:space="preserve"> zijn om de </w:t>
      </w:r>
      <w:r w:rsidRPr="000C7CCF" w:rsidR="07BA3FA1">
        <w:t>CRCF-</w:t>
      </w:r>
      <w:r w:rsidRPr="000C7CCF" w:rsidR="003721E0">
        <w:t xml:space="preserve">verordening uit te </w:t>
      </w:r>
      <w:r w:rsidRPr="000C7CCF" w:rsidR="0704A944">
        <w:t>kunnen</w:t>
      </w:r>
      <w:r w:rsidRPr="000C7CCF" w:rsidR="003721E0">
        <w:t xml:space="preserve"> voeren in de Nederlandse rechtsorde zijn opgenomen in </w:t>
      </w:r>
      <w:r w:rsidRPr="000C7CCF" w:rsidR="00C80CE6">
        <w:t>dit wetsvoorstel.</w:t>
      </w:r>
      <w:r w:rsidRPr="000C7CCF" w:rsidR="00CD4A4F">
        <w:t xml:space="preserve"> Met dit wetsvoorstel wordt de grondslag geschapen voor de aanwijzing van </w:t>
      </w:r>
      <w:r w:rsidRPr="000C7CCF" w:rsidR="00711821">
        <w:t>toezichthouders die zijn</w:t>
      </w:r>
      <w:r w:rsidRPr="000C7CCF" w:rsidR="00CD4A4F">
        <w:t xml:space="preserve"> belast met het toezicht op certificerende instanties die werkzaamheden in het kader van de CRCF-verordening uitvoeren</w:t>
      </w:r>
      <w:r w:rsidRPr="000C7CCF" w:rsidR="00FF5E21">
        <w:t>.</w:t>
      </w:r>
      <w:r w:rsidRPr="000C7CCF" w:rsidR="1E466054">
        <w:t xml:space="preserve"> </w:t>
      </w:r>
      <w:r w:rsidRPr="000C7CCF" w:rsidR="68517777">
        <w:t xml:space="preserve">Hiermee wordt uitvoering </w:t>
      </w:r>
      <w:r w:rsidRPr="000C7CCF" w:rsidR="00FF5E21">
        <w:t>ge</w:t>
      </w:r>
      <w:r w:rsidRPr="000C7CCF" w:rsidR="68517777">
        <w:t xml:space="preserve">geven aan artikel 10, vierde lid, van de CRCF-verordening, dat regelt dat de lidstaten toezicht moeten houden op de werking van de certificerende instanties. </w:t>
      </w:r>
      <w:r w:rsidRPr="000C7CCF" w:rsidR="00AE7B5E">
        <w:t xml:space="preserve">De daadwerkelijke aanwijzing van </w:t>
      </w:r>
      <w:r w:rsidRPr="000C7CCF" w:rsidR="002E7828">
        <w:t>deze ambtenaren</w:t>
      </w:r>
      <w:r w:rsidRPr="000C7CCF" w:rsidR="00AE7B5E">
        <w:t xml:space="preserve"> vindt plaats </w:t>
      </w:r>
      <w:r w:rsidRPr="000C7CCF" w:rsidR="745C5AA6">
        <w:t>bij besluit van de Minister van Klimaat en Groene Groei</w:t>
      </w:r>
      <w:r w:rsidRPr="000C7CCF" w:rsidR="00AE7B5E">
        <w:t xml:space="preserve">. </w:t>
      </w:r>
    </w:p>
    <w:p w:rsidRPr="000C7CCF" w:rsidR="00775D47" w:rsidP="00775D47" w:rsidRDefault="00775D47" w14:paraId="6EFCB6F5" w14:textId="77777777"/>
    <w:p w:rsidRPr="000C7CCF" w:rsidR="006A6478" w:rsidP="000C7CCF" w:rsidRDefault="000C7CCF" w14:paraId="4DB3D46E" w14:textId="135B6093">
      <w:pPr>
        <w:pStyle w:val="Kop2"/>
      </w:pPr>
      <w:bookmarkStart w:name="_Toc204786207" w:id="4"/>
      <w:bookmarkStart w:name="_Toc225175513" w:id="5"/>
      <w:r>
        <w:t xml:space="preserve">2. </w:t>
      </w:r>
      <w:r w:rsidRPr="000C7CCF" w:rsidR="006A6478">
        <w:t>Achtergrond bij de verordening en het wetsvoorstel</w:t>
      </w:r>
      <w:bookmarkEnd w:id="4"/>
      <w:bookmarkEnd w:id="5"/>
    </w:p>
    <w:p w:rsidRPr="000C7CCF" w:rsidR="006A6478" w:rsidP="006A6478" w:rsidRDefault="006A6478" w14:paraId="0487EB18" w14:textId="77777777"/>
    <w:p w:rsidRPr="000C7CCF" w:rsidR="00BF2153" w:rsidP="0015755B" w:rsidRDefault="00967187" w14:paraId="0206B7C4" w14:textId="1A83D9D2">
      <w:pPr>
        <w:pStyle w:val="Kop3"/>
      </w:pPr>
      <w:bookmarkStart w:name="_Toc204786208" w:id="6"/>
      <w:bookmarkStart w:name="_Toc225175514" w:id="7"/>
      <w:r w:rsidRPr="000C7CCF">
        <w:rPr>
          <w:i w:val="0"/>
        </w:rPr>
        <w:t>2</w:t>
      </w:r>
      <w:r w:rsidRPr="000C7CCF" w:rsidR="00BF2153">
        <w:t>.1 Inleiding</w:t>
      </w:r>
      <w:bookmarkEnd w:id="6"/>
      <w:bookmarkEnd w:id="7"/>
    </w:p>
    <w:p w:rsidRPr="000C7CCF" w:rsidR="001D235F" w:rsidP="001D235F" w:rsidRDefault="001D235F" w14:paraId="6E3CFD81" w14:textId="4B3C2183">
      <w:r w:rsidRPr="000C7CCF">
        <w:t xml:space="preserve">In dit hoofdstuk wordt de achtergrond </w:t>
      </w:r>
      <w:r w:rsidRPr="000C7CCF" w:rsidR="001A2F22">
        <w:t xml:space="preserve">van </w:t>
      </w:r>
      <w:r w:rsidRPr="000C7CCF">
        <w:t xml:space="preserve">de </w:t>
      </w:r>
      <w:r w:rsidRPr="000C7CCF" w:rsidR="4D50DF8D">
        <w:t>CRCF-</w:t>
      </w:r>
      <w:r w:rsidRPr="000C7CCF">
        <w:t xml:space="preserve">verordening en dit wetsvoorstel geschetst. Achtereenvolgens wordt hieronder ingegaan op de aanleiding (paragraaf 2.2), de probleembeschrijving (paragraaf 2.3), </w:t>
      </w:r>
      <w:r w:rsidRPr="000C7CCF" w:rsidR="00077966">
        <w:t xml:space="preserve">de </w:t>
      </w:r>
      <w:r w:rsidRPr="000C7CCF">
        <w:t xml:space="preserve">kern van het Nederlandse beleid (paragraaf 2.4) en de totstandkoming van de </w:t>
      </w:r>
      <w:r w:rsidRPr="000C7CCF" w:rsidR="17649BF8">
        <w:t>CRCF-</w:t>
      </w:r>
      <w:r w:rsidRPr="000C7CCF">
        <w:t>verordening (paragraaf 2.5).</w:t>
      </w:r>
    </w:p>
    <w:p w:rsidRPr="000C7CCF" w:rsidR="001D235F" w:rsidP="001D235F" w:rsidRDefault="001D235F" w14:paraId="49060C69" w14:textId="77777777"/>
    <w:p w:rsidRPr="000C7CCF" w:rsidR="00C60868" w:rsidP="0015755B" w:rsidRDefault="00967187" w14:paraId="1F6D1D18" w14:textId="1929C72E">
      <w:pPr>
        <w:pStyle w:val="Kop3"/>
      </w:pPr>
      <w:bookmarkStart w:name="_Toc204786209" w:id="8"/>
      <w:bookmarkStart w:name="_Toc225175515" w:id="9"/>
      <w:r w:rsidRPr="000C7CCF">
        <w:rPr>
          <w:i w:val="0"/>
        </w:rPr>
        <w:t>2</w:t>
      </w:r>
      <w:r w:rsidRPr="000C7CCF" w:rsidR="00C60868">
        <w:t>.2 Aanleiding</w:t>
      </w:r>
      <w:bookmarkEnd w:id="8"/>
      <w:bookmarkEnd w:id="9"/>
      <w:r w:rsidRPr="000C7CCF" w:rsidR="00C60868">
        <w:t xml:space="preserve"> </w:t>
      </w:r>
    </w:p>
    <w:p w:rsidRPr="000C7CCF" w:rsidR="00F81423" w:rsidP="05E4D2A1" w:rsidRDefault="52ABF9BB" w14:paraId="0617D350" w14:textId="5DFD5E50">
      <w:r w:rsidRPr="000C7CCF">
        <w:t xml:space="preserve">De Europese Unie heeft ambitieuze klimaatdoelstellingen vastgesteld, met als doel klimaatneutraliteit te bereiken in 2050 en de opwarming van de aarde te beperken. Naast het verminderen van </w:t>
      </w:r>
      <w:r w:rsidRPr="000C7CCF" w:rsidR="0037319E">
        <w:t>uitstoot van koolstofdioxide</w:t>
      </w:r>
      <w:r w:rsidRPr="000C7CCF" w:rsidR="00077966">
        <w:t>,</w:t>
      </w:r>
      <w:r w:rsidRPr="000C7CCF">
        <w:t xml:space="preserve"> is het</w:t>
      </w:r>
      <w:r w:rsidRPr="000C7CCF" w:rsidR="703B3341">
        <w:t xml:space="preserve"> om dat doel te bereiken</w:t>
      </w:r>
      <w:r w:rsidRPr="000C7CCF">
        <w:t xml:space="preserve"> noodzakelijk om </w:t>
      </w:r>
      <w:r w:rsidRPr="000C7CCF" w:rsidR="2E49E3C9">
        <w:t>koolstofdioxide</w:t>
      </w:r>
      <w:r w:rsidRPr="000C7CCF">
        <w:t xml:space="preserve"> uit de atmosfeer te verwijderen en langdurig op te slaan. Koolstofverwijdering speelt een cruciale rol in het </w:t>
      </w:r>
      <w:r w:rsidRPr="000C7CCF">
        <w:lastRenderedPageBreak/>
        <w:t>behalen van deze doelen. Het ontbreken van een eenduidig, betrouwbaar en uniform certificeringskader voor koolstofverwijdering belemmert echter de ontwikkeling van een transparante en betrouwbare markt</w:t>
      </w:r>
      <w:r w:rsidRPr="000C7CCF" w:rsidR="49FF175D">
        <w:t xml:space="preserve"> voor koolstofverwijderingseenheden</w:t>
      </w:r>
      <w:r w:rsidRPr="000C7CCF">
        <w:t xml:space="preserve">. Dit tekort aan regulering leidt tot onzekerheid bij </w:t>
      </w:r>
      <w:r w:rsidRPr="000C7CCF" w:rsidR="10009214">
        <w:t>aanbieders</w:t>
      </w:r>
      <w:r w:rsidRPr="000C7CCF">
        <w:t xml:space="preserve"> en </w:t>
      </w:r>
      <w:r w:rsidRPr="000C7CCF" w:rsidR="3ABD5AC4">
        <w:t>afnemers</w:t>
      </w:r>
      <w:r w:rsidRPr="000C7CCF" w:rsidR="1AB1ED0C">
        <w:t xml:space="preserve"> van koolstofverwijderingseenheden</w:t>
      </w:r>
      <w:r w:rsidRPr="000C7CCF">
        <w:t xml:space="preserve">, wat investeringen en innovatie in koolstofverwijderingstechnologieën remt. Om deze redenen is </w:t>
      </w:r>
      <w:r w:rsidRPr="000C7CCF" w:rsidR="0A5EA17D">
        <w:t xml:space="preserve">een certificeringskader van de Unie voor permanente koolstofverwijderingen, koolstoflandbeheer en koolstofopslag in producten </w:t>
      </w:r>
      <w:r w:rsidRPr="000C7CCF">
        <w:t>ontwikkeld.</w:t>
      </w:r>
      <w:r w:rsidRPr="000C7CCF" w:rsidR="71B49289">
        <w:t xml:space="preserve"> De CRCF-verordening voorziet in dit </w:t>
      </w:r>
      <w:r w:rsidRPr="000C7CCF" w:rsidR="43C8B1E4">
        <w:t>U</w:t>
      </w:r>
      <w:r w:rsidRPr="000C7CCF" w:rsidR="71B49289">
        <w:t>niekader voor de certificering.</w:t>
      </w:r>
    </w:p>
    <w:p w:rsidRPr="000C7CCF" w:rsidR="00F81423" w:rsidP="006A6478" w:rsidRDefault="00F81423" w14:paraId="707D72B8" w14:textId="77777777"/>
    <w:p w:rsidRPr="000C7CCF" w:rsidR="00C60868" w:rsidP="0015755B" w:rsidRDefault="00967187" w14:paraId="5BDDACA7" w14:textId="6C15DEA2">
      <w:pPr>
        <w:pStyle w:val="Kop3"/>
      </w:pPr>
      <w:bookmarkStart w:name="_Toc204786210" w:id="10"/>
      <w:bookmarkStart w:name="_Toc225175516" w:id="11"/>
      <w:r w:rsidRPr="000C7CCF">
        <w:rPr>
          <w:i w:val="0"/>
        </w:rPr>
        <w:t>2</w:t>
      </w:r>
      <w:r w:rsidRPr="000C7CCF" w:rsidR="00C60868">
        <w:t>.3 Probleembeschrijving</w:t>
      </w:r>
      <w:bookmarkEnd w:id="10"/>
      <w:bookmarkEnd w:id="11"/>
      <w:r w:rsidRPr="000C7CCF" w:rsidR="00C60868">
        <w:t xml:space="preserve"> </w:t>
      </w:r>
    </w:p>
    <w:p w:rsidRPr="000C7CCF" w:rsidR="002A08E1" w:rsidP="006A6478" w:rsidRDefault="39525E65" w14:paraId="41419964" w14:textId="237B4B7C">
      <w:r w:rsidRPr="000C7CCF">
        <w:t xml:space="preserve">Hoewel koolstofverwijdering een belangrijk </w:t>
      </w:r>
      <w:r w:rsidRPr="000C7CCF" w:rsidR="1B8E9C45">
        <w:t>element</w:t>
      </w:r>
      <w:r w:rsidRPr="000C7CCF">
        <w:t xml:space="preserve"> is in de Europese klimaatstrategie, verke</w:t>
      </w:r>
      <w:r w:rsidRPr="000C7CCF" w:rsidR="7034A6AA">
        <w:t>ren</w:t>
      </w:r>
      <w:r w:rsidRPr="000C7CCF">
        <w:t xml:space="preserve"> </w:t>
      </w:r>
      <w:r w:rsidRPr="000C7CCF" w:rsidR="1A4618C2">
        <w:t>veel</w:t>
      </w:r>
      <w:r w:rsidRPr="000C7CCF">
        <w:t xml:space="preserve"> </w:t>
      </w:r>
      <w:r w:rsidRPr="000C7CCF" w:rsidR="036419CC">
        <w:t>koolstofverwijderings</w:t>
      </w:r>
      <w:r w:rsidRPr="000C7CCF">
        <w:t>techniek</w:t>
      </w:r>
      <w:r w:rsidRPr="000C7CCF" w:rsidR="6E4D47E1">
        <w:t>en</w:t>
      </w:r>
      <w:r w:rsidRPr="000C7CCF">
        <w:t xml:space="preserve"> nog in een vroeg ontwikkelingsstadium. De vrijwillige koolstofmarkt, die </w:t>
      </w:r>
      <w:r w:rsidRPr="000C7CCF" w:rsidR="7AF0556D">
        <w:t xml:space="preserve">momenteel </w:t>
      </w:r>
      <w:r w:rsidRPr="000C7CCF">
        <w:t>de belangrijkste stimulans biedt voor koolstofverwijdering</w:t>
      </w:r>
      <w:r w:rsidRPr="000C7CCF" w:rsidR="553970CA">
        <w:t>,</w:t>
      </w:r>
      <w:r w:rsidRPr="000C7CCF" w:rsidR="698EDBB4">
        <w:t xml:space="preserve"> is vooralsnog grotendeels ongereguleerd. </w:t>
      </w:r>
      <w:r w:rsidRPr="000C7CCF" w:rsidR="5730D435">
        <w:t>D</w:t>
      </w:r>
      <w:r w:rsidRPr="000C7CCF" w:rsidR="698EDBB4">
        <w:t xml:space="preserve">eze markt </w:t>
      </w:r>
      <w:r w:rsidRPr="000C7CCF" w:rsidR="742E53DE">
        <w:t xml:space="preserve">stelt bedrijven in staat om </w:t>
      </w:r>
      <w:r w:rsidRPr="000C7CCF" w:rsidR="00AD6C59">
        <w:t xml:space="preserve">bijvoorbeeld </w:t>
      </w:r>
      <w:r w:rsidRPr="000C7CCF" w:rsidR="6E342527">
        <w:t>een</w:t>
      </w:r>
      <w:r w:rsidRPr="000C7CCF" w:rsidR="00F112EF">
        <w:t xml:space="preserve"> </w:t>
      </w:r>
      <w:r w:rsidRPr="000C7CCF" w:rsidR="00DF7CF3">
        <w:t>eigen klimaatdoelstelling te halen</w:t>
      </w:r>
      <w:r w:rsidRPr="000C7CCF" w:rsidR="175DF23D">
        <w:t xml:space="preserve"> en</w:t>
      </w:r>
      <w:r w:rsidRPr="000C7CCF" w:rsidR="00D42E24">
        <w:t xml:space="preserve"> </w:t>
      </w:r>
      <w:r w:rsidRPr="000C7CCF" w:rsidR="0031625C">
        <w:t>duurzaamheidsdoelen</w:t>
      </w:r>
      <w:r w:rsidRPr="000C7CCF" w:rsidR="00EC1497">
        <w:t xml:space="preserve"> te ondersteunen</w:t>
      </w:r>
      <w:r w:rsidRPr="000C7CCF" w:rsidR="32F7580B">
        <w:t>.</w:t>
      </w:r>
      <w:r w:rsidRPr="000C7CCF" w:rsidR="55E4D150">
        <w:t xml:space="preserve"> Ook</w:t>
      </w:r>
      <w:r w:rsidRPr="000C7CCF" w:rsidR="00D40569">
        <w:t xml:space="preserve"> zien </w:t>
      </w:r>
      <w:r w:rsidRPr="000C7CCF" w:rsidR="55E4D150">
        <w:t xml:space="preserve">partijen de vrijwillige koolstofmarkt </w:t>
      </w:r>
      <w:r w:rsidRPr="000C7CCF" w:rsidR="009E2C87">
        <w:t xml:space="preserve">bijvoorbeeld als plek om </w:t>
      </w:r>
      <w:r w:rsidRPr="000C7CCF" w:rsidR="38F54044">
        <w:t>bij</w:t>
      </w:r>
      <w:r w:rsidRPr="000C7CCF" w:rsidR="009E2C87">
        <w:t xml:space="preserve"> te </w:t>
      </w:r>
      <w:r w:rsidRPr="000C7CCF" w:rsidR="38F54044">
        <w:t>dragen</w:t>
      </w:r>
      <w:r w:rsidRPr="000C7CCF" w:rsidR="00CA0464">
        <w:t xml:space="preserve"> aan </w:t>
      </w:r>
      <w:r w:rsidRPr="000C7CCF" w:rsidR="00D9601E">
        <w:t>de o</w:t>
      </w:r>
      <w:r w:rsidRPr="000C7CCF" w:rsidR="00070DDA">
        <w:t>ntwikkeling van innovatieve tech</w:t>
      </w:r>
      <w:r w:rsidRPr="000C7CCF" w:rsidR="00254F93">
        <w:t>n</w:t>
      </w:r>
      <w:r w:rsidRPr="000C7CCF" w:rsidR="00070DDA">
        <w:t>ieken</w:t>
      </w:r>
      <w:r w:rsidRPr="000C7CCF" w:rsidR="00A7258E">
        <w:t xml:space="preserve"> en </w:t>
      </w:r>
      <w:r w:rsidRPr="000C7CCF" w:rsidR="0034661E">
        <w:t xml:space="preserve">wordt er door aanbieders </w:t>
      </w:r>
      <w:r w:rsidRPr="000C7CCF" w:rsidR="00670192">
        <w:t>verdienvermogen</w:t>
      </w:r>
      <w:r w:rsidRPr="000C7CCF" w:rsidR="0034661E">
        <w:t xml:space="preserve"> gezien</w:t>
      </w:r>
      <w:r w:rsidRPr="000C7CCF">
        <w:t xml:space="preserve">. </w:t>
      </w:r>
      <w:r w:rsidRPr="000C7CCF" w:rsidR="00077B1F">
        <w:t>Tegelijkertijd maakt</w:t>
      </w:r>
      <w:r w:rsidRPr="000C7CCF" w:rsidR="002F0D73">
        <w:t xml:space="preserve"> het feit dat de </w:t>
      </w:r>
      <w:r w:rsidRPr="000C7CCF" w:rsidR="00A36759">
        <w:t xml:space="preserve">vrijwillige koolstofmarkt </w:t>
      </w:r>
      <w:r w:rsidRPr="000C7CCF" w:rsidR="002506EF">
        <w:t>vooralsnog</w:t>
      </w:r>
      <w:r w:rsidRPr="000C7CCF" w:rsidR="00A36759">
        <w:t xml:space="preserve"> grotendeels on</w:t>
      </w:r>
      <w:r w:rsidRPr="000C7CCF" w:rsidR="00AE18C4">
        <w:t>ge</w:t>
      </w:r>
      <w:r w:rsidRPr="000C7CCF" w:rsidR="00A36759">
        <w:t>reg</w:t>
      </w:r>
      <w:r w:rsidRPr="000C7CCF" w:rsidR="002506EF">
        <w:t>uleerd is,</w:t>
      </w:r>
      <w:r w:rsidRPr="000C7CCF">
        <w:t xml:space="preserve"> het voor marktpartijen lastig om de kwaliteit en betrouwbaarheid van koolstof</w:t>
      </w:r>
      <w:r w:rsidRPr="000C7CCF" w:rsidR="0957797D">
        <w:t>verwijderingseenheden</w:t>
      </w:r>
      <w:r w:rsidRPr="000C7CCF">
        <w:t xml:space="preserve"> te beoordelen. Daarnaast verschillen koolstofverwijderingsmethoden sterk in effectiviteit en duurzaamheid, waarbij het risico bestaat dat opgeslagen </w:t>
      </w:r>
      <w:r w:rsidRPr="000C7CCF" w:rsidR="00372B39">
        <w:t>koolstofdioxide</w:t>
      </w:r>
      <w:r w:rsidRPr="000C7CCF">
        <w:t xml:space="preserve"> weer vrijkomt. Het ontbreken van een uniforme certificering leidt tot een wildgroei aan standaarden, waardoor het vertrouwen in de markt beperkt blijft. </w:t>
      </w:r>
      <w:r w:rsidRPr="000C7CCF" w:rsidR="00DF3322">
        <w:t>A</w:t>
      </w:r>
      <w:r w:rsidRPr="000C7CCF">
        <w:t>dequaat overheidsoptreden</w:t>
      </w:r>
      <w:r w:rsidRPr="000C7CCF" w:rsidR="5908BED0">
        <w:t xml:space="preserve">, ook </w:t>
      </w:r>
      <w:r w:rsidRPr="000C7CCF" w:rsidR="3AE355ED">
        <w:t>specifiek gericht op</w:t>
      </w:r>
      <w:r w:rsidRPr="000C7CCF" w:rsidR="5908BED0">
        <w:t xml:space="preserve"> koolstofverwijdering,</w:t>
      </w:r>
      <w:r w:rsidRPr="000C7CCF">
        <w:t xml:space="preserve"> </w:t>
      </w:r>
      <w:r w:rsidRPr="000C7CCF" w:rsidR="00DF3322">
        <w:t xml:space="preserve">is belangrijk om </w:t>
      </w:r>
      <w:r w:rsidRPr="000C7CCF">
        <w:t xml:space="preserve">het klimaatdoel van netto nul uitstoot in 2050 te </w:t>
      </w:r>
      <w:r w:rsidRPr="000C7CCF" w:rsidR="00F56FA3">
        <w:t>kunnen halen</w:t>
      </w:r>
      <w:r w:rsidRPr="000C7CCF">
        <w:t>.</w:t>
      </w:r>
    </w:p>
    <w:p w:rsidRPr="000C7CCF" w:rsidR="002A08E1" w:rsidP="006A6478" w:rsidRDefault="002A08E1" w14:paraId="170B7262" w14:textId="77777777"/>
    <w:p w:rsidRPr="000C7CCF" w:rsidR="00C60868" w:rsidP="0015755B" w:rsidRDefault="00967187" w14:paraId="372F5FE4" w14:textId="22C51463">
      <w:pPr>
        <w:pStyle w:val="Kop3"/>
      </w:pPr>
      <w:bookmarkStart w:name="_Toc204786211" w:id="12"/>
      <w:bookmarkStart w:name="_Toc225175517" w:id="13"/>
      <w:r w:rsidRPr="000C7CCF">
        <w:rPr>
          <w:i w:val="0"/>
        </w:rPr>
        <w:t>2</w:t>
      </w:r>
      <w:r w:rsidRPr="000C7CCF" w:rsidR="00C60868">
        <w:t>.4 Kern van het Nederlandse beleid</w:t>
      </w:r>
      <w:bookmarkEnd w:id="12"/>
      <w:bookmarkEnd w:id="13"/>
      <w:r w:rsidRPr="000C7CCF" w:rsidR="00C60868">
        <w:t xml:space="preserve"> </w:t>
      </w:r>
    </w:p>
    <w:p w:rsidRPr="000C7CCF" w:rsidR="00DD1554" w:rsidP="006A6478" w:rsidRDefault="00027D0A" w14:paraId="78DC3CA9" w14:textId="09A129C4">
      <w:r w:rsidRPr="000C7CCF">
        <w:t>De regering</w:t>
      </w:r>
      <w:r w:rsidRPr="000C7CCF" w:rsidR="69301BDE">
        <w:t xml:space="preserve"> </w:t>
      </w:r>
      <w:r w:rsidRPr="000C7CCF" w:rsidR="311EE1C1">
        <w:t>ondersteunt de ontwikkeling van</w:t>
      </w:r>
      <w:r w:rsidRPr="000C7CCF" w:rsidR="45AE1FD8">
        <w:t xml:space="preserve"> een vrijwillig Europees certificeringskader voor koolstofverwijdering</w:t>
      </w:r>
      <w:r w:rsidRPr="000C7CCF" w:rsidR="00157D88">
        <w:t>, zoals</w:t>
      </w:r>
      <w:r w:rsidRPr="000C7CCF" w:rsidR="311EE1C1">
        <w:t xml:space="preserve"> </w:t>
      </w:r>
      <w:r w:rsidRPr="000C7CCF" w:rsidR="00920488">
        <w:t>geregeld in de</w:t>
      </w:r>
      <w:r w:rsidRPr="000C7CCF" w:rsidR="13DD1886">
        <w:t xml:space="preserve"> </w:t>
      </w:r>
      <w:r w:rsidRPr="000C7CCF" w:rsidR="311EE1C1">
        <w:t>CRCF</w:t>
      </w:r>
      <w:r w:rsidRPr="000C7CCF" w:rsidR="13DD1886">
        <w:t>-verordening</w:t>
      </w:r>
      <w:r w:rsidRPr="000C7CCF" w:rsidR="00920488">
        <w:t>,</w:t>
      </w:r>
      <w:r w:rsidRPr="000C7CCF" w:rsidR="311EE1C1">
        <w:t xml:space="preserve"> om de vrijwillige koolstofmarkt te reguleren en</w:t>
      </w:r>
      <w:r w:rsidRPr="000C7CCF" w:rsidR="00920488">
        <w:t xml:space="preserve"> te</w:t>
      </w:r>
      <w:r w:rsidRPr="000C7CCF" w:rsidR="311EE1C1">
        <w:t xml:space="preserve"> verduurzamen. Het beleid richt zich op het stimuleren van betrouwbare koolstofverwijderingstechnieken en het bevorderen van markttransparantie. </w:t>
      </w:r>
      <w:r w:rsidRPr="000C7CCF" w:rsidR="00920488">
        <w:t>De regering</w:t>
      </w:r>
      <w:r w:rsidRPr="000C7CCF" w:rsidR="7EFC6BEA">
        <w:t xml:space="preserve"> werkt bijvoorbeeld</w:t>
      </w:r>
      <w:r w:rsidRPr="000C7CCF" w:rsidR="311EE1C1">
        <w:t xml:space="preserve"> aan het integreren van koolstofverwijdering in bredere klimaatbeleidstrajecten</w:t>
      </w:r>
      <w:r w:rsidRPr="000C7CCF" w:rsidR="3345821B">
        <w:t>.</w:t>
      </w:r>
      <w:r w:rsidRPr="000C7CCF" w:rsidR="311EE1C1">
        <w:t xml:space="preserve"> </w:t>
      </w:r>
      <w:r w:rsidRPr="000C7CCF" w:rsidR="00920488">
        <w:t>De regering</w:t>
      </w:r>
      <w:r w:rsidRPr="000C7CCF" w:rsidR="471A7380">
        <w:t xml:space="preserve"> </w:t>
      </w:r>
      <w:r w:rsidRPr="000C7CCF" w:rsidR="311EE1C1">
        <w:t xml:space="preserve">erkent dat een uniform en betrouwbaar certificeringskader noodzakelijk is om </w:t>
      </w:r>
      <w:r w:rsidRPr="000C7CCF" w:rsidR="3183AB45">
        <w:t xml:space="preserve">innovatie en </w:t>
      </w:r>
      <w:r w:rsidRPr="000C7CCF" w:rsidR="311EE1C1">
        <w:t>investeringen in koolstofverwijdering</w:t>
      </w:r>
      <w:r w:rsidRPr="000C7CCF" w:rsidR="3183AB45">
        <w:t>stech</w:t>
      </w:r>
      <w:r w:rsidRPr="000C7CCF" w:rsidR="36B171A4">
        <w:t>nieken</w:t>
      </w:r>
      <w:r w:rsidRPr="000C7CCF" w:rsidR="311EE1C1">
        <w:t xml:space="preserve"> te vergroten en zo bij te dragen aan de nationale en Europese klimaatdoelstellingen.</w:t>
      </w:r>
    </w:p>
    <w:p w:rsidRPr="000C7CCF" w:rsidR="000C7CCF" w:rsidP="006A6478" w:rsidRDefault="000C7CCF" w14:paraId="5C1E6C67" w14:textId="77777777"/>
    <w:p w:rsidRPr="000C7CCF" w:rsidR="000C7CCF" w:rsidP="000C7CCF" w:rsidRDefault="000C7CCF" w14:paraId="488EAB16" w14:textId="77777777">
      <w:r w:rsidRPr="000C7CCF">
        <w:t>De CRCF-verordening biedt een kader voor zowel private als publieke certificeringsregelingen. Er is momenteel geen voornemen tot het opzetten van een publieke certificeringsregeling.</w:t>
      </w:r>
    </w:p>
    <w:p w:rsidRPr="000C7CCF" w:rsidR="00DD1554" w:rsidP="006A6478" w:rsidRDefault="00DD1554" w14:paraId="3447DE73" w14:textId="77777777"/>
    <w:p w:rsidRPr="000C7CCF" w:rsidR="006A6478" w:rsidP="006A6478" w:rsidRDefault="00967187" w14:paraId="15118AC6" w14:textId="483F1CCF">
      <w:pPr>
        <w:rPr>
          <w:i/>
          <w:iCs/>
        </w:rPr>
      </w:pPr>
      <w:r w:rsidRPr="000C7CCF">
        <w:rPr>
          <w:i/>
          <w:iCs/>
        </w:rPr>
        <w:t>2</w:t>
      </w:r>
      <w:r w:rsidRPr="000C7CCF" w:rsidR="00C60868">
        <w:rPr>
          <w:i/>
          <w:iCs/>
        </w:rPr>
        <w:t xml:space="preserve">.5 Kort overzicht van de totstandkoming van de verordening </w:t>
      </w:r>
    </w:p>
    <w:p w:rsidRPr="000C7CCF" w:rsidR="004A371A" w:rsidP="004A371A" w:rsidRDefault="3D12C36A" w14:paraId="6F1AC898" w14:textId="6B51A9B0">
      <w:r w:rsidRPr="000C7CCF">
        <w:t xml:space="preserve">De Europese Commissie heeft op 30 november 2022 het voorstel voor het vrijwillige Europese certificeringskader voor koolstofverwijdering </w:t>
      </w:r>
      <w:r w:rsidRPr="000C7CCF" w:rsidR="004A371A">
        <w:t>(</w:t>
      </w:r>
      <w:r w:rsidRPr="000C7CCF" w:rsidR="008A3119">
        <w:t xml:space="preserve">de </w:t>
      </w:r>
      <w:r w:rsidRPr="000C7CCF" w:rsidR="004A371A">
        <w:t>CRCF</w:t>
      </w:r>
      <w:r w:rsidRPr="000C7CCF" w:rsidR="008A3119">
        <w:t>-verordening</w:t>
      </w:r>
      <w:r w:rsidRPr="000C7CCF" w:rsidR="004A371A">
        <w:t>)</w:t>
      </w:r>
      <w:r w:rsidRPr="000C7CCF">
        <w:t xml:space="preserve"> gepresenteerd. Dit initiatief maakt deel uit van de bredere EU-strategie voor duurzame koolstofcycli en sluit aan bij de ambitie om in 2050 klimaatneutraal te zijn, zoals vastgelegd in de Europese Klimaatwet (Verordening (EU) 2021/1119) en de doelstellingen van de EU Green Deal.</w:t>
      </w:r>
    </w:p>
    <w:p w:rsidRPr="000C7CCF" w:rsidR="008F7A95" w:rsidP="004A371A" w:rsidRDefault="008F7A95" w14:paraId="6D394B1A" w14:textId="77777777"/>
    <w:p w:rsidRPr="000C7CCF" w:rsidR="004A371A" w:rsidP="004A371A" w:rsidRDefault="3D12C36A" w14:paraId="718E6A2C" w14:textId="5B6DAE6C">
      <w:r w:rsidRPr="000C7CCF">
        <w:t xml:space="preserve">De totstandkoming van </w:t>
      </w:r>
      <w:r w:rsidRPr="000C7CCF" w:rsidR="0004620A">
        <w:t xml:space="preserve">de </w:t>
      </w:r>
      <w:r w:rsidRPr="000C7CCF">
        <w:t>CRCF</w:t>
      </w:r>
      <w:r w:rsidRPr="000C7CCF" w:rsidR="366D4E7D">
        <w:t>-</w:t>
      </w:r>
      <w:r w:rsidRPr="000C7CCF" w:rsidR="0004620A">
        <w:t>verordening</w:t>
      </w:r>
      <w:r w:rsidRPr="000C7CCF">
        <w:t xml:space="preserve"> </w:t>
      </w:r>
      <w:r w:rsidRPr="000C7CCF" w:rsidR="0093387D">
        <w:t>volgt</w:t>
      </w:r>
      <w:r w:rsidRPr="000C7CCF">
        <w:t xml:space="preserve"> op eerdere beleidsinitiatieven, waaronder de Commissiemededeling ‘Duurzame koolstofcycli’ van december </w:t>
      </w:r>
      <w:r w:rsidRPr="000C7CCF">
        <w:lastRenderedPageBreak/>
        <w:t>2021</w:t>
      </w:r>
      <w:r w:rsidRPr="000C7CCF" w:rsidR="009F045E">
        <w:rPr>
          <w:rStyle w:val="Voetnootmarkering"/>
        </w:rPr>
        <w:footnoteReference w:id="2"/>
      </w:r>
      <w:r w:rsidRPr="000C7CCF">
        <w:t>. Het kader is ontwikkeld om een uniform, transparant en betrouwbaar certificeringssysteem te bieden dat de kwaliteit en effectiviteit van koolstofverwijdering kan waarborgen. Dit is essentieel voor het stimuleren van investeringen en technologische innovatie in koolstofverwijdering binnen de EU.</w:t>
      </w:r>
    </w:p>
    <w:p w:rsidRPr="000C7CCF" w:rsidR="004A371A" w:rsidP="004A371A" w:rsidRDefault="55609941" w14:paraId="3D42B045" w14:textId="7BC26A73">
      <w:r w:rsidRPr="000C7CCF">
        <w:t xml:space="preserve">Tijdens het ontwikkelproces is intensief overleg gevoerd met diverse belanghebbenden, </w:t>
      </w:r>
      <w:r w:rsidRPr="000C7CCF" w:rsidR="0093387D">
        <w:t xml:space="preserve">waaronder </w:t>
      </w:r>
      <w:r w:rsidRPr="000C7CCF">
        <w:t>lidstaten, marktpartijen, certificeringsinstanties en wetenschappelijke experts. Samen is gewerkt aan het adresseren van de technische en methodologische uitdagingen die gepaard gaan met het meten, verifiëren en certificeren van koolstofverwijdering.</w:t>
      </w:r>
      <w:r w:rsidRPr="000C7CCF" w:rsidR="28931FC9">
        <w:t xml:space="preserve"> </w:t>
      </w:r>
      <w:r w:rsidRPr="000C7CCF">
        <w:t xml:space="preserve">Daarnaast speelt het CRCF een belangrijke rol in het beschermen van de integriteit van Europese klimaatmaatregelen. Het kader </w:t>
      </w:r>
      <w:r w:rsidRPr="000C7CCF" w:rsidR="65E67EE8">
        <w:t>voorkomt dubbeltelling van</w:t>
      </w:r>
      <w:r w:rsidRPr="000C7CCF">
        <w:t xml:space="preserve"> gecertificeerde koolstofverwijdering</w:t>
      </w:r>
      <w:r w:rsidRPr="000C7CCF" w:rsidR="109F6FD4">
        <w:t>seenheden</w:t>
      </w:r>
      <w:r w:rsidRPr="000C7CCF">
        <w:t xml:space="preserve">, wat </w:t>
      </w:r>
      <w:r w:rsidRPr="000C7CCF" w:rsidR="7801F5EB">
        <w:t xml:space="preserve">onder andere inhoudt </w:t>
      </w:r>
      <w:r w:rsidRPr="000C7CCF">
        <w:t xml:space="preserve">dat </w:t>
      </w:r>
      <w:r w:rsidRPr="000C7CCF" w:rsidR="699E6270">
        <w:t>eenheden</w:t>
      </w:r>
      <w:r w:rsidRPr="000C7CCF" w:rsidR="7801F5EB">
        <w:t xml:space="preserve"> </w:t>
      </w:r>
      <w:r w:rsidRPr="000C7CCF">
        <w:t xml:space="preserve">niet </w:t>
      </w:r>
      <w:r w:rsidRPr="000C7CCF" w:rsidR="0F341A94">
        <w:t xml:space="preserve">automatisch </w:t>
      </w:r>
      <w:r w:rsidRPr="000C7CCF">
        <w:t>mogen</w:t>
      </w:r>
      <w:r w:rsidRPr="000C7CCF" w:rsidR="75A904E3">
        <w:t xml:space="preserve"> </w:t>
      </w:r>
      <w:r w:rsidRPr="000C7CCF">
        <w:t>meetellen voor de nationale bijdragen van landen of voor internationale nalevingsregelingen. Dit versterkt de geloofwaardigheid van koolstof</w:t>
      </w:r>
      <w:r w:rsidRPr="000C7CCF" w:rsidR="627FE1E4">
        <w:t>verwijderingscertificaten</w:t>
      </w:r>
      <w:r w:rsidRPr="000C7CCF">
        <w:t xml:space="preserve"> en zorgt voor vertrouwen bij zowel publieke als private partijen die betrokken zijn bij klimaatinitiatieven.</w:t>
      </w:r>
    </w:p>
    <w:p w:rsidRPr="000C7CCF" w:rsidR="008F7A95" w:rsidP="004A371A" w:rsidRDefault="008F7A95" w14:paraId="32D2A694" w14:textId="77777777"/>
    <w:p w:rsidRPr="000C7CCF" w:rsidR="00FB2EC3" w:rsidP="00FB2EC3" w:rsidRDefault="55F3BA59" w14:paraId="7C1A701C" w14:textId="4BF3269C">
      <w:r w:rsidRPr="000C7CCF">
        <w:t xml:space="preserve">Op </w:t>
      </w:r>
      <w:r w:rsidRPr="000C7CCF" w:rsidR="295E9596">
        <w:t>17 november</w:t>
      </w:r>
      <w:r w:rsidRPr="000C7CCF">
        <w:t xml:space="preserve"> 2023 werd in de Raad een algemene oriëntatie bereikt, waarna het Europees Parlement op </w:t>
      </w:r>
      <w:r w:rsidRPr="000C7CCF" w:rsidR="46C61DFA">
        <w:t>21 november</w:t>
      </w:r>
      <w:r w:rsidRPr="000C7CCF">
        <w:t xml:space="preserve"> 2023 </w:t>
      </w:r>
      <w:r w:rsidRPr="000C7CCF" w:rsidR="008E4808">
        <w:t xml:space="preserve">zijn </w:t>
      </w:r>
      <w:r w:rsidRPr="000C7CCF">
        <w:t xml:space="preserve">positie vaststelde. Over de voortgang van de onderhandelingen is regelmatig verslag gedaan aan de Tweede Kamer. </w:t>
      </w:r>
      <w:r w:rsidRPr="000C7CCF" w:rsidR="2BBA2314">
        <w:t>Op 19</w:t>
      </w:r>
      <w:r w:rsidRPr="000C7CCF">
        <w:t xml:space="preserve"> </w:t>
      </w:r>
      <w:r w:rsidRPr="000C7CCF" w:rsidR="205129E9">
        <w:t>februari 2024</w:t>
      </w:r>
      <w:r w:rsidRPr="000C7CCF">
        <w:t xml:space="preserve"> werd tijdens de </w:t>
      </w:r>
      <w:r w:rsidRPr="000C7CCF" w:rsidR="2BBA2314">
        <w:t>derde</w:t>
      </w:r>
      <w:r w:rsidRPr="000C7CCF">
        <w:t xml:space="preserve"> trilo</w:t>
      </w:r>
      <w:r w:rsidRPr="000C7CCF" w:rsidR="2BBA2314">
        <w:t>o</w:t>
      </w:r>
      <w:r w:rsidRPr="000C7CCF">
        <w:t xml:space="preserve">g tussen de Europese Raad, het Europees Parlement en de Commissie een voorlopig politiek akkoord bereikt. Hierna volgde de formele goedkeuring in zowel het Europees Parlement als de Raad in </w:t>
      </w:r>
      <w:r w:rsidRPr="000C7CCF" w:rsidR="4DB968EC">
        <w:t>november 2024</w:t>
      </w:r>
      <w:r w:rsidRPr="000C7CCF">
        <w:t xml:space="preserve">. De </w:t>
      </w:r>
      <w:r w:rsidRPr="000C7CCF" w:rsidR="13CE8550">
        <w:t>CRCF-</w:t>
      </w:r>
      <w:r w:rsidRPr="000C7CCF">
        <w:t xml:space="preserve">verordening werd vervolgens gepubliceerd in het Publicatieblad van de EU op </w:t>
      </w:r>
      <w:r w:rsidRPr="000C7CCF" w:rsidR="03495F4D">
        <w:t>6 december</w:t>
      </w:r>
      <w:r w:rsidRPr="000C7CCF" w:rsidR="760FF257">
        <w:t xml:space="preserve"> 2024</w:t>
      </w:r>
      <w:r w:rsidRPr="000C7CCF">
        <w:t>.</w:t>
      </w:r>
      <w:r w:rsidRPr="000C7CCF" w:rsidR="00DC65D0">
        <w:rPr>
          <w:rStyle w:val="Voetnootmarkering"/>
        </w:rPr>
        <w:footnoteReference w:id="3"/>
      </w:r>
      <w:r w:rsidRPr="000C7CCF">
        <w:t xml:space="preserve"> De inwerkingtreding van </w:t>
      </w:r>
      <w:r w:rsidRPr="000C7CCF" w:rsidR="2115429E">
        <w:t xml:space="preserve">de </w:t>
      </w:r>
      <w:r w:rsidRPr="000C7CCF">
        <w:t>CRCF</w:t>
      </w:r>
      <w:r w:rsidRPr="000C7CCF" w:rsidR="7C6F136D">
        <w:t>-verordening</w:t>
      </w:r>
      <w:r w:rsidRPr="000C7CCF">
        <w:t xml:space="preserve"> </w:t>
      </w:r>
      <w:r w:rsidRPr="000C7CCF" w:rsidR="760FF257">
        <w:t xml:space="preserve">vond 20 dagen na publicatie plaats, </w:t>
      </w:r>
      <w:r w:rsidRPr="000C7CCF" w:rsidR="7D8A1B8C">
        <w:t xml:space="preserve">op 26 </w:t>
      </w:r>
      <w:r w:rsidRPr="000C7CCF" w:rsidR="760FF257">
        <w:t xml:space="preserve">december </w:t>
      </w:r>
      <w:r w:rsidRPr="000C7CCF">
        <w:t>2024</w:t>
      </w:r>
      <w:r w:rsidRPr="000C7CCF" w:rsidR="00281E54">
        <w:t>.</w:t>
      </w:r>
    </w:p>
    <w:p w:rsidRPr="000C7CCF" w:rsidR="00FB2EC3" w:rsidP="00FB2EC3" w:rsidRDefault="00FB2EC3" w14:paraId="698E4409" w14:textId="77777777">
      <w:pPr>
        <w:rPr>
          <w:color w:val="FF0000"/>
        </w:rPr>
      </w:pPr>
    </w:p>
    <w:p w:rsidRPr="000C7CCF" w:rsidR="008F7A95" w:rsidP="004A371A" w:rsidRDefault="76564FB4" w14:paraId="046198E1" w14:textId="5E3A4CC0">
      <w:r w:rsidRPr="000C7CCF">
        <w:t xml:space="preserve">Het CRCF wordt momenteel verder uitgewerkt </w:t>
      </w:r>
      <w:r w:rsidRPr="000C7CCF" w:rsidR="004E47B5">
        <w:t xml:space="preserve">in </w:t>
      </w:r>
      <w:r w:rsidRPr="000C7CCF" w:rsidR="00AF748F">
        <w:t>gedelegeerde</w:t>
      </w:r>
      <w:r w:rsidRPr="000C7CCF" w:rsidR="00C652A6">
        <w:t xml:space="preserve"> handelingen</w:t>
      </w:r>
      <w:r w:rsidRPr="000C7CCF" w:rsidR="00AF748F">
        <w:t xml:space="preserve"> en uitvoerings</w:t>
      </w:r>
      <w:r w:rsidRPr="000C7CCF" w:rsidR="00AF748F">
        <w:rPr>
          <w:rStyle w:val="Verwijzingopmerking"/>
          <w:sz w:val="18"/>
          <w:szCs w:val="24"/>
        </w:rPr>
        <w:t>handelingen</w:t>
      </w:r>
      <w:r w:rsidRPr="000C7CCF" w:rsidR="00414847">
        <w:rPr>
          <w:rStyle w:val="Verwijzingopmerking"/>
          <w:sz w:val="18"/>
          <w:szCs w:val="24"/>
        </w:rPr>
        <w:t>.</w:t>
      </w:r>
      <w:r w:rsidRPr="000C7CCF">
        <w:t xml:space="preserve"> </w:t>
      </w:r>
      <w:r w:rsidRPr="000C7CCF" w:rsidR="008D4A30">
        <w:t xml:space="preserve">Deze </w:t>
      </w:r>
      <w:r w:rsidRPr="000C7CCF" w:rsidR="00050948">
        <w:t xml:space="preserve">nadere </w:t>
      </w:r>
      <w:r w:rsidRPr="000C7CCF" w:rsidR="008D4A30">
        <w:t>regelgeving</w:t>
      </w:r>
      <w:r w:rsidRPr="000C7CCF">
        <w:t xml:space="preserve"> </w:t>
      </w:r>
      <w:r w:rsidRPr="000C7CCF" w:rsidR="008D4A30">
        <w:t xml:space="preserve">regelt </w:t>
      </w:r>
      <w:r w:rsidRPr="000C7CCF">
        <w:t>de technische details, zoals methoden voor meten en verifiëren. Dit gebeurt in nauwe samenwerking met lidstaten en belanghebbenden om een betrouwbaar en werkbaar certificeringssysteem te waarborgen.</w:t>
      </w:r>
    </w:p>
    <w:p w:rsidRPr="000C7CCF" w:rsidR="00733396" w:rsidP="006A6478" w:rsidRDefault="00733396" w14:paraId="330C0CD3" w14:textId="77777777"/>
    <w:p w:rsidRPr="000C7CCF" w:rsidR="00F24E12" w:rsidP="000C7CCF" w:rsidRDefault="000C7CCF" w14:paraId="25A75F0C" w14:textId="7C750925">
      <w:pPr>
        <w:pStyle w:val="Kop2"/>
      </w:pPr>
      <w:bookmarkStart w:name="_Toc204786212" w:id="14"/>
      <w:bookmarkStart w:name="_Toc225175518" w:id="15"/>
      <w:r>
        <w:t xml:space="preserve">3. </w:t>
      </w:r>
      <w:r w:rsidRPr="000C7CCF" w:rsidR="00E37151">
        <w:t xml:space="preserve">De </w:t>
      </w:r>
      <w:r w:rsidRPr="000C7CCF" w:rsidR="2726C9A2">
        <w:t>CRCF-</w:t>
      </w:r>
      <w:r w:rsidRPr="000C7CCF" w:rsidR="00E37151">
        <w:t>verordening op hoofdlijnen</w:t>
      </w:r>
      <w:bookmarkEnd w:id="14"/>
      <w:bookmarkEnd w:id="15"/>
    </w:p>
    <w:p w:rsidRPr="000C7CCF" w:rsidR="00112E22" w:rsidP="00074B2A" w:rsidRDefault="00112E22" w14:paraId="6DAE7088" w14:textId="133F7A96">
      <w:pPr>
        <w:rPr>
          <w:szCs w:val="18"/>
        </w:rPr>
      </w:pPr>
    </w:p>
    <w:p w:rsidRPr="000C7CCF" w:rsidR="00BF7A22" w:rsidP="000C7CCF" w:rsidRDefault="000C7CCF" w14:paraId="3B4CBD92" w14:textId="163BBAAC">
      <w:pPr>
        <w:pStyle w:val="Kop3"/>
      </w:pPr>
      <w:bookmarkStart w:name="_Toc204786213" w:id="16"/>
      <w:bookmarkStart w:name="_Toc225175519" w:id="17"/>
      <w:r>
        <w:t xml:space="preserve">3.1 </w:t>
      </w:r>
      <w:r w:rsidRPr="000C7CCF" w:rsidR="00B127EC">
        <w:t>In</w:t>
      </w:r>
      <w:r w:rsidRPr="000C7CCF" w:rsidR="00C45921">
        <w:t>leiding</w:t>
      </w:r>
      <w:bookmarkEnd w:id="16"/>
      <w:bookmarkEnd w:id="17"/>
    </w:p>
    <w:p w:rsidRPr="000C7CCF" w:rsidR="00B608AE" w:rsidP="00B608AE" w:rsidRDefault="00B608AE" w14:paraId="633894F1" w14:textId="212BE0AB">
      <w:r w:rsidRPr="000C7CCF">
        <w:t xml:space="preserve">In dit hoofdstuk wordt de </w:t>
      </w:r>
      <w:r w:rsidRPr="000C7CCF" w:rsidR="06E45C3A">
        <w:t>CRCF-</w:t>
      </w:r>
      <w:r w:rsidRPr="000C7CCF">
        <w:t>verordening op hoofdlijnen inhoudelijk</w:t>
      </w:r>
      <w:r w:rsidRPr="000C7CCF" w:rsidR="00F40192">
        <w:t xml:space="preserve"> behandeld. In paragraaf 3.2 wordt het doel van de </w:t>
      </w:r>
      <w:r w:rsidRPr="000C7CCF" w:rsidR="695A583B">
        <w:t>CRCF-</w:t>
      </w:r>
      <w:r w:rsidRPr="000C7CCF" w:rsidR="00F40192">
        <w:t>verordening toegelicht. In paragraaf 3.3</w:t>
      </w:r>
      <w:r w:rsidRPr="000C7CCF" w:rsidR="00C369A1">
        <w:t xml:space="preserve"> wordt ingegaan op het certificeringsproces</w:t>
      </w:r>
      <w:r w:rsidRPr="000C7CCF" w:rsidR="00F40192">
        <w:t xml:space="preserve">. In paragraaf 3.4 </w:t>
      </w:r>
      <w:r w:rsidRPr="000C7CCF" w:rsidR="0063070B">
        <w:t>wordt de structuur achter de certificering besproken, waarbij wordt ingegaan op de verschillende actoren</w:t>
      </w:r>
      <w:r w:rsidRPr="000C7CCF" w:rsidR="009C530A">
        <w:t xml:space="preserve"> en</w:t>
      </w:r>
      <w:r w:rsidRPr="000C7CCF" w:rsidR="0063070B">
        <w:t xml:space="preserve"> de rolverdeling</w:t>
      </w:r>
      <w:r w:rsidRPr="000C7CCF" w:rsidR="00F40192">
        <w:t xml:space="preserve">.  In hoofdstuk 4 van deze memorie van toelichting wordt vervolgens ingegaan op de wijze van uitvoering van de </w:t>
      </w:r>
      <w:r w:rsidRPr="000C7CCF" w:rsidR="559ACC11">
        <w:t>CRCF-</w:t>
      </w:r>
      <w:r w:rsidRPr="000C7CCF" w:rsidR="00F40192">
        <w:t xml:space="preserve">verordening in Nederland, en de rol van de </w:t>
      </w:r>
      <w:r w:rsidRPr="000C7CCF" w:rsidR="00632797">
        <w:t>Nederlandse Emissieautoriteit (</w:t>
      </w:r>
      <w:r w:rsidRPr="000C7CCF" w:rsidR="001B2379">
        <w:t>NEa</w:t>
      </w:r>
      <w:r w:rsidRPr="000C7CCF" w:rsidR="00632797">
        <w:t>)</w:t>
      </w:r>
      <w:r w:rsidRPr="000C7CCF" w:rsidR="00F40192">
        <w:t xml:space="preserve"> bij het toezicht op de naleving van de verordening.</w:t>
      </w:r>
    </w:p>
    <w:p w:rsidRPr="000C7CCF" w:rsidR="00B608AE" w:rsidP="00B608AE" w:rsidRDefault="00B608AE" w14:paraId="5BC95FC5" w14:textId="77777777"/>
    <w:p w:rsidRPr="000C7CCF" w:rsidR="00BF7A22" w:rsidP="000C7CCF" w:rsidRDefault="000C7CCF" w14:paraId="098DD6CA" w14:textId="24DC87A4">
      <w:r>
        <w:rPr>
          <w:i/>
          <w:iCs/>
        </w:rPr>
        <w:t xml:space="preserve">3.2 </w:t>
      </w:r>
      <w:r w:rsidRPr="000C7CCF" w:rsidR="001B2379">
        <w:rPr>
          <w:i/>
          <w:iCs/>
        </w:rPr>
        <w:t xml:space="preserve">Doel van de </w:t>
      </w:r>
      <w:r w:rsidRPr="000C7CCF" w:rsidR="27209E1F">
        <w:rPr>
          <w:i/>
          <w:iCs/>
        </w:rPr>
        <w:t>CRCF-</w:t>
      </w:r>
      <w:r w:rsidRPr="000C7CCF" w:rsidR="001B2379">
        <w:rPr>
          <w:i/>
          <w:iCs/>
        </w:rPr>
        <w:t>verordening</w:t>
      </w:r>
    </w:p>
    <w:p w:rsidRPr="000C7CCF" w:rsidR="00993F0A" w:rsidP="00993F0A" w:rsidRDefault="24D7D356" w14:paraId="123B3C7D" w14:textId="3B82F9BF">
      <w:r w:rsidRPr="000C7CCF">
        <w:t xml:space="preserve">De </w:t>
      </w:r>
      <w:r w:rsidRPr="000C7CCF" w:rsidR="4E39BC14">
        <w:t>CRCF-</w:t>
      </w:r>
      <w:r w:rsidRPr="000C7CCF">
        <w:t xml:space="preserve">verordening </w:t>
      </w:r>
      <w:r w:rsidRPr="000C7CCF" w:rsidR="73104E68">
        <w:t xml:space="preserve">voert </w:t>
      </w:r>
      <w:r w:rsidRPr="000C7CCF">
        <w:t xml:space="preserve">een vrijwillig Europees certificeringskader </w:t>
      </w:r>
      <w:r w:rsidRPr="000C7CCF" w:rsidR="43188CBD">
        <w:t xml:space="preserve">in </w:t>
      </w:r>
      <w:r w:rsidRPr="000C7CCF">
        <w:t xml:space="preserve">om zo op betrouwbare wijze hoogwaardige koolstofverwijdering </w:t>
      </w:r>
      <w:r w:rsidRPr="000C7CCF" w:rsidR="4C4CF626">
        <w:t xml:space="preserve">te </w:t>
      </w:r>
      <w:r w:rsidRPr="000C7CCF">
        <w:t xml:space="preserve">kunnen certificeren. Het </w:t>
      </w:r>
      <w:r w:rsidRPr="000C7CCF" w:rsidR="4C827FDB">
        <w:t xml:space="preserve">certificeringskader </w:t>
      </w:r>
      <w:r w:rsidRPr="000C7CCF">
        <w:t>richt zich op permanente koolstofverwijdering, koolstofland</w:t>
      </w:r>
      <w:r w:rsidRPr="000C7CCF" w:rsidR="2F747F0B">
        <w:t>beheer</w:t>
      </w:r>
      <w:r w:rsidRPr="000C7CCF">
        <w:t xml:space="preserve"> en koolstofopslag in producten en beoogt</w:t>
      </w:r>
      <w:r w:rsidRPr="000C7CCF">
        <w:rPr>
          <w:szCs w:val="18"/>
        </w:rPr>
        <w:t xml:space="preserve"> </w:t>
      </w:r>
      <w:r w:rsidRPr="000C7CCF">
        <w:t>hoogwaardige koolstofverwijdering</w:t>
      </w:r>
      <w:r w:rsidRPr="000C7CCF" w:rsidR="7B1EB191">
        <w:t xml:space="preserve"> en bodememissiereducties </w:t>
      </w:r>
      <w:r w:rsidRPr="000C7CCF" w:rsidR="7EBCFDC2">
        <w:t>te</w:t>
      </w:r>
      <w:r w:rsidRPr="000C7CCF">
        <w:t xml:space="preserve"> versnellen en </w:t>
      </w:r>
      <w:r w:rsidRPr="000C7CCF" w:rsidR="7EBCFDC2">
        <w:t xml:space="preserve">te </w:t>
      </w:r>
      <w:r w:rsidRPr="000C7CCF">
        <w:t>stimuleren</w:t>
      </w:r>
      <w:r w:rsidRPr="000C7CCF" w:rsidR="004E47B5">
        <w:t xml:space="preserve"> </w:t>
      </w:r>
      <w:r w:rsidRPr="000C7CCF">
        <w:t xml:space="preserve">en </w:t>
      </w:r>
      <w:r w:rsidRPr="000C7CCF">
        <w:lastRenderedPageBreak/>
        <w:t xml:space="preserve">zowel publieke als private investeringen </w:t>
      </w:r>
      <w:r w:rsidRPr="000C7CCF" w:rsidR="7EBCFDC2">
        <w:t xml:space="preserve">te </w:t>
      </w:r>
      <w:r w:rsidRPr="000C7CCF">
        <w:t>bevorderen. Dit is als aanvulling op duurzame emissiereducties in alle sectoren en met volledige inachtneming van de klimaatdoelstellingen van de Unie en de andere doelstellingen in de EU Green Deal. Dit</w:t>
      </w:r>
      <w:r w:rsidRPr="000C7CCF">
        <w:rPr>
          <w:szCs w:val="18"/>
        </w:rPr>
        <w:t xml:space="preserve"> </w:t>
      </w:r>
      <w:r w:rsidRPr="000C7CCF" w:rsidR="39C7810F">
        <w:rPr>
          <w:szCs w:val="18"/>
        </w:rPr>
        <w:t xml:space="preserve">brede </w:t>
      </w:r>
      <w:r w:rsidRPr="000C7CCF" w:rsidR="1BABF073">
        <w:t xml:space="preserve">kader </w:t>
      </w:r>
      <w:r w:rsidRPr="000C7CCF">
        <w:t>moet bijdragen aan de klimaatdoelstellingen van de Unie in het kader van de Overeenkomst van Parijs</w:t>
      </w:r>
      <w:r w:rsidRPr="000C7CCF" w:rsidR="00993F0A">
        <w:rPr>
          <w:rStyle w:val="Voetnootmarkering"/>
        </w:rPr>
        <w:footnoteReference w:id="4"/>
      </w:r>
      <w:r w:rsidRPr="000C7CCF">
        <w:t>, met name de doelstelling om uiterlijk in 2050 klimaatneutraal te zijn, zoals vastgelegd in de Europese Klimaatwet</w:t>
      </w:r>
      <w:r w:rsidRPr="000C7CCF" w:rsidR="00EA0B54">
        <w:rPr>
          <w:rStyle w:val="Voetnootmarkering"/>
        </w:rPr>
        <w:footnoteReference w:id="5"/>
      </w:r>
      <w:r w:rsidRPr="000C7CCF">
        <w:t xml:space="preserve">. </w:t>
      </w:r>
    </w:p>
    <w:p w:rsidRPr="000C7CCF" w:rsidR="00993F0A" w:rsidP="00993F0A" w:rsidRDefault="00993F0A" w14:paraId="058C36B2" w14:textId="77777777">
      <w:pPr>
        <w:rPr>
          <w:szCs w:val="18"/>
        </w:rPr>
      </w:pPr>
    </w:p>
    <w:p w:rsidRPr="000C7CCF" w:rsidR="001B2862" w:rsidP="001B2862" w:rsidRDefault="001B2862" w14:paraId="659AD0DB" w14:textId="64C155C0">
      <w:r w:rsidRPr="000C7CCF">
        <w:t xml:space="preserve">De </w:t>
      </w:r>
      <w:r w:rsidRPr="000C7CCF" w:rsidR="3F819A74">
        <w:t>CRCF-</w:t>
      </w:r>
      <w:r w:rsidRPr="000C7CCF">
        <w:t xml:space="preserve">verordening </w:t>
      </w:r>
      <w:r w:rsidRPr="000C7CCF" w:rsidR="633062E2">
        <w:t xml:space="preserve">voert </w:t>
      </w:r>
      <w:r w:rsidRPr="000C7CCF">
        <w:t>een vrijwillig Unie-certificeringskader in</w:t>
      </w:r>
      <w:r w:rsidRPr="000C7CCF" w:rsidR="00743F73">
        <w:t xml:space="preserve"> voor koolstofverwijdering</w:t>
      </w:r>
      <w:r w:rsidRPr="000C7CCF">
        <w:t>. Dit betekent dat bestaande en nieuwe, publieke en private certificeringsregelingen om erkenning door de Commissie kunnen verzoeken, maar daartoe niet verplicht zijn.</w:t>
      </w:r>
    </w:p>
    <w:p w:rsidRPr="000C7CCF" w:rsidR="00993F0A" w:rsidP="00074B2A" w:rsidRDefault="00993F0A" w14:paraId="1F8A66EA" w14:textId="77777777">
      <w:pPr>
        <w:rPr>
          <w:szCs w:val="18"/>
        </w:rPr>
      </w:pPr>
    </w:p>
    <w:p w:rsidRPr="000C7CCF" w:rsidR="00E842B1" w:rsidP="00E842B1" w:rsidRDefault="4A319307" w14:paraId="4BAF78BB" w14:textId="6C999C1A">
      <w:r w:rsidRPr="000C7CCF">
        <w:t xml:space="preserve">Koolstofverwijdering is essentieel voor het behalen van </w:t>
      </w:r>
      <w:r w:rsidRPr="000C7CCF" w:rsidR="2EA134A1">
        <w:t>onze</w:t>
      </w:r>
      <w:r w:rsidRPr="000C7CCF">
        <w:t xml:space="preserve"> klimaatdoelstellingen, omdat het een noodzakelijke aanvulling vormt op voortdurende emissiereducties</w:t>
      </w:r>
      <w:r w:rsidRPr="000C7CCF" w:rsidR="622CB019">
        <w:t xml:space="preserve"> e</w:t>
      </w:r>
      <w:r w:rsidRPr="000C7CCF" w:rsidR="4E3F801B">
        <w:t>n het komen tot negatieve emissies</w:t>
      </w:r>
      <w:r w:rsidRPr="000C7CCF" w:rsidR="2110E104">
        <w:t xml:space="preserve">. </w:t>
      </w:r>
      <w:r w:rsidRPr="000C7CCF" w:rsidR="06B3DDDE">
        <w:t>Om effectieve koolstofverwijdering op te schalen, moeten geschikte technieken worden ontwikkeld en vastgestelde methodologieën worden opgesteld die de volledige keten van verwijdering betrouwbaar meten.</w:t>
      </w:r>
      <w:r w:rsidRPr="000C7CCF" w:rsidR="1593B6ED">
        <w:t xml:space="preserve"> </w:t>
      </w:r>
      <w:r w:rsidRPr="000C7CCF" w:rsidR="06B3DDDE">
        <w:t xml:space="preserve">Vervolgens is het belangrijk dat </w:t>
      </w:r>
      <w:r w:rsidRPr="000C7CCF" w:rsidR="622ED495">
        <w:t>aanbieders</w:t>
      </w:r>
      <w:r w:rsidRPr="000C7CCF" w:rsidR="06B3DDDE">
        <w:t xml:space="preserve"> deze methoden toepassen en dat </w:t>
      </w:r>
      <w:r w:rsidRPr="000C7CCF" w:rsidR="3D76F05A">
        <w:t>afnemers</w:t>
      </w:r>
      <w:r w:rsidRPr="000C7CCF" w:rsidR="06B3DDDE">
        <w:t xml:space="preserve"> de kwaliteit kunnen herkennen en waarderen. Certificering speelt hierbij een cruciale rol door</w:t>
      </w:r>
      <w:r w:rsidRPr="000C7CCF" w:rsidR="2682BB11">
        <w:t xml:space="preserve">dat daarmee een </w:t>
      </w:r>
      <w:r w:rsidRPr="000C7CCF" w:rsidR="06B3DDDE">
        <w:t>onafhankelijke partij standaarden vaststel</w:t>
      </w:r>
      <w:r w:rsidRPr="000C7CCF" w:rsidR="3CAFF865">
        <w:t>t</w:t>
      </w:r>
      <w:r w:rsidRPr="000C7CCF" w:rsidR="06B3DDDE">
        <w:t xml:space="preserve"> en het proces transparant </w:t>
      </w:r>
      <w:r w:rsidRPr="000C7CCF" w:rsidR="3D949232">
        <w:t>wordt gemaakt</w:t>
      </w:r>
      <w:r w:rsidRPr="000C7CCF" w:rsidR="06B3DDDE">
        <w:t>. Dit voorkomt verwarring door een wildgroei aan certificeringsstandaarden en vergroot het vertrouwen in de geleverde koolstofverwijdering.</w:t>
      </w:r>
      <w:r w:rsidRPr="000C7CCF" w:rsidR="515ACFF4">
        <w:t xml:space="preserve"> </w:t>
      </w:r>
      <w:r w:rsidRPr="000C7CCF" w:rsidR="100776DD">
        <w:t xml:space="preserve">Met de uitrol van het CRCF krijgen </w:t>
      </w:r>
      <w:r w:rsidRPr="000C7CCF" w:rsidR="483BEB90">
        <w:t>certificeringsregelingen</w:t>
      </w:r>
      <w:r w:rsidRPr="000C7CCF" w:rsidR="76DFE72C">
        <w:t xml:space="preserve"> </w:t>
      </w:r>
      <w:r w:rsidRPr="000C7CCF" w:rsidR="100776DD">
        <w:t>een eenduidige standaard waaraan zij hun methodologieën kunnen toetsen</w:t>
      </w:r>
      <w:r w:rsidRPr="000C7CCF" w:rsidR="2C10BADA">
        <w:t xml:space="preserve"> en wordt de vrijwillige koolstofmarkt gereguleerd</w:t>
      </w:r>
      <w:r w:rsidRPr="000C7CCF" w:rsidR="100776DD">
        <w:t xml:space="preserve">. Hierdoor ontstaat meer duidelijkheid voor </w:t>
      </w:r>
      <w:r w:rsidRPr="000C7CCF" w:rsidR="02DCF2D6">
        <w:t>aanbieders</w:t>
      </w:r>
      <w:r w:rsidRPr="000C7CCF" w:rsidR="100776DD">
        <w:t xml:space="preserve"> over de gestelde verwachtingen, terwijl </w:t>
      </w:r>
      <w:r w:rsidRPr="000C7CCF" w:rsidR="2A2102E8">
        <w:t>afnemers</w:t>
      </w:r>
      <w:r w:rsidRPr="000C7CCF" w:rsidR="100776DD">
        <w:t xml:space="preserve"> eenvoudiger kunnen bepalen welke koolstofcertificaten betrouwbaar zijn. Dit draagt tevens bij aan een hogere kwaliteit en een langere opslagduur van de gecertificeerde koolstofverwijderingen.</w:t>
      </w:r>
      <w:r w:rsidRPr="000C7CCF" w:rsidR="009A0159">
        <w:t xml:space="preserve"> </w:t>
      </w:r>
      <w:r w:rsidRPr="000C7CCF" w:rsidR="00E842B1">
        <w:t xml:space="preserve">Als gevolg hiervan wordt de </w:t>
      </w:r>
      <w:r w:rsidRPr="000C7CCF" w:rsidR="006C524D">
        <w:t>zakelijke rechtvaardiging (</w:t>
      </w:r>
      <w:r w:rsidRPr="000C7CCF" w:rsidR="00E842B1">
        <w:rPr>
          <w:i/>
          <w:iCs/>
        </w:rPr>
        <w:t>businesscase</w:t>
      </w:r>
      <w:r w:rsidRPr="000C7CCF" w:rsidR="002E30B4">
        <w:t>)</w:t>
      </w:r>
      <w:r w:rsidRPr="000C7CCF" w:rsidR="00E842B1">
        <w:t xml:space="preserve"> voor koolstofverwijdering versterkt, wat investeringen stimuleert, innovatie en ontwikkeling van technologieën bevordert en de markt als geheel verder helpt groeien. Uiteindelijk leidt dit tot een grotere en meer betrouwbare bijdrage </w:t>
      </w:r>
      <w:r w:rsidRPr="000C7CCF" w:rsidR="000C6C00">
        <w:t xml:space="preserve">van koolstofverwijdering </w:t>
      </w:r>
      <w:r w:rsidRPr="000C7CCF" w:rsidR="00E842B1">
        <w:t>aan de klimaatdoelstellingen.</w:t>
      </w:r>
    </w:p>
    <w:p w:rsidRPr="000C7CCF" w:rsidR="00835DE2" w:rsidP="00E842B1" w:rsidRDefault="00835DE2" w14:paraId="544FDF7A" w14:textId="77777777"/>
    <w:p w:rsidRPr="000C7CCF" w:rsidR="00835DE2" w:rsidP="00E842B1" w:rsidRDefault="0AE4CCBD" w14:paraId="2268094E" w14:textId="694861C2">
      <w:r w:rsidRPr="000C7CCF">
        <w:t xml:space="preserve">Het vrijwillige karakter </w:t>
      </w:r>
      <w:r w:rsidRPr="000C7CCF" w:rsidR="6CD0E281">
        <w:t>schuilt</w:t>
      </w:r>
      <w:r w:rsidRPr="000C7CCF">
        <w:t xml:space="preserve"> in het feit dat </w:t>
      </w:r>
      <w:r w:rsidRPr="000C7CCF" w:rsidR="1885A660">
        <w:t xml:space="preserve">zowel </w:t>
      </w:r>
      <w:r w:rsidRPr="000C7CCF" w:rsidR="08AA1955">
        <w:t>partijen</w:t>
      </w:r>
      <w:r w:rsidRPr="000C7CCF">
        <w:t xml:space="preserve"> </w:t>
      </w:r>
      <w:r w:rsidRPr="000C7CCF" w:rsidR="31439650">
        <w:t>die koolstofverwijderingseenheden</w:t>
      </w:r>
      <w:r w:rsidRPr="000C7CCF" w:rsidR="34BCBCA0">
        <w:t xml:space="preserve"> aanbieden,</w:t>
      </w:r>
      <w:r w:rsidRPr="000C7CCF" w:rsidR="389E0781">
        <w:t xml:space="preserve"> als</w:t>
      </w:r>
      <w:r w:rsidRPr="000C7CCF" w:rsidR="3499B2DD">
        <w:t xml:space="preserve"> partijen die </w:t>
      </w:r>
      <w:r w:rsidRPr="000C7CCF" w:rsidR="6A6F229A">
        <w:t>koolstofverwijderingseenheden</w:t>
      </w:r>
      <w:r w:rsidRPr="000C7CCF" w:rsidR="6C5AEB41">
        <w:t xml:space="preserve"> </w:t>
      </w:r>
      <w:r w:rsidRPr="000C7CCF" w:rsidR="3499B2DD">
        <w:t>kopen</w:t>
      </w:r>
      <w:r w:rsidRPr="000C7CCF">
        <w:t>, niet verplicht zijn om gebruik te maken van dit specifieke certificeringskader</w:t>
      </w:r>
      <w:r w:rsidRPr="000C7CCF" w:rsidR="5ABC43EF">
        <w:t xml:space="preserve"> dat de CRFC-verordening invoert</w:t>
      </w:r>
      <w:r w:rsidRPr="000C7CCF">
        <w:t xml:space="preserve">. </w:t>
      </w:r>
    </w:p>
    <w:p w:rsidRPr="000C7CCF" w:rsidR="00115010" w:rsidP="00115010" w:rsidRDefault="00115010" w14:paraId="65F1BEE0" w14:textId="25B77D05">
      <w:pPr>
        <w:rPr>
          <w:szCs w:val="18"/>
        </w:rPr>
      </w:pPr>
    </w:p>
    <w:p w:rsidRPr="000C7CCF" w:rsidR="00F70C92" w:rsidP="00115010" w:rsidRDefault="0062666A" w14:paraId="2A4B5F28" w14:textId="5A03F94A">
      <w:r w:rsidRPr="000C7CCF">
        <w:t>Het</w:t>
      </w:r>
      <w:r w:rsidRPr="000C7CCF" w:rsidR="727CB080">
        <w:t xml:space="preserve"> </w:t>
      </w:r>
      <w:r w:rsidRPr="000C7CCF" w:rsidR="38C9BDAB">
        <w:t>CRCF</w:t>
      </w:r>
      <w:r w:rsidRPr="000C7CCF">
        <w:t xml:space="preserve"> beoogt een bijdrage te leveren</w:t>
      </w:r>
      <w:r w:rsidRPr="000C7CCF" w:rsidR="38C9BDAB">
        <w:t xml:space="preserve"> aan Brede Welvaartsthema’s Gezondheid (Tegengaan milieuvervuiling, </w:t>
      </w:r>
      <w:proofErr w:type="spellStart"/>
      <w:r w:rsidRPr="000C7CCF" w:rsidR="38C9BDAB">
        <w:t>S</w:t>
      </w:r>
      <w:r w:rsidRPr="000C7CCF" w:rsidR="49FCE2E7">
        <w:t>ustainable</w:t>
      </w:r>
      <w:proofErr w:type="spellEnd"/>
      <w:r w:rsidRPr="000C7CCF" w:rsidR="49FCE2E7">
        <w:t xml:space="preserve"> </w:t>
      </w:r>
      <w:proofErr w:type="spellStart"/>
      <w:r w:rsidRPr="000C7CCF" w:rsidR="49FCE2E7">
        <w:t>Devo</w:t>
      </w:r>
      <w:r w:rsidRPr="000C7CCF" w:rsidR="5CD0B9FF">
        <w:t>lopment</w:t>
      </w:r>
      <w:proofErr w:type="spellEnd"/>
      <w:r w:rsidRPr="000C7CCF" w:rsidR="5CD0B9FF">
        <w:t xml:space="preserve"> Goals (S</w:t>
      </w:r>
      <w:r w:rsidRPr="000C7CCF" w:rsidR="38C9BDAB">
        <w:t>DG</w:t>
      </w:r>
      <w:r w:rsidRPr="000C7CCF" w:rsidR="5CD0B9FF">
        <w:t>)</w:t>
      </w:r>
      <w:r w:rsidRPr="000C7CCF" w:rsidR="38C9BDAB">
        <w:t xml:space="preserve"> 3), Consumptie en inkomen en Economisch Kapitaal (Duurzame inclusieve economische groei, SDG 8); Duurzame Infrastructuur, kennis en innovatie, SDG 9; Circulaire productie en consumptie, SDG 12), Ruimtelijke samenhang en -kwaliteit (Duurzame landbouw, SDG 2), en Natuurlijk kapitaal (Klimaatactie, SDG 13; Biodiversiteit op land en in de zee, </w:t>
      </w:r>
      <w:proofErr w:type="spellStart"/>
      <w:r w:rsidRPr="000C7CCF" w:rsidR="38C9BDAB">
        <w:t>SDG’s</w:t>
      </w:r>
      <w:proofErr w:type="spellEnd"/>
      <w:r w:rsidRPr="000C7CCF" w:rsidR="38C9BDAB">
        <w:t xml:space="preserve"> 14 en 15).</w:t>
      </w:r>
    </w:p>
    <w:p w:rsidRPr="000C7CCF" w:rsidR="00074B2A" w:rsidP="00775D47" w:rsidRDefault="00074B2A" w14:paraId="5A41A0DE" w14:textId="77777777"/>
    <w:p w:rsidRPr="000C7CCF" w:rsidR="00B818BA" w:rsidP="000C7CCF" w:rsidRDefault="000C7CCF" w14:paraId="57431144" w14:textId="530B0AC6">
      <w:pPr>
        <w:pStyle w:val="Kop3"/>
      </w:pPr>
      <w:bookmarkStart w:name="_Toc225175520" w:id="18"/>
      <w:r>
        <w:t xml:space="preserve">3.3 </w:t>
      </w:r>
      <w:r w:rsidRPr="000C7CCF" w:rsidR="134DD82B">
        <w:t>Het certificeringsproces</w:t>
      </w:r>
      <w:bookmarkEnd w:id="18"/>
      <w:r w:rsidRPr="000C7CCF" w:rsidR="134DD82B">
        <w:t xml:space="preserve"> </w:t>
      </w:r>
    </w:p>
    <w:p w:rsidRPr="000C7CCF" w:rsidR="00AA4629" w:rsidP="05E4D2A1" w:rsidRDefault="215F7EFC" w14:paraId="3F6E096C" w14:textId="66D4F926">
      <w:pPr>
        <w:rPr>
          <w:strike/>
          <w:color w:val="FF0000"/>
        </w:rPr>
      </w:pPr>
      <w:r w:rsidRPr="000C7CCF">
        <w:t xml:space="preserve">Exploitanten die </w:t>
      </w:r>
      <w:r w:rsidRPr="000C7CCF" w:rsidR="049520B8">
        <w:t>koolstofverwijderingsactiviteiten uitvoeren</w:t>
      </w:r>
      <w:r w:rsidRPr="000C7CCF">
        <w:t xml:space="preserve"> kunnen, als </w:t>
      </w:r>
      <w:r w:rsidRPr="000C7CCF" w:rsidR="14CEB27A">
        <w:t>de activiteiten</w:t>
      </w:r>
      <w:r w:rsidRPr="000C7CCF">
        <w:t xml:space="preserve"> voldoen aan de </w:t>
      </w:r>
      <w:r w:rsidRPr="000C7CCF" w:rsidR="24C232B4">
        <w:t>kwaliteitscriteria</w:t>
      </w:r>
      <w:r w:rsidRPr="000C7CCF" w:rsidR="08B51EAF">
        <w:t xml:space="preserve"> zoals bepaald in hoofdstuk 2 van de </w:t>
      </w:r>
      <w:r w:rsidRPr="000C7CCF" w:rsidR="08B51EAF">
        <w:lastRenderedPageBreak/>
        <w:t>CRCF</w:t>
      </w:r>
      <w:r w:rsidRPr="000C7CCF" w:rsidR="00FE236C">
        <w:t>-</w:t>
      </w:r>
      <w:r w:rsidRPr="000C7CCF" w:rsidR="08B51EAF">
        <w:t>verordening</w:t>
      </w:r>
      <w:r w:rsidRPr="000C7CCF">
        <w:t xml:space="preserve">, een </w:t>
      </w:r>
      <w:r w:rsidRPr="000C7CCF" w:rsidR="4FF4F579">
        <w:t>conformiteits</w:t>
      </w:r>
      <w:r w:rsidRPr="000C7CCF">
        <w:t>certificaat krijgen van certificerende instanties</w:t>
      </w:r>
      <w:r w:rsidRPr="000C7CCF" w:rsidR="7B5FA8E8">
        <w:t xml:space="preserve"> zoals geregeld in hoofdstuk 3 van de CRCF</w:t>
      </w:r>
      <w:r w:rsidRPr="000C7CCF" w:rsidR="6FE8EA17">
        <w:t>-</w:t>
      </w:r>
      <w:r w:rsidRPr="000C7CCF" w:rsidR="7B5FA8E8">
        <w:t>verordening</w:t>
      </w:r>
      <w:r w:rsidRPr="000C7CCF">
        <w:t>.</w:t>
      </w:r>
    </w:p>
    <w:p w:rsidRPr="000C7CCF" w:rsidR="00344821" w:rsidP="00344821" w:rsidRDefault="00344821" w14:paraId="780876A0" w14:textId="7B6C5AE2"/>
    <w:p w:rsidRPr="000C7CCF" w:rsidR="00344821" w:rsidP="00344821" w:rsidRDefault="215F7EFC" w14:paraId="77BBE237" w14:textId="74762A3F">
      <w:r w:rsidRPr="000C7CCF">
        <w:t xml:space="preserve">De </w:t>
      </w:r>
      <w:r w:rsidRPr="000C7CCF" w:rsidR="7F1B710E">
        <w:t>CRCF-</w:t>
      </w:r>
      <w:r w:rsidRPr="000C7CCF">
        <w:t xml:space="preserve">verordening heeft betrekking op </w:t>
      </w:r>
      <w:r w:rsidRPr="000C7CCF" w:rsidR="00B25F03">
        <w:t xml:space="preserve">drie </w:t>
      </w:r>
      <w:r w:rsidRPr="000C7CCF" w:rsidR="67B2389B">
        <w:t xml:space="preserve">typen </w:t>
      </w:r>
      <w:r w:rsidRPr="000C7CCF">
        <w:t>activiteiten:</w:t>
      </w:r>
    </w:p>
    <w:p w:rsidRPr="000C7CCF" w:rsidR="00344821" w:rsidP="00F35939" w:rsidRDefault="58C51A8D" w14:paraId="7DE24F30" w14:textId="75EA258C">
      <w:pPr>
        <w:pStyle w:val="Lijstalinea"/>
        <w:numPr>
          <w:ilvl w:val="0"/>
          <w:numId w:val="10"/>
        </w:numPr>
      </w:pPr>
      <w:r w:rsidRPr="000C7CCF">
        <w:rPr>
          <w:i/>
          <w:iCs/>
        </w:rPr>
        <w:t>P</w:t>
      </w:r>
      <w:r w:rsidRPr="000C7CCF" w:rsidR="215F7EFC">
        <w:rPr>
          <w:i/>
          <w:iCs/>
        </w:rPr>
        <w:t>ermanente koolstofverwijdering</w:t>
      </w:r>
      <w:r w:rsidRPr="000C7CCF" w:rsidR="00C53A05">
        <w:rPr>
          <w:i/>
          <w:iCs/>
        </w:rPr>
        <w:t>.</w:t>
      </w:r>
      <w:r w:rsidRPr="000C7CCF">
        <w:t xml:space="preserve"> </w:t>
      </w:r>
      <w:r w:rsidRPr="000C7CCF" w:rsidR="000D7B93">
        <w:t>Dit betreffen</w:t>
      </w:r>
      <w:r w:rsidRPr="000C7CCF" w:rsidR="4F28D6B1">
        <w:t xml:space="preserve"> menselijke activiteiten die </w:t>
      </w:r>
      <w:r w:rsidRPr="000C7CCF" w:rsidR="00372B39">
        <w:t xml:space="preserve">koolstofdioxide </w:t>
      </w:r>
      <w:r w:rsidRPr="000C7CCF" w:rsidR="4F28D6B1">
        <w:t xml:space="preserve">uit de atmosfeer verwijderen en </w:t>
      </w:r>
      <w:r w:rsidRPr="000C7CCF" w:rsidR="002E30B4">
        <w:t xml:space="preserve">het </w:t>
      </w:r>
      <w:r w:rsidRPr="000C7CCF" w:rsidR="4F28D6B1">
        <w:t xml:space="preserve">veilig en duurzaam opslaan voor meerdere eeuwen. Voorbeelden zijn </w:t>
      </w:r>
      <w:r w:rsidRPr="000C7CCF" w:rsidR="30FEE58E">
        <w:rPr>
          <w:i/>
          <w:iCs/>
        </w:rPr>
        <w:t>Direct Air</w:t>
      </w:r>
      <w:r w:rsidRPr="000C7CCF" w:rsidR="30FEE58E">
        <w:t xml:space="preserve"> </w:t>
      </w:r>
      <w:r w:rsidRPr="000C7CCF" w:rsidR="14383A13">
        <w:t xml:space="preserve">of </w:t>
      </w:r>
      <w:proofErr w:type="spellStart"/>
      <w:r w:rsidRPr="000C7CCF" w:rsidR="14383A13">
        <w:rPr>
          <w:i/>
          <w:iCs/>
        </w:rPr>
        <w:t>Bio-energy</w:t>
      </w:r>
      <w:proofErr w:type="spellEnd"/>
      <w:r w:rsidRPr="000C7CCF" w:rsidR="14383A13">
        <w:rPr>
          <w:i/>
          <w:iCs/>
        </w:rPr>
        <w:t xml:space="preserve"> Carbon </w:t>
      </w:r>
      <w:proofErr w:type="spellStart"/>
      <w:r w:rsidRPr="000C7CCF" w:rsidR="14383A13">
        <w:rPr>
          <w:i/>
          <w:iCs/>
        </w:rPr>
        <w:t>Capture</w:t>
      </w:r>
      <w:proofErr w:type="spellEnd"/>
      <w:r w:rsidRPr="000C7CCF" w:rsidR="14383A13">
        <w:rPr>
          <w:i/>
          <w:iCs/>
        </w:rPr>
        <w:t xml:space="preserve"> </w:t>
      </w:r>
      <w:proofErr w:type="spellStart"/>
      <w:r w:rsidRPr="000C7CCF" w:rsidR="14383A13">
        <w:rPr>
          <w:i/>
          <w:iCs/>
        </w:rPr>
        <w:t>and</w:t>
      </w:r>
      <w:proofErr w:type="spellEnd"/>
      <w:r w:rsidRPr="000C7CCF" w:rsidR="14383A13">
        <w:rPr>
          <w:i/>
          <w:iCs/>
        </w:rPr>
        <w:t xml:space="preserve"> Storage </w:t>
      </w:r>
      <w:r w:rsidRPr="000C7CCF" w:rsidR="14383A13">
        <w:t>(</w:t>
      </w:r>
      <w:r w:rsidRPr="000C7CCF" w:rsidR="7628B74C">
        <w:t>DACCS</w:t>
      </w:r>
      <w:r w:rsidRPr="000C7CCF" w:rsidR="14383A13">
        <w:t xml:space="preserve"> en BECCS)</w:t>
      </w:r>
      <w:r w:rsidRPr="000C7CCF" w:rsidR="7D169FF6">
        <w:t xml:space="preserve"> </w:t>
      </w:r>
      <w:r w:rsidRPr="000C7CCF" w:rsidR="4F28D6B1">
        <w:t>en andere technologische toepassingen die langdurige opslag garanderen.</w:t>
      </w:r>
      <w:r w:rsidRPr="000C7CCF" w:rsidR="44B2A366">
        <w:t xml:space="preserve"> Voor deze activiteiten kunnen ‘permanente koolstofverwijderingseenheden’ worden uitgegeven.</w:t>
      </w:r>
    </w:p>
    <w:p w:rsidRPr="000C7CCF" w:rsidR="00344821" w:rsidP="00E95FB2" w:rsidRDefault="1A631FE7" w14:paraId="6E04E456" w14:textId="29D5536B">
      <w:pPr>
        <w:pStyle w:val="Lijstalinea"/>
        <w:numPr>
          <w:ilvl w:val="0"/>
          <w:numId w:val="10"/>
        </w:numPr>
      </w:pPr>
      <w:r w:rsidRPr="000C7CCF">
        <w:rPr>
          <w:i/>
          <w:iCs/>
        </w:rPr>
        <w:t>K</w:t>
      </w:r>
      <w:r w:rsidRPr="000C7CCF" w:rsidR="215F7EFC">
        <w:rPr>
          <w:i/>
          <w:iCs/>
        </w:rPr>
        <w:t>oolstofopslag in producten</w:t>
      </w:r>
      <w:r w:rsidRPr="000C7CCF" w:rsidR="004120E8">
        <w:rPr>
          <w:i/>
          <w:iCs/>
        </w:rPr>
        <w:t>.</w:t>
      </w:r>
      <w:r w:rsidRPr="000C7CCF" w:rsidR="215F7EFC">
        <w:t xml:space="preserve"> </w:t>
      </w:r>
      <w:r w:rsidRPr="000C7CCF" w:rsidR="004120E8">
        <w:t xml:space="preserve">Dit </w:t>
      </w:r>
      <w:r w:rsidRPr="000C7CCF" w:rsidR="288CFDF0">
        <w:t>betref</w:t>
      </w:r>
      <w:r w:rsidRPr="000C7CCF" w:rsidR="004120E8">
        <w:t>fen</w:t>
      </w:r>
      <w:r w:rsidRPr="000C7CCF" w:rsidR="288CFDF0">
        <w:t xml:space="preserve"> activiteiten </w:t>
      </w:r>
      <w:r w:rsidRPr="000C7CCF" w:rsidR="473E4D43">
        <w:t>waarbij koolstof afgevangen en</w:t>
      </w:r>
      <w:r w:rsidRPr="000C7CCF" w:rsidR="215F7EFC">
        <w:t xml:space="preserve"> gedurende minstens 35 jaar </w:t>
      </w:r>
      <w:r w:rsidRPr="000C7CCF" w:rsidR="182FD56E">
        <w:t>wordt opgeslagen in duurzame producten</w:t>
      </w:r>
      <w:r w:rsidRPr="000C7CCF" w:rsidR="455DF8C2">
        <w:t>, waarbij de opgeslagen koolstof</w:t>
      </w:r>
      <w:r w:rsidRPr="000C7CCF" w:rsidR="182FD56E">
        <w:t xml:space="preserve"> </w:t>
      </w:r>
      <w:r w:rsidRPr="000C7CCF" w:rsidR="215F7EFC">
        <w:t>ter plaatse gemonitord kan worden</w:t>
      </w:r>
      <w:r w:rsidRPr="000C7CCF" w:rsidR="5F6B6C42">
        <w:t xml:space="preserve"> en gedurende de gehele monitoringperiode gecertificeerd is.</w:t>
      </w:r>
      <w:r w:rsidRPr="000C7CCF" w:rsidR="682097A9">
        <w:t xml:space="preserve"> Voor deze activiteiten kunnen ‘</w:t>
      </w:r>
      <w:r w:rsidRPr="000C7CCF" w:rsidR="00E24592">
        <w:t>eenheden koolstof</w:t>
      </w:r>
      <w:r w:rsidRPr="000C7CCF" w:rsidR="00957552">
        <w:t xml:space="preserve">opslag in producten’ </w:t>
      </w:r>
      <w:r w:rsidRPr="000C7CCF" w:rsidR="682097A9">
        <w:t xml:space="preserve">worden </w:t>
      </w:r>
      <w:r w:rsidRPr="000C7CCF" w:rsidR="59ED1E78">
        <w:t>uitgegeven.</w:t>
      </w:r>
    </w:p>
    <w:p w:rsidRPr="000C7CCF" w:rsidR="00344821" w:rsidP="00E95FB2" w:rsidRDefault="7E6C2E30" w14:paraId="4CB8B9D7" w14:textId="7D3A535C">
      <w:pPr>
        <w:pStyle w:val="Lijstalinea"/>
        <w:numPr>
          <w:ilvl w:val="0"/>
          <w:numId w:val="10"/>
        </w:numPr>
      </w:pPr>
      <w:r w:rsidRPr="000C7CCF">
        <w:rPr>
          <w:i/>
          <w:iCs/>
        </w:rPr>
        <w:t>K</w:t>
      </w:r>
      <w:r w:rsidRPr="000C7CCF" w:rsidR="215F7EFC">
        <w:rPr>
          <w:i/>
          <w:iCs/>
        </w:rPr>
        <w:t>oolstofland</w:t>
      </w:r>
      <w:r w:rsidRPr="000C7CCF" w:rsidR="6AF0239F">
        <w:rPr>
          <w:i/>
          <w:iCs/>
        </w:rPr>
        <w:t>beheer</w:t>
      </w:r>
      <w:r w:rsidRPr="000C7CCF" w:rsidR="00957552">
        <w:rPr>
          <w:i/>
          <w:iCs/>
        </w:rPr>
        <w:t>.</w:t>
      </w:r>
      <w:r w:rsidRPr="000C7CCF" w:rsidR="215F7EFC">
        <w:t xml:space="preserve"> </w:t>
      </w:r>
      <w:r w:rsidRPr="000C7CCF" w:rsidR="00957552">
        <w:t xml:space="preserve">Dit </w:t>
      </w:r>
      <w:r w:rsidRPr="000C7CCF" w:rsidR="174A96DB">
        <w:t>betref</w:t>
      </w:r>
      <w:r w:rsidRPr="000C7CCF" w:rsidR="00957552">
        <w:t>fen</w:t>
      </w:r>
      <w:r w:rsidRPr="000C7CCF" w:rsidR="174A96DB">
        <w:t xml:space="preserve"> </w:t>
      </w:r>
      <w:r w:rsidRPr="000C7CCF" w:rsidR="7DCB2127">
        <w:t>activiteiten</w:t>
      </w:r>
      <w:r w:rsidRPr="000C7CCF" w:rsidR="2C8C7677">
        <w:t xml:space="preserve"> gerelateerd aan het beheer van </w:t>
      </w:r>
      <w:r w:rsidRPr="000C7CCF" w:rsidR="35968C2D">
        <w:t>een land- of kustomgeving</w:t>
      </w:r>
      <w:r w:rsidRPr="000C7CCF" w:rsidR="174A96DB">
        <w:t xml:space="preserve"> die </w:t>
      </w:r>
      <w:r w:rsidRPr="000C7CCF" w:rsidR="5710C5B1">
        <w:t>resulteren in</w:t>
      </w:r>
      <w:r w:rsidRPr="000C7CCF" w:rsidR="174A96DB">
        <w:t xml:space="preserve"> </w:t>
      </w:r>
      <w:r w:rsidRPr="000C7CCF" w:rsidR="33B7C1E6">
        <w:t>het afvangen en tijdelijk opslaan</w:t>
      </w:r>
      <w:r w:rsidRPr="000C7CCF" w:rsidR="174A96DB">
        <w:t xml:space="preserve"> van koolstof in </w:t>
      </w:r>
      <w:r w:rsidRPr="000C7CCF" w:rsidR="6FC47BD8">
        <w:t>biogene koolstofreservoirs</w:t>
      </w:r>
      <w:r w:rsidRPr="000C7CCF" w:rsidR="3E9B22A3">
        <w:t xml:space="preserve"> of in de reductie van bodememissies</w:t>
      </w:r>
      <w:r w:rsidRPr="000C7CCF" w:rsidR="3722EC25">
        <w:t>.</w:t>
      </w:r>
      <w:r w:rsidRPr="000C7CCF" w:rsidR="1DE85235">
        <w:t xml:space="preserve"> Voor deze activiteiten kunnen ‘koolstoflandbeheervastleggingseenheden</w:t>
      </w:r>
      <w:r w:rsidRPr="000C7CCF" w:rsidR="79A70232">
        <w:t>’</w:t>
      </w:r>
      <w:r w:rsidRPr="000C7CCF" w:rsidR="1DE85235">
        <w:t xml:space="preserve"> </w:t>
      </w:r>
      <w:r w:rsidRPr="000C7CCF" w:rsidR="7EDB0E18">
        <w:t xml:space="preserve">of ‘bodememissiereductie-eenheden’ </w:t>
      </w:r>
      <w:r w:rsidRPr="000C7CCF" w:rsidR="1DE85235">
        <w:t xml:space="preserve">worden </w:t>
      </w:r>
      <w:r w:rsidRPr="000C7CCF" w:rsidR="46ADD42D">
        <w:t>uitgegeven.</w:t>
      </w:r>
    </w:p>
    <w:p w:rsidRPr="000C7CCF" w:rsidR="00344821" w:rsidP="00FB161F" w:rsidRDefault="00344821" w14:paraId="6BC44C5B" w14:textId="77777777"/>
    <w:p w:rsidRPr="000C7CCF" w:rsidR="00FB161F" w:rsidP="00783E3F" w:rsidRDefault="787123AA" w14:paraId="17C64664" w14:textId="713FED27">
      <w:r w:rsidRPr="000C7CCF">
        <w:t xml:space="preserve">Het certificeringsproces </w:t>
      </w:r>
      <w:r w:rsidRPr="000C7CCF" w:rsidR="45C7EF78">
        <w:t xml:space="preserve">van </w:t>
      </w:r>
      <w:r w:rsidRPr="000C7CCF">
        <w:t xml:space="preserve">het </w:t>
      </w:r>
      <w:r w:rsidRPr="000C7CCF" w:rsidR="2F7D8674">
        <w:t>CRCF</w:t>
      </w:r>
      <w:r w:rsidRPr="000C7CCF">
        <w:t xml:space="preserve"> omvat meerdere fasen, gericht op het waarborgen van de transparantie, betrouwbaarheid en integriteit van koolstofverwijderingsactiviteiten. De </w:t>
      </w:r>
      <w:r w:rsidRPr="000C7CCF" w:rsidR="2DDEF80D">
        <w:t xml:space="preserve">exploitant </w:t>
      </w:r>
      <w:r w:rsidRPr="000C7CCF" w:rsidR="607A025E">
        <w:t xml:space="preserve">of groep exploitanten </w:t>
      </w:r>
      <w:r w:rsidRPr="000C7CCF">
        <w:t>van een koolstofverwijderings</w:t>
      </w:r>
      <w:r w:rsidRPr="000C7CCF" w:rsidR="0A316AD0">
        <w:t>activiteit</w:t>
      </w:r>
      <w:r w:rsidRPr="000C7CCF">
        <w:t xml:space="preserve"> dient </w:t>
      </w:r>
      <w:r w:rsidRPr="000C7CCF" w:rsidR="066529C5">
        <w:t xml:space="preserve">een </w:t>
      </w:r>
      <w:r w:rsidRPr="000C7CCF" w:rsidR="3854562F">
        <w:t xml:space="preserve">aanvraag </w:t>
      </w:r>
      <w:r w:rsidRPr="000C7CCF" w:rsidR="7A390FEB">
        <w:t>bij</w:t>
      </w:r>
      <w:r w:rsidRPr="000C7CCF" w:rsidR="3854562F">
        <w:t xml:space="preserve"> een</w:t>
      </w:r>
      <w:r w:rsidRPr="000C7CCF" w:rsidR="07139A22">
        <w:t xml:space="preserve"> door de Commissie</w:t>
      </w:r>
      <w:r w:rsidRPr="000C7CCF" w:rsidR="1578A055">
        <w:t xml:space="preserve"> erkende</w:t>
      </w:r>
      <w:r w:rsidRPr="000C7CCF" w:rsidR="3854562F">
        <w:t xml:space="preserve"> certificeringsregeling in</w:t>
      </w:r>
      <w:r w:rsidRPr="000C7CCF" w:rsidR="194AB76C">
        <w:t>.</w:t>
      </w:r>
      <w:r w:rsidRPr="000C7CCF">
        <w:t xml:space="preserve"> </w:t>
      </w:r>
      <w:r w:rsidRPr="000C7CCF" w:rsidR="0F7F5BC4">
        <w:t xml:space="preserve">Indien de aanvraag wordt geaccepteerd, dient de exploitant </w:t>
      </w:r>
      <w:r w:rsidRPr="000C7CCF">
        <w:t xml:space="preserve">een gedetailleerd </w:t>
      </w:r>
      <w:r w:rsidRPr="000C7CCF" w:rsidR="32D98A75">
        <w:t xml:space="preserve">activiteiten- en </w:t>
      </w:r>
      <w:r w:rsidRPr="000C7CCF">
        <w:t>monitoringsplan</w:t>
      </w:r>
      <w:r w:rsidRPr="000C7CCF" w:rsidR="5E531FAD">
        <w:t xml:space="preserve"> in bij een</w:t>
      </w:r>
      <w:r w:rsidRPr="000C7CCF" w:rsidR="4E1E4BD7">
        <w:t xml:space="preserve"> door de certificeringsregeling aangewezen</w:t>
      </w:r>
      <w:r w:rsidRPr="000C7CCF" w:rsidR="5E531FAD">
        <w:t xml:space="preserve"> certificeringsinstantie</w:t>
      </w:r>
      <w:r w:rsidRPr="000C7CCF">
        <w:t xml:space="preserve">. Vervolgens dient </w:t>
      </w:r>
      <w:r w:rsidRPr="000C7CCF" w:rsidR="20587BED">
        <w:t>deze</w:t>
      </w:r>
      <w:r w:rsidRPr="000C7CCF">
        <w:t xml:space="preserve"> </w:t>
      </w:r>
      <w:r w:rsidRPr="000C7CCF" w:rsidR="1158F59E">
        <w:t xml:space="preserve">certificeringsinstantie </w:t>
      </w:r>
      <w:r w:rsidRPr="000C7CCF">
        <w:t>een</w:t>
      </w:r>
      <w:r w:rsidRPr="000C7CCF" w:rsidR="00957552">
        <w:t xml:space="preserve"> </w:t>
      </w:r>
      <w:r w:rsidRPr="000C7CCF" w:rsidR="061E1CC9">
        <w:t xml:space="preserve">onderzoek </w:t>
      </w:r>
      <w:r w:rsidRPr="000C7CCF" w:rsidR="255AFCF1">
        <w:t>(audit)</w:t>
      </w:r>
      <w:r w:rsidRPr="000C7CCF">
        <w:t xml:space="preserve"> uit te voeren om vast te stellen dat de koolstofverwijderingsactiviteit voldoe</w:t>
      </w:r>
      <w:r w:rsidRPr="000C7CCF" w:rsidR="20D113E6">
        <w:t>t</w:t>
      </w:r>
      <w:r w:rsidRPr="000C7CCF">
        <w:t xml:space="preserve"> aan de gestelde criteria op het gebied van kwantificatie, </w:t>
      </w:r>
      <w:proofErr w:type="spellStart"/>
      <w:r w:rsidRPr="000C7CCF">
        <w:t>addition</w:t>
      </w:r>
      <w:r w:rsidRPr="000C7CCF" w:rsidR="6ADAB22E">
        <w:t>aliteit</w:t>
      </w:r>
      <w:proofErr w:type="spellEnd"/>
      <w:r w:rsidRPr="000C7CCF">
        <w:t xml:space="preserve">, </w:t>
      </w:r>
      <w:proofErr w:type="spellStart"/>
      <w:r w:rsidRPr="000C7CCF" w:rsidR="5ACF3FDC">
        <w:t>langetermijnops</w:t>
      </w:r>
      <w:r w:rsidRPr="000C7CCF" w:rsidR="2298AD89">
        <w:t>l</w:t>
      </w:r>
      <w:r w:rsidRPr="000C7CCF" w:rsidR="5ACF3FDC">
        <w:t>ag</w:t>
      </w:r>
      <w:proofErr w:type="spellEnd"/>
      <w:r w:rsidRPr="000C7CCF" w:rsidR="5ACF3FDC">
        <w:t xml:space="preserve"> (</w:t>
      </w:r>
      <w:r w:rsidRPr="000C7CCF">
        <w:t>permanentie</w:t>
      </w:r>
      <w:r w:rsidRPr="000C7CCF" w:rsidR="5ACF3FDC">
        <w:t>)</w:t>
      </w:r>
      <w:r w:rsidRPr="000C7CCF">
        <w:t xml:space="preserve"> en duurzaamheid. Na een </w:t>
      </w:r>
      <w:r w:rsidRPr="000C7CCF" w:rsidR="461564C3">
        <w:t>positief afgerond onderzoek, geeft de certificeringinstantie een conformiteitscertificaat</w:t>
      </w:r>
      <w:r w:rsidRPr="000C7CCF" w:rsidR="485AB9F8">
        <w:t xml:space="preserve"> voor de activiteit</w:t>
      </w:r>
      <w:r w:rsidRPr="000C7CCF" w:rsidR="461564C3">
        <w:t xml:space="preserve"> af. </w:t>
      </w:r>
      <w:r w:rsidRPr="000C7CCF" w:rsidR="2EF75266">
        <w:t>Vanuit het register van de certificeringsregeling of het EU</w:t>
      </w:r>
      <w:r w:rsidRPr="000C7CCF" w:rsidR="00957552">
        <w:t>-</w:t>
      </w:r>
      <w:r w:rsidRPr="000C7CCF" w:rsidR="2EF75266">
        <w:t>register kunnen</w:t>
      </w:r>
      <w:r w:rsidRPr="000C7CCF" w:rsidR="00344EFF">
        <w:t xml:space="preserve">, afhankelijk van het type activiteit, </w:t>
      </w:r>
      <w:r w:rsidRPr="000C7CCF" w:rsidR="794E7283">
        <w:t>gecerti</w:t>
      </w:r>
      <w:r w:rsidRPr="000C7CCF" w:rsidR="7F82237E">
        <w:t xml:space="preserve">ficeerde </w:t>
      </w:r>
      <w:r w:rsidRPr="000C7CCF" w:rsidR="2EF75266">
        <w:t>eenheden worden uitgegeven</w:t>
      </w:r>
      <w:r w:rsidRPr="000C7CCF" w:rsidR="20A0BCCD">
        <w:t xml:space="preserve"> op basis van het conformiteitscertificaat</w:t>
      </w:r>
      <w:r w:rsidRPr="000C7CCF" w:rsidR="5E47C7CF">
        <w:t xml:space="preserve"> van de desbetreffende activiteit</w:t>
      </w:r>
      <w:r w:rsidRPr="000C7CCF" w:rsidR="20A0BCCD">
        <w:t>.</w:t>
      </w:r>
      <w:r w:rsidRPr="000C7CCF" w:rsidR="00AC4B8E">
        <w:t xml:space="preserve"> De</w:t>
      </w:r>
      <w:r w:rsidRPr="000C7CCF" w:rsidR="005A7DA8">
        <w:t xml:space="preserve"> certificeringsinstantie </w:t>
      </w:r>
      <w:r w:rsidRPr="000C7CCF" w:rsidR="00FE4485">
        <w:t xml:space="preserve">voert </w:t>
      </w:r>
      <w:r w:rsidRPr="000C7CCF" w:rsidR="005A7DA8">
        <w:t xml:space="preserve">periodiek een </w:t>
      </w:r>
      <w:proofErr w:type="spellStart"/>
      <w:r w:rsidRPr="000C7CCF" w:rsidR="005A7DA8">
        <w:t>hercertificeringsaudit</w:t>
      </w:r>
      <w:proofErr w:type="spellEnd"/>
      <w:r w:rsidRPr="000C7CCF" w:rsidR="005A7DA8">
        <w:t xml:space="preserve"> uit om te bevestigen dat de activiteit blijvend voldoet aan de vereisten van het certificeringskader.</w:t>
      </w:r>
    </w:p>
    <w:p w:rsidRPr="000C7CCF" w:rsidR="00783E3F" w:rsidP="00783E3F" w:rsidRDefault="00783E3F" w14:paraId="5D5DFBAE" w14:textId="34ED16BC"/>
    <w:p w:rsidRPr="000C7CCF" w:rsidR="00021598" w:rsidP="000C7CCF" w:rsidRDefault="000C7CCF" w14:paraId="4C675EA5" w14:textId="0507EE8B">
      <w:pPr>
        <w:pStyle w:val="Kop3"/>
      </w:pPr>
      <w:bookmarkStart w:name="_Toc225175521" w:id="19"/>
      <w:r>
        <w:t xml:space="preserve">3.4 </w:t>
      </w:r>
      <w:r w:rsidRPr="000C7CCF" w:rsidR="006C4738">
        <w:t>Rol</w:t>
      </w:r>
      <w:r w:rsidRPr="000C7CCF" w:rsidR="00B818BA">
        <w:t xml:space="preserve">verdeling </w:t>
      </w:r>
      <w:r w:rsidRPr="000C7CCF" w:rsidR="009C530A">
        <w:t xml:space="preserve">binnen het </w:t>
      </w:r>
      <w:r w:rsidRPr="000C7CCF" w:rsidR="00454F45">
        <w:t>kader</w:t>
      </w:r>
      <w:bookmarkEnd w:id="19"/>
      <w:r w:rsidRPr="000C7CCF" w:rsidR="00454F45">
        <w:t xml:space="preserve"> </w:t>
      </w:r>
    </w:p>
    <w:p w:rsidRPr="000C7CCF" w:rsidR="008766B2" w:rsidP="008766B2" w:rsidRDefault="1971F650" w14:paraId="78D3BF20" w14:textId="643116DF">
      <w:r w:rsidRPr="000C7CCF">
        <w:t xml:space="preserve">De </w:t>
      </w:r>
      <w:r w:rsidRPr="000C7CCF" w:rsidR="0D69E33B">
        <w:t>CRCF</w:t>
      </w:r>
      <w:r w:rsidRPr="000C7CCF" w:rsidR="0B73685B">
        <w:t>-verordening</w:t>
      </w:r>
      <w:r w:rsidRPr="000C7CCF" w:rsidR="0D69E33B">
        <w:t xml:space="preserve"> biedt een vrijwillig kader voor het realiseren van koolstofverwijdering en is bedoeld voor zowel </w:t>
      </w:r>
      <w:r w:rsidRPr="000C7CCF" w:rsidR="1D80A0DA">
        <w:t>aanbieders</w:t>
      </w:r>
      <w:r w:rsidRPr="000C7CCF" w:rsidR="0D69E33B">
        <w:t xml:space="preserve"> </w:t>
      </w:r>
      <w:r w:rsidRPr="000C7CCF" w:rsidR="003F51AF">
        <w:t xml:space="preserve">(exploitanten) </w:t>
      </w:r>
      <w:r w:rsidRPr="000C7CCF" w:rsidR="0D69E33B">
        <w:t xml:space="preserve">als </w:t>
      </w:r>
      <w:r w:rsidRPr="000C7CCF" w:rsidR="7191B56F">
        <w:t xml:space="preserve">afnemers </w:t>
      </w:r>
      <w:r w:rsidRPr="000C7CCF" w:rsidR="0D69E33B">
        <w:t>v</w:t>
      </w:r>
      <w:r w:rsidRPr="000C7CCF" w:rsidR="00644CED">
        <w:t>an</w:t>
      </w:r>
      <w:r w:rsidRPr="000C7CCF" w:rsidR="1E334F98">
        <w:t xml:space="preserve"> gecertificeerde eenheden</w:t>
      </w:r>
      <w:r w:rsidRPr="000C7CCF" w:rsidR="0D69E33B">
        <w:t xml:space="preserve">. Omdat het verschillende verwijderingstechnieken omvat, is het aantal betrokken </w:t>
      </w:r>
      <w:r w:rsidRPr="000C7CCF" w:rsidR="009C0CA8">
        <w:t>aanbieders</w:t>
      </w:r>
      <w:r w:rsidRPr="000C7CCF" w:rsidR="0D69E33B">
        <w:t xml:space="preserve"> divers, van boeren en landbeheerders tot industriële partijen zoals technologieontwikkelaars en biobrandstofproducenten. De afnemers zijn nog breder: iedereen, van burgers en bedrijven tot overheden, </w:t>
      </w:r>
      <w:r w:rsidRPr="000C7CCF" w:rsidR="5B8BF9B4">
        <w:t xml:space="preserve">heeft de mogelijkheid </w:t>
      </w:r>
      <w:r w:rsidRPr="000C7CCF" w:rsidR="0D69E33B">
        <w:t xml:space="preserve">via het CRCF op een transparante manier </w:t>
      </w:r>
      <w:r w:rsidRPr="000C7CCF" w:rsidR="00A730AB">
        <w:t>gecertificeerde eenheden te</w:t>
      </w:r>
      <w:r w:rsidRPr="000C7CCF" w:rsidR="0D69E33B">
        <w:t xml:space="preserve"> kopen. Ook</w:t>
      </w:r>
      <w:r w:rsidRPr="000C7CCF" w:rsidR="00E15592">
        <w:t xml:space="preserve"> bestaande</w:t>
      </w:r>
      <w:r w:rsidRPr="000C7CCF" w:rsidR="0D69E33B">
        <w:t xml:space="preserve"> </w:t>
      </w:r>
      <w:r w:rsidRPr="000C7CCF" w:rsidR="1CDBE988">
        <w:t>c</w:t>
      </w:r>
      <w:r w:rsidRPr="000C7CCF" w:rsidR="253D57D3">
        <w:t>ertificeringsregelingen</w:t>
      </w:r>
      <w:r w:rsidRPr="000C7CCF" w:rsidR="0D69E33B">
        <w:t xml:space="preserve"> die actief zijn op de</w:t>
      </w:r>
      <w:r w:rsidRPr="000C7CCF" w:rsidR="376A1361">
        <w:t xml:space="preserve"> </w:t>
      </w:r>
      <w:r w:rsidRPr="000C7CCF" w:rsidR="0D69E33B">
        <w:t>vrijwillige koolstofmarkt kunnen gebruikmaken van het</w:t>
      </w:r>
      <w:r w:rsidRPr="000C7CCF" w:rsidR="55A1685B">
        <w:t xml:space="preserve"> vrijwillige certificeringskader van de</w:t>
      </w:r>
      <w:r w:rsidRPr="000C7CCF" w:rsidR="0D69E33B">
        <w:t xml:space="preserve"> CRCF</w:t>
      </w:r>
      <w:r w:rsidRPr="000C7CCF" w:rsidR="55A1685B">
        <w:t>-verordening</w:t>
      </w:r>
      <w:r w:rsidRPr="000C7CCF" w:rsidR="0D69E33B">
        <w:t xml:space="preserve"> </w:t>
      </w:r>
      <w:r w:rsidRPr="000C7CCF" w:rsidR="00626D37">
        <w:t xml:space="preserve">(mits erkend door de </w:t>
      </w:r>
      <w:r w:rsidRPr="000C7CCF" w:rsidR="00DB5911">
        <w:t xml:space="preserve">Europese </w:t>
      </w:r>
      <w:r w:rsidRPr="000C7CCF" w:rsidR="00626D37">
        <w:t xml:space="preserve">Commissie) </w:t>
      </w:r>
      <w:r w:rsidRPr="000C7CCF" w:rsidR="0D69E33B">
        <w:t xml:space="preserve">en zijn daarom belangrijk. </w:t>
      </w:r>
    </w:p>
    <w:p w:rsidRPr="000C7CCF" w:rsidR="00A97BF7" w:rsidP="008766B2" w:rsidRDefault="00A97BF7" w14:paraId="608C87CA" w14:textId="77777777"/>
    <w:p w:rsidRPr="000C7CCF" w:rsidR="006400A4" w:rsidP="006400A4" w:rsidRDefault="00D256D7" w14:paraId="1A4D13EE" w14:textId="43329A6B">
      <w:pPr>
        <w:rPr>
          <w:rFonts w:eastAsia="Verdana" w:cs="Verdana"/>
        </w:rPr>
      </w:pPr>
      <w:r w:rsidRPr="000C7CCF">
        <w:rPr>
          <w:rFonts w:eastAsia="Verdana" w:cs="Verdana"/>
        </w:rPr>
        <w:t>Het</w:t>
      </w:r>
      <w:r w:rsidRPr="000C7CCF" w:rsidR="006400A4">
        <w:rPr>
          <w:rFonts w:eastAsia="Verdana" w:cs="Verdana"/>
        </w:rPr>
        <w:t xml:space="preserve"> CRCF kent de volgende actoren:</w:t>
      </w:r>
    </w:p>
    <w:p w:rsidRPr="000C7CCF" w:rsidR="00585303" w:rsidP="00585303" w:rsidRDefault="3506DAEC" w14:paraId="73D1B47F" w14:textId="2B33B205">
      <w:pPr>
        <w:pStyle w:val="Lijstalinea"/>
        <w:numPr>
          <w:ilvl w:val="0"/>
          <w:numId w:val="11"/>
        </w:numPr>
      </w:pPr>
      <w:r w:rsidRPr="000C7CCF">
        <w:lastRenderedPageBreak/>
        <w:t>Exploitanten</w:t>
      </w:r>
      <w:r w:rsidRPr="000C7CCF" w:rsidR="00626D37">
        <w:t xml:space="preserve"> of groepen exploitanten</w:t>
      </w:r>
      <w:r w:rsidRPr="000C7CCF">
        <w:t xml:space="preserve"> (</w:t>
      </w:r>
      <w:r w:rsidRPr="000C7CCF">
        <w:rPr>
          <w:i/>
          <w:iCs/>
        </w:rPr>
        <w:t>operator</w:t>
      </w:r>
      <w:r w:rsidRPr="000C7CCF">
        <w:t xml:space="preserve"> of </w:t>
      </w:r>
      <w:proofErr w:type="spellStart"/>
      <w:r w:rsidRPr="000C7CCF">
        <w:rPr>
          <w:i/>
          <w:iCs/>
        </w:rPr>
        <w:t>group</w:t>
      </w:r>
      <w:proofErr w:type="spellEnd"/>
      <w:r w:rsidRPr="000C7CCF">
        <w:rPr>
          <w:i/>
          <w:iCs/>
        </w:rPr>
        <w:t xml:space="preserve"> of operators</w:t>
      </w:r>
      <w:r w:rsidRPr="000C7CCF">
        <w:t>) zijn de partijen die verantwoordelijk zijn voor de uitvoering van koolstofverwijderingsactiviteiten.</w:t>
      </w:r>
    </w:p>
    <w:p w:rsidRPr="000C7CCF" w:rsidR="00585303" w:rsidP="00585303" w:rsidRDefault="00585303" w14:paraId="4F066046" w14:textId="4817D597">
      <w:pPr>
        <w:pStyle w:val="Lijstalinea"/>
        <w:numPr>
          <w:ilvl w:val="0"/>
          <w:numId w:val="11"/>
        </w:numPr>
      </w:pPr>
      <w:r w:rsidRPr="000C7CCF">
        <w:t>Certificerende instanties (</w:t>
      </w:r>
      <w:proofErr w:type="spellStart"/>
      <w:r w:rsidRPr="000C7CCF">
        <w:rPr>
          <w:i/>
          <w:iCs/>
        </w:rPr>
        <w:t>certification</w:t>
      </w:r>
      <w:proofErr w:type="spellEnd"/>
      <w:r w:rsidRPr="000C7CCF">
        <w:rPr>
          <w:i/>
          <w:iCs/>
        </w:rPr>
        <w:t xml:space="preserve"> </w:t>
      </w:r>
      <w:proofErr w:type="spellStart"/>
      <w:r w:rsidRPr="000C7CCF">
        <w:rPr>
          <w:i/>
          <w:iCs/>
        </w:rPr>
        <w:t>bodies</w:t>
      </w:r>
      <w:proofErr w:type="spellEnd"/>
      <w:r w:rsidRPr="000C7CCF">
        <w:t>)</w:t>
      </w:r>
      <w:r w:rsidRPr="000C7CCF" w:rsidR="00C9525E">
        <w:t xml:space="preserve"> als bedoeld in</w:t>
      </w:r>
      <w:r w:rsidRPr="000C7CCF" w:rsidR="00736D05">
        <w:t xml:space="preserve"> artikel 10 </w:t>
      </w:r>
      <w:r w:rsidRPr="000C7CCF" w:rsidR="00C9525E">
        <w:t xml:space="preserve">van de </w:t>
      </w:r>
      <w:r w:rsidRPr="000C7CCF" w:rsidR="00736D05">
        <w:t>CRCF-verordening</w:t>
      </w:r>
      <w:r w:rsidRPr="000C7CCF">
        <w:t xml:space="preserve"> </w:t>
      </w:r>
      <w:r w:rsidRPr="000C7CCF" w:rsidR="00B60C30">
        <w:t xml:space="preserve"> zijn </w:t>
      </w:r>
      <w:r w:rsidRPr="000C7CCF" w:rsidR="007F7D28">
        <w:t xml:space="preserve">instanties </w:t>
      </w:r>
      <w:r w:rsidRPr="000C7CCF" w:rsidR="005D03F0">
        <w:t>die</w:t>
      </w:r>
      <w:r w:rsidRPr="000C7CCF">
        <w:t xml:space="preserve">, op basis van het certificeringsreglement van de </w:t>
      </w:r>
      <w:r w:rsidRPr="000C7CCF" w:rsidR="001A67CE">
        <w:t>certificeringsregeling</w:t>
      </w:r>
      <w:r w:rsidRPr="000C7CCF">
        <w:t>, controles uit</w:t>
      </w:r>
      <w:r w:rsidRPr="000C7CCF" w:rsidR="005D03F0">
        <w:t>voeren</w:t>
      </w:r>
      <w:r w:rsidRPr="000C7CCF">
        <w:t xml:space="preserve"> om vast te stellen of de koolstofverwijderingsactiviteiten van exploitanten in overeenstemming zijn met de door de Europese Commissie vastgestelde certificeringsmethoden. Bij </w:t>
      </w:r>
      <w:r w:rsidRPr="000C7CCF" w:rsidR="005D03F0">
        <w:t xml:space="preserve">een </w:t>
      </w:r>
      <w:r w:rsidRPr="000C7CCF">
        <w:t>positieve beoordeling verstrekken zij het certificaat aan de exploitant.</w:t>
      </w:r>
    </w:p>
    <w:p w:rsidRPr="000C7CCF" w:rsidR="00585303" w:rsidP="00585303" w:rsidRDefault="00F44EC9" w14:paraId="42A84C40" w14:textId="5A9C5C22">
      <w:pPr>
        <w:pStyle w:val="Lijstalinea"/>
        <w:numPr>
          <w:ilvl w:val="0"/>
          <w:numId w:val="11"/>
        </w:numPr>
      </w:pPr>
      <w:r w:rsidRPr="000C7CCF">
        <w:t>Certificeringsregeling</w:t>
      </w:r>
      <w:r w:rsidRPr="000C7CCF" w:rsidR="005D03F0">
        <w:t>en</w:t>
      </w:r>
      <w:r w:rsidRPr="000C7CCF" w:rsidDel="008C5CEB">
        <w:t xml:space="preserve"> </w:t>
      </w:r>
      <w:r w:rsidRPr="000C7CCF">
        <w:t>(</w:t>
      </w:r>
      <w:proofErr w:type="spellStart"/>
      <w:r w:rsidRPr="000C7CCF">
        <w:rPr>
          <w:i/>
          <w:iCs/>
        </w:rPr>
        <w:t>certification</w:t>
      </w:r>
      <w:proofErr w:type="spellEnd"/>
      <w:r w:rsidRPr="000C7CCF">
        <w:rPr>
          <w:i/>
          <w:iCs/>
        </w:rPr>
        <w:t xml:space="preserve"> </w:t>
      </w:r>
      <w:proofErr w:type="spellStart"/>
      <w:r w:rsidRPr="000C7CCF">
        <w:rPr>
          <w:i/>
          <w:iCs/>
        </w:rPr>
        <w:t>schemes</w:t>
      </w:r>
      <w:proofErr w:type="spellEnd"/>
      <w:r w:rsidRPr="000C7CCF">
        <w:t>)</w:t>
      </w:r>
      <w:r w:rsidRPr="000C7CCF" w:rsidR="00AB108D">
        <w:t xml:space="preserve"> </w:t>
      </w:r>
      <w:r w:rsidRPr="000C7CCF" w:rsidR="005D03F0">
        <w:t xml:space="preserve">als bedoeld in </w:t>
      </w:r>
      <w:r w:rsidRPr="000C7CCF" w:rsidR="00AB108D">
        <w:t xml:space="preserve">artikel </w:t>
      </w:r>
      <w:r w:rsidRPr="000C7CCF" w:rsidR="00736D05">
        <w:t xml:space="preserve">11 </w:t>
      </w:r>
      <w:r w:rsidRPr="000C7CCF" w:rsidR="005D03F0">
        <w:t xml:space="preserve">van de </w:t>
      </w:r>
      <w:r w:rsidRPr="000C7CCF" w:rsidR="00736D05">
        <w:t>CRCF-verordening</w:t>
      </w:r>
      <w:r w:rsidRPr="000C7CCF" w:rsidR="00585303">
        <w:t xml:space="preserve"> </w:t>
      </w:r>
      <w:r w:rsidRPr="000C7CCF" w:rsidR="00082CF4">
        <w:t>zijn erkende schema</w:t>
      </w:r>
      <w:r w:rsidRPr="000C7CCF" w:rsidR="00C26A6D">
        <w:t>’</w:t>
      </w:r>
      <w:r w:rsidRPr="000C7CCF" w:rsidR="00082CF4">
        <w:t>s</w:t>
      </w:r>
      <w:r w:rsidRPr="000C7CCF" w:rsidR="00C26A6D">
        <w:t xml:space="preserve"> die</w:t>
      </w:r>
      <w:r w:rsidRPr="000C7CCF" w:rsidR="00082CF4">
        <w:t xml:space="preserve"> </w:t>
      </w:r>
      <w:r w:rsidRPr="000C7CCF" w:rsidR="00585303">
        <w:t xml:space="preserve">de normen </w:t>
      </w:r>
      <w:r w:rsidRPr="000C7CCF" w:rsidR="000352C9">
        <w:t xml:space="preserve">en procedures bevatten </w:t>
      </w:r>
      <w:r w:rsidRPr="000C7CCF" w:rsidR="0027182E">
        <w:t>waarmee</w:t>
      </w:r>
      <w:r w:rsidRPr="000C7CCF" w:rsidR="000352C9">
        <w:t xml:space="preserve"> </w:t>
      </w:r>
      <w:r w:rsidRPr="000C7CCF" w:rsidR="00585303">
        <w:t xml:space="preserve">certificerende instanties de naleving van de door de Europese Commissie uitgewerkte certificeringsmethoden </w:t>
      </w:r>
      <w:r w:rsidRPr="000C7CCF" w:rsidR="000352C9">
        <w:t xml:space="preserve">kunnen </w:t>
      </w:r>
      <w:r w:rsidRPr="000C7CCF" w:rsidR="00585303">
        <w:t xml:space="preserve">beoordelen. </w:t>
      </w:r>
    </w:p>
    <w:p w:rsidRPr="000C7CCF" w:rsidR="00132042" w:rsidP="0046328A" w:rsidRDefault="00132042" w14:paraId="2826ADE3" w14:textId="3B877917">
      <w:pPr>
        <w:pStyle w:val="Lijstalinea"/>
        <w:numPr>
          <w:ilvl w:val="0"/>
          <w:numId w:val="11"/>
        </w:numPr>
      </w:pPr>
      <w:r w:rsidRPr="000C7CCF">
        <w:t xml:space="preserve">De Europese Commissie is belast met het uitwerken en vaststellen van nadere regels </w:t>
      </w:r>
      <w:r w:rsidRPr="000C7CCF" w:rsidR="000F3D39">
        <w:t xml:space="preserve">met </w:t>
      </w:r>
      <w:r w:rsidRPr="000C7CCF">
        <w:t xml:space="preserve">gedelegeerde </w:t>
      </w:r>
      <w:r w:rsidRPr="000C7CCF" w:rsidR="00152FDC">
        <w:t xml:space="preserve">handelingen </w:t>
      </w:r>
      <w:r w:rsidRPr="000C7CCF">
        <w:t xml:space="preserve">en uitvoeringshandelingen, onder andere voor certificeringsmethoden en eisen voor de </w:t>
      </w:r>
      <w:r w:rsidRPr="000C7CCF" w:rsidR="00A56B8C">
        <w:t>betrokken partijen</w:t>
      </w:r>
      <w:r w:rsidRPr="000C7CCF" w:rsidR="009E3798">
        <w:t xml:space="preserve">. Ook </w:t>
      </w:r>
      <w:r w:rsidRPr="000C7CCF" w:rsidR="004C5081">
        <w:t xml:space="preserve">bewaakt </w:t>
      </w:r>
      <w:r w:rsidRPr="000C7CCF" w:rsidR="00573FFA">
        <w:t xml:space="preserve">de Commissie </w:t>
      </w:r>
      <w:r w:rsidRPr="000C7CCF" w:rsidR="004C5081">
        <w:t>de goede</w:t>
      </w:r>
      <w:r w:rsidRPr="000C7CCF" w:rsidR="008D07BE">
        <w:t xml:space="preserve"> </w:t>
      </w:r>
      <w:r w:rsidRPr="000C7CCF" w:rsidR="00292220">
        <w:t>toepassing</w:t>
      </w:r>
      <w:r w:rsidRPr="000C7CCF">
        <w:t xml:space="preserve"> van de verordening</w:t>
      </w:r>
      <w:r w:rsidRPr="000C7CCF" w:rsidR="00573FFA">
        <w:t>.</w:t>
      </w:r>
      <w:r w:rsidRPr="000C7CCF" w:rsidR="0023434B">
        <w:t xml:space="preserve"> Indien bezorgdheden bestaan omtrent een </w:t>
      </w:r>
      <w:r w:rsidRPr="000C7CCF" w:rsidR="004657A1">
        <w:t>certificeringsregeling</w:t>
      </w:r>
      <w:r w:rsidRPr="000C7CCF" w:rsidR="0023434B">
        <w:t xml:space="preserve">, kunnen toezichthouders zich tot de Commissie wenden. Daarnaast mag een </w:t>
      </w:r>
      <w:r w:rsidRPr="000C7CCF" w:rsidR="004657A1">
        <w:t xml:space="preserve">certificeringsregeling </w:t>
      </w:r>
      <w:r w:rsidRPr="000C7CCF" w:rsidR="0023434B">
        <w:t xml:space="preserve">pas opereren na </w:t>
      </w:r>
      <w:r w:rsidRPr="000C7CCF" w:rsidR="00A37FE5">
        <w:t>op grond van artikel 13 van de CRCF-verordening door</w:t>
      </w:r>
      <w:r w:rsidRPr="000C7CCF" w:rsidR="0023434B">
        <w:t xml:space="preserve"> de </w:t>
      </w:r>
      <w:r w:rsidRPr="000C7CCF" w:rsidR="00EF1EC5">
        <w:t>Commissie</w:t>
      </w:r>
      <w:r w:rsidRPr="000C7CCF" w:rsidR="00A37FE5">
        <w:t xml:space="preserve"> erken</w:t>
      </w:r>
      <w:r w:rsidRPr="000C7CCF" w:rsidR="000F3D39">
        <w:t>d</w:t>
      </w:r>
      <w:r w:rsidRPr="000C7CCF" w:rsidR="00A37FE5">
        <w:t xml:space="preserve"> te zijn</w:t>
      </w:r>
      <w:r w:rsidRPr="000C7CCF" w:rsidR="0023434B">
        <w:t xml:space="preserve">. Tevens zal de Commissie </w:t>
      </w:r>
      <w:r w:rsidRPr="000C7CCF" w:rsidR="00AB74B9">
        <w:t>in 2028</w:t>
      </w:r>
      <w:r w:rsidRPr="000C7CCF" w:rsidR="0023434B">
        <w:t xml:space="preserve"> een register opzetten voor alle conformiteitscertificaten.</w:t>
      </w:r>
    </w:p>
    <w:p w:rsidRPr="000C7CCF" w:rsidR="00585303" w:rsidP="00585303" w:rsidRDefault="006A670F" w14:paraId="0F34B470" w14:textId="573D410B">
      <w:pPr>
        <w:pStyle w:val="Lijstalinea"/>
        <w:numPr>
          <w:ilvl w:val="0"/>
          <w:numId w:val="11"/>
        </w:numPr>
      </w:pPr>
      <w:r w:rsidRPr="000C7CCF">
        <w:t xml:space="preserve">De </w:t>
      </w:r>
      <w:r w:rsidRPr="000C7CCF" w:rsidR="3506DAEC">
        <w:t>Raad voor Accreditatie (</w:t>
      </w:r>
      <w:proofErr w:type="spellStart"/>
      <w:r w:rsidRPr="000C7CCF" w:rsidR="3506DAEC">
        <w:rPr>
          <w:i/>
          <w:iCs/>
        </w:rPr>
        <w:t>accreditation</w:t>
      </w:r>
      <w:proofErr w:type="spellEnd"/>
      <w:r w:rsidRPr="000C7CCF" w:rsidR="3506DAEC">
        <w:rPr>
          <w:i/>
          <w:iCs/>
        </w:rPr>
        <w:t xml:space="preserve"> body</w:t>
      </w:r>
      <w:r w:rsidRPr="000C7CCF" w:rsidR="00552B50">
        <w:t>)</w:t>
      </w:r>
      <w:r w:rsidRPr="000C7CCF">
        <w:t xml:space="preserve"> </w:t>
      </w:r>
      <w:r w:rsidRPr="000C7CCF" w:rsidR="3506DAEC">
        <w:t>is verantwoordelijk voor de accreditatie van de certificerende instanties</w:t>
      </w:r>
      <w:r w:rsidRPr="000C7CCF" w:rsidR="005C2E68">
        <w:t xml:space="preserve"> die in Nederland gevestigd zijn</w:t>
      </w:r>
      <w:r w:rsidRPr="000C7CCF" w:rsidR="3506DAEC">
        <w:t xml:space="preserve">. In Nederland wordt deze taak uitgevoerd door </w:t>
      </w:r>
      <w:r w:rsidRPr="000C7CCF" w:rsidR="00703A0E">
        <w:t>d</w:t>
      </w:r>
      <w:r w:rsidRPr="000C7CCF" w:rsidR="3DEA9D53">
        <w:t>e</w:t>
      </w:r>
      <w:r w:rsidRPr="000C7CCF" w:rsidR="3506DAEC">
        <w:t xml:space="preserve"> private </w:t>
      </w:r>
      <w:r w:rsidRPr="000C7CCF" w:rsidR="7C7D9F13">
        <w:t>stichting</w:t>
      </w:r>
      <w:r w:rsidRPr="000C7CCF" w:rsidR="3506DAEC">
        <w:t xml:space="preserve"> de Raad voor Accreditatie.</w:t>
      </w:r>
      <w:r w:rsidRPr="000C7CCF" w:rsidR="00F1676B">
        <w:t xml:space="preserve"> </w:t>
      </w:r>
      <w:r w:rsidRPr="000C7CCF" w:rsidR="008B3BB3">
        <w:t>De wettelijke basis hiervoor is</w:t>
      </w:r>
      <w:r w:rsidRPr="000C7CCF" w:rsidR="00E44579">
        <w:t xml:space="preserve"> </w:t>
      </w:r>
      <w:r w:rsidRPr="000C7CCF" w:rsidR="00F73F31">
        <w:t>artikel 2</w:t>
      </w:r>
      <w:r w:rsidRPr="000C7CCF" w:rsidR="001F7E2C">
        <w:t xml:space="preserve">, eerste lid, van </w:t>
      </w:r>
      <w:r w:rsidRPr="000C7CCF" w:rsidR="00E44579">
        <w:t>de Wet aanwijzing nationale accreditatie-instantie</w:t>
      </w:r>
      <w:r w:rsidRPr="000C7CCF" w:rsidR="008B3BB3">
        <w:t>, waarin de Raad is</w:t>
      </w:r>
      <w:r w:rsidRPr="000C7CCF" w:rsidR="00E44579">
        <w:t xml:space="preserve"> </w:t>
      </w:r>
      <w:r w:rsidRPr="000C7CCF" w:rsidR="00D33532">
        <w:t xml:space="preserve">aangewezen </w:t>
      </w:r>
      <w:r w:rsidRPr="000C7CCF" w:rsidR="002B0CFB">
        <w:t>als nationale</w:t>
      </w:r>
      <w:r w:rsidRPr="000C7CCF" w:rsidR="00E52610">
        <w:t xml:space="preserve"> accreditatie-instantie </w:t>
      </w:r>
      <w:r w:rsidRPr="000C7CCF" w:rsidR="00D33532">
        <w:t xml:space="preserve">in de zin van artikel 4 van </w:t>
      </w:r>
      <w:r w:rsidRPr="000C7CCF" w:rsidR="00464208">
        <w:t>verordening (EG) nr. 765/2008 van het Europees Parlement en de Raad van de Europese Unie van 9 juli 2008</w:t>
      </w:r>
      <w:r w:rsidRPr="000C7CCF" w:rsidR="002B0CFB">
        <w:t>.</w:t>
      </w:r>
    </w:p>
    <w:p w:rsidRPr="000C7CCF" w:rsidR="00A97BF7" w:rsidP="008766B2" w:rsidRDefault="006A670F" w14:paraId="2854B321" w14:textId="4C0B8892">
      <w:pPr>
        <w:pStyle w:val="Lijstalinea"/>
        <w:numPr>
          <w:ilvl w:val="0"/>
          <w:numId w:val="11"/>
        </w:numPr>
      </w:pPr>
      <w:r w:rsidRPr="000C7CCF">
        <w:t xml:space="preserve">De bevoegde </w:t>
      </w:r>
      <w:r w:rsidRPr="000C7CCF" w:rsidR="00864B96">
        <w:t xml:space="preserve">instantie van </w:t>
      </w:r>
      <w:r w:rsidRPr="000C7CCF">
        <w:t xml:space="preserve">de </w:t>
      </w:r>
      <w:r w:rsidRPr="000C7CCF" w:rsidR="00864B96">
        <w:t xml:space="preserve">lidstaat belast met </w:t>
      </w:r>
      <w:r w:rsidRPr="000C7CCF" w:rsidR="00585303">
        <w:t>toezicht (</w:t>
      </w:r>
      <w:r w:rsidRPr="000C7CCF" w:rsidR="00585303">
        <w:rPr>
          <w:i/>
          <w:iCs/>
        </w:rPr>
        <w:t>supervisor</w:t>
      </w:r>
      <w:r w:rsidRPr="000C7CCF" w:rsidR="00585303">
        <w:t>)</w:t>
      </w:r>
      <w:r w:rsidRPr="000C7CCF">
        <w:t xml:space="preserve"> is</w:t>
      </w:r>
      <w:r w:rsidRPr="000C7CCF" w:rsidR="00585303">
        <w:t xml:space="preserve"> de</w:t>
      </w:r>
      <w:r w:rsidRPr="000C7CCF" w:rsidR="00961B42">
        <w:t xml:space="preserve"> publieke</w:t>
      </w:r>
      <w:r w:rsidRPr="000C7CCF" w:rsidR="00585303">
        <w:t xml:space="preserve"> toezichthouder </w:t>
      </w:r>
      <w:r w:rsidRPr="000C7CCF">
        <w:t>die toeziet</w:t>
      </w:r>
      <w:r w:rsidRPr="000C7CCF" w:rsidR="00585303">
        <w:t xml:space="preserve"> op de certificerende instanties en eventuele tekortkomingen </w:t>
      </w:r>
      <w:r w:rsidRPr="000C7CCF">
        <w:t xml:space="preserve">rapporteert </w:t>
      </w:r>
      <w:r w:rsidRPr="000C7CCF" w:rsidR="00585303">
        <w:t xml:space="preserve">aan zowel de certificerende instanties als de </w:t>
      </w:r>
      <w:r w:rsidRPr="000C7CCF" w:rsidR="00687AA3">
        <w:t>certificeringsregeling</w:t>
      </w:r>
      <w:r w:rsidRPr="000C7CCF" w:rsidR="00585303">
        <w:t xml:space="preserve">. </w:t>
      </w:r>
      <w:r w:rsidRPr="000C7CCF" w:rsidR="006952E8">
        <w:t>Voor</w:t>
      </w:r>
      <w:r w:rsidRPr="000C7CCF" w:rsidR="005535CE">
        <w:t xml:space="preserve"> Nederland wordt</w:t>
      </w:r>
      <w:r w:rsidRPr="000C7CCF" w:rsidR="006952E8">
        <w:t xml:space="preserve"> beoogd</w:t>
      </w:r>
      <w:r w:rsidRPr="000C7CCF" w:rsidR="005535CE">
        <w:t xml:space="preserve"> deze rol </w:t>
      </w:r>
      <w:r w:rsidRPr="000C7CCF" w:rsidR="006952E8">
        <w:t xml:space="preserve">te </w:t>
      </w:r>
      <w:r w:rsidRPr="000C7CCF" w:rsidR="00F926CA">
        <w:t>laten vervullen</w:t>
      </w:r>
      <w:r w:rsidRPr="000C7CCF" w:rsidR="005535CE">
        <w:t xml:space="preserve"> door de </w:t>
      </w:r>
      <w:r w:rsidRPr="000C7CCF" w:rsidR="00632797">
        <w:t xml:space="preserve">Nederlandse </w:t>
      </w:r>
      <w:r w:rsidRPr="000C7CCF" w:rsidR="005535CE">
        <w:t xml:space="preserve">Emissieautoriteit (NEa). </w:t>
      </w:r>
      <w:r w:rsidRPr="000C7CCF" w:rsidR="00585303">
        <w:t xml:space="preserve">Indien een </w:t>
      </w:r>
      <w:r w:rsidRPr="000C7CCF" w:rsidR="00D43F77">
        <w:t xml:space="preserve">certificeringsregeling </w:t>
      </w:r>
      <w:r w:rsidRPr="000C7CCF" w:rsidR="00585303">
        <w:t xml:space="preserve">niet voldoet aan de </w:t>
      </w:r>
      <w:r w:rsidRPr="000C7CCF" w:rsidR="00F9729D">
        <w:t>gedelegeerde handelingen of uitvoeringshandelingen</w:t>
      </w:r>
      <w:r w:rsidRPr="000C7CCF" w:rsidR="00585303">
        <w:t>, kan de toezichthouder tevens contact opnemen met de Europese Commissie.</w:t>
      </w:r>
      <w:r w:rsidRPr="000C7CCF" w:rsidR="006C2B91">
        <w:t xml:space="preserve"> </w:t>
      </w:r>
    </w:p>
    <w:p w:rsidR="000C7CCF" w:rsidP="000C7CCF" w:rsidRDefault="000C7CCF" w14:paraId="5CEE92CC" w14:textId="77777777">
      <w:pPr>
        <w:pStyle w:val="Kop2"/>
      </w:pPr>
      <w:bookmarkStart w:name="_Toc204786215" w:id="20"/>
      <w:bookmarkStart w:name="_Toc225175522" w:id="21"/>
    </w:p>
    <w:p w:rsidRPr="000C7CCF" w:rsidR="00F24E12" w:rsidP="000C7CCF" w:rsidRDefault="000C7CCF" w14:paraId="50809CB6" w14:textId="0B5E349A">
      <w:pPr>
        <w:pStyle w:val="Kop2"/>
      </w:pPr>
      <w:r>
        <w:t xml:space="preserve">4. </w:t>
      </w:r>
      <w:r w:rsidRPr="000C7CCF" w:rsidR="00722942">
        <w:t>Inhoud wetsvoorstel</w:t>
      </w:r>
      <w:bookmarkEnd w:id="20"/>
      <w:bookmarkEnd w:id="21"/>
    </w:p>
    <w:p w:rsidRPr="000C7CCF" w:rsidR="00CF7671" w:rsidP="00CF7671" w:rsidRDefault="00CF7671" w14:paraId="1E1ACC80" w14:textId="29B3BA38">
      <w:pPr>
        <w:pStyle w:val="Kop2"/>
      </w:pPr>
    </w:p>
    <w:p w:rsidRPr="000C7CCF" w:rsidR="00555F09" w:rsidP="0015755B" w:rsidRDefault="00555F09" w14:paraId="01A8F119" w14:textId="77777777">
      <w:pPr>
        <w:pStyle w:val="Kop3"/>
      </w:pPr>
      <w:bookmarkStart w:name="_Toc204786216" w:id="22"/>
      <w:bookmarkStart w:name="_Toc225175523" w:id="23"/>
      <w:r w:rsidRPr="000C7CCF">
        <w:t>4.1 Inleiding</w:t>
      </w:r>
      <w:bookmarkEnd w:id="22"/>
      <w:bookmarkEnd w:id="23"/>
      <w:r w:rsidRPr="000C7CCF">
        <w:t xml:space="preserve"> </w:t>
      </w:r>
    </w:p>
    <w:p w:rsidRPr="000C7CCF" w:rsidR="00555F09" w:rsidP="00555F09" w:rsidRDefault="00555F09" w14:paraId="387FD847" w14:textId="746F3CBA">
      <w:pPr>
        <w:spacing w:after="120"/>
      </w:pPr>
      <w:r w:rsidRPr="000C7CCF">
        <w:t xml:space="preserve">Een EU-verordening heeft rechtstreekse werking. Dit betekent dat zij automatisch deel uitmaakt van de nationale rechtsorde en </w:t>
      </w:r>
      <w:r w:rsidRPr="000C7CCF" w:rsidR="0003191A">
        <w:t>dat nationale wetgeving niet is vereis</w:t>
      </w:r>
      <w:r w:rsidRPr="000C7CCF" w:rsidR="00303A84">
        <w:t>t</w:t>
      </w:r>
      <w:r w:rsidRPr="000C7CCF" w:rsidR="0003191A">
        <w:t xml:space="preserve"> om de verordening van toepassing te laten zijn. Het is daarom niet nodig</w:t>
      </w:r>
      <w:r w:rsidRPr="000C7CCF">
        <w:t xml:space="preserve"> de bepalingen ervan over te nemen in nationaal recht. Wel verplicht</w:t>
      </w:r>
      <w:r w:rsidRPr="000C7CCF" w:rsidR="00A431F0">
        <w:t>en</w:t>
      </w:r>
      <w:r w:rsidRPr="000C7CCF">
        <w:t xml:space="preserve"> </w:t>
      </w:r>
      <w:r w:rsidRPr="000C7CCF" w:rsidR="00A431F0">
        <w:t xml:space="preserve">verordeningen </w:t>
      </w:r>
      <w:r w:rsidRPr="000C7CCF">
        <w:t>de lidstaten om alle noodzakelijke maatregelen te nemen voor een volledige uitvoering. Zo vereist een goede werking vaak aanvullende nationale regels voor bijvoorbeeld toezicht, handhaving, rechtsbescherming en de aanwijzing van uitvoeringsinstanties.</w:t>
      </w:r>
    </w:p>
    <w:p w:rsidR="00B47C40" w:rsidRDefault="00B47C40" w14:paraId="1EEA361E" w14:textId="77777777">
      <w:pPr>
        <w:spacing w:after="200" w:line="276" w:lineRule="auto"/>
        <w:rPr>
          <w:i/>
          <w:iCs/>
        </w:rPr>
      </w:pPr>
      <w:bookmarkStart w:name="_Toc204786217" w:id="24"/>
      <w:bookmarkStart w:name="_Toc225175524" w:id="25"/>
      <w:r>
        <w:br w:type="page"/>
      </w:r>
    </w:p>
    <w:p w:rsidRPr="000C7CCF" w:rsidR="00555F09" w:rsidP="0015755B" w:rsidRDefault="00555F09" w14:paraId="1B98E9DF" w14:textId="4D71B99A">
      <w:pPr>
        <w:pStyle w:val="Kop3"/>
      </w:pPr>
      <w:r w:rsidRPr="000C7CCF">
        <w:lastRenderedPageBreak/>
        <w:t xml:space="preserve">4.2 Toezicht door de </w:t>
      </w:r>
      <w:r w:rsidRPr="000C7CCF" w:rsidR="00632797">
        <w:t>Nederlandse Emissieautoriteit (</w:t>
      </w:r>
      <w:r w:rsidRPr="000C7CCF">
        <w:t>NEa</w:t>
      </w:r>
      <w:bookmarkEnd w:id="24"/>
      <w:bookmarkEnd w:id="25"/>
      <w:r w:rsidRPr="000C7CCF" w:rsidR="00632797">
        <w:t>)</w:t>
      </w:r>
    </w:p>
    <w:p w:rsidRPr="000C7CCF" w:rsidR="009C0046" w:rsidP="007A7BEB" w:rsidRDefault="001324B9" w14:paraId="302734BA" w14:textId="422C0428">
      <w:pPr>
        <w:spacing w:after="120"/>
      </w:pPr>
      <w:r w:rsidRPr="000C7CCF">
        <w:t xml:space="preserve">Artikel 10, vierde lid, van de CRCF-verordening verplicht lidstaten om toezicht te houden op certificerende instanties. </w:t>
      </w:r>
      <w:r w:rsidRPr="000C7CCF" w:rsidR="004F3D6E">
        <w:t>H</w:t>
      </w:r>
      <w:r w:rsidRPr="000C7CCF" w:rsidR="005B70B1">
        <w:t>et wetsvoorstel</w:t>
      </w:r>
      <w:r w:rsidRPr="000C7CCF" w:rsidR="008E43BA">
        <w:t xml:space="preserve"> </w:t>
      </w:r>
      <w:r w:rsidRPr="000C7CCF" w:rsidR="004F3D6E">
        <w:t>strekt ertoe</w:t>
      </w:r>
      <w:r w:rsidRPr="000C7CCF" w:rsidR="008E43BA">
        <w:t xml:space="preserve"> de Minister van Klimaat en Groene Groei </w:t>
      </w:r>
      <w:r w:rsidRPr="000C7CCF" w:rsidR="00642A2E">
        <w:t xml:space="preserve">de bevoegdheid te geven </w:t>
      </w:r>
      <w:r w:rsidRPr="000C7CCF" w:rsidR="00D812AC">
        <w:t>tot aanwijzing van</w:t>
      </w:r>
      <w:r w:rsidRPr="000C7CCF" w:rsidR="00642A2E">
        <w:t xml:space="preserve"> ambtenaren </w:t>
      </w:r>
      <w:r w:rsidRPr="000C7CCF" w:rsidR="00F926CA">
        <w:t xml:space="preserve">voor het toezicht op de </w:t>
      </w:r>
      <w:r w:rsidRPr="000C7CCF" w:rsidR="00F5454F">
        <w:t>naleving van de</w:t>
      </w:r>
      <w:r w:rsidRPr="000C7CCF" w:rsidR="00182EF3">
        <w:t xml:space="preserve"> CRCF-verordening</w:t>
      </w:r>
      <w:r w:rsidRPr="000C7CCF" w:rsidR="00F926CA">
        <w:t xml:space="preserve">. </w:t>
      </w:r>
      <w:r w:rsidRPr="000C7CCF" w:rsidR="00CE6828">
        <w:t>B</w:t>
      </w:r>
      <w:r w:rsidRPr="000C7CCF" w:rsidR="007A003F">
        <w:t xml:space="preserve">eoogd </w:t>
      </w:r>
      <w:r w:rsidRPr="000C7CCF" w:rsidR="00CE6828">
        <w:t>wordt</w:t>
      </w:r>
      <w:r w:rsidRPr="000C7CCF" w:rsidR="002649AC">
        <w:t xml:space="preserve"> vervolgens</w:t>
      </w:r>
      <w:r w:rsidRPr="000C7CCF" w:rsidR="00CE6828">
        <w:t xml:space="preserve"> </w:t>
      </w:r>
      <w:r w:rsidRPr="000C7CCF" w:rsidR="007A003F">
        <w:t xml:space="preserve">ambtenaren </w:t>
      </w:r>
      <w:r w:rsidRPr="000C7CCF" w:rsidR="00642A2E">
        <w:t xml:space="preserve">van de NEa </w:t>
      </w:r>
      <w:r w:rsidRPr="000C7CCF" w:rsidR="00CE6828">
        <w:t xml:space="preserve">aan te wijzen voor dit toezicht op </w:t>
      </w:r>
      <w:r w:rsidRPr="000C7CCF" w:rsidR="00E97415">
        <w:t>in Nederland geaccrediteerde certificerende instanties</w:t>
      </w:r>
      <w:r w:rsidRPr="000C7CCF" w:rsidR="00182EF3">
        <w:t>.</w:t>
      </w:r>
      <w:r w:rsidRPr="000C7CCF">
        <w:t xml:space="preserve"> Met haar expertise op het gebied van klimaatbeleid, de monitoring en verificatie van emissies, en de werking van certificeringsprocessen, is de NEa hiervoor de meest geschikte toezichthouder. </w:t>
      </w:r>
    </w:p>
    <w:p w:rsidRPr="000C7CCF" w:rsidR="00555F09" w:rsidP="0015755B" w:rsidRDefault="00555F09" w14:paraId="3AF5123C" w14:textId="77777777">
      <w:pPr>
        <w:pStyle w:val="Kop3"/>
      </w:pPr>
      <w:bookmarkStart w:name="_Toc204786218" w:id="26"/>
      <w:bookmarkStart w:name="_Toc225175525" w:id="27"/>
      <w:r w:rsidRPr="000C7CCF">
        <w:t>4.3 Onderzoeksbevoegdheden</w:t>
      </w:r>
      <w:bookmarkEnd w:id="26"/>
      <w:bookmarkEnd w:id="27"/>
    </w:p>
    <w:p w:rsidRPr="000C7CCF" w:rsidR="00555F09" w:rsidP="00555F09" w:rsidRDefault="00555F09" w14:paraId="66C967EE" w14:textId="2DA841BB">
      <w:pPr>
        <w:spacing w:after="120"/>
        <w:rPr>
          <w:szCs w:val="18"/>
        </w:rPr>
      </w:pPr>
      <w:r w:rsidRPr="000C7CCF">
        <w:rPr>
          <w:szCs w:val="18"/>
        </w:rPr>
        <w:t xml:space="preserve">De CRCF-verordening specificeert niet welke concrete onderzoeksbevoegdheden de nationale toezichthouder heeft; dit laat de verordening over aan de nationale wetgever. Daarom </w:t>
      </w:r>
      <w:r w:rsidRPr="000C7CCF" w:rsidR="00182EF3">
        <w:rPr>
          <w:szCs w:val="18"/>
        </w:rPr>
        <w:t xml:space="preserve">zal </w:t>
      </w:r>
      <w:r w:rsidRPr="000C7CCF">
        <w:rPr>
          <w:szCs w:val="18"/>
        </w:rPr>
        <w:t>de NEa voor haar toezicht gebruik</w:t>
      </w:r>
      <w:r w:rsidRPr="000C7CCF" w:rsidR="00182EF3">
        <w:rPr>
          <w:szCs w:val="18"/>
        </w:rPr>
        <w:t>maken</w:t>
      </w:r>
      <w:r w:rsidRPr="000C7CCF">
        <w:rPr>
          <w:szCs w:val="18"/>
        </w:rPr>
        <w:t xml:space="preserve"> van de bestaande bevoegdheden uit titel 5.2 van de Algemene wet bestuursrecht (</w:t>
      </w:r>
      <w:proofErr w:type="spellStart"/>
      <w:r w:rsidRPr="000C7CCF">
        <w:rPr>
          <w:szCs w:val="18"/>
        </w:rPr>
        <w:t>Awb</w:t>
      </w:r>
      <w:proofErr w:type="spellEnd"/>
      <w:r w:rsidRPr="000C7CCF">
        <w:rPr>
          <w:szCs w:val="18"/>
        </w:rPr>
        <w:t>). De belangrijkste hiervan zijn:</w:t>
      </w:r>
    </w:p>
    <w:p w:rsidRPr="000C7CCF" w:rsidR="00555F09" w:rsidP="00555F09" w:rsidRDefault="00555F09" w14:paraId="57A4F106" w14:textId="77777777">
      <w:pPr>
        <w:pStyle w:val="Lijstalinea"/>
        <w:numPr>
          <w:ilvl w:val="0"/>
          <w:numId w:val="8"/>
        </w:numPr>
        <w:spacing w:after="120" w:line="259" w:lineRule="auto"/>
        <w:rPr>
          <w:szCs w:val="18"/>
        </w:rPr>
      </w:pPr>
      <w:r w:rsidRPr="000C7CCF">
        <w:rPr>
          <w:szCs w:val="18"/>
        </w:rPr>
        <w:t xml:space="preserve">het betreden van plaatsen anders dan woningen (artikel 5:15 van de </w:t>
      </w:r>
      <w:proofErr w:type="spellStart"/>
      <w:r w:rsidRPr="000C7CCF">
        <w:rPr>
          <w:szCs w:val="18"/>
        </w:rPr>
        <w:t>Awb</w:t>
      </w:r>
      <w:proofErr w:type="spellEnd"/>
      <w:r w:rsidRPr="000C7CCF">
        <w:rPr>
          <w:szCs w:val="18"/>
        </w:rPr>
        <w:t>);</w:t>
      </w:r>
    </w:p>
    <w:p w:rsidRPr="000C7CCF" w:rsidR="00555F09" w:rsidP="00555F09" w:rsidRDefault="00555F09" w14:paraId="6DBF4BAB" w14:textId="77777777">
      <w:pPr>
        <w:numPr>
          <w:ilvl w:val="0"/>
          <w:numId w:val="8"/>
        </w:numPr>
        <w:spacing w:after="120" w:line="259" w:lineRule="auto"/>
        <w:rPr>
          <w:szCs w:val="18"/>
        </w:rPr>
      </w:pPr>
      <w:r w:rsidRPr="000C7CCF">
        <w:rPr>
          <w:szCs w:val="18"/>
        </w:rPr>
        <w:t xml:space="preserve">het vorderen van inlichtingen (artikel 5:16 van de </w:t>
      </w:r>
      <w:proofErr w:type="spellStart"/>
      <w:r w:rsidRPr="000C7CCF">
        <w:rPr>
          <w:szCs w:val="18"/>
        </w:rPr>
        <w:t>Awb</w:t>
      </w:r>
      <w:proofErr w:type="spellEnd"/>
      <w:r w:rsidRPr="000C7CCF">
        <w:rPr>
          <w:szCs w:val="18"/>
        </w:rPr>
        <w:t>);</w:t>
      </w:r>
    </w:p>
    <w:p w:rsidRPr="000C7CCF" w:rsidR="00555F09" w:rsidP="00555F09" w:rsidRDefault="00555F09" w14:paraId="5EC6CCD1" w14:textId="77777777">
      <w:pPr>
        <w:numPr>
          <w:ilvl w:val="0"/>
          <w:numId w:val="8"/>
        </w:numPr>
        <w:spacing w:after="120" w:line="259" w:lineRule="auto"/>
        <w:rPr>
          <w:szCs w:val="18"/>
        </w:rPr>
      </w:pPr>
      <w:r w:rsidRPr="000C7CCF">
        <w:rPr>
          <w:szCs w:val="18"/>
        </w:rPr>
        <w:t xml:space="preserve">het vorderen van inzage in zakelijke gegevens en bescheiden (artikel 5:17 van de </w:t>
      </w:r>
      <w:proofErr w:type="spellStart"/>
      <w:r w:rsidRPr="000C7CCF">
        <w:rPr>
          <w:szCs w:val="18"/>
        </w:rPr>
        <w:t>Awb</w:t>
      </w:r>
      <w:proofErr w:type="spellEnd"/>
      <w:r w:rsidRPr="000C7CCF">
        <w:rPr>
          <w:szCs w:val="18"/>
        </w:rPr>
        <w:t>);</w:t>
      </w:r>
    </w:p>
    <w:p w:rsidRPr="000C7CCF" w:rsidR="00555F09" w:rsidP="00555F09" w:rsidRDefault="00555F09" w14:paraId="0BAC44C5" w14:textId="77777777">
      <w:pPr>
        <w:numPr>
          <w:ilvl w:val="0"/>
          <w:numId w:val="8"/>
        </w:numPr>
        <w:spacing w:after="120" w:line="259" w:lineRule="auto"/>
        <w:rPr>
          <w:szCs w:val="18"/>
        </w:rPr>
      </w:pPr>
      <w:r w:rsidRPr="000C7CCF">
        <w:rPr>
          <w:szCs w:val="18"/>
        </w:rPr>
        <w:t xml:space="preserve">het onderzoeken van zaken (artikel 5:18 van de </w:t>
      </w:r>
      <w:proofErr w:type="spellStart"/>
      <w:r w:rsidRPr="000C7CCF">
        <w:rPr>
          <w:szCs w:val="18"/>
        </w:rPr>
        <w:t>Awb</w:t>
      </w:r>
      <w:proofErr w:type="spellEnd"/>
      <w:r w:rsidRPr="000C7CCF">
        <w:rPr>
          <w:szCs w:val="18"/>
        </w:rPr>
        <w:t>).</w:t>
      </w:r>
    </w:p>
    <w:p w:rsidRPr="000C7CCF" w:rsidR="00555F09" w:rsidP="0015755B" w:rsidRDefault="00555F09" w14:paraId="6AD7010C" w14:textId="77777777">
      <w:pPr>
        <w:pStyle w:val="Kop3"/>
      </w:pPr>
      <w:bookmarkStart w:name="_Toc204786219" w:id="28"/>
      <w:bookmarkStart w:name="_Toc225175526" w:id="29"/>
      <w:r w:rsidRPr="000C7CCF">
        <w:t>4.4 Procedure bij non-conformiteit</w:t>
      </w:r>
      <w:bookmarkEnd w:id="28"/>
      <w:bookmarkEnd w:id="29"/>
    </w:p>
    <w:p w:rsidRPr="000C7CCF" w:rsidR="009B3D64" w:rsidP="000C7CCF" w:rsidRDefault="00555F09" w14:paraId="77E1F821" w14:textId="32F8FF8D">
      <w:pPr>
        <w:spacing w:line="259" w:lineRule="auto"/>
        <w:rPr>
          <w:szCs w:val="18"/>
        </w:rPr>
      </w:pPr>
      <w:r w:rsidRPr="000C7CCF">
        <w:rPr>
          <w:szCs w:val="18"/>
        </w:rPr>
        <w:t>Constateert de NEa tijdens haar toezicht non-conformiteit met de CRCF-verordening, dan informeert zij</w:t>
      </w:r>
      <w:r w:rsidRPr="000C7CCF" w:rsidR="007B2DDC">
        <w:rPr>
          <w:szCs w:val="18"/>
        </w:rPr>
        <w:t>,</w:t>
      </w:r>
      <w:r w:rsidRPr="000C7CCF">
        <w:rPr>
          <w:szCs w:val="18"/>
        </w:rPr>
        <w:t xml:space="preserve"> </w:t>
      </w:r>
      <w:r w:rsidRPr="000C7CCF" w:rsidR="00703A84">
        <w:rPr>
          <w:szCs w:val="18"/>
        </w:rPr>
        <w:t>zoals</w:t>
      </w:r>
      <w:r w:rsidRPr="000C7CCF" w:rsidR="007466BE">
        <w:rPr>
          <w:szCs w:val="18"/>
        </w:rPr>
        <w:t xml:space="preserve"> beschreven in artikel 10 van de CRCF-verordening</w:t>
      </w:r>
      <w:r w:rsidRPr="000C7CCF" w:rsidR="007B2DDC">
        <w:rPr>
          <w:szCs w:val="18"/>
        </w:rPr>
        <w:t>,</w:t>
      </w:r>
      <w:r w:rsidRPr="000C7CCF" w:rsidR="007466BE">
        <w:rPr>
          <w:szCs w:val="18"/>
        </w:rPr>
        <w:t xml:space="preserve"> </w:t>
      </w:r>
      <w:r w:rsidRPr="000C7CCF">
        <w:rPr>
          <w:szCs w:val="18"/>
        </w:rPr>
        <w:t>hierover onverwijld de betreffende certificerende instantie en de certificeringsregeling. Deze informatie wordt vervolgens openbaar gemaakt in het certificeringsregister of, na de oprichting daarvan, in het Unieregister.</w:t>
      </w:r>
    </w:p>
    <w:p w:rsidRPr="000C7CCF" w:rsidR="009B3D64" w:rsidP="00555F09" w:rsidRDefault="009B3D64" w14:paraId="1C66DDBF" w14:textId="77777777">
      <w:pPr>
        <w:spacing w:after="120" w:line="259" w:lineRule="auto"/>
        <w:rPr>
          <w:szCs w:val="18"/>
        </w:rPr>
      </w:pPr>
    </w:p>
    <w:p w:rsidRPr="000C7CCF" w:rsidR="00CF7671" w:rsidP="000C7CCF" w:rsidRDefault="000C7CCF" w14:paraId="5A35EC54" w14:textId="4EECD4DA">
      <w:pPr>
        <w:pStyle w:val="Kop2"/>
      </w:pPr>
      <w:bookmarkStart w:name="_Toc204786220" w:id="30"/>
      <w:bookmarkStart w:name="_Toc225175527" w:id="31"/>
      <w:r>
        <w:t xml:space="preserve">5. </w:t>
      </w:r>
      <w:r w:rsidRPr="000C7CCF" w:rsidR="74721F4E">
        <w:t>Gevolgen</w:t>
      </w:r>
      <w:bookmarkEnd w:id="30"/>
      <w:bookmarkEnd w:id="31"/>
    </w:p>
    <w:p w:rsidRPr="000C7CCF" w:rsidR="004825FE" w:rsidP="00CF7671" w:rsidRDefault="004825FE" w14:paraId="647F49DF" w14:textId="77777777">
      <w:pPr>
        <w:pStyle w:val="Kop2"/>
      </w:pPr>
    </w:p>
    <w:p w:rsidRPr="000C7CCF" w:rsidR="004825FE" w:rsidP="004825FE" w:rsidRDefault="120860FB" w14:paraId="33CF2081" w14:textId="4ECDCCE9">
      <w:r w:rsidRPr="000C7CCF">
        <w:t xml:space="preserve">Naar verwachting heeft het wetsvoorstel zeer beperkte regeldrukeffecten, aangezien de CRCF-verordening rechtstreeks werkt. Wel zijn </w:t>
      </w:r>
      <w:r w:rsidRPr="000C7CCF" w:rsidR="63D0A2D6">
        <w:t xml:space="preserve">er </w:t>
      </w:r>
      <w:r w:rsidRPr="000C7CCF">
        <w:t>als gevolg van dit wetsvoorstel beperkte gevolgen voor de certificerende instanties in verband met het toezicht dat de NE</w:t>
      </w:r>
      <w:r w:rsidRPr="000C7CCF" w:rsidR="6103B213">
        <w:t>a</w:t>
      </w:r>
      <w:r w:rsidRPr="000C7CCF">
        <w:t xml:space="preserve"> uitoefent. Zij zullen </w:t>
      </w:r>
      <w:r w:rsidRPr="000C7CCF" w:rsidR="632F4277">
        <w:t xml:space="preserve">namelijk </w:t>
      </w:r>
      <w:r w:rsidRPr="000C7CCF">
        <w:t>moeten voldoen aan de informatieverzoeken van de NE</w:t>
      </w:r>
      <w:r w:rsidRPr="000C7CCF" w:rsidR="6103B213">
        <w:t>a</w:t>
      </w:r>
      <w:r w:rsidRPr="000C7CCF">
        <w:t>.</w:t>
      </w:r>
    </w:p>
    <w:p w:rsidRPr="000C7CCF" w:rsidR="00B63B46" w:rsidP="004825FE" w:rsidRDefault="00B63B46" w14:paraId="457F6C80" w14:textId="77777777"/>
    <w:p w:rsidRPr="000C7CCF" w:rsidR="00C428B5" w:rsidP="004825FE" w:rsidRDefault="00022ED6" w14:paraId="023B2AE8" w14:textId="1A2CE9FE">
      <w:r w:rsidRPr="000C7CCF">
        <w:t>Op basis van artikel 10</w:t>
      </w:r>
      <w:r w:rsidRPr="000C7CCF" w:rsidR="00BE64A7">
        <w:t>, vierde</w:t>
      </w:r>
      <w:r w:rsidRPr="000C7CCF">
        <w:t xml:space="preserve"> lid</w:t>
      </w:r>
      <w:r w:rsidRPr="000C7CCF" w:rsidR="00BE64A7">
        <w:t>,</w:t>
      </w:r>
      <w:r w:rsidRPr="000C7CCF">
        <w:t xml:space="preserve"> moeten c</w:t>
      </w:r>
      <w:r w:rsidRPr="000C7CCF" w:rsidR="00312E4A">
        <w:t>ertificerende instanties op verzoek van de nationale bevoegde autoriteiten alle relevante informatie</w:t>
      </w:r>
      <w:r w:rsidRPr="000C7CCF" w:rsidR="002F22A8">
        <w:t xml:space="preserve"> tijdig</w:t>
      </w:r>
      <w:r w:rsidRPr="000C7CCF" w:rsidR="00312E4A">
        <w:t xml:space="preserve"> verstrekken die nodig is voor toezicht, inclusief de datum, tijd en locatie van </w:t>
      </w:r>
      <w:r w:rsidRPr="000C7CCF" w:rsidR="002F22A8">
        <w:t xml:space="preserve">geplande </w:t>
      </w:r>
      <w:r w:rsidRPr="000C7CCF" w:rsidR="00312E4A">
        <w:t xml:space="preserve">certificerings- en </w:t>
      </w:r>
      <w:proofErr w:type="spellStart"/>
      <w:r w:rsidRPr="000C7CCF" w:rsidR="00312E4A">
        <w:t>hercertificeringsaudits</w:t>
      </w:r>
      <w:proofErr w:type="spellEnd"/>
      <w:r w:rsidRPr="000C7CCF" w:rsidR="00312E4A">
        <w:t>.</w:t>
      </w:r>
      <w:r w:rsidRPr="000C7CCF" w:rsidR="0077252F">
        <w:t xml:space="preserve"> </w:t>
      </w:r>
      <w:r w:rsidRPr="000C7CCF" w:rsidR="00312E4A">
        <w:t xml:space="preserve">Als non-conformiteit </w:t>
      </w:r>
      <w:r w:rsidRPr="000C7CCF" w:rsidR="00AC3624">
        <w:t>wordt geconstateerd</w:t>
      </w:r>
      <w:r w:rsidRPr="000C7CCF" w:rsidR="00312E4A">
        <w:t xml:space="preserve">, moeten </w:t>
      </w:r>
      <w:r w:rsidRPr="000C7CCF" w:rsidR="00AC3624">
        <w:t>lidstaten</w:t>
      </w:r>
      <w:r w:rsidRPr="000C7CCF" w:rsidR="00312E4A">
        <w:t xml:space="preserve"> de certificerende instantie en het betreffende certificeringssysteem direct informeren. Informatie over non-conformiteit wordt vervolgens gepubliceerd in het certificeringsregister of, zodra beschikbaar, in het Unieregister.</w:t>
      </w:r>
      <w:r w:rsidRPr="000C7CCF" w:rsidR="00167A37">
        <w:t xml:space="preserve"> </w:t>
      </w:r>
    </w:p>
    <w:p w:rsidRPr="000C7CCF" w:rsidR="00E76E7E" w:rsidP="004825FE" w:rsidRDefault="00E76E7E" w14:paraId="046F9437" w14:textId="77777777"/>
    <w:p w:rsidRPr="000C7CCF" w:rsidR="00721F9E" w:rsidP="004825FE" w:rsidRDefault="00D44F89" w14:paraId="3DF055DA" w14:textId="481974AA">
      <w:r w:rsidRPr="000C7CCF">
        <w:t>Het is lastig om een exacte inschatting te maken van het aantal certificerende instanties voor het CRCF. Een mogelijke benadering is om het aantal certificerende instanties voor biomassa als uitgangspunt te nemen, ervan uitgaande dat een deel van deze instanties ook betrokken zal zijn bij het CRCF. In dit geval zou men een marge van circa 20% bovenop het aantal biomassa-</w:t>
      </w:r>
      <w:r w:rsidRPr="000C7CCF">
        <w:lastRenderedPageBreak/>
        <w:t>certificerende instanties kunnen toevoegen</w:t>
      </w:r>
      <w:r w:rsidRPr="000C7CCF" w:rsidR="000C4351">
        <w:t xml:space="preserve">, wat resulteert in ongeveer </w:t>
      </w:r>
      <w:r w:rsidRPr="000C7CCF" w:rsidR="008A00B1">
        <w:t xml:space="preserve">33 </w:t>
      </w:r>
      <w:r w:rsidRPr="000C7CCF" w:rsidR="00BE64A7">
        <w:t xml:space="preserve">certificerende instanties </w:t>
      </w:r>
      <w:r w:rsidRPr="000C7CCF" w:rsidR="000C4351">
        <w:t>voor het CRCF. Dit aantal zal grotendeels overlappen met de bestaande biomassa-certificerende instanties, maar blijft een voorlopige schatting die afhankelijk is van verdere ontwikkelingen.</w:t>
      </w:r>
    </w:p>
    <w:p w:rsidRPr="000C7CCF" w:rsidR="00692D40" w:rsidP="004825FE" w:rsidRDefault="00692D40" w14:paraId="09279C06" w14:textId="77777777"/>
    <w:p w:rsidRPr="000C7CCF" w:rsidR="00401695" w:rsidP="009B29EE" w:rsidRDefault="0096146A" w14:paraId="0C37A4CB" w14:textId="36EF1AEA">
      <w:r w:rsidRPr="000C7CCF">
        <w:t>Het</w:t>
      </w:r>
      <w:r w:rsidRPr="000C7CCF" w:rsidR="009B29EE">
        <w:t xml:space="preserve"> toezicht door de NEa op certificerende instanties wordt </w:t>
      </w:r>
      <w:r w:rsidRPr="000C7CCF" w:rsidR="004E018D">
        <w:t>steekproefsgewijs uitgevoerd</w:t>
      </w:r>
      <w:r w:rsidRPr="000C7CCF" w:rsidR="00550C94">
        <w:t>, doorgaans</w:t>
      </w:r>
      <w:r w:rsidRPr="000C7CCF" w:rsidR="004E018D">
        <w:t xml:space="preserve"> </w:t>
      </w:r>
      <w:r w:rsidRPr="000C7CCF" w:rsidR="00526AEB">
        <w:t xml:space="preserve">op </w:t>
      </w:r>
      <w:r w:rsidRPr="000C7CCF" w:rsidR="009B29EE">
        <w:t>basis van signalen</w:t>
      </w:r>
      <w:r w:rsidRPr="000C7CCF" w:rsidR="004E018D">
        <w:t xml:space="preserve"> en</w:t>
      </w:r>
      <w:r w:rsidRPr="000C7CCF" w:rsidR="009B29EE">
        <w:t xml:space="preserve"> risico-inschattingen. Voor de taak met betrekking tot het CRCF wordt </w:t>
      </w:r>
      <w:r w:rsidRPr="000C7CCF" w:rsidR="00867D75">
        <w:t xml:space="preserve">het </w:t>
      </w:r>
      <w:r w:rsidRPr="000C7CCF" w:rsidR="00E22865">
        <w:t xml:space="preserve">jaarlijkse </w:t>
      </w:r>
      <w:r w:rsidRPr="000C7CCF" w:rsidR="00071A2E">
        <w:t>tot</w:t>
      </w:r>
      <w:r w:rsidRPr="000C7CCF" w:rsidR="00EC3D0C">
        <w:t>ale</w:t>
      </w:r>
      <w:r w:rsidRPr="000C7CCF" w:rsidR="00071A2E">
        <w:t xml:space="preserve"> </w:t>
      </w:r>
      <w:r w:rsidRPr="000C7CCF" w:rsidR="00867D75">
        <w:t>aantal toezichtbezoeken</w:t>
      </w:r>
      <w:r w:rsidRPr="000C7CCF" w:rsidR="00071A2E">
        <w:t xml:space="preserve"> door de NEa</w:t>
      </w:r>
      <w:r w:rsidRPr="000C7CCF" w:rsidR="00867D75">
        <w:t xml:space="preserve"> </w:t>
      </w:r>
      <w:r w:rsidRPr="000C7CCF" w:rsidR="00071A2E">
        <w:t xml:space="preserve">bij certificerende instanties geschat op ongeveer </w:t>
      </w:r>
      <w:r w:rsidRPr="000C7CCF" w:rsidR="00AF53F5">
        <w:t xml:space="preserve">tien, </w:t>
      </w:r>
      <w:r w:rsidRPr="000C7CCF" w:rsidR="009B29EE">
        <w:t xml:space="preserve">met een gemiddelde werklast van </w:t>
      </w:r>
      <w:r w:rsidRPr="000C7CCF" w:rsidR="00AF53F5">
        <w:t>zestien uren</w:t>
      </w:r>
      <w:r w:rsidRPr="000C7CCF" w:rsidR="009B29EE">
        <w:t xml:space="preserve"> per bezoek. Deze schatting is in overleg met de NEa tot stand gekomen.</w:t>
      </w:r>
      <w:r w:rsidRPr="000C7CCF" w:rsidR="00752A72">
        <w:t xml:space="preserve"> </w:t>
      </w:r>
      <w:r w:rsidRPr="000C7CCF" w:rsidR="009B29EE">
        <w:t>Volgens het "Handboek meting regeldrukkosten" wordt voor het berekenen van regeldrukkosten een fictief uurtarief van €</w:t>
      </w:r>
      <w:r w:rsidRPr="000C7CCF" w:rsidR="008D6DB9">
        <w:t xml:space="preserve"> </w:t>
      </w:r>
      <w:r w:rsidRPr="000C7CCF" w:rsidR="009B29EE">
        <w:t>54 gehanteerd. Op basis van dit tarief resulteert de jaarlijkse kosteninschatting in: 10 toezichtbezoeken x 16 uur x €</w:t>
      </w:r>
      <w:r w:rsidRPr="000C7CCF" w:rsidR="00401695">
        <w:t xml:space="preserve"> </w:t>
      </w:r>
      <w:r w:rsidRPr="000C7CCF" w:rsidR="009B29EE">
        <w:t>54 = €</w:t>
      </w:r>
      <w:r w:rsidRPr="000C7CCF" w:rsidR="00401695">
        <w:t xml:space="preserve"> </w:t>
      </w:r>
      <w:r w:rsidRPr="000C7CCF" w:rsidR="009B29EE">
        <w:t>8.640 per jaar.</w:t>
      </w:r>
    </w:p>
    <w:p w:rsidRPr="000C7CCF" w:rsidR="00F24E12" w:rsidP="009B3D64" w:rsidRDefault="009B29EE" w14:paraId="7727AFE0" w14:textId="362F00E0">
      <w:r w:rsidRPr="000C7CCF">
        <w:t xml:space="preserve">Deze kosten vormen een indicatie van de administratieve lasten die voor de certificerende instanties in totaal ontstaan door het toezicht van de NEa. Gezien het vrijwillige karakter van het CRCF </w:t>
      </w:r>
      <w:r w:rsidRPr="000C7CCF" w:rsidR="0067764C">
        <w:t>kunnen deze lasten op termijn toenemen</w:t>
      </w:r>
      <w:r w:rsidRPr="000C7CCF">
        <w:t>, afhankelijk van de ontwikkelingen in</w:t>
      </w:r>
      <w:r w:rsidRPr="000C7CCF" w:rsidR="008E7299">
        <w:t xml:space="preserve"> het aantal certificerende instanties voor het CRCF en</w:t>
      </w:r>
      <w:r w:rsidRPr="000C7CCF">
        <w:t xml:space="preserve"> de uitvoering van het toezicht.</w:t>
      </w:r>
    </w:p>
    <w:p w:rsidRPr="000C7CCF" w:rsidR="00897F8F" w:rsidP="004019E0" w:rsidRDefault="00897F8F" w14:paraId="02A523EC" w14:textId="77777777"/>
    <w:p w:rsidRPr="000C7CCF" w:rsidR="00F24E12" w:rsidP="000C7CCF" w:rsidRDefault="000C7CCF" w14:paraId="1464577F" w14:textId="41046B25">
      <w:pPr>
        <w:pStyle w:val="Kop2"/>
      </w:pPr>
      <w:bookmarkStart w:name="_Toc204786221" w:id="32"/>
      <w:bookmarkStart w:name="_Toc225175528" w:id="33"/>
      <w:r>
        <w:t xml:space="preserve">6. </w:t>
      </w:r>
      <w:r w:rsidRPr="000C7CCF" w:rsidR="00F24E12">
        <w:t>Uitvoering</w:t>
      </w:r>
      <w:bookmarkEnd w:id="32"/>
      <w:bookmarkEnd w:id="33"/>
    </w:p>
    <w:p w:rsidRPr="000C7CCF" w:rsidR="00D02E0F" w:rsidP="00D02E0F" w:rsidRDefault="00D02E0F" w14:paraId="2C6A278D" w14:textId="77777777"/>
    <w:p w:rsidRPr="000C7CCF" w:rsidR="0083035A" w:rsidP="00D02E0F" w:rsidRDefault="00D02E0F" w14:paraId="7476DC8E" w14:textId="50C3AD8E">
      <w:r w:rsidRPr="000C7CCF">
        <w:t>Het wetsvoorstel is op uitvoerbaarheid en handhaafbaarheid getoetst door de NEa, die in</w:t>
      </w:r>
      <w:r w:rsidRPr="000C7CCF" w:rsidR="007B62FF">
        <w:t>gevolge</w:t>
      </w:r>
      <w:r w:rsidRPr="000C7CCF">
        <w:t xml:space="preserve"> dit wetsvoorstel </w:t>
      </w:r>
      <w:r w:rsidRPr="000C7CCF" w:rsidR="007B62FF">
        <w:t xml:space="preserve">kan </w:t>
      </w:r>
      <w:r w:rsidRPr="000C7CCF">
        <w:t>word</w:t>
      </w:r>
      <w:r w:rsidRPr="000C7CCF" w:rsidR="007B62FF">
        <w:t>en</w:t>
      </w:r>
      <w:r w:rsidRPr="000C7CCF">
        <w:t xml:space="preserve"> belast met het toezicht op de werking van certificerende instanties op grond van de CRCF-verordening.</w:t>
      </w:r>
      <w:r w:rsidRPr="000C7CCF" w:rsidR="001452BF">
        <w:t xml:space="preserve"> De NEa concludeert</w:t>
      </w:r>
      <w:r w:rsidRPr="000C7CCF" w:rsidR="00692050">
        <w:t xml:space="preserve"> dat de CRCF-verordening voldoende </w:t>
      </w:r>
      <w:r w:rsidRPr="000C7CCF" w:rsidR="00AE6C76">
        <w:t>geoperationaliseerd</w:t>
      </w:r>
      <w:r w:rsidRPr="000C7CCF" w:rsidR="00692050">
        <w:t xml:space="preserve"> is en met de wijziging van de Wet milieubeheer correct wordt </w:t>
      </w:r>
      <w:r w:rsidRPr="000C7CCF" w:rsidR="00AE6C76">
        <w:t>geïmplementeerd</w:t>
      </w:r>
      <w:r w:rsidRPr="000C7CCF" w:rsidR="00692050">
        <w:t xml:space="preserve">. Ook concludeert de NEa dat </w:t>
      </w:r>
      <w:r w:rsidRPr="000C7CCF" w:rsidR="00320718">
        <w:t>de NEa op een juiste manier wordt aangewezen als de toezichthouder in Nederland.</w:t>
      </w:r>
      <w:r w:rsidRPr="000C7CCF" w:rsidR="00DD5D69">
        <w:t xml:space="preserve"> De NEa constateert een aantal onduidelijkheden in de verordening zelf</w:t>
      </w:r>
      <w:r w:rsidRPr="000C7CCF" w:rsidR="006B4B60">
        <w:t xml:space="preserve">, zoals duidelijke inkadering van periodiciteit en reikwijdte van het toezicht </w:t>
      </w:r>
      <w:r w:rsidRPr="000C7CCF" w:rsidR="683BB950">
        <w:t>op certificerende</w:t>
      </w:r>
      <w:r w:rsidRPr="000C7CCF" w:rsidR="006B4B60">
        <w:t xml:space="preserve"> instant</w:t>
      </w:r>
      <w:r w:rsidRPr="000C7CCF" w:rsidR="00804E59">
        <w:t>i</w:t>
      </w:r>
      <w:r w:rsidRPr="000C7CCF" w:rsidR="006B4B60">
        <w:t>es</w:t>
      </w:r>
      <w:r w:rsidRPr="000C7CCF" w:rsidR="00804E59">
        <w:t xml:space="preserve"> en zie</w:t>
      </w:r>
      <w:r w:rsidRPr="000C7CCF" w:rsidR="7FEC68D5">
        <w:t>t</w:t>
      </w:r>
      <w:r w:rsidRPr="000C7CCF" w:rsidR="00804E59">
        <w:t xml:space="preserve"> zij beperkingen bij tweedelijns toezich</w:t>
      </w:r>
      <w:r w:rsidRPr="000C7CCF" w:rsidR="00290912">
        <w:t xml:space="preserve">t. De NEa verzoekt </w:t>
      </w:r>
      <w:r w:rsidRPr="000C7CCF" w:rsidR="3A49CC90">
        <w:t>de Minister van Klimaat en Groene Groei</w:t>
      </w:r>
      <w:r w:rsidRPr="000C7CCF" w:rsidR="00B5325A">
        <w:t xml:space="preserve"> </w:t>
      </w:r>
      <w:r w:rsidRPr="000C7CCF" w:rsidR="00EC7F41">
        <w:t xml:space="preserve">onder andere </w:t>
      </w:r>
      <w:r w:rsidRPr="000C7CCF" w:rsidR="00BB6510">
        <w:t>om zich in Europa in te zetten op verbetering van</w:t>
      </w:r>
      <w:r w:rsidRPr="000C7CCF" w:rsidR="00E91402">
        <w:t xml:space="preserve"> de door hun gemaakte punten.</w:t>
      </w:r>
      <w:r w:rsidRPr="000C7CCF">
        <w:t xml:space="preserve"> </w:t>
      </w:r>
      <w:r w:rsidRPr="000C7CCF" w:rsidR="000A564F">
        <w:t>Opmerkingen en bevindingen van de NEa</w:t>
      </w:r>
      <w:r w:rsidRPr="000C7CCF" w:rsidR="00285A50">
        <w:t xml:space="preserve"> zijn verwerkt </w:t>
      </w:r>
      <w:r w:rsidRPr="000C7CCF">
        <w:t>in het wetsvoorstel en de memorie van toelichting.</w:t>
      </w:r>
    </w:p>
    <w:p w:rsidRPr="000C7CCF" w:rsidR="00FA7FED" w:rsidP="00D02E0F" w:rsidRDefault="00FA7FED" w14:paraId="3E14297D" w14:textId="77777777"/>
    <w:p w:rsidRPr="000C7CCF" w:rsidR="00F24E12" w:rsidP="000C7CCF" w:rsidRDefault="000C7CCF" w14:paraId="09AF2C1B" w14:textId="55B4017D">
      <w:pPr>
        <w:pStyle w:val="Kop2"/>
      </w:pPr>
      <w:bookmarkStart w:name="_Toc204786223" w:id="34"/>
      <w:bookmarkStart w:name="_Toc225175529" w:id="35"/>
      <w:r>
        <w:t xml:space="preserve">7. </w:t>
      </w:r>
      <w:r w:rsidRPr="000C7CCF" w:rsidR="00F24E12">
        <w:t>Advies en consultatie</w:t>
      </w:r>
      <w:bookmarkEnd w:id="34"/>
      <w:bookmarkEnd w:id="35"/>
      <w:r w:rsidRPr="000C7CCF" w:rsidR="00F24E12">
        <w:t> </w:t>
      </w:r>
    </w:p>
    <w:p w:rsidRPr="000C7CCF" w:rsidR="00CE65E1" w:rsidP="00F24E12" w:rsidRDefault="00CE65E1" w14:paraId="30278056" w14:textId="77777777">
      <w:pPr>
        <w:pStyle w:val="Kop2"/>
      </w:pPr>
    </w:p>
    <w:p w:rsidR="007A773B" w:rsidP="007A773B" w:rsidRDefault="007A773B" w14:paraId="1FB22AD4" w14:textId="77777777">
      <w:r w:rsidRPr="000C7CCF">
        <w:t>Van internetconsultatie is afgezien. Dit wetsvoorstel beperkt zich tot de noodzakelijke implementatie van de CRCF-verordening, met name de aanwijzing van een nationale toezichthouder. Gelet op dit technische karakter en de beperkte beleidsmatige keuzes is internetconsultatie niet noodzakelijk geacht.</w:t>
      </w:r>
    </w:p>
    <w:p w:rsidRPr="000C7CCF" w:rsidR="000C7CCF" w:rsidP="007A773B" w:rsidRDefault="000C7CCF" w14:paraId="0C83107B" w14:textId="77777777"/>
    <w:p w:rsidRPr="000C7CCF" w:rsidR="0013470E" w:rsidP="000C7CCF" w:rsidRDefault="007A773B" w14:paraId="0093DFEA" w14:textId="3563D3BA">
      <w:r w:rsidRPr="000C7CCF">
        <w:t>Het wetsvoorstel is voorgelegd aan het Adviescollege Toetsing Regeldruk (hierna: ATR).</w:t>
      </w:r>
      <w:bookmarkStart w:name="_Toc225175531" w:id="36"/>
      <w:r w:rsidR="000C7CCF">
        <w:t xml:space="preserve"> </w:t>
      </w:r>
      <w:r w:rsidRPr="000C7CCF" w:rsidR="0013470E">
        <w:t>ATR heeft het dossier niet geselecteerd voor een formeel advies, omdat het geen omvangrijke gevolgen voor de regeldruk heeft.</w:t>
      </w:r>
      <w:bookmarkEnd w:id="36"/>
    </w:p>
    <w:p w:rsidRPr="000C7CCF" w:rsidR="00F24E12" w:rsidP="00F24E12" w:rsidRDefault="00F24E12" w14:paraId="2C384E42" w14:textId="6C400EA4">
      <w:pPr>
        <w:pStyle w:val="Kop2"/>
      </w:pPr>
    </w:p>
    <w:p w:rsidRPr="000C7CCF" w:rsidR="004128AC" w:rsidRDefault="004128AC" w14:paraId="52ED9676" w14:textId="77777777">
      <w:pPr>
        <w:spacing w:after="200" w:line="276" w:lineRule="auto"/>
        <w:rPr>
          <w:b/>
        </w:rPr>
      </w:pPr>
      <w:r w:rsidRPr="000C7CCF">
        <w:br w:type="page"/>
      </w:r>
    </w:p>
    <w:p w:rsidRPr="000C7CCF" w:rsidR="00C845C3" w:rsidP="004128AC" w:rsidRDefault="00971E15" w14:paraId="60BD4029" w14:textId="56644C2A">
      <w:pPr>
        <w:pStyle w:val="Kop1"/>
      </w:pPr>
      <w:bookmarkStart w:name="_Toc225175532" w:id="37"/>
      <w:r w:rsidRPr="000C7CCF">
        <w:lastRenderedPageBreak/>
        <w:t>II ARTIKEL</w:t>
      </w:r>
      <w:r w:rsidRPr="000C7CCF" w:rsidR="00D70CF9">
        <w:t>SGEWIJ</w:t>
      </w:r>
      <w:bookmarkEnd w:id="37"/>
      <w:r w:rsidR="000C7CCF">
        <w:t>S DEEL</w:t>
      </w:r>
    </w:p>
    <w:p w:rsidRPr="000C7CCF" w:rsidR="00C845C3" w:rsidP="00C845C3" w:rsidRDefault="00C845C3" w14:paraId="575359DB" w14:textId="77777777"/>
    <w:p w:rsidRPr="000C7CCF" w:rsidR="0053102C" w:rsidP="0053102C" w:rsidRDefault="0053102C" w14:paraId="2125F5BE" w14:textId="77777777">
      <w:pPr>
        <w:spacing w:after="160" w:line="259" w:lineRule="auto"/>
        <w:rPr>
          <w:i/>
          <w:iCs/>
          <w:szCs w:val="18"/>
        </w:rPr>
      </w:pPr>
      <w:r w:rsidRPr="000C7CCF">
        <w:rPr>
          <w:i/>
          <w:iCs/>
          <w:szCs w:val="18"/>
        </w:rPr>
        <w:t>Artikel I, onderdeel A</w:t>
      </w:r>
    </w:p>
    <w:p w:rsidRPr="000C7CCF" w:rsidR="0053102C" w:rsidP="0053102C" w:rsidRDefault="0053102C" w14:paraId="48514FAB" w14:textId="5A66D508">
      <w:pPr>
        <w:spacing w:after="160" w:line="259" w:lineRule="auto"/>
        <w:rPr>
          <w:szCs w:val="18"/>
        </w:rPr>
      </w:pPr>
      <w:r w:rsidRPr="000C7CCF">
        <w:rPr>
          <w:szCs w:val="18"/>
        </w:rPr>
        <w:t xml:space="preserve">Dit onderdeel voegt een begripsomschrijving van de CRCF-verordening toe aan de Wet milieubeheer. Hiermee wordt een verkorte, eenduidige aanduiding </w:t>
      </w:r>
      <w:r w:rsidRPr="000C7CCF" w:rsidR="00701730">
        <w:rPr>
          <w:szCs w:val="18"/>
        </w:rPr>
        <w:t xml:space="preserve">ingevoerd </w:t>
      </w:r>
      <w:r w:rsidRPr="000C7CCF">
        <w:rPr>
          <w:szCs w:val="18"/>
        </w:rPr>
        <w:t xml:space="preserve">om herhaling van </w:t>
      </w:r>
      <w:r w:rsidRPr="000C7CCF" w:rsidR="00821B29">
        <w:rPr>
          <w:szCs w:val="18"/>
        </w:rPr>
        <w:t>gehele opschrift</w:t>
      </w:r>
      <w:r w:rsidRPr="000C7CCF">
        <w:rPr>
          <w:szCs w:val="18"/>
        </w:rPr>
        <w:t xml:space="preserve"> van de verordening in de wet te vermijden. Dit bevordert de leesbaarheid en beknoptheid van de wetstekst. </w:t>
      </w:r>
    </w:p>
    <w:p w:rsidRPr="000C7CCF" w:rsidR="0053102C" w:rsidP="0053102C" w:rsidRDefault="0053102C" w14:paraId="726A1E32" w14:textId="77777777">
      <w:pPr>
        <w:spacing w:after="160" w:line="259" w:lineRule="auto"/>
        <w:rPr>
          <w:i/>
          <w:iCs/>
          <w:szCs w:val="18"/>
        </w:rPr>
      </w:pPr>
      <w:r w:rsidRPr="000C7CCF">
        <w:rPr>
          <w:i/>
          <w:iCs/>
          <w:szCs w:val="18"/>
        </w:rPr>
        <w:t xml:space="preserve">Artikel I, onderdeel B </w:t>
      </w:r>
    </w:p>
    <w:p w:rsidRPr="000C7CCF" w:rsidR="0053102C" w:rsidP="0053102C" w:rsidRDefault="0053102C" w14:paraId="6C156484" w14:textId="7DE5F421">
      <w:pPr>
        <w:spacing w:after="160" w:line="259" w:lineRule="auto"/>
        <w:rPr>
          <w:szCs w:val="18"/>
        </w:rPr>
      </w:pPr>
      <w:r w:rsidRPr="000C7CCF">
        <w:rPr>
          <w:szCs w:val="18"/>
        </w:rPr>
        <w:t xml:space="preserve">De CRCF-verordening wordt toegevoegd aan de opsomming van Europese verordeningen waarop het handhavingsregime van de Omgevingswet van toepassing wordt verklaard. Dit is noodzakelijk om een wettelijke basis te </w:t>
      </w:r>
      <w:r w:rsidRPr="000C7CCF" w:rsidR="00AE74C4">
        <w:rPr>
          <w:szCs w:val="18"/>
        </w:rPr>
        <w:t xml:space="preserve">scheppen </w:t>
      </w:r>
      <w:r w:rsidRPr="000C7CCF">
        <w:rPr>
          <w:szCs w:val="18"/>
        </w:rPr>
        <w:t xml:space="preserve">voor het aanwijzen van toezichthouders </w:t>
      </w:r>
      <w:r w:rsidRPr="000C7CCF" w:rsidR="00E66944">
        <w:rPr>
          <w:szCs w:val="18"/>
        </w:rPr>
        <w:t xml:space="preserve">die toezien op </w:t>
      </w:r>
      <w:r w:rsidRPr="000C7CCF">
        <w:rPr>
          <w:szCs w:val="18"/>
        </w:rPr>
        <w:t>de naleving van de verordening.</w:t>
      </w:r>
    </w:p>
    <w:p w:rsidRPr="000C7CCF" w:rsidR="00021039" w:rsidP="00C3114B" w:rsidRDefault="00D31008" w14:paraId="5214CEA1" w14:textId="6CBCE1F2">
      <w:r w:rsidRPr="000C7CCF">
        <w:t xml:space="preserve">Verder </w:t>
      </w:r>
      <w:r w:rsidRPr="000C7CCF" w:rsidR="00293DD1">
        <w:t xml:space="preserve">regelt dit onderdeel dat enkel artikel 18.6 van de Omgevingswet van toepassing </w:t>
      </w:r>
      <w:r w:rsidRPr="000C7CCF" w:rsidR="0046732D">
        <w:t xml:space="preserve">is, waarmee </w:t>
      </w:r>
      <w:r w:rsidRPr="000C7CCF" w:rsidR="00021039">
        <w:t>uitsluitend</w:t>
      </w:r>
      <w:r w:rsidRPr="000C7CCF" w:rsidR="0046732D">
        <w:t xml:space="preserve"> de bevoegdheid ontstaat voor het aanwijzen van toezichthouders. </w:t>
      </w:r>
      <w:r w:rsidRPr="000C7CCF" w:rsidR="00021039">
        <w:t xml:space="preserve">Het toezicht op de naleving van de CRCF-verordening bestaat primair uit het controleren of certificerende instanties correct functioneren en het opvragen van informatie. De toezichthoudende bevoegdheden uit titel 5.2 van de Algemene wet bestuursrecht, die van toepassing zijn zodra een toezichthouder is aangewezen, volstaan </w:t>
      </w:r>
      <w:r w:rsidRPr="000C7CCF" w:rsidR="006F5CEA">
        <w:t>hiervoor</w:t>
      </w:r>
      <w:r w:rsidRPr="000C7CCF" w:rsidR="00021039">
        <w:t>.</w:t>
      </w:r>
      <w:r w:rsidRPr="000C7CCF" w:rsidR="00235084">
        <w:t xml:space="preserve"> </w:t>
      </w:r>
      <w:r w:rsidRPr="000C7CCF" w:rsidR="4A05291B">
        <w:t>Bij besluit van de Minister van Klimaat en Groene Groei</w:t>
      </w:r>
      <w:r w:rsidRPr="000C7CCF" w:rsidR="00D57D7F">
        <w:t xml:space="preserve"> zullen ambtenaren van de NEa worden aangewezen als toezichthouders op artikel 10, vierde lid, van de CRCF-verordening. </w:t>
      </w:r>
    </w:p>
    <w:p w:rsidRPr="000C7CCF" w:rsidR="00C3114B" w:rsidP="00E208CC" w:rsidRDefault="00C3114B" w14:paraId="396CD8D1" w14:textId="77777777"/>
    <w:p w:rsidRPr="000C7CCF" w:rsidR="0084351B" w:rsidP="0053102C" w:rsidRDefault="006F5CEA" w14:paraId="2A78B142" w14:textId="04DD6F39">
      <w:pPr>
        <w:rPr>
          <w:szCs w:val="18"/>
        </w:rPr>
      </w:pPr>
      <w:r w:rsidRPr="000C7CCF">
        <w:rPr>
          <w:szCs w:val="18"/>
        </w:rPr>
        <w:t xml:space="preserve">De handhaving van de CRCF-verordening is reeds in die verordening geregeld, waardoor het niet wenselijk is om </w:t>
      </w:r>
      <w:r w:rsidRPr="000C7CCF" w:rsidR="00235084">
        <w:rPr>
          <w:szCs w:val="18"/>
        </w:rPr>
        <w:t>Omgevingswet-</w:t>
      </w:r>
      <w:r w:rsidRPr="000C7CCF">
        <w:rPr>
          <w:szCs w:val="18"/>
        </w:rPr>
        <w:t>bepalingen over handhavingsinstrumenten, zoals bestuursdwang of intrekking van begunstigende beschikkingen, van toepassing te verklaren.</w:t>
      </w:r>
    </w:p>
    <w:p w:rsidRPr="000C7CCF" w:rsidR="00102CCD" w:rsidP="0053102C" w:rsidRDefault="00102CCD" w14:paraId="4EED1F6B" w14:textId="77777777">
      <w:pPr>
        <w:spacing w:after="160" w:line="259" w:lineRule="auto"/>
        <w:rPr>
          <w:i/>
          <w:iCs/>
        </w:rPr>
      </w:pPr>
    </w:p>
    <w:p w:rsidRPr="000C7CCF" w:rsidR="0053102C" w:rsidP="0053102C" w:rsidRDefault="0CD7D7CB" w14:paraId="3F5D8B9A" w14:textId="3FEA61BA">
      <w:pPr>
        <w:spacing w:after="160" w:line="259" w:lineRule="auto"/>
        <w:rPr>
          <w:i/>
          <w:iCs/>
          <w:szCs w:val="18"/>
        </w:rPr>
      </w:pPr>
      <w:r w:rsidRPr="000C7CCF">
        <w:rPr>
          <w:i/>
          <w:iCs/>
        </w:rPr>
        <w:t>Artikel II</w:t>
      </w:r>
      <w:r w:rsidRPr="000C7CCF" w:rsidR="001F2279">
        <w:rPr>
          <w:i/>
          <w:iCs/>
        </w:rPr>
        <w:t>I</w:t>
      </w:r>
      <w:r w:rsidRPr="000C7CCF">
        <w:rPr>
          <w:i/>
          <w:iCs/>
        </w:rPr>
        <w:t xml:space="preserve"> </w:t>
      </w:r>
    </w:p>
    <w:p w:rsidRPr="000C7CCF" w:rsidR="168B7866" w:rsidP="7E59F358" w:rsidRDefault="168B7866" w14:paraId="429E9FD1" w14:textId="2534FE1F">
      <w:r w:rsidRPr="000C7CCF">
        <w:t>Dit artikel regelt de inwerkingtreding van de wet. Gekozen is voor inwerkingtreding met ingang van de dag na de datum van uitgifte van het Staatsblad waarin de wet wordt geplaatst.</w:t>
      </w:r>
      <w:r w:rsidRPr="000C7CCF" w:rsidR="3D90C835">
        <w:t xml:space="preserve"> </w:t>
      </w:r>
      <w:r w:rsidRPr="000C7CCF">
        <w:t>Deze spoedige inwerkingtreding</w:t>
      </w:r>
      <w:r w:rsidRPr="000C7CCF" w:rsidR="204B7ABD">
        <w:t xml:space="preserve"> is</w:t>
      </w:r>
      <w:r w:rsidRPr="000C7CCF">
        <w:t xml:space="preserve">, in afwijking van de vaste verandermomenten en de minimuminvoeringstermijn, noodzakelijk omdat de CRCF-verordening reeds op 26 december 2024 in werking is getreden en het </w:t>
      </w:r>
      <w:r w:rsidRPr="000C7CCF" w:rsidR="2A1CF072">
        <w:t>wetsvoorstel de noodzakelijke regelgeving betreft om uitvoering te kunnen geven aan de CRCF-verordening.</w:t>
      </w:r>
      <w:r w:rsidRPr="000C7CCF">
        <w:t xml:space="preserve"> </w:t>
      </w:r>
    </w:p>
    <w:p w:rsidRPr="000C7CCF" w:rsidR="00C845C3" w:rsidP="00C845C3" w:rsidRDefault="00C845C3" w14:paraId="039CCB05" w14:textId="29D7612D"/>
    <w:p w:rsidR="00B47C40" w:rsidP="00C845C3" w:rsidRDefault="00B47C40" w14:paraId="7B45F97A" w14:textId="77777777"/>
    <w:p w:rsidRPr="000C7CCF" w:rsidR="00C845C3" w:rsidP="00C845C3" w:rsidRDefault="00971E15" w14:paraId="5C4787D7" w14:textId="1A2AE954">
      <w:r w:rsidRPr="000C7CCF">
        <w:t>De Minister</w:t>
      </w:r>
      <w:r w:rsidRPr="000C7CCF" w:rsidR="00F24E12">
        <w:t xml:space="preserve"> van Klimaat en Groene Groei</w:t>
      </w:r>
      <w:r w:rsidRPr="000C7CCF">
        <w:t>,</w:t>
      </w:r>
    </w:p>
    <w:p w:rsidRPr="000C7CCF" w:rsidR="00C845C3" w:rsidP="00C845C3" w:rsidRDefault="00C845C3" w14:paraId="3F332184" w14:textId="125CF2B1"/>
    <w:p w:rsidRPr="000C7CCF" w:rsidR="00C845C3" w:rsidP="00C845C3" w:rsidRDefault="00C845C3" w14:paraId="4AAA2C36" w14:textId="77777777"/>
    <w:p w:rsidRPr="000C7CCF" w:rsidR="00C845C3" w:rsidRDefault="007D3F11" w14:paraId="7D6EF8B1" w14:textId="4AC47726">
      <w:pPr>
        <w:spacing w:after="200" w:line="276" w:lineRule="auto"/>
      </w:pPr>
      <w:r w:rsidRPr="000C7CCF">
        <w:br w:type="page"/>
      </w:r>
    </w:p>
    <w:p w:rsidRPr="000C7CCF" w:rsidR="00C845C3" w:rsidP="004128AC" w:rsidRDefault="004128AC" w14:paraId="6E1BDC38" w14:textId="73A49DFC">
      <w:pPr>
        <w:pStyle w:val="Kop1"/>
      </w:pPr>
      <w:bookmarkStart w:name="_Toc225175533" w:id="38"/>
      <w:r w:rsidRPr="000C7CCF">
        <w:lastRenderedPageBreak/>
        <w:t xml:space="preserve">III </w:t>
      </w:r>
      <w:r w:rsidRPr="000C7CCF" w:rsidR="007D3F11">
        <w:t>TRANSPONERINGSTABEL</w:t>
      </w:r>
      <w:bookmarkEnd w:id="38"/>
      <w:r w:rsidRPr="000C7CCF" w:rsidR="007D3F11">
        <w:t xml:space="preserve"> </w:t>
      </w:r>
    </w:p>
    <w:p w:rsidRPr="000C7CCF" w:rsidR="007D3F11" w:rsidP="00C845C3" w:rsidRDefault="007D3F11" w14:paraId="63D07FC5" w14:textId="77777777">
      <w:pPr>
        <w:rPr>
          <w:b/>
          <w:bCs/>
        </w:rPr>
      </w:pPr>
    </w:p>
    <w:p w:rsidRPr="000C7CCF" w:rsidR="007D3F11" w:rsidP="00C845C3" w:rsidRDefault="007D3F11" w14:paraId="0C84A55C" w14:textId="1CE62F52">
      <w:pPr>
        <w:rPr>
          <w:bCs/>
        </w:rPr>
      </w:pPr>
      <w:r w:rsidRPr="000C7CCF">
        <w:t>Verordening (EU) 2024/3012 van het Europees Parlement en de Raad van 27 november 2024 tot vaststelling van een certificeringskader van de Unie voor permanente koolstofverwijderingen, koolstoflandbeheer en koolstofopslag in producten</w:t>
      </w:r>
    </w:p>
    <w:p w:rsidRPr="000C7CCF" w:rsidR="00C845C3" w:rsidP="0052572A" w:rsidRDefault="00C845C3" w14:paraId="25479FC7" w14:textId="77777777">
      <w:pPr>
        <w:spacing w:after="160" w:line="259" w:lineRule="auto"/>
        <w:rPr>
          <w:color w:val="FF0000"/>
          <w:sz w:val="16"/>
          <w:szCs w:val="16"/>
        </w:rPr>
      </w:pPr>
    </w:p>
    <w:tbl>
      <w:tblPr>
        <w:tblpPr w:leftFromText="141" w:rightFromText="141" w:vertAnchor="text" w:tblpY="1"/>
        <w:tblOverlap w:val="never"/>
        <w:tblW w:w="0" w:type="auto"/>
        <w:tblCellSpacing w:w="15" w:type="dxa"/>
        <w:tblCellMar>
          <w:left w:w="0" w:type="dxa"/>
          <w:right w:w="0" w:type="dxa"/>
        </w:tblCellMar>
        <w:tblLook w:val="04A0" w:firstRow="1" w:lastRow="0" w:firstColumn="1" w:lastColumn="0" w:noHBand="0" w:noVBand="1"/>
      </w:tblPr>
      <w:tblGrid>
        <w:gridCol w:w="2936"/>
        <w:gridCol w:w="1717"/>
        <w:gridCol w:w="1423"/>
        <w:gridCol w:w="1438"/>
      </w:tblGrid>
      <w:tr w:rsidRPr="000C7CCF" w:rsidR="0052572A" w14:paraId="11EB30F1" w14:textId="77777777">
        <w:trPr>
          <w:tblHeade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5478B3C3" w14:textId="77777777">
            <w:pPr>
              <w:spacing w:after="160" w:line="259" w:lineRule="auto"/>
              <w:rPr>
                <w:i/>
                <w:iCs/>
                <w:sz w:val="16"/>
                <w:szCs w:val="16"/>
              </w:rPr>
            </w:pPr>
            <w:r w:rsidRPr="000C7CCF">
              <w:rPr>
                <w:i/>
                <w:iCs/>
                <w:sz w:val="16"/>
                <w:szCs w:val="16"/>
              </w:rPr>
              <w:t>Bepaling verordening</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5953328" w14:textId="77777777">
            <w:pPr>
              <w:spacing w:after="160" w:line="259" w:lineRule="auto"/>
              <w:rPr>
                <w:i/>
                <w:iCs/>
                <w:sz w:val="16"/>
                <w:szCs w:val="16"/>
              </w:rPr>
            </w:pPr>
            <w:r w:rsidRPr="000C7CCF">
              <w:rPr>
                <w:i/>
                <w:iCs/>
                <w:sz w:val="16"/>
                <w:szCs w:val="16"/>
              </w:rPr>
              <w:t>Bepaling in wetsvoorstel of bestaande regeling. Toelichting indien niet geïmplementeerd of naar zijn aard geen implementatie behoeft</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7D84DEA" w14:textId="77777777">
            <w:pPr>
              <w:spacing w:after="160" w:line="259" w:lineRule="auto"/>
              <w:rPr>
                <w:i/>
                <w:iCs/>
                <w:sz w:val="16"/>
                <w:szCs w:val="16"/>
              </w:rPr>
            </w:pPr>
            <w:r w:rsidRPr="000C7CCF">
              <w:rPr>
                <w:i/>
                <w:iCs/>
                <w:sz w:val="16"/>
                <w:szCs w:val="16"/>
              </w:rPr>
              <w:t>Omschrijving beleidsruimte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031CF52" w14:textId="77777777">
            <w:pPr>
              <w:spacing w:after="160" w:line="259" w:lineRule="auto"/>
              <w:rPr>
                <w:i/>
                <w:iCs/>
                <w:sz w:val="16"/>
                <w:szCs w:val="16"/>
              </w:rPr>
            </w:pPr>
            <w:r w:rsidRPr="000C7CCF">
              <w:rPr>
                <w:i/>
                <w:iCs/>
                <w:sz w:val="16"/>
                <w:szCs w:val="16"/>
              </w:rPr>
              <w:t>Toelichting op de keuze(n) bij de invulling van de beleidsruimte</w:t>
            </w:r>
          </w:p>
        </w:tc>
      </w:tr>
      <w:tr w:rsidRPr="000C7CCF" w:rsidR="0052572A" w14:paraId="21C3B8F7" w14:textId="77777777">
        <w:trPr>
          <w:tblCellSpacing w:w="15" w:type="dxa"/>
        </w:trPr>
        <w:tc>
          <w:tcPr>
            <w:tcW w:w="0" w:type="auto"/>
            <w:tcBorders>
              <w:left w:val="single" w:color="auto" w:sz="6" w:space="0"/>
            </w:tcBorders>
            <w:tcMar>
              <w:top w:w="120" w:type="dxa"/>
              <w:left w:w="180" w:type="dxa"/>
              <w:bottom w:w="120" w:type="dxa"/>
              <w:right w:w="180" w:type="dxa"/>
            </w:tcMar>
            <w:vAlign w:val="center"/>
            <w:hideMark/>
          </w:tcPr>
          <w:p w:rsidRPr="000C7CCF" w:rsidR="0052572A" w:rsidRDefault="0052572A" w14:paraId="06C15137" w14:textId="77777777">
            <w:pPr>
              <w:spacing w:after="160" w:line="259" w:lineRule="auto"/>
              <w:rPr>
                <w:sz w:val="16"/>
                <w:szCs w:val="16"/>
              </w:rPr>
            </w:pPr>
            <w:r w:rsidRPr="000C7CCF">
              <w:rPr>
                <w:b/>
                <w:bCs/>
                <w:sz w:val="16"/>
                <w:szCs w:val="16"/>
              </w:rPr>
              <w:t>HOOFDSTUK 1 ALGEMENE BEPALINGEN</w:t>
            </w:r>
          </w:p>
        </w:tc>
        <w:tc>
          <w:tcPr>
            <w:tcW w:w="0" w:type="auto"/>
            <w:tcMar>
              <w:top w:w="120" w:type="dxa"/>
              <w:left w:w="180" w:type="dxa"/>
              <w:bottom w:w="120" w:type="dxa"/>
              <w:right w:w="180" w:type="dxa"/>
            </w:tcMar>
            <w:vAlign w:val="center"/>
            <w:hideMark/>
          </w:tcPr>
          <w:p w:rsidRPr="000C7CCF" w:rsidR="0052572A" w:rsidRDefault="0052572A" w14:paraId="41556DA6" w14:textId="77777777">
            <w:pPr>
              <w:spacing w:after="160" w:line="259" w:lineRule="auto"/>
              <w:rPr>
                <w:sz w:val="16"/>
                <w:szCs w:val="16"/>
              </w:rPr>
            </w:pPr>
          </w:p>
        </w:tc>
        <w:tc>
          <w:tcPr>
            <w:tcW w:w="0" w:type="auto"/>
            <w:tcMar>
              <w:top w:w="120" w:type="dxa"/>
              <w:left w:w="180" w:type="dxa"/>
              <w:bottom w:w="120" w:type="dxa"/>
              <w:right w:w="180" w:type="dxa"/>
            </w:tcMar>
            <w:vAlign w:val="center"/>
            <w:hideMark/>
          </w:tcPr>
          <w:p w:rsidRPr="000C7CCF" w:rsidR="0052572A" w:rsidRDefault="0052572A" w14:paraId="055C4DF5" w14:textId="77777777">
            <w:pPr>
              <w:spacing w:after="160" w:line="259" w:lineRule="auto"/>
              <w:rPr>
                <w:sz w:val="16"/>
                <w:szCs w:val="16"/>
              </w:rPr>
            </w:pPr>
          </w:p>
        </w:tc>
        <w:tc>
          <w:tcPr>
            <w:tcW w:w="0" w:type="auto"/>
            <w:tcBorders>
              <w:right w:val="single" w:color="auto" w:sz="6" w:space="0"/>
            </w:tcBorders>
            <w:tcMar>
              <w:top w:w="120" w:type="dxa"/>
              <w:left w:w="180" w:type="dxa"/>
              <w:bottom w:w="120" w:type="dxa"/>
              <w:right w:w="180" w:type="dxa"/>
            </w:tcMar>
            <w:vAlign w:val="center"/>
            <w:hideMark/>
          </w:tcPr>
          <w:p w:rsidRPr="000C7CCF" w:rsidR="0052572A" w:rsidRDefault="0052572A" w14:paraId="41277517" w14:textId="77777777">
            <w:pPr>
              <w:spacing w:after="160" w:line="259" w:lineRule="auto"/>
              <w:rPr>
                <w:sz w:val="16"/>
                <w:szCs w:val="16"/>
              </w:rPr>
            </w:pPr>
          </w:p>
        </w:tc>
      </w:tr>
      <w:tr w:rsidRPr="000C7CCF" w:rsidR="0052572A" w14:paraId="26B97D99"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6C9BABC0" w14:textId="77777777">
            <w:pPr>
              <w:spacing w:after="160" w:line="259" w:lineRule="auto"/>
              <w:rPr>
                <w:sz w:val="16"/>
                <w:szCs w:val="16"/>
              </w:rPr>
            </w:pPr>
            <w:r w:rsidRPr="000C7CCF">
              <w:rPr>
                <w:sz w:val="16"/>
                <w:szCs w:val="16"/>
              </w:rPr>
              <w:t>Artikel 1 (Onderwerp en toepassingsgebied)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B18E4A7" w14:textId="58C87425">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508B6E7"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6A5DACC2" w14:textId="77777777">
            <w:pPr>
              <w:spacing w:after="160" w:line="259" w:lineRule="auto"/>
              <w:rPr>
                <w:sz w:val="16"/>
                <w:szCs w:val="16"/>
              </w:rPr>
            </w:pPr>
          </w:p>
        </w:tc>
      </w:tr>
      <w:tr w:rsidRPr="000C7CCF" w:rsidR="0052572A" w14:paraId="291D3D6C"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514185F" w14:textId="77777777">
            <w:pPr>
              <w:spacing w:after="160" w:line="259" w:lineRule="auto"/>
              <w:rPr>
                <w:sz w:val="16"/>
                <w:szCs w:val="16"/>
              </w:rPr>
            </w:pPr>
            <w:r w:rsidRPr="000C7CCF">
              <w:rPr>
                <w:sz w:val="16"/>
                <w:szCs w:val="16"/>
              </w:rPr>
              <w:t>Artikel 2 (Definities)</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5EF7BA6B"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60B786C4"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BB9FC9E" w14:textId="77777777">
            <w:pPr>
              <w:spacing w:after="160" w:line="259" w:lineRule="auto"/>
              <w:rPr>
                <w:sz w:val="16"/>
                <w:szCs w:val="16"/>
              </w:rPr>
            </w:pPr>
          </w:p>
        </w:tc>
      </w:tr>
      <w:tr w:rsidRPr="000C7CCF" w:rsidR="0052572A" w14:paraId="1E04638B"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61CA342B" w14:textId="77777777">
            <w:pPr>
              <w:spacing w:after="160" w:line="259" w:lineRule="auto"/>
              <w:rPr>
                <w:sz w:val="16"/>
                <w:szCs w:val="16"/>
              </w:rPr>
            </w:pPr>
            <w:r w:rsidRPr="000C7CCF">
              <w:rPr>
                <w:sz w:val="16"/>
                <w:szCs w:val="16"/>
              </w:rPr>
              <w:t>Artikel 3 (In aanmerking komen voor certificering)</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54050F4"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F6E79BB"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C40D3A6" w14:textId="77777777">
            <w:pPr>
              <w:spacing w:after="160" w:line="259" w:lineRule="auto"/>
              <w:rPr>
                <w:sz w:val="16"/>
                <w:szCs w:val="16"/>
              </w:rPr>
            </w:pPr>
          </w:p>
        </w:tc>
      </w:tr>
      <w:tr w:rsidRPr="000C7CCF" w:rsidR="0052572A" w14:paraId="57AF6D43" w14:textId="77777777">
        <w:trPr>
          <w:tblCellSpacing w:w="15" w:type="dxa"/>
        </w:trPr>
        <w:tc>
          <w:tcPr>
            <w:tcW w:w="0" w:type="auto"/>
            <w:tcBorders>
              <w:left w:val="single" w:color="auto" w:sz="4" w:space="0"/>
            </w:tcBorders>
            <w:tcMar>
              <w:top w:w="120" w:type="dxa"/>
              <w:left w:w="180" w:type="dxa"/>
              <w:bottom w:w="120" w:type="dxa"/>
              <w:right w:w="180" w:type="dxa"/>
            </w:tcMar>
            <w:vAlign w:val="center"/>
            <w:hideMark/>
          </w:tcPr>
          <w:p w:rsidRPr="000C7CCF" w:rsidR="0052572A" w:rsidRDefault="0052572A" w14:paraId="296B95FA" w14:textId="77777777">
            <w:pPr>
              <w:spacing w:after="160" w:line="259" w:lineRule="auto"/>
              <w:rPr>
                <w:sz w:val="16"/>
                <w:szCs w:val="16"/>
              </w:rPr>
            </w:pPr>
            <w:r w:rsidRPr="000C7CCF">
              <w:rPr>
                <w:b/>
                <w:bCs/>
                <w:sz w:val="16"/>
                <w:szCs w:val="16"/>
              </w:rPr>
              <w:t>HOOFDSTUK 2 KWALITEITSCRITERIA</w:t>
            </w:r>
          </w:p>
        </w:tc>
        <w:tc>
          <w:tcPr>
            <w:tcW w:w="0" w:type="auto"/>
            <w:tcMar>
              <w:top w:w="120" w:type="dxa"/>
              <w:left w:w="180" w:type="dxa"/>
              <w:bottom w:w="120" w:type="dxa"/>
              <w:right w:w="180" w:type="dxa"/>
            </w:tcMar>
            <w:vAlign w:val="center"/>
            <w:hideMark/>
          </w:tcPr>
          <w:p w:rsidRPr="000C7CCF" w:rsidR="0052572A" w:rsidRDefault="0052572A" w14:paraId="1F65606E" w14:textId="77777777">
            <w:pPr>
              <w:spacing w:after="160" w:line="259" w:lineRule="auto"/>
              <w:rPr>
                <w:sz w:val="16"/>
                <w:szCs w:val="16"/>
              </w:rPr>
            </w:pPr>
          </w:p>
        </w:tc>
        <w:tc>
          <w:tcPr>
            <w:tcW w:w="0" w:type="auto"/>
            <w:tcMar>
              <w:top w:w="120" w:type="dxa"/>
              <w:left w:w="180" w:type="dxa"/>
              <w:bottom w:w="120" w:type="dxa"/>
              <w:right w:w="180" w:type="dxa"/>
            </w:tcMar>
            <w:vAlign w:val="center"/>
            <w:hideMark/>
          </w:tcPr>
          <w:p w:rsidRPr="000C7CCF" w:rsidR="0052572A" w:rsidRDefault="0052572A" w14:paraId="0F310FD1" w14:textId="77777777">
            <w:pPr>
              <w:spacing w:after="160" w:line="259" w:lineRule="auto"/>
              <w:rPr>
                <w:sz w:val="16"/>
                <w:szCs w:val="16"/>
              </w:rPr>
            </w:pPr>
          </w:p>
        </w:tc>
        <w:tc>
          <w:tcPr>
            <w:tcW w:w="0" w:type="auto"/>
            <w:tcBorders>
              <w:right w:val="single" w:color="auto" w:sz="4" w:space="0"/>
            </w:tcBorders>
            <w:tcMar>
              <w:top w:w="120" w:type="dxa"/>
              <w:left w:w="180" w:type="dxa"/>
              <w:bottom w:w="120" w:type="dxa"/>
              <w:right w:w="180" w:type="dxa"/>
            </w:tcMar>
            <w:vAlign w:val="center"/>
            <w:hideMark/>
          </w:tcPr>
          <w:p w:rsidRPr="000C7CCF" w:rsidR="0052572A" w:rsidRDefault="0052572A" w14:paraId="68386CB6" w14:textId="77777777">
            <w:pPr>
              <w:spacing w:after="160" w:line="259" w:lineRule="auto"/>
              <w:rPr>
                <w:sz w:val="16"/>
                <w:szCs w:val="16"/>
              </w:rPr>
            </w:pPr>
          </w:p>
        </w:tc>
      </w:tr>
      <w:tr w:rsidRPr="000C7CCF" w:rsidR="0052572A" w14:paraId="5C086235"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FFF99CC" w14:textId="77777777">
            <w:pPr>
              <w:spacing w:after="160" w:line="259" w:lineRule="auto"/>
              <w:rPr>
                <w:sz w:val="16"/>
                <w:szCs w:val="16"/>
              </w:rPr>
            </w:pPr>
            <w:r w:rsidRPr="000C7CCF">
              <w:rPr>
                <w:sz w:val="16"/>
                <w:szCs w:val="16"/>
              </w:rPr>
              <w:t>Artikel 4 (Kwantificering)</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BBC2DFC"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4D3CCE39"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0C04AF5" w14:textId="77777777">
            <w:pPr>
              <w:spacing w:after="160" w:line="259" w:lineRule="auto"/>
              <w:rPr>
                <w:sz w:val="16"/>
                <w:szCs w:val="16"/>
              </w:rPr>
            </w:pPr>
          </w:p>
        </w:tc>
      </w:tr>
      <w:tr w:rsidRPr="000C7CCF" w:rsidR="0052572A" w14:paraId="63A6E1BE"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48AC76DA" w14:textId="77777777">
            <w:pPr>
              <w:spacing w:after="160" w:line="259" w:lineRule="auto"/>
              <w:rPr>
                <w:sz w:val="16"/>
                <w:szCs w:val="16"/>
              </w:rPr>
            </w:pPr>
            <w:r w:rsidRPr="000C7CCF">
              <w:rPr>
                <w:sz w:val="16"/>
                <w:szCs w:val="16"/>
              </w:rPr>
              <w:t>Artikel 5 (</w:t>
            </w:r>
            <w:proofErr w:type="spellStart"/>
            <w:r w:rsidRPr="000C7CCF">
              <w:rPr>
                <w:sz w:val="16"/>
                <w:szCs w:val="16"/>
              </w:rPr>
              <w:t>Additionaliteit</w:t>
            </w:r>
            <w:proofErr w:type="spellEnd"/>
            <w:r w:rsidRPr="000C7CCF">
              <w:rPr>
                <w:sz w:val="16"/>
                <w:szCs w:val="16"/>
              </w:rPr>
              <w:t>)</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1B585CBE"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7EAACCE"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0F4351F" w14:textId="77777777">
            <w:pPr>
              <w:spacing w:after="160" w:line="259" w:lineRule="auto"/>
              <w:rPr>
                <w:sz w:val="16"/>
                <w:szCs w:val="16"/>
              </w:rPr>
            </w:pPr>
          </w:p>
        </w:tc>
      </w:tr>
      <w:tr w:rsidRPr="000C7CCF" w:rsidR="0052572A" w14:paraId="3AD91DF0"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142F1D0E" w14:textId="77777777">
            <w:pPr>
              <w:spacing w:after="160" w:line="259" w:lineRule="auto"/>
              <w:rPr>
                <w:sz w:val="16"/>
                <w:szCs w:val="16"/>
              </w:rPr>
            </w:pPr>
            <w:r w:rsidRPr="000C7CCF">
              <w:rPr>
                <w:sz w:val="16"/>
                <w:szCs w:val="16"/>
              </w:rPr>
              <w:t>Artikel 6 (Opslag, monitoring en aansprakelijkheid)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6E7A4C31"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64C9F726"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31B56AE" w14:textId="77777777">
            <w:pPr>
              <w:spacing w:after="160" w:line="259" w:lineRule="auto"/>
              <w:rPr>
                <w:sz w:val="16"/>
                <w:szCs w:val="16"/>
              </w:rPr>
            </w:pPr>
          </w:p>
        </w:tc>
      </w:tr>
      <w:tr w:rsidRPr="000C7CCF" w:rsidR="0052572A" w14:paraId="65F49F69"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65E5A07" w14:textId="77777777">
            <w:pPr>
              <w:spacing w:after="160" w:line="259" w:lineRule="auto"/>
              <w:rPr>
                <w:sz w:val="16"/>
                <w:szCs w:val="16"/>
              </w:rPr>
            </w:pPr>
            <w:r w:rsidRPr="000C7CCF">
              <w:rPr>
                <w:sz w:val="16"/>
                <w:szCs w:val="16"/>
              </w:rPr>
              <w:lastRenderedPageBreak/>
              <w:t>Artikel 7 (Duurzaamheid)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5CB09037"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C99675E"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41F75BD" w14:textId="77777777">
            <w:pPr>
              <w:spacing w:after="160" w:line="259" w:lineRule="auto"/>
              <w:rPr>
                <w:sz w:val="16"/>
                <w:szCs w:val="16"/>
              </w:rPr>
            </w:pPr>
          </w:p>
        </w:tc>
      </w:tr>
      <w:tr w:rsidRPr="000C7CCF" w:rsidR="0052572A" w14:paraId="207ABBDB"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494717B" w14:textId="77777777">
            <w:pPr>
              <w:spacing w:after="160" w:line="259" w:lineRule="auto"/>
              <w:rPr>
                <w:sz w:val="16"/>
                <w:szCs w:val="16"/>
              </w:rPr>
            </w:pPr>
            <w:r w:rsidRPr="000C7CCF">
              <w:rPr>
                <w:sz w:val="16"/>
                <w:szCs w:val="16"/>
              </w:rPr>
              <w:t>Artikel 8 (Certificeringsmethoden)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DD282ED"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FF5B90F"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60C92AC5" w14:textId="77777777">
            <w:pPr>
              <w:spacing w:after="160" w:line="259" w:lineRule="auto"/>
              <w:rPr>
                <w:sz w:val="16"/>
                <w:szCs w:val="16"/>
              </w:rPr>
            </w:pPr>
          </w:p>
        </w:tc>
      </w:tr>
      <w:tr w:rsidRPr="000C7CCF" w:rsidR="0052572A" w14:paraId="6F1E0442" w14:textId="77777777">
        <w:trPr>
          <w:tblCellSpacing w:w="15" w:type="dxa"/>
        </w:trPr>
        <w:tc>
          <w:tcPr>
            <w:tcW w:w="0" w:type="auto"/>
            <w:tcBorders>
              <w:left w:val="single" w:color="auto" w:sz="6" w:space="0"/>
            </w:tcBorders>
            <w:tcMar>
              <w:top w:w="120" w:type="dxa"/>
              <w:left w:w="180" w:type="dxa"/>
              <w:bottom w:w="120" w:type="dxa"/>
              <w:right w:w="180" w:type="dxa"/>
            </w:tcMar>
            <w:vAlign w:val="center"/>
            <w:hideMark/>
          </w:tcPr>
          <w:p w:rsidRPr="000C7CCF" w:rsidR="0052572A" w:rsidRDefault="0052572A" w14:paraId="1F8596CE" w14:textId="77777777">
            <w:pPr>
              <w:spacing w:after="160" w:line="259" w:lineRule="auto"/>
              <w:rPr>
                <w:sz w:val="16"/>
                <w:szCs w:val="16"/>
              </w:rPr>
            </w:pPr>
            <w:r w:rsidRPr="000C7CCF">
              <w:rPr>
                <w:b/>
                <w:bCs/>
                <w:sz w:val="16"/>
                <w:szCs w:val="16"/>
              </w:rPr>
              <w:t>HOOFDSTUK 3 CERTIFICERING</w:t>
            </w:r>
          </w:p>
        </w:tc>
        <w:tc>
          <w:tcPr>
            <w:tcW w:w="0" w:type="auto"/>
            <w:tcMar>
              <w:top w:w="120" w:type="dxa"/>
              <w:left w:w="180" w:type="dxa"/>
              <w:bottom w:w="120" w:type="dxa"/>
              <w:right w:w="180" w:type="dxa"/>
            </w:tcMar>
            <w:vAlign w:val="center"/>
            <w:hideMark/>
          </w:tcPr>
          <w:p w:rsidRPr="000C7CCF" w:rsidR="0052572A" w:rsidRDefault="0052572A" w14:paraId="62F712EF" w14:textId="77777777">
            <w:pPr>
              <w:spacing w:after="160" w:line="259" w:lineRule="auto"/>
              <w:rPr>
                <w:sz w:val="16"/>
                <w:szCs w:val="16"/>
              </w:rPr>
            </w:pPr>
          </w:p>
        </w:tc>
        <w:tc>
          <w:tcPr>
            <w:tcW w:w="0" w:type="auto"/>
            <w:tcMar>
              <w:top w:w="120" w:type="dxa"/>
              <w:left w:w="180" w:type="dxa"/>
              <w:bottom w:w="120" w:type="dxa"/>
              <w:right w:w="180" w:type="dxa"/>
            </w:tcMar>
            <w:vAlign w:val="center"/>
            <w:hideMark/>
          </w:tcPr>
          <w:p w:rsidRPr="000C7CCF" w:rsidR="0052572A" w:rsidRDefault="0052572A" w14:paraId="3B9E3A35" w14:textId="77777777">
            <w:pPr>
              <w:spacing w:after="160" w:line="259" w:lineRule="auto"/>
              <w:rPr>
                <w:sz w:val="16"/>
                <w:szCs w:val="16"/>
              </w:rPr>
            </w:pPr>
          </w:p>
        </w:tc>
        <w:tc>
          <w:tcPr>
            <w:tcW w:w="0" w:type="auto"/>
            <w:tcBorders>
              <w:right w:val="single" w:color="auto" w:sz="6" w:space="0"/>
            </w:tcBorders>
            <w:tcMar>
              <w:top w:w="120" w:type="dxa"/>
              <w:left w:w="180" w:type="dxa"/>
              <w:bottom w:w="120" w:type="dxa"/>
              <w:right w:w="180" w:type="dxa"/>
            </w:tcMar>
            <w:vAlign w:val="center"/>
            <w:hideMark/>
          </w:tcPr>
          <w:p w:rsidRPr="000C7CCF" w:rsidR="0052572A" w:rsidRDefault="0052572A" w14:paraId="402BE5DC" w14:textId="77777777">
            <w:pPr>
              <w:spacing w:after="160" w:line="259" w:lineRule="auto"/>
              <w:rPr>
                <w:sz w:val="16"/>
                <w:szCs w:val="16"/>
              </w:rPr>
            </w:pPr>
          </w:p>
        </w:tc>
      </w:tr>
      <w:tr w:rsidRPr="000C7CCF" w:rsidR="0052572A" w14:paraId="4691FBF5"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6D9641EC" w14:textId="77777777">
            <w:pPr>
              <w:spacing w:after="160" w:line="259" w:lineRule="auto"/>
              <w:rPr>
                <w:sz w:val="16"/>
                <w:szCs w:val="16"/>
              </w:rPr>
            </w:pPr>
            <w:r w:rsidRPr="000C7CCF">
              <w:rPr>
                <w:sz w:val="16"/>
                <w:szCs w:val="16"/>
              </w:rPr>
              <w:t>Artikel 9 (Certificering van de naleving)</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86BF4F1"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0A0A548"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4DF18BEE" w14:textId="77777777">
            <w:pPr>
              <w:spacing w:after="160" w:line="259" w:lineRule="auto"/>
              <w:rPr>
                <w:sz w:val="16"/>
                <w:szCs w:val="16"/>
              </w:rPr>
            </w:pPr>
          </w:p>
        </w:tc>
      </w:tr>
      <w:tr w:rsidRPr="000C7CCF" w:rsidR="0052572A" w14:paraId="0125F276"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697BBF51" w14:textId="77777777">
            <w:pPr>
              <w:spacing w:after="160" w:line="259" w:lineRule="auto"/>
              <w:rPr>
                <w:sz w:val="16"/>
                <w:szCs w:val="16"/>
              </w:rPr>
            </w:pPr>
            <w:r w:rsidRPr="000C7CCF">
              <w:rPr>
                <w:sz w:val="16"/>
                <w:szCs w:val="16"/>
              </w:rPr>
              <w:t>Artikel 10 (Certificerende instanties)</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4B67740C" w14:textId="77777777">
            <w:pPr>
              <w:spacing w:after="160" w:line="259" w:lineRule="auto"/>
              <w:rPr>
                <w:sz w:val="16"/>
                <w:szCs w:val="16"/>
              </w:rPr>
            </w:pP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5ADBC03B" w14:textId="77777777">
            <w:pPr>
              <w:spacing w:after="160" w:line="259" w:lineRule="auto"/>
              <w:rPr>
                <w:sz w:val="16"/>
                <w:szCs w:val="16"/>
              </w:rPr>
            </w:pP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B6A8966" w14:textId="77777777">
            <w:pPr>
              <w:spacing w:after="160" w:line="259" w:lineRule="auto"/>
              <w:rPr>
                <w:sz w:val="16"/>
                <w:szCs w:val="16"/>
              </w:rPr>
            </w:pPr>
          </w:p>
        </w:tc>
      </w:tr>
      <w:tr w:rsidRPr="000C7CCF" w:rsidR="0052572A" w14:paraId="05F577D8"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27D35BA1" w14:textId="77777777">
            <w:pPr>
              <w:rPr>
                <w:sz w:val="16"/>
                <w:szCs w:val="16"/>
              </w:rPr>
            </w:pPr>
            <w:r w:rsidRPr="000C7CCF">
              <w:rPr>
                <w:sz w:val="16"/>
                <w:szCs w:val="16"/>
              </w:rPr>
              <w:t>Eerste lid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726F0342" w14:textId="77777777">
            <w:pPr>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27DCE32B" w14:textId="77777777">
            <w:pPr>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60039EF1" w14:textId="77777777">
            <w:pPr>
              <w:rPr>
                <w:sz w:val="16"/>
                <w:szCs w:val="16"/>
              </w:rPr>
            </w:pPr>
          </w:p>
        </w:tc>
      </w:tr>
      <w:tr w:rsidRPr="000C7CCF" w:rsidR="0052572A" w14:paraId="45131C8E"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35034959" w14:textId="77777777">
            <w:pPr>
              <w:rPr>
                <w:sz w:val="16"/>
                <w:szCs w:val="16"/>
              </w:rPr>
            </w:pPr>
            <w:r w:rsidRPr="000C7CCF">
              <w:rPr>
                <w:sz w:val="16"/>
                <w:szCs w:val="16"/>
              </w:rPr>
              <w:t>Tweede lid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5A21B7CB" w14:textId="77777777">
            <w:pPr>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5A94C621" w14:textId="77777777">
            <w:pPr>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1881C299" w14:textId="77777777">
            <w:pPr>
              <w:rPr>
                <w:sz w:val="16"/>
                <w:szCs w:val="16"/>
              </w:rPr>
            </w:pPr>
          </w:p>
        </w:tc>
      </w:tr>
      <w:tr w:rsidRPr="000C7CCF" w:rsidR="0052572A" w14:paraId="331A4005"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093B5D8A" w14:textId="77777777">
            <w:pPr>
              <w:rPr>
                <w:sz w:val="16"/>
                <w:szCs w:val="16"/>
              </w:rPr>
            </w:pPr>
            <w:r w:rsidRPr="000C7CCF">
              <w:rPr>
                <w:sz w:val="16"/>
                <w:szCs w:val="16"/>
              </w:rPr>
              <w:t>Derde lid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45802477" w14:textId="77777777">
            <w:pPr>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6003BEF2" w14:textId="77777777">
            <w:pPr>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0AC14254" w14:textId="77777777">
            <w:pPr>
              <w:rPr>
                <w:sz w:val="16"/>
                <w:szCs w:val="16"/>
              </w:rPr>
            </w:pPr>
          </w:p>
        </w:tc>
      </w:tr>
      <w:tr w:rsidRPr="000C7CCF" w:rsidR="0052572A" w14:paraId="2E13951D"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1116DFCE" w14:textId="77777777">
            <w:pPr>
              <w:rPr>
                <w:sz w:val="16"/>
                <w:szCs w:val="16"/>
              </w:rPr>
            </w:pPr>
            <w:r w:rsidRPr="000C7CCF">
              <w:rPr>
                <w:sz w:val="16"/>
                <w:szCs w:val="16"/>
              </w:rPr>
              <w:t>Vierde lid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35948919" w14:textId="77777777">
            <w:pPr>
              <w:rPr>
                <w:sz w:val="16"/>
                <w:szCs w:val="16"/>
              </w:rPr>
            </w:pPr>
            <w:r w:rsidRPr="000C7CCF">
              <w:rPr>
                <w:sz w:val="16"/>
                <w:szCs w:val="16"/>
              </w:rPr>
              <w:t>Artikel 18.1a van de Wet Milieubeheer</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1E5C64D1" w14:textId="77777777">
            <w:pPr>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rsidRPr="000C7CCF" w:rsidR="0052572A" w:rsidRDefault="0052572A" w14:paraId="59946C82" w14:textId="77777777">
            <w:pPr>
              <w:rPr>
                <w:sz w:val="16"/>
                <w:szCs w:val="16"/>
              </w:rPr>
            </w:pPr>
          </w:p>
        </w:tc>
      </w:tr>
      <w:tr w:rsidRPr="000C7CCF" w:rsidR="0052572A" w14:paraId="1421DAB2" w14:textId="77777777">
        <w:trPr>
          <w:tblCellSpacing w:w="15" w:type="dxa"/>
        </w:trPr>
        <w:tc>
          <w:tcPr>
            <w:tcW w:w="0" w:type="auto"/>
            <w:tcBorders>
              <w:left w:val="single" w:color="auto" w:sz="6" w:space="0"/>
            </w:tcBorders>
            <w:tcMar>
              <w:top w:w="120" w:type="dxa"/>
              <w:left w:w="180" w:type="dxa"/>
              <w:bottom w:w="120" w:type="dxa"/>
              <w:right w:w="180" w:type="dxa"/>
            </w:tcMar>
            <w:vAlign w:val="center"/>
            <w:hideMark/>
          </w:tcPr>
          <w:p w:rsidRPr="000C7CCF" w:rsidR="0052572A" w:rsidRDefault="0052572A" w14:paraId="404C43DD" w14:textId="77777777">
            <w:pPr>
              <w:spacing w:after="160" w:line="259" w:lineRule="auto"/>
              <w:rPr>
                <w:sz w:val="16"/>
                <w:szCs w:val="16"/>
              </w:rPr>
            </w:pPr>
            <w:r w:rsidRPr="000C7CCF">
              <w:rPr>
                <w:b/>
                <w:bCs/>
                <w:sz w:val="16"/>
                <w:szCs w:val="16"/>
              </w:rPr>
              <w:t>HOOFDSTUK 4 CERTIFICERINGSREGELINGEN</w:t>
            </w:r>
          </w:p>
        </w:tc>
        <w:tc>
          <w:tcPr>
            <w:tcW w:w="0" w:type="auto"/>
            <w:tcMar>
              <w:top w:w="120" w:type="dxa"/>
              <w:left w:w="180" w:type="dxa"/>
              <w:bottom w:w="120" w:type="dxa"/>
              <w:right w:w="180" w:type="dxa"/>
            </w:tcMar>
            <w:vAlign w:val="center"/>
            <w:hideMark/>
          </w:tcPr>
          <w:p w:rsidRPr="000C7CCF" w:rsidR="0052572A" w:rsidRDefault="0052572A" w14:paraId="48D45651" w14:textId="77777777">
            <w:pPr>
              <w:spacing w:after="160" w:line="259" w:lineRule="auto"/>
              <w:rPr>
                <w:sz w:val="16"/>
                <w:szCs w:val="16"/>
              </w:rPr>
            </w:pPr>
          </w:p>
        </w:tc>
        <w:tc>
          <w:tcPr>
            <w:tcW w:w="0" w:type="auto"/>
            <w:tcMar>
              <w:top w:w="120" w:type="dxa"/>
              <w:left w:w="180" w:type="dxa"/>
              <w:bottom w:w="120" w:type="dxa"/>
              <w:right w:w="180" w:type="dxa"/>
            </w:tcMar>
            <w:vAlign w:val="center"/>
            <w:hideMark/>
          </w:tcPr>
          <w:p w:rsidRPr="000C7CCF" w:rsidR="0052572A" w:rsidRDefault="0052572A" w14:paraId="150043E2" w14:textId="77777777">
            <w:pPr>
              <w:spacing w:after="160" w:line="259" w:lineRule="auto"/>
              <w:rPr>
                <w:sz w:val="16"/>
                <w:szCs w:val="16"/>
              </w:rPr>
            </w:pPr>
          </w:p>
        </w:tc>
        <w:tc>
          <w:tcPr>
            <w:tcW w:w="0" w:type="auto"/>
            <w:tcBorders>
              <w:right w:val="single" w:color="auto" w:sz="6" w:space="0"/>
            </w:tcBorders>
            <w:tcMar>
              <w:top w:w="120" w:type="dxa"/>
              <w:left w:w="180" w:type="dxa"/>
              <w:bottom w:w="120" w:type="dxa"/>
              <w:right w:w="180" w:type="dxa"/>
            </w:tcMar>
            <w:vAlign w:val="center"/>
            <w:hideMark/>
          </w:tcPr>
          <w:p w:rsidRPr="000C7CCF" w:rsidR="0052572A" w:rsidRDefault="0052572A" w14:paraId="46390281" w14:textId="77777777">
            <w:pPr>
              <w:spacing w:after="160" w:line="259" w:lineRule="auto"/>
              <w:rPr>
                <w:sz w:val="16"/>
                <w:szCs w:val="16"/>
              </w:rPr>
            </w:pPr>
          </w:p>
        </w:tc>
      </w:tr>
      <w:tr w:rsidRPr="000C7CCF" w:rsidR="0052572A" w14:paraId="3FD687EC"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1CF8B3E" w14:textId="77777777">
            <w:pPr>
              <w:spacing w:after="160" w:line="259" w:lineRule="auto"/>
              <w:rPr>
                <w:sz w:val="16"/>
                <w:szCs w:val="16"/>
              </w:rPr>
            </w:pPr>
            <w:r w:rsidRPr="000C7CCF">
              <w:rPr>
                <w:sz w:val="16"/>
                <w:szCs w:val="16"/>
              </w:rPr>
              <w:lastRenderedPageBreak/>
              <w:t>Artikel 11 (Werking van certificeringsregelingen)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421DCCA6"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C40D15A"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DAC2364" w14:textId="77777777">
            <w:pPr>
              <w:spacing w:after="160" w:line="259" w:lineRule="auto"/>
              <w:rPr>
                <w:sz w:val="16"/>
                <w:szCs w:val="16"/>
              </w:rPr>
            </w:pPr>
          </w:p>
        </w:tc>
      </w:tr>
      <w:tr w:rsidRPr="000C7CCF" w:rsidR="0052572A" w14:paraId="18EBEE5D"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4294559" w14:textId="77777777">
            <w:pPr>
              <w:spacing w:after="160" w:line="259" w:lineRule="auto"/>
              <w:rPr>
                <w:sz w:val="16"/>
                <w:szCs w:val="16"/>
              </w:rPr>
            </w:pPr>
            <w:r w:rsidRPr="000C7CCF">
              <w:rPr>
                <w:sz w:val="16"/>
                <w:szCs w:val="16"/>
              </w:rPr>
              <w:t>Artikel 12 (Unieregister voor permanente koolstofverwijderingen, koolstoflandbeheer en koolstofopslag in producten, en certificeringsregisters)</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5E562E4A"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B3AA73F"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42EF7FA" w14:textId="77777777">
            <w:pPr>
              <w:spacing w:after="160" w:line="259" w:lineRule="auto"/>
              <w:rPr>
                <w:sz w:val="16"/>
                <w:szCs w:val="16"/>
              </w:rPr>
            </w:pPr>
          </w:p>
        </w:tc>
      </w:tr>
      <w:tr w:rsidRPr="000C7CCF" w:rsidR="0052572A" w14:paraId="0A20AC0C"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E2436A2" w14:textId="77777777">
            <w:pPr>
              <w:spacing w:after="160" w:line="259" w:lineRule="auto"/>
              <w:rPr>
                <w:sz w:val="16"/>
                <w:szCs w:val="16"/>
              </w:rPr>
            </w:pPr>
            <w:r w:rsidRPr="000C7CCF">
              <w:rPr>
                <w:sz w:val="16"/>
                <w:szCs w:val="16"/>
              </w:rPr>
              <w:t>Artikel 13 (Erkenning van certificeringsregelingen)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E50BE51"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AA1FE9F"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3B1E164" w14:textId="77777777">
            <w:pPr>
              <w:spacing w:after="160" w:line="259" w:lineRule="auto"/>
              <w:rPr>
                <w:sz w:val="16"/>
                <w:szCs w:val="16"/>
              </w:rPr>
            </w:pPr>
          </w:p>
        </w:tc>
      </w:tr>
      <w:tr w:rsidRPr="000C7CCF" w:rsidR="0052572A" w14:paraId="071443FF"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274FF6F" w14:textId="77777777">
            <w:pPr>
              <w:spacing w:after="160" w:line="259" w:lineRule="auto"/>
              <w:rPr>
                <w:sz w:val="16"/>
                <w:szCs w:val="16"/>
              </w:rPr>
            </w:pPr>
            <w:r w:rsidRPr="000C7CCF">
              <w:rPr>
                <w:sz w:val="16"/>
                <w:szCs w:val="16"/>
              </w:rPr>
              <w:t>Artikel 14 (Rapportagevereisten)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D780C34"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17920A7"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1EE66097" w14:textId="77777777">
            <w:pPr>
              <w:spacing w:after="160" w:line="259" w:lineRule="auto"/>
              <w:rPr>
                <w:sz w:val="16"/>
                <w:szCs w:val="16"/>
              </w:rPr>
            </w:pPr>
          </w:p>
        </w:tc>
      </w:tr>
      <w:tr w:rsidRPr="000C7CCF" w:rsidR="0052572A" w14:paraId="7D329648" w14:textId="77777777">
        <w:trPr>
          <w:tblCellSpacing w:w="15" w:type="dxa"/>
        </w:trPr>
        <w:tc>
          <w:tcPr>
            <w:tcW w:w="0" w:type="auto"/>
            <w:tcBorders>
              <w:left w:val="single" w:color="auto" w:sz="6" w:space="0"/>
            </w:tcBorders>
            <w:tcMar>
              <w:top w:w="120" w:type="dxa"/>
              <w:left w:w="180" w:type="dxa"/>
              <w:bottom w:w="120" w:type="dxa"/>
              <w:right w:w="180" w:type="dxa"/>
            </w:tcMar>
            <w:vAlign w:val="center"/>
            <w:hideMark/>
          </w:tcPr>
          <w:p w:rsidRPr="000C7CCF" w:rsidR="0052572A" w:rsidRDefault="0052572A" w14:paraId="2F814306" w14:textId="77777777">
            <w:pPr>
              <w:spacing w:after="160" w:line="259" w:lineRule="auto"/>
              <w:rPr>
                <w:sz w:val="16"/>
                <w:szCs w:val="16"/>
              </w:rPr>
            </w:pPr>
            <w:r w:rsidRPr="000C7CCF">
              <w:rPr>
                <w:b/>
                <w:bCs/>
                <w:sz w:val="16"/>
                <w:szCs w:val="16"/>
              </w:rPr>
              <w:t>HOOFDSTUK 5 SLOTBEPALINGEN</w:t>
            </w:r>
          </w:p>
        </w:tc>
        <w:tc>
          <w:tcPr>
            <w:tcW w:w="0" w:type="auto"/>
            <w:tcMar>
              <w:top w:w="120" w:type="dxa"/>
              <w:left w:w="180" w:type="dxa"/>
              <w:bottom w:w="120" w:type="dxa"/>
              <w:right w:w="180" w:type="dxa"/>
            </w:tcMar>
            <w:vAlign w:val="center"/>
            <w:hideMark/>
          </w:tcPr>
          <w:p w:rsidRPr="000C7CCF" w:rsidR="0052572A" w:rsidRDefault="0052572A" w14:paraId="0CF513EA" w14:textId="77777777">
            <w:pPr>
              <w:spacing w:after="160" w:line="259" w:lineRule="auto"/>
              <w:rPr>
                <w:sz w:val="16"/>
                <w:szCs w:val="16"/>
              </w:rPr>
            </w:pPr>
          </w:p>
        </w:tc>
        <w:tc>
          <w:tcPr>
            <w:tcW w:w="0" w:type="auto"/>
            <w:tcMar>
              <w:top w:w="120" w:type="dxa"/>
              <w:left w:w="180" w:type="dxa"/>
              <w:bottom w:w="120" w:type="dxa"/>
              <w:right w:w="180" w:type="dxa"/>
            </w:tcMar>
            <w:vAlign w:val="center"/>
            <w:hideMark/>
          </w:tcPr>
          <w:p w:rsidRPr="000C7CCF" w:rsidR="0052572A" w:rsidRDefault="0052572A" w14:paraId="3109A1DB" w14:textId="77777777">
            <w:pPr>
              <w:spacing w:after="160" w:line="259" w:lineRule="auto"/>
              <w:rPr>
                <w:sz w:val="16"/>
                <w:szCs w:val="16"/>
              </w:rPr>
            </w:pPr>
          </w:p>
        </w:tc>
        <w:tc>
          <w:tcPr>
            <w:tcW w:w="0" w:type="auto"/>
            <w:tcBorders>
              <w:right w:val="single" w:color="auto" w:sz="6" w:space="0"/>
            </w:tcBorders>
            <w:tcMar>
              <w:top w:w="120" w:type="dxa"/>
              <w:left w:w="180" w:type="dxa"/>
              <w:bottom w:w="120" w:type="dxa"/>
              <w:right w:w="180" w:type="dxa"/>
            </w:tcMar>
            <w:vAlign w:val="center"/>
            <w:hideMark/>
          </w:tcPr>
          <w:p w:rsidRPr="000C7CCF" w:rsidR="0052572A" w:rsidRDefault="0052572A" w14:paraId="59932656" w14:textId="77777777">
            <w:pPr>
              <w:spacing w:after="160" w:line="259" w:lineRule="auto"/>
              <w:rPr>
                <w:sz w:val="16"/>
                <w:szCs w:val="16"/>
              </w:rPr>
            </w:pPr>
          </w:p>
        </w:tc>
      </w:tr>
      <w:tr w:rsidRPr="000C7CCF" w:rsidR="0052572A" w14:paraId="1231420D"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18BC3302" w14:textId="77777777">
            <w:pPr>
              <w:spacing w:after="160" w:line="259" w:lineRule="auto"/>
              <w:rPr>
                <w:sz w:val="16"/>
                <w:szCs w:val="16"/>
              </w:rPr>
            </w:pPr>
            <w:r w:rsidRPr="000C7CCF">
              <w:rPr>
                <w:sz w:val="16"/>
                <w:szCs w:val="16"/>
              </w:rPr>
              <w:t>Artikel 15 (Wijzigingen van de bijlagen)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6FD881B"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475B2603"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ECE0F65" w14:textId="77777777">
            <w:pPr>
              <w:spacing w:after="160" w:line="259" w:lineRule="auto"/>
              <w:rPr>
                <w:sz w:val="16"/>
                <w:szCs w:val="16"/>
              </w:rPr>
            </w:pPr>
          </w:p>
        </w:tc>
      </w:tr>
      <w:tr w:rsidRPr="000C7CCF" w:rsidR="0052572A" w14:paraId="2EFF71B4"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6BFB495" w14:textId="77777777">
            <w:pPr>
              <w:spacing w:after="160" w:line="259" w:lineRule="auto"/>
              <w:rPr>
                <w:sz w:val="16"/>
                <w:szCs w:val="16"/>
              </w:rPr>
            </w:pPr>
            <w:r w:rsidRPr="000C7CCF">
              <w:rPr>
                <w:sz w:val="16"/>
                <w:szCs w:val="16"/>
              </w:rPr>
              <w:t>Artikel 16 (Uitoefening van de bevoegdheidsdelegatie)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37F7307"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4B6C7E2D"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1C316BC0" w14:textId="77777777">
            <w:pPr>
              <w:spacing w:after="160" w:line="259" w:lineRule="auto"/>
              <w:rPr>
                <w:sz w:val="16"/>
                <w:szCs w:val="16"/>
              </w:rPr>
            </w:pPr>
          </w:p>
        </w:tc>
      </w:tr>
      <w:tr w:rsidRPr="000C7CCF" w:rsidR="0052572A" w14:paraId="3DC816E4"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18B9CEC6" w14:textId="77777777">
            <w:pPr>
              <w:spacing w:after="160" w:line="259" w:lineRule="auto"/>
              <w:rPr>
                <w:sz w:val="16"/>
                <w:szCs w:val="16"/>
              </w:rPr>
            </w:pPr>
            <w:r w:rsidRPr="000C7CCF">
              <w:rPr>
                <w:sz w:val="16"/>
                <w:szCs w:val="16"/>
              </w:rPr>
              <w:t>Artikel 17 (Comitéprocedure)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2B3E473D"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F3FC9AD"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1D28B583" w14:textId="77777777">
            <w:pPr>
              <w:spacing w:after="160" w:line="259" w:lineRule="auto"/>
              <w:rPr>
                <w:sz w:val="16"/>
                <w:szCs w:val="16"/>
              </w:rPr>
            </w:pPr>
          </w:p>
        </w:tc>
      </w:tr>
      <w:tr w:rsidRPr="000C7CCF" w:rsidR="0052572A" w14:paraId="6CBFBEDC"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4022FA6D" w14:textId="77777777">
            <w:pPr>
              <w:spacing w:after="160" w:line="259" w:lineRule="auto"/>
              <w:rPr>
                <w:sz w:val="16"/>
                <w:szCs w:val="16"/>
              </w:rPr>
            </w:pPr>
            <w:r w:rsidRPr="000C7CCF">
              <w:rPr>
                <w:sz w:val="16"/>
                <w:szCs w:val="16"/>
              </w:rPr>
              <w:t>Artikel 18 (Evaluatie)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18EDFA06"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7C9D6429"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3D186AA3" w14:textId="77777777">
            <w:pPr>
              <w:spacing w:after="160" w:line="259" w:lineRule="auto"/>
              <w:rPr>
                <w:sz w:val="16"/>
                <w:szCs w:val="16"/>
              </w:rPr>
            </w:pPr>
          </w:p>
        </w:tc>
      </w:tr>
      <w:tr w:rsidRPr="003B2663" w:rsidR="0052572A" w14:paraId="28588B1A" w14:textId="77777777">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130A0159" w14:textId="77777777">
            <w:pPr>
              <w:spacing w:after="160" w:line="259" w:lineRule="auto"/>
              <w:rPr>
                <w:sz w:val="16"/>
                <w:szCs w:val="16"/>
              </w:rPr>
            </w:pPr>
            <w:r w:rsidRPr="000C7CCF">
              <w:rPr>
                <w:sz w:val="16"/>
                <w:szCs w:val="16"/>
              </w:rPr>
              <w:lastRenderedPageBreak/>
              <w:t>Artikel 19 (Inwerkingtreding)</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0C7CCF" w:rsidR="0052572A" w:rsidRDefault="0052572A" w14:paraId="01E27DE4" w14:textId="77777777">
            <w:pPr>
              <w:spacing w:after="160" w:line="259" w:lineRule="auto"/>
              <w:rPr>
                <w:sz w:val="16"/>
                <w:szCs w:val="16"/>
              </w:rPr>
            </w:pPr>
            <w:r w:rsidRPr="000C7CCF">
              <w:rPr>
                <w:sz w:val="16"/>
                <w:szCs w:val="16"/>
              </w:rPr>
              <w:t>Behoeft naar zijn aard geen implementatie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3B2663" w:rsidR="0052572A" w:rsidRDefault="0052572A" w14:paraId="69043D09" w14:textId="77777777">
            <w:pPr>
              <w:spacing w:after="160" w:line="259" w:lineRule="auto"/>
              <w:rPr>
                <w:sz w:val="16"/>
                <w:szCs w:val="16"/>
              </w:rPr>
            </w:pPr>
            <w:r w:rsidRPr="000C7CCF">
              <w:rPr>
                <w:sz w:val="16"/>
                <w:szCs w:val="16"/>
              </w:rPr>
              <w:t>Geen</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hideMark/>
          </w:tcPr>
          <w:p w:rsidRPr="003B2663" w:rsidR="0052572A" w:rsidRDefault="0052572A" w14:paraId="62A67EBA" w14:textId="77777777">
            <w:pPr>
              <w:spacing w:after="160" w:line="259" w:lineRule="auto"/>
              <w:rPr>
                <w:sz w:val="16"/>
                <w:szCs w:val="16"/>
              </w:rPr>
            </w:pPr>
          </w:p>
        </w:tc>
      </w:tr>
    </w:tbl>
    <w:p w:rsidR="00C845C3" w:rsidP="00C845C3" w:rsidRDefault="00C845C3" w14:paraId="47C96A56" w14:textId="77777777"/>
    <w:p w:rsidRPr="00C845C3" w:rsidR="00F00C3C" w:rsidP="00C845C3" w:rsidRDefault="00F00C3C" w14:paraId="1501454E" w14:textId="77777777"/>
    <w:sectPr w:rsidRPr="00C845C3" w:rsidR="00F00C3C" w:rsidSect="00DE555F">
      <w:footerReference w:type="even" r:id="rId11"/>
      <w:footerReference w:type="default" r:id="rId12"/>
      <w:footerReference w:type="first" r:id="rId13"/>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DBF7" w14:textId="77777777" w:rsidR="00910F4A" w:rsidRDefault="00910F4A" w:rsidP="00F24E12">
      <w:pPr>
        <w:spacing w:line="240" w:lineRule="auto"/>
      </w:pPr>
      <w:r>
        <w:separator/>
      </w:r>
    </w:p>
  </w:endnote>
  <w:endnote w:type="continuationSeparator" w:id="0">
    <w:p w14:paraId="589F3878" w14:textId="77777777" w:rsidR="00910F4A" w:rsidRDefault="00910F4A" w:rsidP="00F24E12">
      <w:pPr>
        <w:spacing w:line="240" w:lineRule="auto"/>
      </w:pPr>
      <w:r>
        <w:continuationSeparator/>
      </w:r>
    </w:p>
  </w:endnote>
  <w:endnote w:type="continuationNotice" w:id="1">
    <w:p w14:paraId="72976980" w14:textId="77777777" w:rsidR="00910F4A" w:rsidRDefault="00910F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BE4C" w14:textId="25DDDB58" w:rsidR="00F24E12" w:rsidRDefault="00F24E12">
    <w:pPr>
      <w:pStyle w:val="Voettekst"/>
    </w:pPr>
    <w:r>
      <w:rPr>
        <w:noProof/>
      </w:rPr>
      <mc:AlternateContent>
        <mc:Choice Requires="wps">
          <w:drawing>
            <wp:anchor distT="0" distB="0" distL="0" distR="0" simplePos="0" relativeHeight="251658241" behindDoc="0" locked="0" layoutInCell="1" allowOverlap="1" wp14:anchorId="4B3485B3" wp14:editId="36AC466C">
              <wp:simplePos x="635" y="635"/>
              <wp:positionH relativeFrom="page">
                <wp:align>left</wp:align>
              </wp:positionH>
              <wp:positionV relativeFrom="page">
                <wp:align>bottom</wp:align>
              </wp:positionV>
              <wp:extent cx="986155" cy="345440"/>
              <wp:effectExtent l="0" t="0" r="4445" b="0"/>
              <wp:wrapNone/>
              <wp:docPr id="151753850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32F0BF0" w14:textId="7EE9D1AC" w:rsidR="00F24E12" w:rsidRPr="00F24E12" w:rsidRDefault="00F24E12" w:rsidP="00F24E12">
                          <w:pPr>
                            <w:rPr>
                              <w:rFonts w:ascii="Calibri" w:eastAsia="Calibri" w:hAnsi="Calibri" w:cs="Calibri"/>
                              <w:noProof/>
                              <w:color w:val="000000"/>
                              <w:sz w:val="20"/>
                              <w:szCs w:val="20"/>
                            </w:rPr>
                          </w:pPr>
                          <w:r w:rsidRPr="00F24E1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3485B3"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32F0BF0" w14:textId="7EE9D1AC" w:rsidR="00F24E12" w:rsidRPr="00F24E12" w:rsidRDefault="00F24E12" w:rsidP="00F24E12">
                    <w:pPr>
                      <w:rPr>
                        <w:rFonts w:ascii="Calibri" w:eastAsia="Calibri" w:hAnsi="Calibri" w:cs="Calibri"/>
                        <w:noProof/>
                        <w:color w:val="000000"/>
                        <w:sz w:val="20"/>
                        <w:szCs w:val="20"/>
                      </w:rPr>
                    </w:pPr>
                    <w:r w:rsidRPr="00F24E1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767631"/>
      <w:docPartObj>
        <w:docPartGallery w:val="Page Numbers (Bottom of Page)"/>
        <w:docPartUnique/>
      </w:docPartObj>
    </w:sdtPr>
    <w:sdtContent>
      <w:p w14:paraId="1717B0F9" w14:textId="552E306E" w:rsidR="00B47C40" w:rsidRDefault="00B47C40">
        <w:pPr>
          <w:pStyle w:val="Voettekst"/>
          <w:jc w:val="right"/>
        </w:pPr>
        <w:r>
          <w:fldChar w:fldCharType="begin"/>
        </w:r>
        <w:r>
          <w:instrText>PAGE   \* MERGEFORMAT</w:instrText>
        </w:r>
        <w:r>
          <w:fldChar w:fldCharType="separate"/>
        </w:r>
        <w:r>
          <w:t>2</w:t>
        </w:r>
        <w:r>
          <w:fldChar w:fldCharType="end"/>
        </w:r>
      </w:p>
    </w:sdtContent>
  </w:sdt>
  <w:p w14:paraId="60E6B19A" w14:textId="77777777" w:rsidR="00B47C40" w:rsidRDefault="00B47C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839A" w14:textId="1B7E8513" w:rsidR="00F24E12" w:rsidRDefault="00F24E12">
    <w:pPr>
      <w:pStyle w:val="Voettekst"/>
    </w:pPr>
    <w:r>
      <w:rPr>
        <w:noProof/>
      </w:rPr>
      <mc:AlternateContent>
        <mc:Choice Requires="wps">
          <w:drawing>
            <wp:anchor distT="0" distB="0" distL="0" distR="0" simplePos="0" relativeHeight="251658240" behindDoc="0" locked="0" layoutInCell="1" allowOverlap="1" wp14:anchorId="5FC3FA86" wp14:editId="7EDF8398">
              <wp:simplePos x="635" y="635"/>
              <wp:positionH relativeFrom="page">
                <wp:align>left</wp:align>
              </wp:positionH>
              <wp:positionV relativeFrom="page">
                <wp:align>bottom</wp:align>
              </wp:positionV>
              <wp:extent cx="986155" cy="345440"/>
              <wp:effectExtent l="0" t="0" r="4445" b="0"/>
              <wp:wrapNone/>
              <wp:docPr id="114450246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FDD3585" w14:textId="245B142C" w:rsidR="00F24E12" w:rsidRPr="00F24E12" w:rsidRDefault="00F24E12" w:rsidP="00F24E12">
                          <w:pPr>
                            <w:rPr>
                              <w:rFonts w:ascii="Calibri" w:eastAsia="Calibri" w:hAnsi="Calibri" w:cs="Calibri"/>
                              <w:noProof/>
                              <w:color w:val="000000"/>
                              <w:sz w:val="20"/>
                              <w:szCs w:val="20"/>
                            </w:rPr>
                          </w:pPr>
                          <w:r w:rsidRPr="00F24E1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C3FA86"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FDD3585" w14:textId="245B142C" w:rsidR="00F24E12" w:rsidRPr="00F24E12" w:rsidRDefault="00F24E12" w:rsidP="00F24E12">
                    <w:pPr>
                      <w:rPr>
                        <w:rFonts w:ascii="Calibri" w:eastAsia="Calibri" w:hAnsi="Calibri" w:cs="Calibri"/>
                        <w:noProof/>
                        <w:color w:val="000000"/>
                        <w:sz w:val="20"/>
                        <w:szCs w:val="20"/>
                      </w:rPr>
                    </w:pPr>
                    <w:r w:rsidRPr="00F24E1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59F5" w14:textId="77777777" w:rsidR="00910F4A" w:rsidRDefault="00910F4A" w:rsidP="00F24E12">
      <w:pPr>
        <w:spacing w:line="240" w:lineRule="auto"/>
      </w:pPr>
      <w:r>
        <w:separator/>
      </w:r>
    </w:p>
  </w:footnote>
  <w:footnote w:type="continuationSeparator" w:id="0">
    <w:p w14:paraId="198EF975" w14:textId="77777777" w:rsidR="00910F4A" w:rsidRDefault="00910F4A" w:rsidP="00F24E12">
      <w:pPr>
        <w:spacing w:line="240" w:lineRule="auto"/>
      </w:pPr>
      <w:r>
        <w:continuationSeparator/>
      </w:r>
    </w:p>
  </w:footnote>
  <w:footnote w:type="continuationNotice" w:id="1">
    <w:p w14:paraId="591A5270" w14:textId="77777777" w:rsidR="00910F4A" w:rsidRDefault="00910F4A">
      <w:pPr>
        <w:spacing w:line="240" w:lineRule="auto"/>
      </w:pPr>
    </w:p>
  </w:footnote>
  <w:footnote w:id="2">
    <w:p w14:paraId="09324505" w14:textId="1ED3B08C" w:rsidR="009F045E" w:rsidRPr="004019E0" w:rsidRDefault="009F045E">
      <w:pPr>
        <w:pStyle w:val="Voetnoottekst"/>
        <w:rPr>
          <w:rFonts w:ascii="Verdana" w:hAnsi="Verdana"/>
          <w:lang w:val="en-US"/>
        </w:rPr>
      </w:pPr>
      <w:r w:rsidRPr="004019E0">
        <w:rPr>
          <w:rStyle w:val="Voetnootmarkering"/>
          <w:rFonts w:ascii="Verdana" w:hAnsi="Verdana"/>
          <w:sz w:val="16"/>
          <w:szCs w:val="16"/>
        </w:rPr>
        <w:footnoteRef/>
      </w:r>
      <w:r w:rsidRPr="004019E0">
        <w:rPr>
          <w:rFonts w:ascii="Verdana" w:hAnsi="Verdana"/>
          <w:sz w:val="16"/>
          <w:szCs w:val="16"/>
          <w:lang w:val="en-US"/>
        </w:rPr>
        <w:t xml:space="preserve"> COM(2021) 800 final</w:t>
      </w:r>
    </w:p>
  </w:footnote>
  <w:footnote w:id="3">
    <w:p w14:paraId="574D8C2F" w14:textId="7D05B2D1" w:rsidR="00DC65D0" w:rsidRPr="004019E0" w:rsidRDefault="00DC65D0">
      <w:pPr>
        <w:pStyle w:val="Voetnoottekst"/>
        <w:rPr>
          <w:rFonts w:ascii="Verdana" w:hAnsi="Verdana"/>
          <w:sz w:val="16"/>
          <w:szCs w:val="16"/>
          <w:lang w:val="en-US"/>
        </w:rPr>
      </w:pPr>
      <w:r w:rsidRPr="004019E0">
        <w:rPr>
          <w:rStyle w:val="Voetnootmarkering"/>
          <w:rFonts w:ascii="Verdana" w:hAnsi="Verdana"/>
          <w:sz w:val="16"/>
          <w:szCs w:val="16"/>
        </w:rPr>
        <w:footnoteRef/>
      </w:r>
      <w:r w:rsidRPr="004019E0">
        <w:rPr>
          <w:rFonts w:ascii="Verdana" w:hAnsi="Verdana"/>
          <w:sz w:val="16"/>
          <w:szCs w:val="16"/>
          <w:lang w:val="en-US"/>
        </w:rPr>
        <w:t xml:space="preserve"> </w:t>
      </w:r>
      <w:r w:rsidR="00B942F7" w:rsidRPr="004019E0">
        <w:rPr>
          <w:rFonts w:ascii="Verdana" w:hAnsi="Verdana"/>
          <w:sz w:val="16"/>
          <w:szCs w:val="16"/>
          <w:lang w:val="en-US"/>
        </w:rPr>
        <w:t>PbEU</w:t>
      </w:r>
      <w:r w:rsidR="00494A11" w:rsidRPr="004019E0">
        <w:rPr>
          <w:rFonts w:ascii="Verdana" w:hAnsi="Verdana"/>
          <w:sz w:val="16"/>
          <w:szCs w:val="16"/>
          <w:lang w:val="en-US"/>
        </w:rPr>
        <w:t xml:space="preserve"> L 2024/</w:t>
      </w:r>
      <w:r w:rsidR="00D038DB" w:rsidRPr="004019E0">
        <w:rPr>
          <w:rFonts w:ascii="Verdana" w:hAnsi="Verdana"/>
          <w:sz w:val="16"/>
          <w:szCs w:val="16"/>
          <w:lang w:val="en-US"/>
        </w:rPr>
        <w:t>3012.</w:t>
      </w:r>
    </w:p>
  </w:footnote>
  <w:footnote w:id="4">
    <w:p w14:paraId="775E3639" w14:textId="77777777" w:rsidR="00993F0A" w:rsidRPr="004019E0" w:rsidRDefault="00993F0A" w:rsidP="00993F0A">
      <w:pPr>
        <w:pStyle w:val="Voetnoottekst"/>
        <w:rPr>
          <w:rFonts w:ascii="Verdana" w:hAnsi="Verdana"/>
          <w:sz w:val="18"/>
          <w:szCs w:val="18"/>
          <w:lang w:val="en-US"/>
        </w:rPr>
      </w:pPr>
      <w:r w:rsidRPr="00D263D1">
        <w:rPr>
          <w:rStyle w:val="Voetnootmarkering"/>
          <w:rFonts w:ascii="Verdana" w:hAnsi="Verdana"/>
          <w:sz w:val="18"/>
          <w:szCs w:val="18"/>
        </w:rPr>
        <w:footnoteRef/>
      </w:r>
      <w:r w:rsidRPr="004019E0">
        <w:rPr>
          <w:rFonts w:ascii="Verdana" w:hAnsi="Verdana"/>
          <w:sz w:val="18"/>
          <w:szCs w:val="18"/>
          <w:lang w:val="en-US"/>
        </w:rPr>
        <w:t xml:space="preserve"> </w:t>
      </w:r>
      <w:r w:rsidRPr="004019E0">
        <w:rPr>
          <w:rFonts w:ascii="Verdana" w:hAnsi="Verdana"/>
          <w:sz w:val="16"/>
          <w:szCs w:val="16"/>
          <w:lang w:val="en-US"/>
        </w:rPr>
        <w:t>Tractatenblad 2016, 162</w:t>
      </w:r>
    </w:p>
  </w:footnote>
  <w:footnote w:id="5">
    <w:p w14:paraId="3487F625" w14:textId="681E403D" w:rsidR="00EA0B54" w:rsidRPr="004019E0" w:rsidRDefault="00EA0B54">
      <w:pPr>
        <w:pStyle w:val="Voetnoottekst"/>
        <w:rPr>
          <w:rFonts w:ascii="Verdana" w:hAnsi="Verdana"/>
          <w:sz w:val="16"/>
          <w:szCs w:val="16"/>
        </w:rPr>
      </w:pPr>
      <w:r w:rsidRPr="00F848DC">
        <w:rPr>
          <w:rStyle w:val="Voetnootmarkering"/>
          <w:rFonts w:ascii="Verdana" w:hAnsi="Verdana"/>
          <w:sz w:val="16"/>
          <w:szCs w:val="16"/>
        </w:rPr>
        <w:footnoteRef/>
      </w:r>
      <w:r w:rsidRPr="00F848DC">
        <w:rPr>
          <w:rFonts w:ascii="Verdana" w:hAnsi="Verdana"/>
          <w:sz w:val="16"/>
          <w:szCs w:val="16"/>
        </w:rPr>
        <w:t xml:space="preserve"> Verordening (EU) 2021/1119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A4E2E078">
      <w:start w:val="1"/>
      <w:numFmt w:val="bullet"/>
      <w:pStyle w:val="Lijstopsomteken"/>
      <w:lvlText w:val="•"/>
      <w:lvlJc w:val="left"/>
      <w:pPr>
        <w:tabs>
          <w:tab w:val="num" w:pos="227"/>
        </w:tabs>
        <w:ind w:left="227" w:hanging="227"/>
      </w:pPr>
      <w:rPr>
        <w:rFonts w:ascii="Verdana" w:hAnsi="Verdana" w:hint="default"/>
        <w:sz w:val="18"/>
        <w:szCs w:val="18"/>
      </w:rPr>
    </w:lvl>
    <w:lvl w:ilvl="1" w:tplc="F86CFE7E" w:tentative="1">
      <w:start w:val="1"/>
      <w:numFmt w:val="bullet"/>
      <w:lvlText w:val="o"/>
      <w:lvlJc w:val="left"/>
      <w:pPr>
        <w:tabs>
          <w:tab w:val="num" w:pos="1440"/>
        </w:tabs>
        <w:ind w:left="1440" w:hanging="360"/>
      </w:pPr>
      <w:rPr>
        <w:rFonts w:ascii="Courier New" w:hAnsi="Courier New" w:cs="Courier New" w:hint="default"/>
      </w:rPr>
    </w:lvl>
    <w:lvl w:ilvl="2" w:tplc="BB82E1B4" w:tentative="1">
      <w:start w:val="1"/>
      <w:numFmt w:val="bullet"/>
      <w:lvlText w:val=""/>
      <w:lvlJc w:val="left"/>
      <w:pPr>
        <w:tabs>
          <w:tab w:val="num" w:pos="2160"/>
        </w:tabs>
        <w:ind w:left="2160" w:hanging="360"/>
      </w:pPr>
      <w:rPr>
        <w:rFonts w:ascii="Wingdings" w:hAnsi="Wingdings" w:hint="default"/>
      </w:rPr>
    </w:lvl>
    <w:lvl w:ilvl="3" w:tplc="4000CAE6" w:tentative="1">
      <w:start w:val="1"/>
      <w:numFmt w:val="bullet"/>
      <w:lvlText w:val=""/>
      <w:lvlJc w:val="left"/>
      <w:pPr>
        <w:tabs>
          <w:tab w:val="num" w:pos="2880"/>
        </w:tabs>
        <w:ind w:left="2880" w:hanging="360"/>
      </w:pPr>
      <w:rPr>
        <w:rFonts w:ascii="Symbol" w:hAnsi="Symbol" w:hint="default"/>
      </w:rPr>
    </w:lvl>
    <w:lvl w:ilvl="4" w:tplc="8F88C694" w:tentative="1">
      <w:start w:val="1"/>
      <w:numFmt w:val="bullet"/>
      <w:lvlText w:val="o"/>
      <w:lvlJc w:val="left"/>
      <w:pPr>
        <w:tabs>
          <w:tab w:val="num" w:pos="3600"/>
        </w:tabs>
        <w:ind w:left="3600" w:hanging="360"/>
      </w:pPr>
      <w:rPr>
        <w:rFonts w:ascii="Courier New" w:hAnsi="Courier New" w:cs="Courier New" w:hint="default"/>
      </w:rPr>
    </w:lvl>
    <w:lvl w:ilvl="5" w:tplc="8EDE4F16" w:tentative="1">
      <w:start w:val="1"/>
      <w:numFmt w:val="bullet"/>
      <w:lvlText w:val=""/>
      <w:lvlJc w:val="left"/>
      <w:pPr>
        <w:tabs>
          <w:tab w:val="num" w:pos="4320"/>
        </w:tabs>
        <w:ind w:left="4320" w:hanging="360"/>
      </w:pPr>
      <w:rPr>
        <w:rFonts w:ascii="Wingdings" w:hAnsi="Wingdings" w:hint="default"/>
      </w:rPr>
    </w:lvl>
    <w:lvl w:ilvl="6" w:tplc="82E4CC7E" w:tentative="1">
      <w:start w:val="1"/>
      <w:numFmt w:val="bullet"/>
      <w:lvlText w:val=""/>
      <w:lvlJc w:val="left"/>
      <w:pPr>
        <w:tabs>
          <w:tab w:val="num" w:pos="5040"/>
        </w:tabs>
        <w:ind w:left="5040" w:hanging="360"/>
      </w:pPr>
      <w:rPr>
        <w:rFonts w:ascii="Symbol" w:hAnsi="Symbol" w:hint="default"/>
      </w:rPr>
    </w:lvl>
    <w:lvl w:ilvl="7" w:tplc="8CFAE0B0" w:tentative="1">
      <w:start w:val="1"/>
      <w:numFmt w:val="bullet"/>
      <w:lvlText w:val="o"/>
      <w:lvlJc w:val="left"/>
      <w:pPr>
        <w:tabs>
          <w:tab w:val="num" w:pos="5760"/>
        </w:tabs>
        <w:ind w:left="5760" w:hanging="360"/>
      </w:pPr>
      <w:rPr>
        <w:rFonts w:ascii="Courier New" w:hAnsi="Courier New" w:cs="Courier New" w:hint="default"/>
      </w:rPr>
    </w:lvl>
    <w:lvl w:ilvl="8" w:tplc="6BF062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E5268"/>
    <w:multiLevelType w:val="hybridMultilevel"/>
    <w:tmpl w:val="4992E0D0"/>
    <w:lvl w:ilvl="0" w:tplc="3260EB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55FEF"/>
    <w:multiLevelType w:val="hybridMultilevel"/>
    <w:tmpl w:val="50F0923E"/>
    <w:lvl w:ilvl="0" w:tplc="1652C896">
      <w:start w:val="1"/>
      <w:numFmt w:val="bullet"/>
      <w:pStyle w:val="Lijstopsomteken2"/>
      <w:lvlText w:val="–"/>
      <w:lvlJc w:val="left"/>
      <w:pPr>
        <w:tabs>
          <w:tab w:val="num" w:pos="227"/>
        </w:tabs>
        <w:ind w:left="227" w:firstLine="0"/>
      </w:pPr>
      <w:rPr>
        <w:rFonts w:ascii="Verdana" w:hAnsi="Verdana" w:hint="default"/>
      </w:rPr>
    </w:lvl>
    <w:lvl w:ilvl="1" w:tplc="DFB48584" w:tentative="1">
      <w:start w:val="1"/>
      <w:numFmt w:val="bullet"/>
      <w:lvlText w:val="o"/>
      <w:lvlJc w:val="left"/>
      <w:pPr>
        <w:tabs>
          <w:tab w:val="num" w:pos="1440"/>
        </w:tabs>
        <w:ind w:left="1440" w:hanging="360"/>
      </w:pPr>
      <w:rPr>
        <w:rFonts w:ascii="Courier New" w:hAnsi="Courier New" w:cs="Courier New" w:hint="default"/>
      </w:rPr>
    </w:lvl>
    <w:lvl w:ilvl="2" w:tplc="8924925E" w:tentative="1">
      <w:start w:val="1"/>
      <w:numFmt w:val="bullet"/>
      <w:lvlText w:val=""/>
      <w:lvlJc w:val="left"/>
      <w:pPr>
        <w:tabs>
          <w:tab w:val="num" w:pos="2160"/>
        </w:tabs>
        <w:ind w:left="2160" w:hanging="360"/>
      </w:pPr>
      <w:rPr>
        <w:rFonts w:ascii="Wingdings" w:hAnsi="Wingdings" w:hint="default"/>
      </w:rPr>
    </w:lvl>
    <w:lvl w:ilvl="3" w:tplc="8C9CD070" w:tentative="1">
      <w:start w:val="1"/>
      <w:numFmt w:val="bullet"/>
      <w:lvlText w:val=""/>
      <w:lvlJc w:val="left"/>
      <w:pPr>
        <w:tabs>
          <w:tab w:val="num" w:pos="2880"/>
        </w:tabs>
        <w:ind w:left="2880" w:hanging="360"/>
      </w:pPr>
      <w:rPr>
        <w:rFonts w:ascii="Symbol" w:hAnsi="Symbol" w:hint="default"/>
      </w:rPr>
    </w:lvl>
    <w:lvl w:ilvl="4" w:tplc="175EF0B4" w:tentative="1">
      <w:start w:val="1"/>
      <w:numFmt w:val="bullet"/>
      <w:lvlText w:val="o"/>
      <w:lvlJc w:val="left"/>
      <w:pPr>
        <w:tabs>
          <w:tab w:val="num" w:pos="3600"/>
        </w:tabs>
        <w:ind w:left="3600" w:hanging="360"/>
      </w:pPr>
      <w:rPr>
        <w:rFonts w:ascii="Courier New" w:hAnsi="Courier New" w:cs="Courier New" w:hint="default"/>
      </w:rPr>
    </w:lvl>
    <w:lvl w:ilvl="5" w:tplc="DB060394" w:tentative="1">
      <w:start w:val="1"/>
      <w:numFmt w:val="bullet"/>
      <w:lvlText w:val=""/>
      <w:lvlJc w:val="left"/>
      <w:pPr>
        <w:tabs>
          <w:tab w:val="num" w:pos="4320"/>
        </w:tabs>
        <w:ind w:left="4320" w:hanging="360"/>
      </w:pPr>
      <w:rPr>
        <w:rFonts w:ascii="Wingdings" w:hAnsi="Wingdings" w:hint="default"/>
      </w:rPr>
    </w:lvl>
    <w:lvl w:ilvl="6" w:tplc="9C88AF6C" w:tentative="1">
      <w:start w:val="1"/>
      <w:numFmt w:val="bullet"/>
      <w:lvlText w:val=""/>
      <w:lvlJc w:val="left"/>
      <w:pPr>
        <w:tabs>
          <w:tab w:val="num" w:pos="5040"/>
        </w:tabs>
        <w:ind w:left="5040" w:hanging="360"/>
      </w:pPr>
      <w:rPr>
        <w:rFonts w:ascii="Symbol" w:hAnsi="Symbol" w:hint="default"/>
      </w:rPr>
    </w:lvl>
    <w:lvl w:ilvl="7" w:tplc="4E5EC63A" w:tentative="1">
      <w:start w:val="1"/>
      <w:numFmt w:val="bullet"/>
      <w:lvlText w:val="o"/>
      <w:lvlJc w:val="left"/>
      <w:pPr>
        <w:tabs>
          <w:tab w:val="num" w:pos="5760"/>
        </w:tabs>
        <w:ind w:left="5760" w:hanging="360"/>
      </w:pPr>
      <w:rPr>
        <w:rFonts w:ascii="Courier New" w:hAnsi="Courier New" w:cs="Courier New" w:hint="default"/>
      </w:rPr>
    </w:lvl>
    <w:lvl w:ilvl="8" w:tplc="5CCED5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7178"/>
    <w:multiLevelType w:val="hybridMultilevel"/>
    <w:tmpl w:val="CBD2D508"/>
    <w:lvl w:ilvl="0" w:tplc="3260EB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E617B8"/>
    <w:multiLevelType w:val="multilevel"/>
    <w:tmpl w:val="252A41C0"/>
    <w:lvl w:ilvl="0">
      <w:start w:val="1"/>
      <w:numFmt w:val="bullet"/>
      <w:lvlText w:val="–"/>
      <w:lvlJc w:val="left"/>
      <w:pPr>
        <w:tabs>
          <w:tab w:val="num" w:pos="720"/>
        </w:tabs>
        <w:ind w:left="720" w:hanging="360"/>
      </w:pPr>
      <w:rPr>
        <w:rFonts w:ascii="Verdana" w:hAnsi="Verdan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12D85"/>
    <w:multiLevelType w:val="multilevel"/>
    <w:tmpl w:val="071ACFBE"/>
    <w:lvl w:ilvl="0">
      <w:start w:val="1"/>
      <w:numFmt w:val="bullet"/>
      <w:lvlText w:val="–"/>
      <w:lvlJc w:val="left"/>
      <w:pPr>
        <w:tabs>
          <w:tab w:val="num" w:pos="720"/>
        </w:tabs>
        <w:ind w:left="720" w:hanging="360"/>
      </w:pPr>
      <w:rPr>
        <w:rFonts w:ascii="Verdana" w:hAnsi="Verdan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F745F"/>
    <w:multiLevelType w:val="hybridMultilevel"/>
    <w:tmpl w:val="B002CB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0C26E1"/>
    <w:multiLevelType w:val="hybridMultilevel"/>
    <w:tmpl w:val="9D763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3E35A7"/>
    <w:multiLevelType w:val="multilevel"/>
    <w:tmpl w:val="F3DCC0B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40347281">
    <w:abstractNumId w:val="1"/>
  </w:num>
  <w:num w:numId="2" w16cid:durableId="1976527390">
    <w:abstractNumId w:val="2"/>
  </w:num>
  <w:num w:numId="3" w16cid:durableId="1978409367">
    <w:abstractNumId w:val="0"/>
  </w:num>
  <w:num w:numId="4" w16cid:durableId="423039012">
    <w:abstractNumId w:val="4"/>
  </w:num>
  <w:num w:numId="5" w16cid:durableId="1037513684">
    <w:abstractNumId w:val="10"/>
  </w:num>
  <w:num w:numId="6" w16cid:durableId="1749379701">
    <w:abstractNumId w:val="8"/>
  </w:num>
  <w:num w:numId="7" w16cid:durableId="2028486916">
    <w:abstractNumId w:val="7"/>
  </w:num>
  <w:num w:numId="8" w16cid:durableId="713844949">
    <w:abstractNumId w:val="6"/>
  </w:num>
  <w:num w:numId="9" w16cid:durableId="494497851">
    <w:abstractNumId w:val="9"/>
  </w:num>
  <w:num w:numId="10" w16cid:durableId="1894265382">
    <w:abstractNumId w:val="3"/>
  </w:num>
  <w:num w:numId="11" w16cid:durableId="167028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0074"/>
    <w:rsid w:val="000003D6"/>
    <w:rsid w:val="00000FF2"/>
    <w:rsid w:val="00003742"/>
    <w:rsid w:val="00005F17"/>
    <w:rsid w:val="00006077"/>
    <w:rsid w:val="00007003"/>
    <w:rsid w:val="000074F8"/>
    <w:rsid w:val="0001079F"/>
    <w:rsid w:val="00011ACD"/>
    <w:rsid w:val="00012B9B"/>
    <w:rsid w:val="00014369"/>
    <w:rsid w:val="00017B14"/>
    <w:rsid w:val="00021039"/>
    <w:rsid w:val="00021598"/>
    <w:rsid w:val="00021E94"/>
    <w:rsid w:val="00022ED6"/>
    <w:rsid w:val="00023206"/>
    <w:rsid w:val="000232B7"/>
    <w:rsid w:val="0002543C"/>
    <w:rsid w:val="00025527"/>
    <w:rsid w:val="0002618A"/>
    <w:rsid w:val="00026D5F"/>
    <w:rsid w:val="000279A7"/>
    <w:rsid w:val="00027B99"/>
    <w:rsid w:val="00027C89"/>
    <w:rsid w:val="00027D0A"/>
    <w:rsid w:val="0003191A"/>
    <w:rsid w:val="00031E55"/>
    <w:rsid w:val="00032855"/>
    <w:rsid w:val="000352C9"/>
    <w:rsid w:val="0003570D"/>
    <w:rsid w:val="000362C7"/>
    <w:rsid w:val="0003639D"/>
    <w:rsid w:val="0003699A"/>
    <w:rsid w:val="00036C59"/>
    <w:rsid w:val="00036CF5"/>
    <w:rsid w:val="00036E47"/>
    <w:rsid w:val="0004020D"/>
    <w:rsid w:val="00040C84"/>
    <w:rsid w:val="000411E7"/>
    <w:rsid w:val="00041639"/>
    <w:rsid w:val="00042560"/>
    <w:rsid w:val="000442AE"/>
    <w:rsid w:val="0004491A"/>
    <w:rsid w:val="00045D15"/>
    <w:rsid w:val="00046050"/>
    <w:rsid w:val="0004620A"/>
    <w:rsid w:val="000466F5"/>
    <w:rsid w:val="00046DCD"/>
    <w:rsid w:val="00046EEB"/>
    <w:rsid w:val="00047CF1"/>
    <w:rsid w:val="00050948"/>
    <w:rsid w:val="000528A6"/>
    <w:rsid w:val="0005400B"/>
    <w:rsid w:val="00056E8C"/>
    <w:rsid w:val="00056FDC"/>
    <w:rsid w:val="00057BE7"/>
    <w:rsid w:val="00061B74"/>
    <w:rsid w:val="0006200D"/>
    <w:rsid w:val="00063584"/>
    <w:rsid w:val="00064351"/>
    <w:rsid w:val="00064714"/>
    <w:rsid w:val="00064D1F"/>
    <w:rsid w:val="00064DB7"/>
    <w:rsid w:val="00070CB5"/>
    <w:rsid w:val="00070DDA"/>
    <w:rsid w:val="00071A2E"/>
    <w:rsid w:val="000720DE"/>
    <w:rsid w:val="00072F3A"/>
    <w:rsid w:val="00074B2A"/>
    <w:rsid w:val="00075987"/>
    <w:rsid w:val="00075DCA"/>
    <w:rsid w:val="00076302"/>
    <w:rsid w:val="00076A29"/>
    <w:rsid w:val="00077966"/>
    <w:rsid w:val="00077A48"/>
    <w:rsid w:val="00077B1F"/>
    <w:rsid w:val="00077F82"/>
    <w:rsid w:val="000813EA"/>
    <w:rsid w:val="00082CF4"/>
    <w:rsid w:val="00085976"/>
    <w:rsid w:val="00086055"/>
    <w:rsid w:val="00086D64"/>
    <w:rsid w:val="00086FEE"/>
    <w:rsid w:val="00087453"/>
    <w:rsid w:val="00091A6B"/>
    <w:rsid w:val="00091CA3"/>
    <w:rsid w:val="00092CA3"/>
    <w:rsid w:val="0009535B"/>
    <w:rsid w:val="00097E41"/>
    <w:rsid w:val="000A0F42"/>
    <w:rsid w:val="000A175A"/>
    <w:rsid w:val="000A1B34"/>
    <w:rsid w:val="000A217F"/>
    <w:rsid w:val="000A3B16"/>
    <w:rsid w:val="000A4398"/>
    <w:rsid w:val="000A4BBD"/>
    <w:rsid w:val="000A5101"/>
    <w:rsid w:val="000A564F"/>
    <w:rsid w:val="000A575B"/>
    <w:rsid w:val="000A66A9"/>
    <w:rsid w:val="000A6A46"/>
    <w:rsid w:val="000A769C"/>
    <w:rsid w:val="000B083F"/>
    <w:rsid w:val="000B08E8"/>
    <w:rsid w:val="000B1234"/>
    <w:rsid w:val="000B2920"/>
    <w:rsid w:val="000B41D5"/>
    <w:rsid w:val="000B456A"/>
    <w:rsid w:val="000B4731"/>
    <w:rsid w:val="000B5603"/>
    <w:rsid w:val="000B6C61"/>
    <w:rsid w:val="000B79AE"/>
    <w:rsid w:val="000B7EDA"/>
    <w:rsid w:val="000C1254"/>
    <w:rsid w:val="000C16FC"/>
    <w:rsid w:val="000C1950"/>
    <w:rsid w:val="000C2839"/>
    <w:rsid w:val="000C2ECC"/>
    <w:rsid w:val="000C3B58"/>
    <w:rsid w:val="000C4351"/>
    <w:rsid w:val="000C6511"/>
    <w:rsid w:val="000C6C00"/>
    <w:rsid w:val="000C7A58"/>
    <w:rsid w:val="000C7CCF"/>
    <w:rsid w:val="000C7FFA"/>
    <w:rsid w:val="000D00BC"/>
    <w:rsid w:val="000D15BA"/>
    <w:rsid w:val="000D1F30"/>
    <w:rsid w:val="000D2CE5"/>
    <w:rsid w:val="000D4A1B"/>
    <w:rsid w:val="000D5291"/>
    <w:rsid w:val="000D58FE"/>
    <w:rsid w:val="000D5A65"/>
    <w:rsid w:val="000D61E7"/>
    <w:rsid w:val="000D7B93"/>
    <w:rsid w:val="000D7E80"/>
    <w:rsid w:val="000E060E"/>
    <w:rsid w:val="000E1D4E"/>
    <w:rsid w:val="000E2898"/>
    <w:rsid w:val="000E2C3C"/>
    <w:rsid w:val="000E64DE"/>
    <w:rsid w:val="000E6D4E"/>
    <w:rsid w:val="000E741E"/>
    <w:rsid w:val="000F1E76"/>
    <w:rsid w:val="000F2A9D"/>
    <w:rsid w:val="000F3D39"/>
    <w:rsid w:val="000F3EB2"/>
    <w:rsid w:val="000F5508"/>
    <w:rsid w:val="000F5BFB"/>
    <w:rsid w:val="000F5EB9"/>
    <w:rsid w:val="000F6B2A"/>
    <w:rsid w:val="000F70F7"/>
    <w:rsid w:val="000F7988"/>
    <w:rsid w:val="001013FD"/>
    <w:rsid w:val="001027B7"/>
    <w:rsid w:val="00102CCD"/>
    <w:rsid w:val="0010330F"/>
    <w:rsid w:val="001046D6"/>
    <w:rsid w:val="001048F5"/>
    <w:rsid w:val="00104C0F"/>
    <w:rsid w:val="0010540C"/>
    <w:rsid w:val="00105DC1"/>
    <w:rsid w:val="00106492"/>
    <w:rsid w:val="00112E22"/>
    <w:rsid w:val="00114BDB"/>
    <w:rsid w:val="00115010"/>
    <w:rsid w:val="00116D97"/>
    <w:rsid w:val="00117550"/>
    <w:rsid w:val="001222F4"/>
    <w:rsid w:val="00122FBB"/>
    <w:rsid w:val="00124E7F"/>
    <w:rsid w:val="00125BA6"/>
    <w:rsid w:val="00126FC2"/>
    <w:rsid w:val="00127808"/>
    <w:rsid w:val="0013060D"/>
    <w:rsid w:val="00130D76"/>
    <w:rsid w:val="00132042"/>
    <w:rsid w:val="001324B9"/>
    <w:rsid w:val="00133D54"/>
    <w:rsid w:val="00133E51"/>
    <w:rsid w:val="00134256"/>
    <w:rsid w:val="0013470E"/>
    <w:rsid w:val="00135355"/>
    <w:rsid w:val="001366B7"/>
    <w:rsid w:val="00140A63"/>
    <w:rsid w:val="0014200B"/>
    <w:rsid w:val="00144B6D"/>
    <w:rsid w:val="001452BF"/>
    <w:rsid w:val="001458D9"/>
    <w:rsid w:val="00145E27"/>
    <w:rsid w:val="00147590"/>
    <w:rsid w:val="00147EB6"/>
    <w:rsid w:val="0015019F"/>
    <w:rsid w:val="00152FDC"/>
    <w:rsid w:val="0015686B"/>
    <w:rsid w:val="0015755B"/>
    <w:rsid w:val="00157AEE"/>
    <w:rsid w:val="00157D88"/>
    <w:rsid w:val="0016108E"/>
    <w:rsid w:val="00161819"/>
    <w:rsid w:val="00162322"/>
    <w:rsid w:val="001638BF"/>
    <w:rsid w:val="00164F20"/>
    <w:rsid w:val="001652BE"/>
    <w:rsid w:val="00166F37"/>
    <w:rsid w:val="00167A37"/>
    <w:rsid w:val="00170F07"/>
    <w:rsid w:val="001714D3"/>
    <w:rsid w:val="00172B6C"/>
    <w:rsid w:val="00173CCD"/>
    <w:rsid w:val="00176861"/>
    <w:rsid w:val="00180F87"/>
    <w:rsid w:val="0018158C"/>
    <w:rsid w:val="00181D18"/>
    <w:rsid w:val="00182EF3"/>
    <w:rsid w:val="001840C7"/>
    <w:rsid w:val="001843A7"/>
    <w:rsid w:val="00192C1E"/>
    <w:rsid w:val="0019300F"/>
    <w:rsid w:val="00195571"/>
    <w:rsid w:val="001957CE"/>
    <w:rsid w:val="00195A9B"/>
    <w:rsid w:val="00195DA6"/>
    <w:rsid w:val="0019688D"/>
    <w:rsid w:val="00197478"/>
    <w:rsid w:val="001A000E"/>
    <w:rsid w:val="001A08D2"/>
    <w:rsid w:val="001A2F22"/>
    <w:rsid w:val="001A2FDA"/>
    <w:rsid w:val="001A31FE"/>
    <w:rsid w:val="001A439D"/>
    <w:rsid w:val="001A4CD3"/>
    <w:rsid w:val="001A62FD"/>
    <w:rsid w:val="001A67CE"/>
    <w:rsid w:val="001A6A73"/>
    <w:rsid w:val="001A72DC"/>
    <w:rsid w:val="001A7919"/>
    <w:rsid w:val="001B1F32"/>
    <w:rsid w:val="001B2379"/>
    <w:rsid w:val="001B2862"/>
    <w:rsid w:val="001B4294"/>
    <w:rsid w:val="001B42A1"/>
    <w:rsid w:val="001B463A"/>
    <w:rsid w:val="001B50FA"/>
    <w:rsid w:val="001B5814"/>
    <w:rsid w:val="001B5C77"/>
    <w:rsid w:val="001B643E"/>
    <w:rsid w:val="001B65BC"/>
    <w:rsid w:val="001C0CD6"/>
    <w:rsid w:val="001C24BC"/>
    <w:rsid w:val="001C2F29"/>
    <w:rsid w:val="001C4B08"/>
    <w:rsid w:val="001C5F4B"/>
    <w:rsid w:val="001C742C"/>
    <w:rsid w:val="001D233F"/>
    <w:rsid w:val="001D235F"/>
    <w:rsid w:val="001D47DD"/>
    <w:rsid w:val="001D51C3"/>
    <w:rsid w:val="001D5C19"/>
    <w:rsid w:val="001E1ABA"/>
    <w:rsid w:val="001E3AE0"/>
    <w:rsid w:val="001E3FF5"/>
    <w:rsid w:val="001E5794"/>
    <w:rsid w:val="001E7AB6"/>
    <w:rsid w:val="001F10CA"/>
    <w:rsid w:val="001F17A0"/>
    <w:rsid w:val="001F1DEB"/>
    <w:rsid w:val="001F2279"/>
    <w:rsid w:val="001F260D"/>
    <w:rsid w:val="001F3CDF"/>
    <w:rsid w:val="001F52BA"/>
    <w:rsid w:val="001F7E2C"/>
    <w:rsid w:val="00203C7A"/>
    <w:rsid w:val="00203F02"/>
    <w:rsid w:val="0020648E"/>
    <w:rsid w:val="00206A9C"/>
    <w:rsid w:val="00207C18"/>
    <w:rsid w:val="002108A4"/>
    <w:rsid w:val="0021123C"/>
    <w:rsid w:val="00211ADC"/>
    <w:rsid w:val="00212569"/>
    <w:rsid w:val="0021384F"/>
    <w:rsid w:val="00214E39"/>
    <w:rsid w:val="00216DAD"/>
    <w:rsid w:val="002207B5"/>
    <w:rsid w:val="00222877"/>
    <w:rsid w:val="00222CB4"/>
    <w:rsid w:val="00222D12"/>
    <w:rsid w:val="00222DBA"/>
    <w:rsid w:val="00223D45"/>
    <w:rsid w:val="002240A9"/>
    <w:rsid w:val="00224EC7"/>
    <w:rsid w:val="00224F49"/>
    <w:rsid w:val="00230BFE"/>
    <w:rsid w:val="00230F67"/>
    <w:rsid w:val="002323EC"/>
    <w:rsid w:val="0023434B"/>
    <w:rsid w:val="00234A26"/>
    <w:rsid w:val="00235084"/>
    <w:rsid w:val="0023510B"/>
    <w:rsid w:val="00235AC6"/>
    <w:rsid w:val="00240646"/>
    <w:rsid w:val="00241BFD"/>
    <w:rsid w:val="00242492"/>
    <w:rsid w:val="00242E0D"/>
    <w:rsid w:val="00245902"/>
    <w:rsid w:val="00245A07"/>
    <w:rsid w:val="00247FF6"/>
    <w:rsid w:val="0025051E"/>
    <w:rsid w:val="002506EF"/>
    <w:rsid w:val="002525DB"/>
    <w:rsid w:val="00252F72"/>
    <w:rsid w:val="00254DB5"/>
    <w:rsid w:val="00254F93"/>
    <w:rsid w:val="00260A8D"/>
    <w:rsid w:val="00260DFA"/>
    <w:rsid w:val="00261BB4"/>
    <w:rsid w:val="00262D69"/>
    <w:rsid w:val="00263793"/>
    <w:rsid w:val="002649AC"/>
    <w:rsid w:val="00265C4C"/>
    <w:rsid w:val="00266EF9"/>
    <w:rsid w:val="00266F7C"/>
    <w:rsid w:val="0026752A"/>
    <w:rsid w:val="0026778C"/>
    <w:rsid w:val="00267D0C"/>
    <w:rsid w:val="00271374"/>
    <w:rsid w:val="0027182E"/>
    <w:rsid w:val="0027255B"/>
    <w:rsid w:val="00273C67"/>
    <w:rsid w:val="0027481A"/>
    <w:rsid w:val="00276F82"/>
    <w:rsid w:val="00276F84"/>
    <w:rsid w:val="002804B3"/>
    <w:rsid w:val="00280C40"/>
    <w:rsid w:val="00281353"/>
    <w:rsid w:val="00281E54"/>
    <w:rsid w:val="00282491"/>
    <w:rsid w:val="00283781"/>
    <w:rsid w:val="00283D0A"/>
    <w:rsid w:val="00284129"/>
    <w:rsid w:val="0028444B"/>
    <w:rsid w:val="00284E2F"/>
    <w:rsid w:val="00285A50"/>
    <w:rsid w:val="002868D0"/>
    <w:rsid w:val="00286A36"/>
    <w:rsid w:val="00290912"/>
    <w:rsid w:val="002911D8"/>
    <w:rsid w:val="002913D6"/>
    <w:rsid w:val="002915A6"/>
    <w:rsid w:val="00292220"/>
    <w:rsid w:val="00292946"/>
    <w:rsid w:val="00293DD1"/>
    <w:rsid w:val="00294429"/>
    <w:rsid w:val="002956BC"/>
    <w:rsid w:val="002A08E1"/>
    <w:rsid w:val="002A113C"/>
    <w:rsid w:val="002A2BDF"/>
    <w:rsid w:val="002A322E"/>
    <w:rsid w:val="002A3F25"/>
    <w:rsid w:val="002A4F18"/>
    <w:rsid w:val="002A63FA"/>
    <w:rsid w:val="002A7457"/>
    <w:rsid w:val="002A7954"/>
    <w:rsid w:val="002B0CFB"/>
    <w:rsid w:val="002B1642"/>
    <w:rsid w:val="002B398E"/>
    <w:rsid w:val="002B5848"/>
    <w:rsid w:val="002B7D01"/>
    <w:rsid w:val="002C0C72"/>
    <w:rsid w:val="002C24F6"/>
    <w:rsid w:val="002C2638"/>
    <w:rsid w:val="002C28AA"/>
    <w:rsid w:val="002C3888"/>
    <w:rsid w:val="002C3ECF"/>
    <w:rsid w:val="002C4570"/>
    <w:rsid w:val="002C533C"/>
    <w:rsid w:val="002C59CD"/>
    <w:rsid w:val="002C6315"/>
    <w:rsid w:val="002C63A9"/>
    <w:rsid w:val="002C68F3"/>
    <w:rsid w:val="002C7040"/>
    <w:rsid w:val="002D25BE"/>
    <w:rsid w:val="002D33A2"/>
    <w:rsid w:val="002D4062"/>
    <w:rsid w:val="002D4A8B"/>
    <w:rsid w:val="002D5773"/>
    <w:rsid w:val="002D5C19"/>
    <w:rsid w:val="002D5CF0"/>
    <w:rsid w:val="002D6119"/>
    <w:rsid w:val="002D767F"/>
    <w:rsid w:val="002E001A"/>
    <w:rsid w:val="002E0ECC"/>
    <w:rsid w:val="002E1B65"/>
    <w:rsid w:val="002E215A"/>
    <w:rsid w:val="002E2D3D"/>
    <w:rsid w:val="002E30B4"/>
    <w:rsid w:val="002E4E4F"/>
    <w:rsid w:val="002E4F5E"/>
    <w:rsid w:val="002E5DD0"/>
    <w:rsid w:val="002E7828"/>
    <w:rsid w:val="002F0D73"/>
    <w:rsid w:val="002F22A8"/>
    <w:rsid w:val="002F29A6"/>
    <w:rsid w:val="002F5932"/>
    <w:rsid w:val="002F6C0F"/>
    <w:rsid w:val="002F6D83"/>
    <w:rsid w:val="00301358"/>
    <w:rsid w:val="00302C92"/>
    <w:rsid w:val="00303A84"/>
    <w:rsid w:val="00305BE4"/>
    <w:rsid w:val="003061EA"/>
    <w:rsid w:val="00306D33"/>
    <w:rsid w:val="00311F4E"/>
    <w:rsid w:val="00312C54"/>
    <w:rsid w:val="00312E4A"/>
    <w:rsid w:val="0031446E"/>
    <w:rsid w:val="00314617"/>
    <w:rsid w:val="00314DB0"/>
    <w:rsid w:val="00315155"/>
    <w:rsid w:val="0031625C"/>
    <w:rsid w:val="003163AE"/>
    <w:rsid w:val="0031748C"/>
    <w:rsid w:val="00317D58"/>
    <w:rsid w:val="00317FF2"/>
    <w:rsid w:val="0032057B"/>
    <w:rsid w:val="00320718"/>
    <w:rsid w:val="0032086B"/>
    <w:rsid w:val="00323052"/>
    <w:rsid w:val="00323AD7"/>
    <w:rsid w:val="00324945"/>
    <w:rsid w:val="00325DD0"/>
    <w:rsid w:val="00326A64"/>
    <w:rsid w:val="00326FB3"/>
    <w:rsid w:val="00327198"/>
    <w:rsid w:val="00330550"/>
    <w:rsid w:val="00330C00"/>
    <w:rsid w:val="00330CE3"/>
    <w:rsid w:val="0033157B"/>
    <w:rsid w:val="00331869"/>
    <w:rsid w:val="00333C15"/>
    <w:rsid w:val="0033579E"/>
    <w:rsid w:val="00335C61"/>
    <w:rsid w:val="00337852"/>
    <w:rsid w:val="00344821"/>
    <w:rsid w:val="00344EFF"/>
    <w:rsid w:val="0034661E"/>
    <w:rsid w:val="003524C8"/>
    <w:rsid w:val="00355B3C"/>
    <w:rsid w:val="003568E6"/>
    <w:rsid w:val="00357B33"/>
    <w:rsid w:val="00357B82"/>
    <w:rsid w:val="00357E92"/>
    <w:rsid w:val="00360A32"/>
    <w:rsid w:val="00360D2F"/>
    <w:rsid w:val="00361814"/>
    <w:rsid w:val="003622F7"/>
    <w:rsid w:val="003632FB"/>
    <w:rsid w:val="00363407"/>
    <w:rsid w:val="003671A7"/>
    <w:rsid w:val="0037057D"/>
    <w:rsid w:val="00371809"/>
    <w:rsid w:val="00371861"/>
    <w:rsid w:val="003721E0"/>
    <w:rsid w:val="00372B39"/>
    <w:rsid w:val="0037319E"/>
    <w:rsid w:val="0037465E"/>
    <w:rsid w:val="00377D2B"/>
    <w:rsid w:val="00382353"/>
    <w:rsid w:val="00383E3C"/>
    <w:rsid w:val="003863C7"/>
    <w:rsid w:val="003865EA"/>
    <w:rsid w:val="0039707B"/>
    <w:rsid w:val="00397BA8"/>
    <w:rsid w:val="003A07A4"/>
    <w:rsid w:val="003A0B0C"/>
    <w:rsid w:val="003A1CE5"/>
    <w:rsid w:val="003A2081"/>
    <w:rsid w:val="003A3162"/>
    <w:rsid w:val="003A3AF4"/>
    <w:rsid w:val="003A3FA4"/>
    <w:rsid w:val="003A43B0"/>
    <w:rsid w:val="003A500D"/>
    <w:rsid w:val="003A5129"/>
    <w:rsid w:val="003A69D8"/>
    <w:rsid w:val="003A6AB1"/>
    <w:rsid w:val="003A77B7"/>
    <w:rsid w:val="003B08E4"/>
    <w:rsid w:val="003B1AC9"/>
    <w:rsid w:val="003B201D"/>
    <w:rsid w:val="003B4590"/>
    <w:rsid w:val="003B69D6"/>
    <w:rsid w:val="003B6D6C"/>
    <w:rsid w:val="003B794D"/>
    <w:rsid w:val="003C0BA1"/>
    <w:rsid w:val="003C0FE7"/>
    <w:rsid w:val="003C165D"/>
    <w:rsid w:val="003C2393"/>
    <w:rsid w:val="003C39B6"/>
    <w:rsid w:val="003C3A5F"/>
    <w:rsid w:val="003C3DFA"/>
    <w:rsid w:val="003C4D85"/>
    <w:rsid w:val="003C5812"/>
    <w:rsid w:val="003C73E7"/>
    <w:rsid w:val="003D1D0E"/>
    <w:rsid w:val="003D1F4E"/>
    <w:rsid w:val="003D247C"/>
    <w:rsid w:val="003D31BD"/>
    <w:rsid w:val="003D37BD"/>
    <w:rsid w:val="003D4357"/>
    <w:rsid w:val="003D449C"/>
    <w:rsid w:val="003D705D"/>
    <w:rsid w:val="003E5581"/>
    <w:rsid w:val="003E621B"/>
    <w:rsid w:val="003E797D"/>
    <w:rsid w:val="003E7ACB"/>
    <w:rsid w:val="003E7BE0"/>
    <w:rsid w:val="003E7DEC"/>
    <w:rsid w:val="003F0F45"/>
    <w:rsid w:val="003F2835"/>
    <w:rsid w:val="003F2E14"/>
    <w:rsid w:val="003F357F"/>
    <w:rsid w:val="003F51AF"/>
    <w:rsid w:val="003F56AE"/>
    <w:rsid w:val="003F5C52"/>
    <w:rsid w:val="003F5E64"/>
    <w:rsid w:val="003F6475"/>
    <w:rsid w:val="00400540"/>
    <w:rsid w:val="0040096B"/>
    <w:rsid w:val="0040117C"/>
    <w:rsid w:val="00401695"/>
    <w:rsid w:val="004019E0"/>
    <w:rsid w:val="00402B0A"/>
    <w:rsid w:val="00402EB0"/>
    <w:rsid w:val="00405942"/>
    <w:rsid w:val="00406110"/>
    <w:rsid w:val="004111F6"/>
    <w:rsid w:val="004117AA"/>
    <w:rsid w:val="004120E8"/>
    <w:rsid w:val="0041218B"/>
    <w:rsid w:val="004128AC"/>
    <w:rsid w:val="00414847"/>
    <w:rsid w:val="00416C27"/>
    <w:rsid w:val="0042050E"/>
    <w:rsid w:val="004206F9"/>
    <w:rsid w:val="00425D01"/>
    <w:rsid w:val="004305D4"/>
    <w:rsid w:val="00433751"/>
    <w:rsid w:val="00433841"/>
    <w:rsid w:val="00433E6C"/>
    <w:rsid w:val="0043405E"/>
    <w:rsid w:val="0043464D"/>
    <w:rsid w:val="004358BD"/>
    <w:rsid w:val="0043694C"/>
    <w:rsid w:val="00437D24"/>
    <w:rsid w:val="00440ECF"/>
    <w:rsid w:val="00441124"/>
    <w:rsid w:val="0044308F"/>
    <w:rsid w:val="00443913"/>
    <w:rsid w:val="00445AF0"/>
    <w:rsid w:val="00445E6A"/>
    <w:rsid w:val="004517D9"/>
    <w:rsid w:val="00451949"/>
    <w:rsid w:val="0045249B"/>
    <w:rsid w:val="0045379C"/>
    <w:rsid w:val="0045396C"/>
    <w:rsid w:val="00453F91"/>
    <w:rsid w:val="00454564"/>
    <w:rsid w:val="00454F45"/>
    <w:rsid w:val="004577A6"/>
    <w:rsid w:val="00457948"/>
    <w:rsid w:val="004606FC"/>
    <w:rsid w:val="00462435"/>
    <w:rsid w:val="00463125"/>
    <w:rsid w:val="0046328A"/>
    <w:rsid w:val="00464208"/>
    <w:rsid w:val="004657A1"/>
    <w:rsid w:val="004665CE"/>
    <w:rsid w:val="004669EE"/>
    <w:rsid w:val="00466C1B"/>
    <w:rsid w:val="0046732D"/>
    <w:rsid w:val="00467AF8"/>
    <w:rsid w:val="00470575"/>
    <w:rsid w:val="00471495"/>
    <w:rsid w:val="004720AD"/>
    <w:rsid w:val="004729C5"/>
    <w:rsid w:val="004746A0"/>
    <w:rsid w:val="00475C5E"/>
    <w:rsid w:val="00477871"/>
    <w:rsid w:val="004825FE"/>
    <w:rsid w:val="004829CE"/>
    <w:rsid w:val="004862C7"/>
    <w:rsid w:val="004875E2"/>
    <w:rsid w:val="00490CB4"/>
    <w:rsid w:val="00492223"/>
    <w:rsid w:val="004924C1"/>
    <w:rsid w:val="0049250F"/>
    <w:rsid w:val="00494A11"/>
    <w:rsid w:val="004951E5"/>
    <w:rsid w:val="004965EC"/>
    <w:rsid w:val="00497AFB"/>
    <w:rsid w:val="004A0AB4"/>
    <w:rsid w:val="004A2479"/>
    <w:rsid w:val="004A2F3D"/>
    <w:rsid w:val="004A3266"/>
    <w:rsid w:val="004A371A"/>
    <w:rsid w:val="004A4DD8"/>
    <w:rsid w:val="004A5804"/>
    <w:rsid w:val="004A69B2"/>
    <w:rsid w:val="004B0882"/>
    <w:rsid w:val="004B121F"/>
    <w:rsid w:val="004B2F50"/>
    <w:rsid w:val="004B3281"/>
    <w:rsid w:val="004B3DDD"/>
    <w:rsid w:val="004B4DF4"/>
    <w:rsid w:val="004B58AE"/>
    <w:rsid w:val="004B61B0"/>
    <w:rsid w:val="004C0C47"/>
    <w:rsid w:val="004C0CC3"/>
    <w:rsid w:val="004C1CE0"/>
    <w:rsid w:val="004C25E5"/>
    <w:rsid w:val="004C312A"/>
    <w:rsid w:val="004C4CAF"/>
    <w:rsid w:val="004C5081"/>
    <w:rsid w:val="004D1034"/>
    <w:rsid w:val="004D1AD5"/>
    <w:rsid w:val="004D29BA"/>
    <w:rsid w:val="004D2FFF"/>
    <w:rsid w:val="004D4D38"/>
    <w:rsid w:val="004D5401"/>
    <w:rsid w:val="004D619E"/>
    <w:rsid w:val="004D662D"/>
    <w:rsid w:val="004E018D"/>
    <w:rsid w:val="004E1DDD"/>
    <w:rsid w:val="004E21C7"/>
    <w:rsid w:val="004E244A"/>
    <w:rsid w:val="004E3876"/>
    <w:rsid w:val="004E47B5"/>
    <w:rsid w:val="004E4D83"/>
    <w:rsid w:val="004E5303"/>
    <w:rsid w:val="004E7CF6"/>
    <w:rsid w:val="004F0D3A"/>
    <w:rsid w:val="004F15A4"/>
    <w:rsid w:val="004F2A49"/>
    <w:rsid w:val="004F3D6E"/>
    <w:rsid w:val="004F49AC"/>
    <w:rsid w:val="004F4C7A"/>
    <w:rsid w:val="004F524E"/>
    <w:rsid w:val="004F5CB6"/>
    <w:rsid w:val="004F6E02"/>
    <w:rsid w:val="00500A31"/>
    <w:rsid w:val="00502F04"/>
    <w:rsid w:val="005038A9"/>
    <w:rsid w:val="00503934"/>
    <w:rsid w:val="00504B19"/>
    <w:rsid w:val="005073B9"/>
    <w:rsid w:val="00510107"/>
    <w:rsid w:val="00511C69"/>
    <w:rsid w:val="005136C5"/>
    <w:rsid w:val="00513D19"/>
    <w:rsid w:val="005143C0"/>
    <w:rsid w:val="00514EEF"/>
    <w:rsid w:val="00517055"/>
    <w:rsid w:val="005210D6"/>
    <w:rsid w:val="00522385"/>
    <w:rsid w:val="0052487A"/>
    <w:rsid w:val="00524BB3"/>
    <w:rsid w:val="005250BC"/>
    <w:rsid w:val="0052561C"/>
    <w:rsid w:val="0052572A"/>
    <w:rsid w:val="00526AEB"/>
    <w:rsid w:val="00526BF2"/>
    <w:rsid w:val="00526D97"/>
    <w:rsid w:val="005273FE"/>
    <w:rsid w:val="00530AB3"/>
    <w:rsid w:val="00530D97"/>
    <w:rsid w:val="0053102C"/>
    <w:rsid w:val="00533077"/>
    <w:rsid w:val="005346D9"/>
    <w:rsid w:val="0053588B"/>
    <w:rsid w:val="00535C83"/>
    <w:rsid w:val="00536DA2"/>
    <w:rsid w:val="005425BD"/>
    <w:rsid w:val="00542FB4"/>
    <w:rsid w:val="00544A15"/>
    <w:rsid w:val="00544B3F"/>
    <w:rsid w:val="00544E6E"/>
    <w:rsid w:val="0054522F"/>
    <w:rsid w:val="00546192"/>
    <w:rsid w:val="00546373"/>
    <w:rsid w:val="00547749"/>
    <w:rsid w:val="00550C94"/>
    <w:rsid w:val="005511EE"/>
    <w:rsid w:val="00551351"/>
    <w:rsid w:val="005513D6"/>
    <w:rsid w:val="00552B50"/>
    <w:rsid w:val="00552DA1"/>
    <w:rsid w:val="005535CE"/>
    <w:rsid w:val="00553A01"/>
    <w:rsid w:val="00554789"/>
    <w:rsid w:val="00555249"/>
    <w:rsid w:val="00555F09"/>
    <w:rsid w:val="00556B38"/>
    <w:rsid w:val="005619BE"/>
    <w:rsid w:val="00561BF0"/>
    <w:rsid w:val="00562312"/>
    <w:rsid w:val="005638A9"/>
    <w:rsid w:val="005639CD"/>
    <w:rsid w:val="00564FB1"/>
    <w:rsid w:val="00565D62"/>
    <w:rsid w:val="005719AF"/>
    <w:rsid w:val="0057399B"/>
    <w:rsid w:val="00573ABB"/>
    <w:rsid w:val="00573FFA"/>
    <w:rsid w:val="00574611"/>
    <w:rsid w:val="005811AA"/>
    <w:rsid w:val="00581649"/>
    <w:rsid w:val="00583B2C"/>
    <w:rsid w:val="00583B61"/>
    <w:rsid w:val="00583E8E"/>
    <w:rsid w:val="00584438"/>
    <w:rsid w:val="00585303"/>
    <w:rsid w:val="00586FB5"/>
    <w:rsid w:val="00590F7D"/>
    <w:rsid w:val="00591EB7"/>
    <w:rsid w:val="0059230F"/>
    <w:rsid w:val="00592622"/>
    <w:rsid w:val="00593C17"/>
    <w:rsid w:val="00593D99"/>
    <w:rsid w:val="00594220"/>
    <w:rsid w:val="00594976"/>
    <w:rsid w:val="00595E8A"/>
    <w:rsid w:val="005A0C1D"/>
    <w:rsid w:val="005A1420"/>
    <w:rsid w:val="005A325E"/>
    <w:rsid w:val="005A393E"/>
    <w:rsid w:val="005A4579"/>
    <w:rsid w:val="005A4E4F"/>
    <w:rsid w:val="005A4E97"/>
    <w:rsid w:val="005A5638"/>
    <w:rsid w:val="005A56C2"/>
    <w:rsid w:val="005A61F3"/>
    <w:rsid w:val="005A7DA8"/>
    <w:rsid w:val="005B2AAD"/>
    <w:rsid w:val="005B2D64"/>
    <w:rsid w:val="005B2F71"/>
    <w:rsid w:val="005B70B0"/>
    <w:rsid w:val="005B70B1"/>
    <w:rsid w:val="005B7423"/>
    <w:rsid w:val="005B7DB6"/>
    <w:rsid w:val="005C16A0"/>
    <w:rsid w:val="005C2E29"/>
    <w:rsid w:val="005C2E68"/>
    <w:rsid w:val="005C39AF"/>
    <w:rsid w:val="005C50EF"/>
    <w:rsid w:val="005C5A1D"/>
    <w:rsid w:val="005C7F31"/>
    <w:rsid w:val="005D03F0"/>
    <w:rsid w:val="005D1421"/>
    <w:rsid w:val="005D42A6"/>
    <w:rsid w:val="005D4AB0"/>
    <w:rsid w:val="005D7344"/>
    <w:rsid w:val="005D7B63"/>
    <w:rsid w:val="005E040D"/>
    <w:rsid w:val="005E20B0"/>
    <w:rsid w:val="005E478C"/>
    <w:rsid w:val="005E7B3B"/>
    <w:rsid w:val="005E7D6B"/>
    <w:rsid w:val="005F029A"/>
    <w:rsid w:val="005F1840"/>
    <w:rsid w:val="005F1955"/>
    <w:rsid w:val="005F1F5E"/>
    <w:rsid w:val="005F477A"/>
    <w:rsid w:val="005F5D13"/>
    <w:rsid w:val="005F6CEF"/>
    <w:rsid w:val="0060016C"/>
    <w:rsid w:val="006004DB"/>
    <w:rsid w:val="00601B40"/>
    <w:rsid w:val="00602361"/>
    <w:rsid w:val="00604F7E"/>
    <w:rsid w:val="0060617C"/>
    <w:rsid w:val="00606800"/>
    <w:rsid w:val="00606CAE"/>
    <w:rsid w:val="0060745C"/>
    <w:rsid w:val="00610427"/>
    <w:rsid w:val="00610A5C"/>
    <w:rsid w:val="00610EBA"/>
    <w:rsid w:val="006112BC"/>
    <w:rsid w:val="0061130E"/>
    <w:rsid w:val="006113AC"/>
    <w:rsid w:val="00613124"/>
    <w:rsid w:val="00613B84"/>
    <w:rsid w:val="00615181"/>
    <w:rsid w:val="00615BC7"/>
    <w:rsid w:val="00616C49"/>
    <w:rsid w:val="006208BA"/>
    <w:rsid w:val="00622EA6"/>
    <w:rsid w:val="0062312C"/>
    <w:rsid w:val="00624264"/>
    <w:rsid w:val="006245C8"/>
    <w:rsid w:val="00624C33"/>
    <w:rsid w:val="00625785"/>
    <w:rsid w:val="0062666A"/>
    <w:rsid w:val="00626D37"/>
    <w:rsid w:val="00627D80"/>
    <w:rsid w:val="0063070B"/>
    <w:rsid w:val="00631C9F"/>
    <w:rsid w:val="00632797"/>
    <w:rsid w:val="00633034"/>
    <w:rsid w:val="00633AFD"/>
    <w:rsid w:val="00633C5C"/>
    <w:rsid w:val="006341CC"/>
    <w:rsid w:val="006346EE"/>
    <w:rsid w:val="00637AC0"/>
    <w:rsid w:val="006400A4"/>
    <w:rsid w:val="0064234D"/>
    <w:rsid w:val="00642A2E"/>
    <w:rsid w:val="00643D1C"/>
    <w:rsid w:val="00644CED"/>
    <w:rsid w:val="00645AEC"/>
    <w:rsid w:val="00645BFA"/>
    <w:rsid w:val="0064674F"/>
    <w:rsid w:val="00647CD3"/>
    <w:rsid w:val="006530D6"/>
    <w:rsid w:val="00654D9B"/>
    <w:rsid w:val="0065544D"/>
    <w:rsid w:val="00656E6D"/>
    <w:rsid w:val="00657112"/>
    <w:rsid w:val="00657A4D"/>
    <w:rsid w:val="00660EBB"/>
    <w:rsid w:val="006626BC"/>
    <w:rsid w:val="006641FA"/>
    <w:rsid w:val="00665AA0"/>
    <w:rsid w:val="00667F8F"/>
    <w:rsid w:val="00670192"/>
    <w:rsid w:val="00670E43"/>
    <w:rsid w:val="00671085"/>
    <w:rsid w:val="00671951"/>
    <w:rsid w:val="0067264B"/>
    <w:rsid w:val="0067416E"/>
    <w:rsid w:val="0067428D"/>
    <w:rsid w:val="006743FB"/>
    <w:rsid w:val="0067699F"/>
    <w:rsid w:val="00676CBD"/>
    <w:rsid w:val="0067764C"/>
    <w:rsid w:val="00677878"/>
    <w:rsid w:val="00677D13"/>
    <w:rsid w:val="00680AA3"/>
    <w:rsid w:val="00681DA4"/>
    <w:rsid w:val="006829AD"/>
    <w:rsid w:val="00682F16"/>
    <w:rsid w:val="00683389"/>
    <w:rsid w:val="0068375E"/>
    <w:rsid w:val="00683DDD"/>
    <w:rsid w:val="00684F01"/>
    <w:rsid w:val="0068795F"/>
    <w:rsid w:val="00687AA3"/>
    <w:rsid w:val="00687E02"/>
    <w:rsid w:val="006903DC"/>
    <w:rsid w:val="00691FB5"/>
    <w:rsid w:val="00692050"/>
    <w:rsid w:val="0069256A"/>
    <w:rsid w:val="006927AC"/>
    <w:rsid w:val="00692ADA"/>
    <w:rsid w:val="00692D40"/>
    <w:rsid w:val="00693E7B"/>
    <w:rsid w:val="00694C42"/>
    <w:rsid w:val="006952E8"/>
    <w:rsid w:val="006954F9"/>
    <w:rsid w:val="006A127B"/>
    <w:rsid w:val="006A1486"/>
    <w:rsid w:val="006A32E3"/>
    <w:rsid w:val="006A4D85"/>
    <w:rsid w:val="006A6478"/>
    <w:rsid w:val="006A66D2"/>
    <w:rsid w:val="006A670F"/>
    <w:rsid w:val="006A6DB2"/>
    <w:rsid w:val="006A7E0A"/>
    <w:rsid w:val="006B04F5"/>
    <w:rsid w:val="006B0696"/>
    <w:rsid w:val="006B1D41"/>
    <w:rsid w:val="006B2F86"/>
    <w:rsid w:val="006B4B60"/>
    <w:rsid w:val="006B5640"/>
    <w:rsid w:val="006B6328"/>
    <w:rsid w:val="006B6FC3"/>
    <w:rsid w:val="006B7420"/>
    <w:rsid w:val="006C0187"/>
    <w:rsid w:val="006C178A"/>
    <w:rsid w:val="006C2308"/>
    <w:rsid w:val="006C2B91"/>
    <w:rsid w:val="006C36F8"/>
    <w:rsid w:val="006C4738"/>
    <w:rsid w:val="006C4DB9"/>
    <w:rsid w:val="006C524D"/>
    <w:rsid w:val="006C657D"/>
    <w:rsid w:val="006C793D"/>
    <w:rsid w:val="006D0396"/>
    <w:rsid w:val="006D03BE"/>
    <w:rsid w:val="006D12BB"/>
    <w:rsid w:val="006D2047"/>
    <w:rsid w:val="006D3F3D"/>
    <w:rsid w:val="006D4CC4"/>
    <w:rsid w:val="006D5D76"/>
    <w:rsid w:val="006D6877"/>
    <w:rsid w:val="006E13AF"/>
    <w:rsid w:val="006E427C"/>
    <w:rsid w:val="006E692E"/>
    <w:rsid w:val="006E69EE"/>
    <w:rsid w:val="006F086E"/>
    <w:rsid w:val="006F24AA"/>
    <w:rsid w:val="006F2F2F"/>
    <w:rsid w:val="006F5CEA"/>
    <w:rsid w:val="006F5F0A"/>
    <w:rsid w:val="006F69B2"/>
    <w:rsid w:val="006F7CED"/>
    <w:rsid w:val="00701730"/>
    <w:rsid w:val="00702BA5"/>
    <w:rsid w:val="00703A0E"/>
    <w:rsid w:val="00703A84"/>
    <w:rsid w:val="00706012"/>
    <w:rsid w:val="00706EC9"/>
    <w:rsid w:val="0071013A"/>
    <w:rsid w:val="0071166A"/>
    <w:rsid w:val="00711821"/>
    <w:rsid w:val="007120D5"/>
    <w:rsid w:val="00714F74"/>
    <w:rsid w:val="00717DAB"/>
    <w:rsid w:val="00720C3B"/>
    <w:rsid w:val="00721F9E"/>
    <w:rsid w:val="0072251B"/>
    <w:rsid w:val="00722942"/>
    <w:rsid w:val="00722F84"/>
    <w:rsid w:val="00724095"/>
    <w:rsid w:val="007250D7"/>
    <w:rsid w:val="00726459"/>
    <w:rsid w:val="00727BFD"/>
    <w:rsid w:val="00731010"/>
    <w:rsid w:val="00731D35"/>
    <w:rsid w:val="00731E8F"/>
    <w:rsid w:val="0073202A"/>
    <w:rsid w:val="00733396"/>
    <w:rsid w:val="00735B8C"/>
    <w:rsid w:val="00736B6B"/>
    <w:rsid w:val="00736D05"/>
    <w:rsid w:val="007374B9"/>
    <w:rsid w:val="00737CCE"/>
    <w:rsid w:val="0074063A"/>
    <w:rsid w:val="00740B6E"/>
    <w:rsid w:val="00740EB8"/>
    <w:rsid w:val="007414DE"/>
    <w:rsid w:val="00741619"/>
    <w:rsid w:val="00741B9A"/>
    <w:rsid w:val="00743F73"/>
    <w:rsid w:val="007448A0"/>
    <w:rsid w:val="0074598C"/>
    <w:rsid w:val="00745D0C"/>
    <w:rsid w:val="007466BE"/>
    <w:rsid w:val="00750043"/>
    <w:rsid w:val="00750B9B"/>
    <w:rsid w:val="00752828"/>
    <w:rsid w:val="00752A72"/>
    <w:rsid w:val="00752B79"/>
    <w:rsid w:val="0075348F"/>
    <w:rsid w:val="007537EE"/>
    <w:rsid w:val="007542E5"/>
    <w:rsid w:val="007556F6"/>
    <w:rsid w:val="007565A9"/>
    <w:rsid w:val="00760837"/>
    <w:rsid w:val="007612E7"/>
    <w:rsid w:val="00761BB9"/>
    <w:rsid w:val="007627A3"/>
    <w:rsid w:val="00762A5C"/>
    <w:rsid w:val="007633AC"/>
    <w:rsid w:val="00770A77"/>
    <w:rsid w:val="00771034"/>
    <w:rsid w:val="0077252F"/>
    <w:rsid w:val="007744F1"/>
    <w:rsid w:val="00774A55"/>
    <w:rsid w:val="00774AF1"/>
    <w:rsid w:val="00775D47"/>
    <w:rsid w:val="00775E25"/>
    <w:rsid w:val="00776C43"/>
    <w:rsid w:val="00776FFA"/>
    <w:rsid w:val="00781237"/>
    <w:rsid w:val="0078129B"/>
    <w:rsid w:val="007837E8"/>
    <w:rsid w:val="00783985"/>
    <w:rsid w:val="00783E3F"/>
    <w:rsid w:val="00786117"/>
    <w:rsid w:val="007879BF"/>
    <w:rsid w:val="00790EB6"/>
    <w:rsid w:val="00791EB8"/>
    <w:rsid w:val="007925A2"/>
    <w:rsid w:val="00792997"/>
    <w:rsid w:val="00793473"/>
    <w:rsid w:val="007942F4"/>
    <w:rsid w:val="00796A24"/>
    <w:rsid w:val="00796E7B"/>
    <w:rsid w:val="00797CCD"/>
    <w:rsid w:val="007A003F"/>
    <w:rsid w:val="007A16B2"/>
    <w:rsid w:val="007A1D41"/>
    <w:rsid w:val="007A1F53"/>
    <w:rsid w:val="007A2DA0"/>
    <w:rsid w:val="007A402A"/>
    <w:rsid w:val="007A6EC8"/>
    <w:rsid w:val="007A7367"/>
    <w:rsid w:val="007A773B"/>
    <w:rsid w:val="007A7BEB"/>
    <w:rsid w:val="007B0024"/>
    <w:rsid w:val="007B011C"/>
    <w:rsid w:val="007B0A73"/>
    <w:rsid w:val="007B0ACA"/>
    <w:rsid w:val="007B0AE4"/>
    <w:rsid w:val="007B234E"/>
    <w:rsid w:val="007B2DDC"/>
    <w:rsid w:val="007B62FF"/>
    <w:rsid w:val="007C04CF"/>
    <w:rsid w:val="007C6513"/>
    <w:rsid w:val="007C7B91"/>
    <w:rsid w:val="007D1626"/>
    <w:rsid w:val="007D3F11"/>
    <w:rsid w:val="007D66F3"/>
    <w:rsid w:val="007D7FA3"/>
    <w:rsid w:val="007E0FA6"/>
    <w:rsid w:val="007E1960"/>
    <w:rsid w:val="007E33A2"/>
    <w:rsid w:val="007E3FE3"/>
    <w:rsid w:val="007E431A"/>
    <w:rsid w:val="007E5BCD"/>
    <w:rsid w:val="007E6708"/>
    <w:rsid w:val="007E69E5"/>
    <w:rsid w:val="007E74BD"/>
    <w:rsid w:val="007F12A2"/>
    <w:rsid w:val="007F281C"/>
    <w:rsid w:val="007F355A"/>
    <w:rsid w:val="007F374F"/>
    <w:rsid w:val="007F6779"/>
    <w:rsid w:val="007F7D28"/>
    <w:rsid w:val="008000BB"/>
    <w:rsid w:val="00800966"/>
    <w:rsid w:val="00800A79"/>
    <w:rsid w:val="00800B2F"/>
    <w:rsid w:val="00801C17"/>
    <w:rsid w:val="00801CF5"/>
    <w:rsid w:val="008036EC"/>
    <w:rsid w:val="00803CDD"/>
    <w:rsid w:val="00804B83"/>
    <w:rsid w:val="00804CFA"/>
    <w:rsid w:val="00804E59"/>
    <w:rsid w:val="00805035"/>
    <w:rsid w:val="00805E35"/>
    <w:rsid w:val="0080605B"/>
    <w:rsid w:val="00806263"/>
    <w:rsid w:val="008101CD"/>
    <w:rsid w:val="0081163C"/>
    <w:rsid w:val="0081274A"/>
    <w:rsid w:val="008144BF"/>
    <w:rsid w:val="00814D1F"/>
    <w:rsid w:val="00817188"/>
    <w:rsid w:val="00821B29"/>
    <w:rsid w:val="008225E2"/>
    <w:rsid w:val="008235B8"/>
    <w:rsid w:val="00824D96"/>
    <w:rsid w:val="0082501F"/>
    <w:rsid w:val="00827B11"/>
    <w:rsid w:val="00827DD4"/>
    <w:rsid w:val="0083035A"/>
    <w:rsid w:val="00833258"/>
    <w:rsid w:val="00834980"/>
    <w:rsid w:val="00834CE8"/>
    <w:rsid w:val="00835DE2"/>
    <w:rsid w:val="00837271"/>
    <w:rsid w:val="008401ED"/>
    <w:rsid w:val="008403CF"/>
    <w:rsid w:val="0084351B"/>
    <w:rsid w:val="00845D62"/>
    <w:rsid w:val="00845F6D"/>
    <w:rsid w:val="00845FD2"/>
    <w:rsid w:val="008468A7"/>
    <w:rsid w:val="00846A11"/>
    <w:rsid w:val="008478A9"/>
    <w:rsid w:val="008502FC"/>
    <w:rsid w:val="00854F0F"/>
    <w:rsid w:val="00864B96"/>
    <w:rsid w:val="0086785C"/>
    <w:rsid w:val="00867D75"/>
    <w:rsid w:val="0087020A"/>
    <w:rsid w:val="00871107"/>
    <w:rsid w:val="00871E74"/>
    <w:rsid w:val="00873125"/>
    <w:rsid w:val="008738F7"/>
    <w:rsid w:val="00874238"/>
    <w:rsid w:val="00875C77"/>
    <w:rsid w:val="008766B2"/>
    <w:rsid w:val="0088022D"/>
    <w:rsid w:val="008811D5"/>
    <w:rsid w:val="00881495"/>
    <w:rsid w:val="00882C6F"/>
    <w:rsid w:val="00883A8B"/>
    <w:rsid w:val="00884E98"/>
    <w:rsid w:val="008854B7"/>
    <w:rsid w:val="00890513"/>
    <w:rsid w:val="008911FF"/>
    <w:rsid w:val="0089170D"/>
    <w:rsid w:val="008927E9"/>
    <w:rsid w:val="00892FED"/>
    <w:rsid w:val="00893C67"/>
    <w:rsid w:val="00894D5B"/>
    <w:rsid w:val="00894F9C"/>
    <w:rsid w:val="00895077"/>
    <w:rsid w:val="00895F6B"/>
    <w:rsid w:val="008966F8"/>
    <w:rsid w:val="0089694D"/>
    <w:rsid w:val="008978D8"/>
    <w:rsid w:val="00897F8F"/>
    <w:rsid w:val="008A00B1"/>
    <w:rsid w:val="008A06CC"/>
    <w:rsid w:val="008A0795"/>
    <w:rsid w:val="008A3119"/>
    <w:rsid w:val="008A344D"/>
    <w:rsid w:val="008A3EB6"/>
    <w:rsid w:val="008A5019"/>
    <w:rsid w:val="008A52A3"/>
    <w:rsid w:val="008A595B"/>
    <w:rsid w:val="008A60FB"/>
    <w:rsid w:val="008A6254"/>
    <w:rsid w:val="008A7238"/>
    <w:rsid w:val="008B040E"/>
    <w:rsid w:val="008B1413"/>
    <w:rsid w:val="008B1BDA"/>
    <w:rsid w:val="008B2CCE"/>
    <w:rsid w:val="008B3BB3"/>
    <w:rsid w:val="008B5336"/>
    <w:rsid w:val="008B61AA"/>
    <w:rsid w:val="008B6CEB"/>
    <w:rsid w:val="008B7FA4"/>
    <w:rsid w:val="008C0C47"/>
    <w:rsid w:val="008C448C"/>
    <w:rsid w:val="008C453A"/>
    <w:rsid w:val="008C478B"/>
    <w:rsid w:val="008C5B62"/>
    <w:rsid w:val="008C5CEB"/>
    <w:rsid w:val="008C5FCE"/>
    <w:rsid w:val="008C670E"/>
    <w:rsid w:val="008C7BD9"/>
    <w:rsid w:val="008D07BE"/>
    <w:rsid w:val="008D29E6"/>
    <w:rsid w:val="008D351A"/>
    <w:rsid w:val="008D3A48"/>
    <w:rsid w:val="008D3FA2"/>
    <w:rsid w:val="008D4A30"/>
    <w:rsid w:val="008D6DB9"/>
    <w:rsid w:val="008E0F0E"/>
    <w:rsid w:val="008E1B45"/>
    <w:rsid w:val="008E3253"/>
    <w:rsid w:val="008E382D"/>
    <w:rsid w:val="008E3DD1"/>
    <w:rsid w:val="008E42E0"/>
    <w:rsid w:val="008E43BA"/>
    <w:rsid w:val="008E4808"/>
    <w:rsid w:val="008E5131"/>
    <w:rsid w:val="008E6AAB"/>
    <w:rsid w:val="008E6B27"/>
    <w:rsid w:val="008E7299"/>
    <w:rsid w:val="008F2703"/>
    <w:rsid w:val="008F2AA2"/>
    <w:rsid w:val="008F2D59"/>
    <w:rsid w:val="008F2E2E"/>
    <w:rsid w:val="008F4011"/>
    <w:rsid w:val="008F568C"/>
    <w:rsid w:val="008F7676"/>
    <w:rsid w:val="008F7925"/>
    <w:rsid w:val="008F7A95"/>
    <w:rsid w:val="008F7C6D"/>
    <w:rsid w:val="00900922"/>
    <w:rsid w:val="00902BFC"/>
    <w:rsid w:val="00906E86"/>
    <w:rsid w:val="00910344"/>
    <w:rsid w:val="009103BF"/>
    <w:rsid w:val="00910F4A"/>
    <w:rsid w:val="009121D3"/>
    <w:rsid w:val="0091234C"/>
    <w:rsid w:val="00912BD6"/>
    <w:rsid w:val="00913A00"/>
    <w:rsid w:val="00913DD7"/>
    <w:rsid w:val="00914D5D"/>
    <w:rsid w:val="00915DA5"/>
    <w:rsid w:val="00920488"/>
    <w:rsid w:val="0092341A"/>
    <w:rsid w:val="00923439"/>
    <w:rsid w:val="00923623"/>
    <w:rsid w:val="00924909"/>
    <w:rsid w:val="00924A5B"/>
    <w:rsid w:val="00924F8C"/>
    <w:rsid w:val="009267D3"/>
    <w:rsid w:val="00926993"/>
    <w:rsid w:val="009269EA"/>
    <w:rsid w:val="0092716F"/>
    <w:rsid w:val="0092799C"/>
    <w:rsid w:val="009308D2"/>
    <w:rsid w:val="00930A4B"/>
    <w:rsid w:val="00930F07"/>
    <w:rsid w:val="0093387D"/>
    <w:rsid w:val="0093683A"/>
    <w:rsid w:val="009377C7"/>
    <w:rsid w:val="00941F68"/>
    <w:rsid w:val="00942C43"/>
    <w:rsid w:val="00943BC8"/>
    <w:rsid w:val="0094676F"/>
    <w:rsid w:val="00946FC6"/>
    <w:rsid w:val="009471BE"/>
    <w:rsid w:val="009474FE"/>
    <w:rsid w:val="009512EA"/>
    <w:rsid w:val="009516E8"/>
    <w:rsid w:val="0095179C"/>
    <w:rsid w:val="0095357A"/>
    <w:rsid w:val="00954FC9"/>
    <w:rsid w:val="00955208"/>
    <w:rsid w:val="009557BB"/>
    <w:rsid w:val="00956925"/>
    <w:rsid w:val="00957552"/>
    <w:rsid w:val="00957690"/>
    <w:rsid w:val="00960453"/>
    <w:rsid w:val="009605FE"/>
    <w:rsid w:val="0096146A"/>
    <w:rsid w:val="00961673"/>
    <w:rsid w:val="00961B42"/>
    <w:rsid w:val="00962A6B"/>
    <w:rsid w:val="00962CCE"/>
    <w:rsid w:val="00963C0B"/>
    <w:rsid w:val="00964B9E"/>
    <w:rsid w:val="00965571"/>
    <w:rsid w:val="00965A7D"/>
    <w:rsid w:val="00966035"/>
    <w:rsid w:val="00966756"/>
    <w:rsid w:val="0096692B"/>
    <w:rsid w:val="00966A9D"/>
    <w:rsid w:val="00967187"/>
    <w:rsid w:val="00971A79"/>
    <w:rsid w:val="00971C8F"/>
    <w:rsid w:val="00971E15"/>
    <w:rsid w:val="00971F0A"/>
    <w:rsid w:val="009738D3"/>
    <w:rsid w:val="00973A65"/>
    <w:rsid w:val="00974682"/>
    <w:rsid w:val="0097615C"/>
    <w:rsid w:val="00977981"/>
    <w:rsid w:val="00981E15"/>
    <w:rsid w:val="00984496"/>
    <w:rsid w:val="00984AA9"/>
    <w:rsid w:val="00990712"/>
    <w:rsid w:val="00990725"/>
    <w:rsid w:val="009918B3"/>
    <w:rsid w:val="00991A30"/>
    <w:rsid w:val="00992114"/>
    <w:rsid w:val="0099296D"/>
    <w:rsid w:val="00993F0A"/>
    <w:rsid w:val="00993F83"/>
    <w:rsid w:val="00995474"/>
    <w:rsid w:val="00995661"/>
    <w:rsid w:val="00995C6E"/>
    <w:rsid w:val="00996A73"/>
    <w:rsid w:val="00997C30"/>
    <w:rsid w:val="00997FEA"/>
    <w:rsid w:val="009A0159"/>
    <w:rsid w:val="009A226F"/>
    <w:rsid w:val="009A2345"/>
    <w:rsid w:val="009A314A"/>
    <w:rsid w:val="009A3DA0"/>
    <w:rsid w:val="009A4C6C"/>
    <w:rsid w:val="009A4E14"/>
    <w:rsid w:val="009A56F4"/>
    <w:rsid w:val="009A583A"/>
    <w:rsid w:val="009A5CD2"/>
    <w:rsid w:val="009A5DFD"/>
    <w:rsid w:val="009B128C"/>
    <w:rsid w:val="009B29EE"/>
    <w:rsid w:val="009B3D64"/>
    <w:rsid w:val="009B641C"/>
    <w:rsid w:val="009B68E4"/>
    <w:rsid w:val="009B7669"/>
    <w:rsid w:val="009B7C4D"/>
    <w:rsid w:val="009C0046"/>
    <w:rsid w:val="009C0CA8"/>
    <w:rsid w:val="009C1479"/>
    <w:rsid w:val="009C1E20"/>
    <w:rsid w:val="009C496E"/>
    <w:rsid w:val="009C530A"/>
    <w:rsid w:val="009C5367"/>
    <w:rsid w:val="009C5772"/>
    <w:rsid w:val="009C5EFF"/>
    <w:rsid w:val="009C6A39"/>
    <w:rsid w:val="009C7C8C"/>
    <w:rsid w:val="009C7DDB"/>
    <w:rsid w:val="009D0A6E"/>
    <w:rsid w:val="009D1D98"/>
    <w:rsid w:val="009D3809"/>
    <w:rsid w:val="009D3DB2"/>
    <w:rsid w:val="009D6093"/>
    <w:rsid w:val="009D76DA"/>
    <w:rsid w:val="009E015C"/>
    <w:rsid w:val="009E022D"/>
    <w:rsid w:val="009E0A4B"/>
    <w:rsid w:val="009E1726"/>
    <w:rsid w:val="009E2C87"/>
    <w:rsid w:val="009E33A1"/>
    <w:rsid w:val="009E3798"/>
    <w:rsid w:val="009E5586"/>
    <w:rsid w:val="009E644B"/>
    <w:rsid w:val="009E645B"/>
    <w:rsid w:val="009E67DB"/>
    <w:rsid w:val="009F045E"/>
    <w:rsid w:val="009F15B4"/>
    <w:rsid w:val="009F3ADD"/>
    <w:rsid w:val="009F4111"/>
    <w:rsid w:val="009F614A"/>
    <w:rsid w:val="00A022F2"/>
    <w:rsid w:val="00A027F1"/>
    <w:rsid w:val="00A049C0"/>
    <w:rsid w:val="00A101C4"/>
    <w:rsid w:val="00A10256"/>
    <w:rsid w:val="00A103D6"/>
    <w:rsid w:val="00A13199"/>
    <w:rsid w:val="00A131DB"/>
    <w:rsid w:val="00A13F83"/>
    <w:rsid w:val="00A15E8B"/>
    <w:rsid w:val="00A16907"/>
    <w:rsid w:val="00A16AEB"/>
    <w:rsid w:val="00A16BCA"/>
    <w:rsid w:val="00A20B80"/>
    <w:rsid w:val="00A21021"/>
    <w:rsid w:val="00A21BFA"/>
    <w:rsid w:val="00A220F8"/>
    <w:rsid w:val="00A23C9E"/>
    <w:rsid w:val="00A24A2A"/>
    <w:rsid w:val="00A24EBF"/>
    <w:rsid w:val="00A25E94"/>
    <w:rsid w:val="00A25FEF"/>
    <w:rsid w:val="00A2768F"/>
    <w:rsid w:val="00A30A62"/>
    <w:rsid w:val="00A30DA7"/>
    <w:rsid w:val="00A31246"/>
    <w:rsid w:val="00A314E6"/>
    <w:rsid w:val="00A325DF"/>
    <w:rsid w:val="00A33327"/>
    <w:rsid w:val="00A33DB9"/>
    <w:rsid w:val="00A350B4"/>
    <w:rsid w:val="00A36759"/>
    <w:rsid w:val="00A370B3"/>
    <w:rsid w:val="00A37811"/>
    <w:rsid w:val="00A37DBC"/>
    <w:rsid w:val="00A37FE5"/>
    <w:rsid w:val="00A4105E"/>
    <w:rsid w:val="00A41C1C"/>
    <w:rsid w:val="00A41D81"/>
    <w:rsid w:val="00A420D4"/>
    <w:rsid w:val="00A431F0"/>
    <w:rsid w:val="00A43EA9"/>
    <w:rsid w:val="00A44C5B"/>
    <w:rsid w:val="00A452A2"/>
    <w:rsid w:val="00A46CD2"/>
    <w:rsid w:val="00A47437"/>
    <w:rsid w:val="00A52808"/>
    <w:rsid w:val="00A538FC"/>
    <w:rsid w:val="00A54684"/>
    <w:rsid w:val="00A56B8C"/>
    <w:rsid w:val="00A56CBE"/>
    <w:rsid w:val="00A56DB7"/>
    <w:rsid w:val="00A6167D"/>
    <w:rsid w:val="00A62398"/>
    <w:rsid w:val="00A64588"/>
    <w:rsid w:val="00A65389"/>
    <w:rsid w:val="00A71210"/>
    <w:rsid w:val="00A71C5B"/>
    <w:rsid w:val="00A722DF"/>
    <w:rsid w:val="00A7258E"/>
    <w:rsid w:val="00A730AB"/>
    <w:rsid w:val="00A74DB5"/>
    <w:rsid w:val="00A77311"/>
    <w:rsid w:val="00A800A0"/>
    <w:rsid w:val="00A81A9B"/>
    <w:rsid w:val="00A83817"/>
    <w:rsid w:val="00A842A8"/>
    <w:rsid w:val="00A8458D"/>
    <w:rsid w:val="00A84728"/>
    <w:rsid w:val="00A84E55"/>
    <w:rsid w:val="00A860BB"/>
    <w:rsid w:val="00A86CCC"/>
    <w:rsid w:val="00A93BC8"/>
    <w:rsid w:val="00A947A4"/>
    <w:rsid w:val="00A94FDC"/>
    <w:rsid w:val="00A96194"/>
    <w:rsid w:val="00A963B8"/>
    <w:rsid w:val="00A96418"/>
    <w:rsid w:val="00A9646F"/>
    <w:rsid w:val="00A9677C"/>
    <w:rsid w:val="00A97459"/>
    <w:rsid w:val="00A97BF7"/>
    <w:rsid w:val="00A97C6C"/>
    <w:rsid w:val="00AA0007"/>
    <w:rsid w:val="00AA01AA"/>
    <w:rsid w:val="00AA0BDA"/>
    <w:rsid w:val="00AA1CA1"/>
    <w:rsid w:val="00AA376D"/>
    <w:rsid w:val="00AA4629"/>
    <w:rsid w:val="00AA4904"/>
    <w:rsid w:val="00AA5230"/>
    <w:rsid w:val="00AA563C"/>
    <w:rsid w:val="00AA5F33"/>
    <w:rsid w:val="00AB0A58"/>
    <w:rsid w:val="00AB108D"/>
    <w:rsid w:val="00AB16D3"/>
    <w:rsid w:val="00AB6634"/>
    <w:rsid w:val="00AB74B9"/>
    <w:rsid w:val="00AC3624"/>
    <w:rsid w:val="00AC3984"/>
    <w:rsid w:val="00AC3F32"/>
    <w:rsid w:val="00AC4601"/>
    <w:rsid w:val="00AC4B8E"/>
    <w:rsid w:val="00AC686D"/>
    <w:rsid w:val="00AC6B3F"/>
    <w:rsid w:val="00AC78AD"/>
    <w:rsid w:val="00AD0F74"/>
    <w:rsid w:val="00AD17AC"/>
    <w:rsid w:val="00AD3ABE"/>
    <w:rsid w:val="00AD5C72"/>
    <w:rsid w:val="00AD5F1C"/>
    <w:rsid w:val="00AD60A8"/>
    <w:rsid w:val="00AD6C59"/>
    <w:rsid w:val="00AE18C4"/>
    <w:rsid w:val="00AE26DC"/>
    <w:rsid w:val="00AE5103"/>
    <w:rsid w:val="00AE51AA"/>
    <w:rsid w:val="00AE6601"/>
    <w:rsid w:val="00AE6C76"/>
    <w:rsid w:val="00AE6ECA"/>
    <w:rsid w:val="00AE74C4"/>
    <w:rsid w:val="00AE7B5E"/>
    <w:rsid w:val="00AF06DF"/>
    <w:rsid w:val="00AF19BD"/>
    <w:rsid w:val="00AF35DC"/>
    <w:rsid w:val="00AF3947"/>
    <w:rsid w:val="00AF3ADE"/>
    <w:rsid w:val="00AF53F5"/>
    <w:rsid w:val="00AF5E41"/>
    <w:rsid w:val="00AF748F"/>
    <w:rsid w:val="00B00224"/>
    <w:rsid w:val="00B00712"/>
    <w:rsid w:val="00B00830"/>
    <w:rsid w:val="00B01EC3"/>
    <w:rsid w:val="00B040EE"/>
    <w:rsid w:val="00B046CC"/>
    <w:rsid w:val="00B05BED"/>
    <w:rsid w:val="00B05D60"/>
    <w:rsid w:val="00B062C3"/>
    <w:rsid w:val="00B06EDE"/>
    <w:rsid w:val="00B06F65"/>
    <w:rsid w:val="00B0704E"/>
    <w:rsid w:val="00B07555"/>
    <w:rsid w:val="00B1001E"/>
    <w:rsid w:val="00B1050B"/>
    <w:rsid w:val="00B1094E"/>
    <w:rsid w:val="00B115ED"/>
    <w:rsid w:val="00B125CC"/>
    <w:rsid w:val="00B127EC"/>
    <w:rsid w:val="00B168AB"/>
    <w:rsid w:val="00B16D66"/>
    <w:rsid w:val="00B173E5"/>
    <w:rsid w:val="00B20285"/>
    <w:rsid w:val="00B23D46"/>
    <w:rsid w:val="00B24E8C"/>
    <w:rsid w:val="00B25123"/>
    <w:rsid w:val="00B25429"/>
    <w:rsid w:val="00B25937"/>
    <w:rsid w:val="00B25A87"/>
    <w:rsid w:val="00B25F03"/>
    <w:rsid w:val="00B26E6C"/>
    <w:rsid w:val="00B31468"/>
    <w:rsid w:val="00B314E1"/>
    <w:rsid w:val="00B3297C"/>
    <w:rsid w:val="00B336B2"/>
    <w:rsid w:val="00B34EB1"/>
    <w:rsid w:val="00B36C1D"/>
    <w:rsid w:val="00B407AC"/>
    <w:rsid w:val="00B411E1"/>
    <w:rsid w:val="00B412F1"/>
    <w:rsid w:val="00B41634"/>
    <w:rsid w:val="00B42E80"/>
    <w:rsid w:val="00B430B5"/>
    <w:rsid w:val="00B44101"/>
    <w:rsid w:val="00B44F25"/>
    <w:rsid w:val="00B47C40"/>
    <w:rsid w:val="00B51A99"/>
    <w:rsid w:val="00B5325A"/>
    <w:rsid w:val="00B532F2"/>
    <w:rsid w:val="00B54840"/>
    <w:rsid w:val="00B54ABF"/>
    <w:rsid w:val="00B54E54"/>
    <w:rsid w:val="00B57955"/>
    <w:rsid w:val="00B60831"/>
    <w:rsid w:val="00B608AE"/>
    <w:rsid w:val="00B60C30"/>
    <w:rsid w:val="00B61CB2"/>
    <w:rsid w:val="00B62B29"/>
    <w:rsid w:val="00B63B46"/>
    <w:rsid w:val="00B64B68"/>
    <w:rsid w:val="00B659D7"/>
    <w:rsid w:val="00B65AD5"/>
    <w:rsid w:val="00B65BDC"/>
    <w:rsid w:val="00B65D27"/>
    <w:rsid w:val="00B673B3"/>
    <w:rsid w:val="00B70033"/>
    <w:rsid w:val="00B70177"/>
    <w:rsid w:val="00B70F48"/>
    <w:rsid w:val="00B7156E"/>
    <w:rsid w:val="00B719FF"/>
    <w:rsid w:val="00B71D58"/>
    <w:rsid w:val="00B73A9F"/>
    <w:rsid w:val="00B80431"/>
    <w:rsid w:val="00B81667"/>
    <w:rsid w:val="00B818BA"/>
    <w:rsid w:val="00B81EB2"/>
    <w:rsid w:val="00B871D4"/>
    <w:rsid w:val="00B875C9"/>
    <w:rsid w:val="00B91486"/>
    <w:rsid w:val="00B922DD"/>
    <w:rsid w:val="00B92941"/>
    <w:rsid w:val="00B939DB"/>
    <w:rsid w:val="00B93BAE"/>
    <w:rsid w:val="00B94097"/>
    <w:rsid w:val="00B942F7"/>
    <w:rsid w:val="00B97348"/>
    <w:rsid w:val="00BA0AC5"/>
    <w:rsid w:val="00BA1994"/>
    <w:rsid w:val="00BA1B52"/>
    <w:rsid w:val="00BA1E47"/>
    <w:rsid w:val="00BA229A"/>
    <w:rsid w:val="00BA325F"/>
    <w:rsid w:val="00BA3265"/>
    <w:rsid w:val="00BA4445"/>
    <w:rsid w:val="00BA474E"/>
    <w:rsid w:val="00BA4C26"/>
    <w:rsid w:val="00BA615C"/>
    <w:rsid w:val="00BA79BA"/>
    <w:rsid w:val="00BB41C5"/>
    <w:rsid w:val="00BB5142"/>
    <w:rsid w:val="00BB6510"/>
    <w:rsid w:val="00BB6915"/>
    <w:rsid w:val="00BB7C4B"/>
    <w:rsid w:val="00BC36DD"/>
    <w:rsid w:val="00BC3F06"/>
    <w:rsid w:val="00BC5A75"/>
    <w:rsid w:val="00BC72CC"/>
    <w:rsid w:val="00BC789C"/>
    <w:rsid w:val="00BD032B"/>
    <w:rsid w:val="00BD05F0"/>
    <w:rsid w:val="00BD3196"/>
    <w:rsid w:val="00BD6114"/>
    <w:rsid w:val="00BE02B5"/>
    <w:rsid w:val="00BE0571"/>
    <w:rsid w:val="00BE30B4"/>
    <w:rsid w:val="00BE3AD2"/>
    <w:rsid w:val="00BE3F8F"/>
    <w:rsid w:val="00BE4351"/>
    <w:rsid w:val="00BE649A"/>
    <w:rsid w:val="00BE64A7"/>
    <w:rsid w:val="00BE79FE"/>
    <w:rsid w:val="00BE7A61"/>
    <w:rsid w:val="00BF142D"/>
    <w:rsid w:val="00BF2153"/>
    <w:rsid w:val="00BF23BC"/>
    <w:rsid w:val="00BF35FF"/>
    <w:rsid w:val="00BF5D75"/>
    <w:rsid w:val="00BF636F"/>
    <w:rsid w:val="00BF7A22"/>
    <w:rsid w:val="00C00951"/>
    <w:rsid w:val="00C03A9F"/>
    <w:rsid w:val="00C045FE"/>
    <w:rsid w:val="00C04913"/>
    <w:rsid w:val="00C05265"/>
    <w:rsid w:val="00C060AE"/>
    <w:rsid w:val="00C06402"/>
    <w:rsid w:val="00C06E92"/>
    <w:rsid w:val="00C078AF"/>
    <w:rsid w:val="00C079CC"/>
    <w:rsid w:val="00C102C0"/>
    <w:rsid w:val="00C10CBA"/>
    <w:rsid w:val="00C138FE"/>
    <w:rsid w:val="00C13B94"/>
    <w:rsid w:val="00C13DEA"/>
    <w:rsid w:val="00C147ED"/>
    <w:rsid w:val="00C1576D"/>
    <w:rsid w:val="00C17F22"/>
    <w:rsid w:val="00C20D90"/>
    <w:rsid w:val="00C222B0"/>
    <w:rsid w:val="00C22307"/>
    <w:rsid w:val="00C22ACA"/>
    <w:rsid w:val="00C25E0D"/>
    <w:rsid w:val="00C26A6D"/>
    <w:rsid w:val="00C278FA"/>
    <w:rsid w:val="00C2790B"/>
    <w:rsid w:val="00C30770"/>
    <w:rsid w:val="00C3114B"/>
    <w:rsid w:val="00C319CA"/>
    <w:rsid w:val="00C31EA1"/>
    <w:rsid w:val="00C32B2C"/>
    <w:rsid w:val="00C32F34"/>
    <w:rsid w:val="00C33EA1"/>
    <w:rsid w:val="00C3433E"/>
    <w:rsid w:val="00C34D18"/>
    <w:rsid w:val="00C3560F"/>
    <w:rsid w:val="00C35816"/>
    <w:rsid w:val="00C35B4F"/>
    <w:rsid w:val="00C36423"/>
    <w:rsid w:val="00C369A1"/>
    <w:rsid w:val="00C40115"/>
    <w:rsid w:val="00C42867"/>
    <w:rsid w:val="00C428B5"/>
    <w:rsid w:val="00C44597"/>
    <w:rsid w:val="00C45921"/>
    <w:rsid w:val="00C46C69"/>
    <w:rsid w:val="00C472CC"/>
    <w:rsid w:val="00C535DB"/>
    <w:rsid w:val="00C53A05"/>
    <w:rsid w:val="00C54752"/>
    <w:rsid w:val="00C54969"/>
    <w:rsid w:val="00C55DA3"/>
    <w:rsid w:val="00C55DCA"/>
    <w:rsid w:val="00C55E6D"/>
    <w:rsid w:val="00C564A4"/>
    <w:rsid w:val="00C56791"/>
    <w:rsid w:val="00C56C60"/>
    <w:rsid w:val="00C57208"/>
    <w:rsid w:val="00C606C5"/>
    <w:rsid w:val="00C60868"/>
    <w:rsid w:val="00C62168"/>
    <w:rsid w:val="00C6225B"/>
    <w:rsid w:val="00C62C5F"/>
    <w:rsid w:val="00C641A2"/>
    <w:rsid w:val="00C6512D"/>
    <w:rsid w:val="00C651AD"/>
    <w:rsid w:val="00C652A6"/>
    <w:rsid w:val="00C65ABE"/>
    <w:rsid w:val="00C66B4A"/>
    <w:rsid w:val="00C66E29"/>
    <w:rsid w:val="00C6732A"/>
    <w:rsid w:val="00C727D1"/>
    <w:rsid w:val="00C759CE"/>
    <w:rsid w:val="00C80B6E"/>
    <w:rsid w:val="00C80CE6"/>
    <w:rsid w:val="00C81C58"/>
    <w:rsid w:val="00C828D8"/>
    <w:rsid w:val="00C82DFF"/>
    <w:rsid w:val="00C830E5"/>
    <w:rsid w:val="00C8411C"/>
    <w:rsid w:val="00C845C3"/>
    <w:rsid w:val="00C86306"/>
    <w:rsid w:val="00C872B1"/>
    <w:rsid w:val="00C87A9C"/>
    <w:rsid w:val="00C87BA0"/>
    <w:rsid w:val="00C90D72"/>
    <w:rsid w:val="00C90F26"/>
    <w:rsid w:val="00C91E5F"/>
    <w:rsid w:val="00C92515"/>
    <w:rsid w:val="00C92765"/>
    <w:rsid w:val="00C94644"/>
    <w:rsid w:val="00C9525E"/>
    <w:rsid w:val="00C96CA0"/>
    <w:rsid w:val="00CA01CE"/>
    <w:rsid w:val="00CA0464"/>
    <w:rsid w:val="00CA1E13"/>
    <w:rsid w:val="00CA2084"/>
    <w:rsid w:val="00CA21A2"/>
    <w:rsid w:val="00CA2C5B"/>
    <w:rsid w:val="00CA38CA"/>
    <w:rsid w:val="00CA569A"/>
    <w:rsid w:val="00CA5963"/>
    <w:rsid w:val="00CA65ED"/>
    <w:rsid w:val="00CA6C3B"/>
    <w:rsid w:val="00CA7938"/>
    <w:rsid w:val="00CB12AE"/>
    <w:rsid w:val="00CB2029"/>
    <w:rsid w:val="00CB2720"/>
    <w:rsid w:val="00CB546D"/>
    <w:rsid w:val="00CB6E8D"/>
    <w:rsid w:val="00CB6ED3"/>
    <w:rsid w:val="00CC03B3"/>
    <w:rsid w:val="00CC0788"/>
    <w:rsid w:val="00CC20A8"/>
    <w:rsid w:val="00CC359D"/>
    <w:rsid w:val="00CC4365"/>
    <w:rsid w:val="00CC5382"/>
    <w:rsid w:val="00CC5D69"/>
    <w:rsid w:val="00CD1AB8"/>
    <w:rsid w:val="00CD26E4"/>
    <w:rsid w:val="00CD4A4F"/>
    <w:rsid w:val="00CD5605"/>
    <w:rsid w:val="00CD7331"/>
    <w:rsid w:val="00CD7D3D"/>
    <w:rsid w:val="00CE100E"/>
    <w:rsid w:val="00CE16A8"/>
    <w:rsid w:val="00CE3773"/>
    <w:rsid w:val="00CE40EE"/>
    <w:rsid w:val="00CE5D89"/>
    <w:rsid w:val="00CE65E1"/>
    <w:rsid w:val="00CE668C"/>
    <w:rsid w:val="00CE6828"/>
    <w:rsid w:val="00CE6D2A"/>
    <w:rsid w:val="00CE6E31"/>
    <w:rsid w:val="00CE78ED"/>
    <w:rsid w:val="00CF1AFB"/>
    <w:rsid w:val="00CF215E"/>
    <w:rsid w:val="00CF26DA"/>
    <w:rsid w:val="00CF4040"/>
    <w:rsid w:val="00CF469F"/>
    <w:rsid w:val="00CF5380"/>
    <w:rsid w:val="00CF6689"/>
    <w:rsid w:val="00CF6B42"/>
    <w:rsid w:val="00CF7671"/>
    <w:rsid w:val="00D010CB"/>
    <w:rsid w:val="00D017B9"/>
    <w:rsid w:val="00D02804"/>
    <w:rsid w:val="00D02B13"/>
    <w:rsid w:val="00D02E0F"/>
    <w:rsid w:val="00D02FFE"/>
    <w:rsid w:val="00D038DB"/>
    <w:rsid w:val="00D0531A"/>
    <w:rsid w:val="00D05A00"/>
    <w:rsid w:val="00D05FFC"/>
    <w:rsid w:val="00D07E92"/>
    <w:rsid w:val="00D10876"/>
    <w:rsid w:val="00D10F70"/>
    <w:rsid w:val="00D11F71"/>
    <w:rsid w:val="00D1259A"/>
    <w:rsid w:val="00D137EB"/>
    <w:rsid w:val="00D15EB5"/>
    <w:rsid w:val="00D16D4F"/>
    <w:rsid w:val="00D203DF"/>
    <w:rsid w:val="00D246A7"/>
    <w:rsid w:val="00D247DE"/>
    <w:rsid w:val="00D25149"/>
    <w:rsid w:val="00D256D7"/>
    <w:rsid w:val="00D27FB0"/>
    <w:rsid w:val="00D30E65"/>
    <w:rsid w:val="00D31008"/>
    <w:rsid w:val="00D3128A"/>
    <w:rsid w:val="00D3145E"/>
    <w:rsid w:val="00D3260E"/>
    <w:rsid w:val="00D32A51"/>
    <w:rsid w:val="00D33532"/>
    <w:rsid w:val="00D37CB9"/>
    <w:rsid w:val="00D40569"/>
    <w:rsid w:val="00D41729"/>
    <w:rsid w:val="00D42E24"/>
    <w:rsid w:val="00D430FA"/>
    <w:rsid w:val="00D4369E"/>
    <w:rsid w:val="00D43F3A"/>
    <w:rsid w:val="00D43F77"/>
    <w:rsid w:val="00D4423C"/>
    <w:rsid w:val="00D444C7"/>
    <w:rsid w:val="00D44548"/>
    <w:rsid w:val="00D44F89"/>
    <w:rsid w:val="00D456FA"/>
    <w:rsid w:val="00D45F6D"/>
    <w:rsid w:val="00D4611B"/>
    <w:rsid w:val="00D4618E"/>
    <w:rsid w:val="00D473C9"/>
    <w:rsid w:val="00D50BCA"/>
    <w:rsid w:val="00D50CB8"/>
    <w:rsid w:val="00D538A2"/>
    <w:rsid w:val="00D54C49"/>
    <w:rsid w:val="00D552CC"/>
    <w:rsid w:val="00D5760F"/>
    <w:rsid w:val="00D57B7D"/>
    <w:rsid w:val="00D57D7F"/>
    <w:rsid w:val="00D60A87"/>
    <w:rsid w:val="00D6156D"/>
    <w:rsid w:val="00D64A65"/>
    <w:rsid w:val="00D64AD4"/>
    <w:rsid w:val="00D65A3E"/>
    <w:rsid w:val="00D65ADA"/>
    <w:rsid w:val="00D70575"/>
    <w:rsid w:val="00D70CF9"/>
    <w:rsid w:val="00D719F9"/>
    <w:rsid w:val="00D74EBD"/>
    <w:rsid w:val="00D75D42"/>
    <w:rsid w:val="00D80F3D"/>
    <w:rsid w:val="00D812AC"/>
    <w:rsid w:val="00D813E1"/>
    <w:rsid w:val="00D8613C"/>
    <w:rsid w:val="00D86812"/>
    <w:rsid w:val="00D875F5"/>
    <w:rsid w:val="00D90466"/>
    <w:rsid w:val="00D906EF"/>
    <w:rsid w:val="00D91FA9"/>
    <w:rsid w:val="00D948CB"/>
    <w:rsid w:val="00D9601E"/>
    <w:rsid w:val="00D966A0"/>
    <w:rsid w:val="00DA1E15"/>
    <w:rsid w:val="00DA2937"/>
    <w:rsid w:val="00DA2B18"/>
    <w:rsid w:val="00DA371B"/>
    <w:rsid w:val="00DA4546"/>
    <w:rsid w:val="00DA4734"/>
    <w:rsid w:val="00DA54ED"/>
    <w:rsid w:val="00DA5728"/>
    <w:rsid w:val="00DA59A1"/>
    <w:rsid w:val="00DA5A0B"/>
    <w:rsid w:val="00DA5ED2"/>
    <w:rsid w:val="00DA6272"/>
    <w:rsid w:val="00DA6ACE"/>
    <w:rsid w:val="00DB29A5"/>
    <w:rsid w:val="00DB2B50"/>
    <w:rsid w:val="00DB43FF"/>
    <w:rsid w:val="00DB543E"/>
    <w:rsid w:val="00DB5911"/>
    <w:rsid w:val="00DB5C79"/>
    <w:rsid w:val="00DB7757"/>
    <w:rsid w:val="00DB79BB"/>
    <w:rsid w:val="00DC0181"/>
    <w:rsid w:val="00DC1218"/>
    <w:rsid w:val="00DC2CD8"/>
    <w:rsid w:val="00DC3793"/>
    <w:rsid w:val="00DC39E7"/>
    <w:rsid w:val="00DC3DE0"/>
    <w:rsid w:val="00DC449C"/>
    <w:rsid w:val="00DC492D"/>
    <w:rsid w:val="00DC4CDA"/>
    <w:rsid w:val="00DC5A9A"/>
    <w:rsid w:val="00DC61C4"/>
    <w:rsid w:val="00DC65D0"/>
    <w:rsid w:val="00DC75CD"/>
    <w:rsid w:val="00DD0284"/>
    <w:rsid w:val="00DD1554"/>
    <w:rsid w:val="00DD32D6"/>
    <w:rsid w:val="00DD4D59"/>
    <w:rsid w:val="00DD50C3"/>
    <w:rsid w:val="00DD5AEF"/>
    <w:rsid w:val="00DD5D69"/>
    <w:rsid w:val="00DD6F69"/>
    <w:rsid w:val="00DD752D"/>
    <w:rsid w:val="00DE0363"/>
    <w:rsid w:val="00DE1B56"/>
    <w:rsid w:val="00DE51A2"/>
    <w:rsid w:val="00DE53F6"/>
    <w:rsid w:val="00DE555F"/>
    <w:rsid w:val="00DE5731"/>
    <w:rsid w:val="00DF0328"/>
    <w:rsid w:val="00DF3322"/>
    <w:rsid w:val="00DF3523"/>
    <w:rsid w:val="00DF3549"/>
    <w:rsid w:val="00DF4A53"/>
    <w:rsid w:val="00DF665A"/>
    <w:rsid w:val="00DF6E40"/>
    <w:rsid w:val="00DF7774"/>
    <w:rsid w:val="00DF7CF3"/>
    <w:rsid w:val="00E019AC"/>
    <w:rsid w:val="00E021BA"/>
    <w:rsid w:val="00E022F4"/>
    <w:rsid w:val="00E0338F"/>
    <w:rsid w:val="00E037FC"/>
    <w:rsid w:val="00E03A83"/>
    <w:rsid w:val="00E10BD7"/>
    <w:rsid w:val="00E11517"/>
    <w:rsid w:val="00E12B1F"/>
    <w:rsid w:val="00E12E8A"/>
    <w:rsid w:val="00E13BF1"/>
    <w:rsid w:val="00E15592"/>
    <w:rsid w:val="00E15802"/>
    <w:rsid w:val="00E208CC"/>
    <w:rsid w:val="00E213EA"/>
    <w:rsid w:val="00E22865"/>
    <w:rsid w:val="00E22AD8"/>
    <w:rsid w:val="00E235C4"/>
    <w:rsid w:val="00E23DF1"/>
    <w:rsid w:val="00E24356"/>
    <w:rsid w:val="00E2439D"/>
    <w:rsid w:val="00E24592"/>
    <w:rsid w:val="00E26EC2"/>
    <w:rsid w:val="00E273DA"/>
    <w:rsid w:val="00E276D2"/>
    <w:rsid w:val="00E311ED"/>
    <w:rsid w:val="00E31B82"/>
    <w:rsid w:val="00E31CE8"/>
    <w:rsid w:val="00E32799"/>
    <w:rsid w:val="00E36848"/>
    <w:rsid w:val="00E37151"/>
    <w:rsid w:val="00E37588"/>
    <w:rsid w:val="00E40649"/>
    <w:rsid w:val="00E4064A"/>
    <w:rsid w:val="00E40683"/>
    <w:rsid w:val="00E40DDD"/>
    <w:rsid w:val="00E41925"/>
    <w:rsid w:val="00E4264B"/>
    <w:rsid w:val="00E43BEE"/>
    <w:rsid w:val="00E4407A"/>
    <w:rsid w:val="00E44579"/>
    <w:rsid w:val="00E46094"/>
    <w:rsid w:val="00E470B9"/>
    <w:rsid w:val="00E52610"/>
    <w:rsid w:val="00E531B3"/>
    <w:rsid w:val="00E54060"/>
    <w:rsid w:val="00E5419A"/>
    <w:rsid w:val="00E55EC0"/>
    <w:rsid w:val="00E56A1B"/>
    <w:rsid w:val="00E56D82"/>
    <w:rsid w:val="00E57467"/>
    <w:rsid w:val="00E601A7"/>
    <w:rsid w:val="00E619FC"/>
    <w:rsid w:val="00E61D25"/>
    <w:rsid w:val="00E632F4"/>
    <w:rsid w:val="00E63CC7"/>
    <w:rsid w:val="00E63E57"/>
    <w:rsid w:val="00E6532E"/>
    <w:rsid w:val="00E653DC"/>
    <w:rsid w:val="00E66944"/>
    <w:rsid w:val="00E71206"/>
    <w:rsid w:val="00E72F2C"/>
    <w:rsid w:val="00E736B8"/>
    <w:rsid w:val="00E74E80"/>
    <w:rsid w:val="00E76E7E"/>
    <w:rsid w:val="00E81893"/>
    <w:rsid w:val="00E819E8"/>
    <w:rsid w:val="00E822B2"/>
    <w:rsid w:val="00E83E53"/>
    <w:rsid w:val="00E840A9"/>
    <w:rsid w:val="00E842B1"/>
    <w:rsid w:val="00E85916"/>
    <w:rsid w:val="00E8598E"/>
    <w:rsid w:val="00E872AF"/>
    <w:rsid w:val="00E87C4A"/>
    <w:rsid w:val="00E910CB"/>
    <w:rsid w:val="00E91402"/>
    <w:rsid w:val="00E91C83"/>
    <w:rsid w:val="00E927DE"/>
    <w:rsid w:val="00E92FB8"/>
    <w:rsid w:val="00E93A46"/>
    <w:rsid w:val="00E944BE"/>
    <w:rsid w:val="00E95FB2"/>
    <w:rsid w:val="00E97415"/>
    <w:rsid w:val="00EA0B54"/>
    <w:rsid w:val="00EA0E94"/>
    <w:rsid w:val="00EA2CB5"/>
    <w:rsid w:val="00EA361B"/>
    <w:rsid w:val="00EA3930"/>
    <w:rsid w:val="00EA4423"/>
    <w:rsid w:val="00EA4A53"/>
    <w:rsid w:val="00EA67DD"/>
    <w:rsid w:val="00EB0A63"/>
    <w:rsid w:val="00EB28C2"/>
    <w:rsid w:val="00EB307A"/>
    <w:rsid w:val="00EB33F1"/>
    <w:rsid w:val="00EB44C8"/>
    <w:rsid w:val="00EB50EF"/>
    <w:rsid w:val="00EB6A5E"/>
    <w:rsid w:val="00EC1497"/>
    <w:rsid w:val="00EC1566"/>
    <w:rsid w:val="00EC1B4F"/>
    <w:rsid w:val="00EC1DDC"/>
    <w:rsid w:val="00EC3D0C"/>
    <w:rsid w:val="00EC3F12"/>
    <w:rsid w:val="00EC729E"/>
    <w:rsid w:val="00EC778A"/>
    <w:rsid w:val="00EC7F41"/>
    <w:rsid w:val="00ED0725"/>
    <w:rsid w:val="00ED1E59"/>
    <w:rsid w:val="00ED2B2B"/>
    <w:rsid w:val="00ED35B0"/>
    <w:rsid w:val="00ED6672"/>
    <w:rsid w:val="00ED6D40"/>
    <w:rsid w:val="00ED7E41"/>
    <w:rsid w:val="00EE0434"/>
    <w:rsid w:val="00EE22EC"/>
    <w:rsid w:val="00EE4A40"/>
    <w:rsid w:val="00EE5309"/>
    <w:rsid w:val="00EE53FE"/>
    <w:rsid w:val="00EF1EC5"/>
    <w:rsid w:val="00EF3006"/>
    <w:rsid w:val="00EF308F"/>
    <w:rsid w:val="00EF39E2"/>
    <w:rsid w:val="00EF418B"/>
    <w:rsid w:val="00EF4CF4"/>
    <w:rsid w:val="00EF780A"/>
    <w:rsid w:val="00F0039B"/>
    <w:rsid w:val="00F00C3C"/>
    <w:rsid w:val="00F01CAC"/>
    <w:rsid w:val="00F0267E"/>
    <w:rsid w:val="00F071D9"/>
    <w:rsid w:val="00F112EF"/>
    <w:rsid w:val="00F1676B"/>
    <w:rsid w:val="00F204D3"/>
    <w:rsid w:val="00F20DB2"/>
    <w:rsid w:val="00F22E75"/>
    <w:rsid w:val="00F23F67"/>
    <w:rsid w:val="00F24E12"/>
    <w:rsid w:val="00F25494"/>
    <w:rsid w:val="00F25E61"/>
    <w:rsid w:val="00F264BE"/>
    <w:rsid w:val="00F30C94"/>
    <w:rsid w:val="00F30DE9"/>
    <w:rsid w:val="00F30DFD"/>
    <w:rsid w:val="00F3350D"/>
    <w:rsid w:val="00F3493F"/>
    <w:rsid w:val="00F35939"/>
    <w:rsid w:val="00F36441"/>
    <w:rsid w:val="00F3674A"/>
    <w:rsid w:val="00F37C48"/>
    <w:rsid w:val="00F40192"/>
    <w:rsid w:val="00F40ED9"/>
    <w:rsid w:val="00F411A6"/>
    <w:rsid w:val="00F415BE"/>
    <w:rsid w:val="00F41FD1"/>
    <w:rsid w:val="00F42A9D"/>
    <w:rsid w:val="00F430B6"/>
    <w:rsid w:val="00F4338A"/>
    <w:rsid w:val="00F44641"/>
    <w:rsid w:val="00F446C4"/>
    <w:rsid w:val="00F44C57"/>
    <w:rsid w:val="00F44EC9"/>
    <w:rsid w:val="00F4798A"/>
    <w:rsid w:val="00F47FBB"/>
    <w:rsid w:val="00F50373"/>
    <w:rsid w:val="00F51991"/>
    <w:rsid w:val="00F52E58"/>
    <w:rsid w:val="00F532A5"/>
    <w:rsid w:val="00F5336B"/>
    <w:rsid w:val="00F5454F"/>
    <w:rsid w:val="00F551C2"/>
    <w:rsid w:val="00F55A02"/>
    <w:rsid w:val="00F55F50"/>
    <w:rsid w:val="00F566EE"/>
    <w:rsid w:val="00F56FA3"/>
    <w:rsid w:val="00F56FBE"/>
    <w:rsid w:val="00F61AFC"/>
    <w:rsid w:val="00F651FB"/>
    <w:rsid w:val="00F65E01"/>
    <w:rsid w:val="00F6697D"/>
    <w:rsid w:val="00F67B3A"/>
    <w:rsid w:val="00F67F35"/>
    <w:rsid w:val="00F70464"/>
    <w:rsid w:val="00F70960"/>
    <w:rsid w:val="00F70C92"/>
    <w:rsid w:val="00F7186B"/>
    <w:rsid w:val="00F71F2C"/>
    <w:rsid w:val="00F73D1A"/>
    <w:rsid w:val="00F73F31"/>
    <w:rsid w:val="00F77707"/>
    <w:rsid w:val="00F80074"/>
    <w:rsid w:val="00F81205"/>
    <w:rsid w:val="00F81423"/>
    <w:rsid w:val="00F8382E"/>
    <w:rsid w:val="00F848DC"/>
    <w:rsid w:val="00F85274"/>
    <w:rsid w:val="00F85BD7"/>
    <w:rsid w:val="00F87520"/>
    <w:rsid w:val="00F87683"/>
    <w:rsid w:val="00F9035D"/>
    <w:rsid w:val="00F90DC2"/>
    <w:rsid w:val="00F91E24"/>
    <w:rsid w:val="00F926CA"/>
    <w:rsid w:val="00F92E76"/>
    <w:rsid w:val="00F95B6A"/>
    <w:rsid w:val="00F96A79"/>
    <w:rsid w:val="00F96EE0"/>
    <w:rsid w:val="00F96F5D"/>
    <w:rsid w:val="00F9729D"/>
    <w:rsid w:val="00F974F2"/>
    <w:rsid w:val="00FA2114"/>
    <w:rsid w:val="00FA31B0"/>
    <w:rsid w:val="00FA34D5"/>
    <w:rsid w:val="00FA5258"/>
    <w:rsid w:val="00FA570A"/>
    <w:rsid w:val="00FA7FED"/>
    <w:rsid w:val="00FB161F"/>
    <w:rsid w:val="00FB291B"/>
    <w:rsid w:val="00FB2D3E"/>
    <w:rsid w:val="00FB2EC3"/>
    <w:rsid w:val="00FB2F38"/>
    <w:rsid w:val="00FB348E"/>
    <w:rsid w:val="00FB5F95"/>
    <w:rsid w:val="00FB627B"/>
    <w:rsid w:val="00FC0EC6"/>
    <w:rsid w:val="00FC1561"/>
    <w:rsid w:val="00FC2234"/>
    <w:rsid w:val="00FC3087"/>
    <w:rsid w:val="00FC30A5"/>
    <w:rsid w:val="00FC30B8"/>
    <w:rsid w:val="00FC40E6"/>
    <w:rsid w:val="00FC5F6A"/>
    <w:rsid w:val="00FC67A2"/>
    <w:rsid w:val="00FD10BC"/>
    <w:rsid w:val="00FD1F2A"/>
    <w:rsid w:val="00FD4A24"/>
    <w:rsid w:val="00FD4D07"/>
    <w:rsid w:val="00FD6129"/>
    <w:rsid w:val="00FD6676"/>
    <w:rsid w:val="00FE0130"/>
    <w:rsid w:val="00FE06AA"/>
    <w:rsid w:val="00FE236C"/>
    <w:rsid w:val="00FE315E"/>
    <w:rsid w:val="00FE40ED"/>
    <w:rsid w:val="00FE4485"/>
    <w:rsid w:val="00FE5B94"/>
    <w:rsid w:val="00FE65ED"/>
    <w:rsid w:val="00FF15E3"/>
    <w:rsid w:val="00FF1663"/>
    <w:rsid w:val="00FF1D1E"/>
    <w:rsid w:val="00FF1E1A"/>
    <w:rsid w:val="00FF30EA"/>
    <w:rsid w:val="00FF4764"/>
    <w:rsid w:val="00FF568D"/>
    <w:rsid w:val="00FF5E21"/>
    <w:rsid w:val="00FF5FC5"/>
    <w:rsid w:val="00FF6EE9"/>
    <w:rsid w:val="00FF7E73"/>
    <w:rsid w:val="01678823"/>
    <w:rsid w:val="01E6203A"/>
    <w:rsid w:val="02071153"/>
    <w:rsid w:val="022C3DD7"/>
    <w:rsid w:val="024CD807"/>
    <w:rsid w:val="025316C9"/>
    <w:rsid w:val="02DCF2D6"/>
    <w:rsid w:val="03473AAB"/>
    <w:rsid w:val="03495F4D"/>
    <w:rsid w:val="036419CC"/>
    <w:rsid w:val="03A426D0"/>
    <w:rsid w:val="03B21723"/>
    <w:rsid w:val="03CB2C43"/>
    <w:rsid w:val="03E80F9E"/>
    <w:rsid w:val="03FE324A"/>
    <w:rsid w:val="049520B8"/>
    <w:rsid w:val="04A682B8"/>
    <w:rsid w:val="04ED5E58"/>
    <w:rsid w:val="0539C6F6"/>
    <w:rsid w:val="05A9311B"/>
    <w:rsid w:val="05B3A7C9"/>
    <w:rsid w:val="05E32CB4"/>
    <w:rsid w:val="05E4D2A1"/>
    <w:rsid w:val="061E1CC9"/>
    <w:rsid w:val="0642479E"/>
    <w:rsid w:val="066529C5"/>
    <w:rsid w:val="06B3DDDE"/>
    <w:rsid w:val="06B6D9F8"/>
    <w:rsid w:val="06E45C3A"/>
    <w:rsid w:val="0704A944"/>
    <w:rsid w:val="07139A22"/>
    <w:rsid w:val="0777487E"/>
    <w:rsid w:val="07AAC88F"/>
    <w:rsid w:val="07BA3FA1"/>
    <w:rsid w:val="07D191D9"/>
    <w:rsid w:val="084D1396"/>
    <w:rsid w:val="08AA1955"/>
    <w:rsid w:val="08B51EAF"/>
    <w:rsid w:val="08F38C13"/>
    <w:rsid w:val="0900F982"/>
    <w:rsid w:val="0919350A"/>
    <w:rsid w:val="0928F515"/>
    <w:rsid w:val="0957797D"/>
    <w:rsid w:val="095CCC5E"/>
    <w:rsid w:val="097C94A8"/>
    <w:rsid w:val="0A00C568"/>
    <w:rsid w:val="0A04A682"/>
    <w:rsid w:val="0A316AD0"/>
    <w:rsid w:val="0A5EA17D"/>
    <w:rsid w:val="0ABAAB9B"/>
    <w:rsid w:val="0ABB577F"/>
    <w:rsid w:val="0AD3BF1D"/>
    <w:rsid w:val="0AE4CCBD"/>
    <w:rsid w:val="0AF649BC"/>
    <w:rsid w:val="0B304CD1"/>
    <w:rsid w:val="0B3069FA"/>
    <w:rsid w:val="0B3D4EFB"/>
    <w:rsid w:val="0B73685B"/>
    <w:rsid w:val="0BB66DD3"/>
    <w:rsid w:val="0C8E31BB"/>
    <w:rsid w:val="0CD7D7CB"/>
    <w:rsid w:val="0CEDDCF4"/>
    <w:rsid w:val="0D3F7AE9"/>
    <w:rsid w:val="0D69E33B"/>
    <w:rsid w:val="0D9FF563"/>
    <w:rsid w:val="0DA016A9"/>
    <w:rsid w:val="0E31DFBD"/>
    <w:rsid w:val="0E824292"/>
    <w:rsid w:val="0E8C6E2D"/>
    <w:rsid w:val="0EFEBB28"/>
    <w:rsid w:val="0F341A94"/>
    <w:rsid w:val="0F3746A6"/>
    <w:rsid w:val="0F693440"/>
    <w:rsid w:val="0F7F5BC4"/>
    <w:rsid w:val="0FB0CE5E"/>
    <w:rsid w:val="0FECF7BF"/>
    <w:rsid w:val="10009214"/>
    <w:rsid w:val="100776DD"/>
    <w:rsid w:val="108374A5"/>
    <w:rsid w:val="108C4842"/>
    <w:rsid w:val="109F6FD4"/>
    <w:rsid w:val="10AC4ECC"/>
    <w:rsid w:val="10DC0BCF"/>
    <w:rsid w:val="10FDB258"/>
    <w:rsid w:val="111E37C8"/>
    <w:rsid w:val="1158F59E"/>
    <w:rsid w:val="11A25A79"/>
    <w:rsid w:val="120860FB"/>
    <w:rsid w:val="12A58D80"/>
    <w:rsid w:val="130C5161"/>
    <w:rsid w:val="134DD82B"/>
    <w:rsid w:val="1372BB0A"/>
    <w:rsid w:val="1380B806"/>
    <w:rsid w:val="13899795"/>
    <w:rsid w:val="138C073E"/>
    <w:rsid w:val="13CE8550"/>
    <w:rsid w:val="13DD1886"/>
    <w:rsid w:val="14383A13"/>
    <w:rsid w:val="14435958"/>
    <w:rsid w:val="14A16747"/>
    <w:rsid w:val="14CEB27A"/>
    <w:rsid w:val="14D8DBE1"/>
    <w:rsid w:val="14F56247"/>
    <w:rsid w:val="1578A055"/>
    <w:rsid w:val="1593B6ED"/>
    <w:rsid w:val="15C1E6BF"/>
    <w:rsid w:val="1676A02E"/>
    <w:rsid w:val="1678DF59"/>
    <w:rsid w:val="168B7866"/>
    <w:rsid w:val="16912E57"/>
    <w:rsid w:val="1730CEB5"/>
    <w:rsid w:val="174A96DB"/>
    <w:rsid w:val="175DF23D"/>
    <w:rsid w:val="17649BF8"/>
    <w:rsid w:val="17FAE139"/>
    <w:rsid w:val="182FD56E"/>
    <w:rsid w:val="18476F4F"/>
    <w:rsid w:val="1885A660"/>
    <w:rsid w:val="18E7C6FA"/>
    <w:rsid w:val="193ABD61"/>
    <w:rsid w:val="194AB76C"/>
    <w:rsid w:val="1971F650"/>
    <w:rsid w:val="1990EEF5"/>
    <w:rsid w:val="19A46CDF"/>
    <w:rsid w:val="19C2F6D7"/>
    <w:rsid w:val="19C68238"/>
    <w:rsid w:val="1A4618C2"/>
    <w:rsid w:val="1A631FE7"/>
    <w:rsid w:val="1AAA29DD"/>
    <w:rsid w:val="1AB1ED0C"/>
    <w:rsid w:val="1AC82E84"/>
    <w:rsid w:val="1AD9B225"/>
    <w:rsid w:val="1B8E9C45"/>
    <w:rsid w:val="1B8F8F38"/>
    <w:rsid w:val="1B9A9631"/>
    <w:rsid w:val="1BABF073"/>
    <w:rsid w:val="1C89FCF7"/>
    <w:rsid w:val="1CDBE988"/>
    <w:rsid w:val="1D3E0419"/>
    <w:rsid w:val="1D4CE84A"/>
    <w:rsid w:val="1D80A0DA"/>
    <w:rsid w:val="1DE85235"/>
    <w:rsid w:val="1E334F98"/>
    <w:rsid w:val="1E3DA28C"/>
    <w:rsid w:val="1E466054"/>
    <w:rsid w:val="1EA342AA"/>
    <w:rsid w:val="1F27F318"/>
    <w:rsid w:val="1F992B7C"/>
    <w:rsid w:val="1FB1149D"/>
    <w:rsid w:val="1FC3D45D"/>
    <w:rsid w:val="1FC7D0F7"/>
    <w:rsid w:val="1FDCFF1D"/>
    <w:rsid w:val="204B7ABD"/>
    <w:rsid w:val="20505B30"/>
    <w:rsid w:val="205129E9"/>
    <w:rsid w:val="2053C3ED"/>
    <w:rsid w:val="20587BED"/>
    <w:rsid w:val="2080F616"/>
    <w:rsid w:val="2080FFC5"/>
    <w:rsid w:val="2092D053"/>
    <w:rsid w:val="20A0BCCD"/>
    <w:rsid w:val="20A4F01F"/>
    <w:rsid w:val="20D113E6"/>
    <w:rsid w:val="2110E104"/>
    <w:rsid w:val="2115429E"/>
    <w:rsid w:val="2118CAB8"/>
    <w:rsid w:val="215F7EFC"/>
    <w:rsid w:val="221CF6E5"/>
    <w:rsid w:val="2298AD89"/>
    <w:rsid w:val="229945FE"/>
    <w:rsid w:val="234DD71D"/>
    <w:rsid w:val="2364897B"/>
    <w:rsid w:val="240CA32A"/>
    <w:rsid w:val="2471116C"/>
    <w:rsid w:val="24828461"/>
    <w:rsid w:val="24C232B4"/>
    <w:rsid w:val="24D346B8"/>
    <w:rsid w:val="24D7D356"/>
    <w:rsid w:val="25287C25"/>
    <w:rsid w:val="253D57D3"/>
    <w:rsid w:val="255AFCF1"/>
    <w:rsid w:val="2575F534"/>
    <w:rsid w:val="257C40E0"/>
    <w:rsid w:val="25B5532C"/>
    <w:rsid w:val="25C68D36"/>
    <w:rsid w:val="25DC8EF2"/>
    <w:rsid w:val="25F23D05"/>
    <w:rsid w:val="25F5025C"/>
    <w:rsid w:val="26707CC8"/>
    <w:rsid w:val="2682BB11"/>
    <w:rsid w:val="270E9AC7"/>
    <w:rsid w:val="2714AD63"/>
    <w:rsid w:val="27209E1F"/>
    <w:rsid w:val="2726C9A2"/>
    <w:rsid w:val="27A10BFE"/>
    <w:rsid w:val="27DF0B2E"/>
    <w:rsid w:val="28446262"/>
    <w:rsid w:val="288CFDF0"/>
    <w:rsid w:val="28931FC9"/>
    <w:rsid w:val="28A7D3DC"/>
    <w:rsid w:val="291F8DE6"/>
    <w:rsid w:val="291FD5A7"/>
    <w:rsid w:val="295E9596"/>
    <w:rsid w:val="296F4975"/>
    <w:rsid w:val="29C05789"/>
    <w:rsid w:val="29FAED70"/>
    <w:rsid w:val="2A1CF072"/>
    <w:rsid w:val="2A2102E8"/>
    <w:rsid w:val="2A4E2482"/>
    <w:rsid w:val="2A71DDC3"/>
    <w:rsid w:val="2A77E9DE"/>
    <w:rsid w:val="2AAAF780"/>
    <w:rsid w:val="2B003175"/>
    <w:rsid w:val="2B81579E"/>
    <w:rsid w:val="2BBA2314"/>
    <w:rsid w:val="2BC701D6"/>
    <w:rsid w:val="2C10BADA"/>
    <w:rsid w:val="2C8C7677"/>
    <w:rsid w:val="2CCA31AE"/>
    <w:rsid w:val="2D8B2D56"/>
    <w:rsid w:val="2DDEF80D"/>
    <w:rsid w:val="2DE7FEF7"/>
    <w:rsid w:val="2DED6B4A"/>
    <w:rsid w:val="2E49E3C9"/>
    <w:rsid w:val="2E73C473"/>
    <w:rsid w:val="2EA134A1"/>
    <w:rsid w:val="2EDA4F25"/>
    <w:rsid w:val="2EF75266"/>
    <w:rsid w:val="2EFDFBD0"/>
    <w:rsid w:val="2F37DA30"/>
    <w:rsid w:val="2F4ACE6B"/>
    <w:rsid w:val="2F5654C4"/>
    <w:rsid w:val="2F747F0B"/>
    <w:rsid w:val="2F79AE54"/>
    <w:rsid w:val="2F7D8674"/>
    <w:rsid w:val="2F922B4D"/>
    <w:rsid w:val="2FC9E28A"/>
    <w:rsid w:val="2FD96ED5"/>
    <w:rsid w:val="2FDBFCC9"/>
    <w:rsid w:val="307B3EFD"/>
    <w:rsid w:val="30CBBECD"/>
    <w:rsid w:val="30D39611"/>
    <w:rsid w:val="30F179FD"/>
    <w:rsid w:val="30FEE58E"/>
    <w:rsid w:val="311EE1C1"/>
    <w:rsid w:val="3128DE26"/>
    <w:rsid w:val="31439650"/>
    <w:rsid w:val="31646A10"/>
    <w:rsid w:val="3183AB45"/>
    <w:rsid w:val="32116982"/>
    <w:rsid w:val="32D98A75"/>
    <w:rsid w:val="32F7580B"/>
    <w:rsid w:val="3345821B"/>
    <w:rsid w:val="33B7C1E6"/>
    <w:rsid w:val="33DBC7AE"/>
    <w:rsid w:val="34125DEE"/>
    <w:rsid w:val="34324465"/>
    <w:rsid w:val="348A706F"/>
    <w:rsid w:val="3499B2DD"/>
    <w:rsid w:val="34A051E0"/>
    <w:rsid w:val="34BCBCA0"/>
    <w:rsid w:val="3506DAEC"/>
    <w:rsid w:val="3562C888"/>
    <w:rsid w:val="35968C2D"/>
    <w:rsid w:val="359C2D0D"/>
    <w:rsid w:val="366D4E7D"/>
    <w:rsid w:val="368381A9"/>
    <w:rsid w:val="36B171A4"/>
    <w:rsid w:val="36CF45B4"/>
    <w:rsid w:val="37038779"/>
    <w:rsid w:val="3722EC25"/>
    <w:rsid w:val="3742DD33"/>
    <w:rsid w:val="37595975"/>
    <w:rsid w:val="376A1361"/>
    <w:rsid w:val="379E5CF6"/>
    <w:rsid w:val="383A8A04"/>
    <w:rsid w:val="3841B97A"/>
    <w:rsid w:val="3854562F"/>
    <w:rsid w:val="386D86B0"/>
    <w:rsid w:val="389E0781"/>
    <w:rsid w:val="38C9BDAB"/>
    <w:rsid w:val="38F54044"/>
    <w:rsid w:val="393C8F3C"/>
    <w:rsid w:val="39525E65"/>
    <w:rsid w:val="397C77B0"/>
    <w:rsid w:val="39B7E551"/>
    <w:rsid w:val="39C7810F"/>
    <w:rsid w:val="3A49CC90"/>
    <w:rsid w:val="3ABD5AC4"/>
    <w:rsid w:val="3AE355ED"/>
    <w:rsid w:val="3BBDCE16"/>
    <w:rsid w:val="3BD4CFB8"/>
    <w:rsid w:val="3BEB2A9A"/>
    <w:rsid w:val="3C098177"/>
    <w:rsid w:val="3C11DF6F"/>
    <w:rsid w:val="3C435058"/>
    <w:rsid w:val="3C485101"/>
    <w:rsid w:val="3C9EC28B"/>
    <w:rsid w:val="3CAFF865"/>
    <w:rsid w:val="3CEEE0CF"/>
    <w:rsid w:val="3CF90FA9"/>
    <w:rsid w:val="3D06B6FA"/>
    <w:rsid w:val="3D12C36A"/>
    <w:rsid w:val="3D2D578E"/>
    <w:rsid w:val="3D76F05A"/>
    <w:rsid w:val="3D8A0360"/>
    <w:rsid w:val="3D90C835"/>
    <w:rsid w:val="3D949232"/>
    <w:rsid w:val="3DEA9D53"/>
    <w:rsid w:val="3DEC0527"/>
    <w:rsid w:val="3DF6717A"/>
    <w:rsid w:val="3E8EDD80"/>
    <w:rsid w:val="3E9B22A3"/>
    <w:rsid w:val="3EE13A52"/>
    <w:rsid w:val="3F819A74"/>
    <w:rsid w:val="3FCF8E1D"/>
    <w:rsid w:val="3FD41007"/>
    <w:rsid w:val="403E23FC"/>
    <w:rsid w:val="405D2E96"/>
    <w:rsid w:val="40CC1FCC"/>
    <w:rsid w:val="40D1EE22"/>
    <w:rsid w:val="40D5DA85"/>
    <w:rsid w:val="40D779FB"/>
    <w:rsid w:val="418A652E"/>
    <w:rsid w:val="41A3B237"/>
    <w:rsid w:val="41B43F9C"/>
    <w:rsid w:val="4215EE65"/>
    <w:rsid w:val="42354809"/>
    <w:rsid w:val="42DD655A"/>
    <w:rsid w:val="43058B94"/>
    <w:rsid w:val="43188CBD"/>
    <w:rsid w:val="43C8B1E4"/>
    <w:rsid w:val="442F9907"/>
    <w:rsid w:val="44B2A366"/>
    <w:rsid w:val="44BC452A"/>
    <w:rsid w:val="44E29DCD"/>
    <w:rsid w:val="44FEE3C9"/>
    <w:rsid w:val="450FE4EA"/>
    <w:rsid w:val="455597FB"/>
    <w:rsid w:val="455DF8C2"/>
    <w:rsid w:val="456F6982"/>
    <w:rsid w:val="459D8D7E"/>
    <w:rsid w:val="45AE1FD8"/>
    <w:rsid w:val="45AF3233"/>
    <w:rsid w:val="45C7EF78"/>
    <w:rsid w:val="461564C3"/>
    <w:rsid w:val="465484D4"/>
    <w:rsid w:val="4660B188"/>
    <w:rsid w:val="4679E454"/>
    <w:rsid w:val="467A770F"/>
    <w:rsid w:val="46826956"/>
    <w:rsid w:val="46ADD42D"/>
    <w:rsid w:val="46C61DFA"/>
    <w:rsid w:val="471A7380"/>
    <w:rsid w:val="47276E75"/>
    <w:rsid w:val="473E4D43"/>
    <w:rsid w:val="475FDF48"/>
    <w:rsid w:val="4763B8B4"/>
    <w:rsid w:val="4782E260"/>
    <w:rsid w:val="47E84B3C"/>
    <w:rsid w:val="4810EDD2"/>
    <w:rsid w:val="483BEB90"/>
    <w:rsid w:val="484DF03E"/>
    <w:rsid w:val="485AB9F8"/>
    <w:rsid w:val="48DFAC5E"/>
    <w:rsid w:val="492DFBF4"/>
    <w:rsid w:val="49658766"/>
    <w:rsid w:val="49998A57"/>
    <w:rsid w:val="49B6EC5D"/>
    <w:rsid w:val="49FCE2E7"/>
    <w:rsid w:val="49FF175D"/>
    <w:rsid w:val="4A05291B"/>
    <w:rsid w:val="4A1CA4E7"/>
    <w:rsid w:val="4A319307"/>
    <w:rsid w:val="4ACDAFD5"/>
    <w:rsid w:val="4AD1E6E8"/>
    <w:rsid w:val="4BBD77FC"/>
    <w:rsid w:val="4C4CF626"/>
    <w:rsid w:val="4C827FDB"/>
    <w:rsid w:val="4CE5D652"/>
    <w:rsid w:val="4D127458"/>
    <w:rsid w:val="4D50DF8D"/>
    <w:rsid w:val="4DB968EC"/>
    <w:rsid w:val="4DC177CF"/>
    <w:rsid w:val="4DDAF273"/>
    <w:rsid w:val="4DDD5475"/>
    <w:rsid w:val="4DE04429"/>
    <w:rsid w:val="4E1E4BD7"/>
    <w:rsid w:val="4E39BC14"/>
    <w:rsid w:val="4E3A01D0"/>
    <w:rsid w:val="4E3A486B"/>
    <w:rsid w:val="4E3F801B"/>
    <w:rsid w:val="4E5E3FDB"/>
    <w:rsid w:val="4E6690DB"/>
    <w:rsid w:val="4E6AE94E"/>
    <w:rsid w:val="4E7560D5"/>
    <w:rsid w:val="4EA76F91"/>
    <w:rsid w:val="4F28D6B1"/>
    <w:rsid w:val="4F298CB1"/>
    <w:rsid w:val="4F44CEF9"/>
    <w:rsid w:val="4F4D8172"/>
    <w:rsid w:val="4F664C60"/>
    <w:rsid w:val="4FE25C81"/>
    <w:rsid w:val="4FED6492"/>
    <w:rsid w:val="4FF4F579"/>
    <w:rsid w:val="504B5DD2"/>
    <w:rsid w:val="515ACFF4"/>
    <w:rsid w:val="51B60E0A"/>
    <w:rsid w:val="52203176"/>
    <w:rsid w:val="52931CBF"/>
    <w:rsid w:val="52ABF9BB"/>
    <w:rsid w:val="52CA1E81"/>
    <w:rsid w:val="537FB1EF"/>
    <w:rsid w:val="53843544"/>
    <w:rsid w:val="54307419"/>
    <w:rsid w:val="546425DC"/>
    <w:rsid w:val="548F933B"/>
    <w:rsid w:val="553970CA"/>
    <w:rsid w:val="55609941"/>
    <w:rsid w:val="559ACC11"/>
    <w:rsid w:val="55A1685B"/>
    <w:rsid w:val="55B869E1"/>
    <w:rsid w:val="55E4D150"/>
    <w:rsid w:val="55F3BA59"/>
    <w:rsid w:val="55FF4F71"/>
    <w:rsid w:val="5631126C"/>
    <w:rsid w:val="56A8185A"/>
    <w:rsid w:val="56E2944E"/>
    <w:rsid w:val="56E7F75C"/>
    <w:rsid w:val="56FDEF37"/>
    <w:rsid w:val="56FF79AB"/>
    <w:rsid w:val="5710C5B1"/>
    <w:rsid w:val="5730D435"/>
    <w:rsid w:val="57C421A9"/>
    <w:rsid w:val="58719FF6"/>
    <w:rsid w:val="58A7DB9D"/>
    <w:rsid w:val="58C51A8D"/>
    <w:rsid w:val="58D79A24"/>
    <w:rsid w:val="5908BED0"/>
    <w:rsid w:val="592560EE"/>
    <w:rsid w:val="59A66861"/>
    <w:rsid w:val="59ED1E78"/>
    <w:rsid w:val="5A26C39D"/>
    <w:rsid w:val="5ABC43EF"/>
    <w:rsid w:val="5ACF3FDC"/>
    <w:rsid w:val="5B8BF9B4"/>
    <w:rsid w:val="5BCC2887"/>
    <w:rsid w:val="5C3576F9"/>
    <w:rsid w:val="5C5CB757"/>
    <w:rsid w:val="5CD0B9FF"/>
    <w:rsid w:val="5CFF9960"/>
    <w:rsid w:val="5D1CE049"/>
    <w:rsid w:val="5D3891EA"/>
    <w:rsid w:val="5D982F1A"/>
    <w:rsid w:val="5E23781A"/>
    <w:rsid w:val="5E47C7CF"/>
    <w:rsid w:val="5E531FAD"/>
    <w:rsid w:val="5EB869B9"/>
    <w:rsid w:val="5ECA82B8"/>
    <w:rsid w:val="5EEB6288"/>
    <w:rsid w:val="5F2EB10B"/>
    <w:rsid w:val="5F56DBA1"/>
    <w:rsid w:val="5F6B6C42"/>
    <w:rsid w:val="5FF0EBE9"/>
    <w:rsid w:val="602DDB73"/>
    <w:rsid w:val="6041F1B7"/>
    <w:rsid w:val="607A025E"/>
    <w:rsid w:val="60CFE52A"/>
    <w:rsid w:val="60E9D837"/>
    <w:rsid w:val="6103B213"/>
    <w:rsid w:val="6192EF2E"/>
    <w:rsid w:val="61C76D63"/>
    <w:rsid w:val="621714DB"/>
    <w:rsid w:val="621E8DAD"/>
    <w:rsid w:val="622CB019"/>
    <w:rsid w:val="622ED495"/>
    <w:rsid w:val="627FE1E4"/>
    <w:rsid w:val="62BAECAA"/>
    <w:rsid w:val="632F4277"/>
    <w:rsid w:val="633062E2"/>
    <w:rsid w:val="63339520"/>
    <w:rsid w:val="635A512F"/>
    <w:rsid w:val="6371A365"/>
    <w:rsid w:val="638CC922"/>
    <w:rsid w:val="63D0A2D6"/>
    <w:rsid w:val="646255DF"/>
    <w:rsid w:val="649D9605"/>
    <w:rsid w:val="64AB808C"/>
    <w:rsid w:val="65561B65"/>
    <w:rsid w:val="656C37BF"/>
    <w:rsid w:val="65BDC0D5"/>
    <w:rsid w:val="65CD083C"/>
    <w:rsid w:val="65E67EE8"/>
    <w:rsid w:val="663EE4E0"/>
    <w:rsid w:val="6673E05E"/>
    <w:rsid w:val="6721D1F4"/>
    <w:rsid w:val="675FCF19"/>
    <w:rsid w:val="67B2389B"/>
    <w:rsid w:val="67E95F3D"/>
    <w:rsid w:val="67F59F2C"/>
    <w:rsid w:val="682097A9"/>
    <w:rsid w:val="683BB950"/>
    <w:rsid w:val="6850E656"/>
    <w:rsid w:val="68517777"/>
    <w:rsid w:val="68638FD1"/>
    <w:rsid w:val="69301BDE"/>
    <w:rsid w:val="695A583B"/>
    <w:rsid w:val="695E3B2E"/>
    <w:rsid w:val="69730277"/>
    <w:rsid w:val="698EDBB4"/>
    <w:rsid w:val="699E6270"/>
    <w:rsid w:val="69E028DD"/>
    <w:rsid w:val="69E082DC"/>
    <w:rsid w:val="69E49A29"/>
    <w:rsid w:val="6A6F229A"/>
    <w:rsid w:val="6ADAB22E"/>
    <w:rsid w:val="6AF0239F"/>
    <w:rsid w:val="6C5AEB41"/>
    <w:rsid w:val="6CD0E281"/>
    <w:rsid w:val="6CED8CFC"/>
    <w:rsid w:val="6CEED996"/>
    <w:rsid w:val="6D23D842"/>
    <w:rsid w:val="6D5C1658"/>
    <w:rsid w:val="6D77F886"/>
    <w:rsid w:val="6DB4B1CE"/>
    <w:rsid w:val="6DE76537"/>
    <w:rsid w:val="6E342527"/>
    <w:rsid w:val="6E44D38C"/>
    <w:rsid w:val="6E4809D7"/>
    <w:rsid w:val="6E4D47E1"/>
    <w:rsid w:val="6E629628"/>
    <w:rsid w:val="6E6ED437"/>
    <w:rsid w:val="6E958472"/>
    <w:rsid w:val="6EA09827"/>
    <w:rsid w:val="6EE79104"/>
    <w:rsid w:val="6F1AA6EE"/>
    <w:rsid w:val="6F26DF64"/>
    <w:rsid w:val="6FC47BD8"/>
    <w:rsid w:val="6FE0C27A"/>
    <w:rsid w:val="6FE8EA17"/>
    <w:rsid w:val="7034A6AA"/>
    <w:rsid w:val="70392BD9"/>
    <w:rsid w:val="703B3341"/>
    <w:rsid w:val="7041581B"/>
    <w:rsid w:val="7082FB21"/>
    <w:rsid w:val="708E49AB"/>
    <w:rsid w:val="70C12742"/>
    <w:rsid w:val="7191B56F"/>
    <w:rsid w:val="719BD954"/>
    <w:rsid w:val="71B49289"/>
    <w:rsid w:val="7258F0D4"/>
    <w:rsid w:val="727CB080"/>
    <w:rsid w:val="72999623"/>
    <w:rsid w:val="72F23715"/>
    <w:rsid w:val="73104E68"/>
    <w:rsid w:val="7326A289"/>
    <w:rsid w:val="7353CDB5"/>
    <w:rsid w:val="737604CD"/>
    <w:rsid w:val="73BF0AC8"/>
    <w:rsid w:val="742E53DE"/>
    <w:rsid w:val="7452D55F"/>
    <w:rsid w:val="745C5AA6"/>
    <w:rsid w:val="74721F4E"/>
    <w:rsid w:val="747A74BE"/>
    <w:rsid w:val="74825FDB"/>
    <w:rsid w:val="75401AC4"/>
    <w:rsid w:val="75517582"/>
    <w:rsid w:val="75A904E3"/>
    <w:rsid w:val="760FF257"/>
    <w:rsid w:val="7628B74C"/>
    <w:rsid w:val="76564FB4"/>
    <w:rsid w:val="76BF8255"/>
    <w:rsid w:val="76DFE72C"/>
    <w:rsid w:val="7731D793"/>
    <w:rsid w:val="7798C40E"/>
    <w:rsid w:val="77D4930F"/>
    <w:rsid w:val="7801F5EB"/>
    <w:rsid w:val="787123AA"/>
    <w:rsid w:val="78C7B3A9"/>
    <w:rsid w:val="78C9F84F"/>
    <w:rsid w:val="78E26AFF"/>
    <w:rsid w:val="78F38130"/>
    <w:rsid w:val="794DCAA3"/>
    <w:rsid w:val="794E7283"/>
    <w:rsid w:val="799B50C6"/>
    <w:rsid w:val="79A70232"/>
    <w:rsid w:val="79CACB28"/>
    <w:rsid w:val="7A20DB6C"/>
    <w:rsid w:val="7A390FEB"/>
    <w:rsid w:val="7A436CE8"/>
    <w:rsid w:val="7A63D45C"/>
    <w:rsid w:val="7AF0556D"/>
    <w:rsid w:val="7B1816C9"/>
    <w:rsid w:val="7B1EB191"/>
    <w:rsid w:val="7B1ECEC4"/>
    <w:rsid w:val="7B536A99"/>
    <w:rsid w:val="7B5FA8E8"/>
    <w:rsid w:val="7B662504"/>
    <w:rsid w:val="7B8ED70B"/>
    <w:rsid w:val="7C6F136D"/>
    <w:rsid w:val="7C7D9F13"/>
    <w:rsid w:val="7CE3A320"/>
    <w:rsid w:val="7D169FF6"/>
    <w:rsid w:val="7D8A1B8C"/>
    <w:rsid w:val="7DCB2127"/>
    <w:rsid w:val="7DD9CD88"/>
    <w:rsid w:val="7E3A986F"/>
    <w:rsid w:val="7E59F358"/>
    <w:rsid w:val="7E6C2E30"/>
    <w:rsid w:val="7EBCFDC2"/>
    <w:rsid w:val="7EDB0E18"/>
    <w:rsid w:val="7EE248BE"/>
    <w:rsid w:val="7EFC6BEA"/>
    <w:rsid w:val="7F0129A5"/>
    <w:rsid w:val="7F1B710E"/>
    <w:rsid w:val="7F26405C"/>
    <w:rsid w:val="7F2C9B08"/>
    <w:rsid w:val="7F82237E"/>
    <w:rsid w:val="7FAE4CB3"/>
    <w:rsid w:val="7FAE7A74"/>
    <w:rsid w:val="7FDDF988"/>
    <w:rsid w:val="7FEC68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8DFD7"/>
  <w15:docId w15:val="{EA07EB41-690D-4536-BF41-6E7C3556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F24E12"/>
    <w:pPr>
      <w:outlineLvl w:val="0"/>
    </w:pPr>
    <w:rPr>
      <w:b/>
    </w:rPr>
  </w:style>
  <w:style w:type="paragraph" w:styleId="Kop2">
    <w:name w:val="heading 2"/>
    <w:basedOn w:val="Standaard"/>
    <w:next w:val="Standaard"/>
    <w:link w:val="Kop2Char"/>
    <w:qFormat/>
    <w:rsid w:val="00F24E12"/>
    <w:pPr>
      <w:outlineLvl w:val="1"/>
    </w:pPr>
    <w:rPr>
      <w:b/>
    </w:rPr>
  </w:style>
  <w:style w:type="paragraph" w:styleId="Kop3">
    <w:name w:val="heading 3"/>
    <w:basedOn w:val="Standaard"/>
    <w:next w:val="Standaard"/>
    <w:link w:val="Kop3Char"/>
    <w:qFormat/>
    <w:rsid w:val="0015755B"/>
    <w:pPr>
      <w:outlineLvl w:val="2"/>
    </w:pPr>
    <w:rPr>
      <w:i/>
      <w:i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F24E12"/>
    <w:rPr>
      <w:rFonts w:ascii="Verdana" w:eastAsia="Times New Roman" w:hAnsi="Verdana" w:cs="Times New Roman"/>
      <w:b/>
      <w:sz w:val="18"/>
      <w:szCs w:val="24"/>
      <w:lang w:val="nl-NL" w:eastAsia="nl-NL"/>
    </w:rPr>
  </w:style>
  <w:style w:type="character" w:customStyle="1" w:styleId="Kop2Char">
    <w:name w:val="Kop 2 Char"/>
    <w:basedOn w:val="Standaardalinea-lettertype"/>
    <w:link w:val="Kop2"/>
    <w:rsid w:val="00F24E12"/>
    <w:rPr>
      <w:rFonts w:ascii="Verdana" w:eastAsia="Times New Roman" w:hAnsi="Verdana" w:cs="Times New Roman"/>
      <w:b/>
      <w:sz w:val="18"/>
      <w:szCs w:val="24"/>
      <w:lang w:val="nl-NL" w:eastAsia="nl-NL"/>
    </w:rPr>
  </w:style>
  <w:style w:type="character" w:customStyle="1" w:styleId="Kop3Char">
    <w:name w:val="Kop 3 Char"/>
    <w:basedOn w:val="Standaardalinea-lettertype"/>
    <w:link w:val="Kop3"/>
    <w:rsid w:val="00841CD9"/>
    <w:rPr>
      <w:rFonts w:ascii="Verdana" w:eastAsia="Times New Roman" w:hAnsi="Verdana" w:cs="Times New Roman"/>
      <w:i/>
      <w:iCs/>
      <w:sz w:val="18"/>
      <w:szCs w:val="24"/>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uiPriority w:val="99"/>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character" w:styleId="Onopgelostemelding">
    <w:name w:val="Unresolved Mention"/>
    <w:basedOn w:val="Standaardalinea-lettertype"/>
    <w:uiPriority w:val="99"/>
    <w:semiHidden/>
    <w:unhideWhenUsed/>
    <w:rsid w:val="00F24E12"/>
    <w:rPr>
      <w:color w:val="605E5C"/>
      <w:shd w:val="clear" w:color="auto" w:fill="E1DFDD"/>
    </w:rPr>
  </w:style>
  <w:style w:type="paragraph" w:styleId="Voetnoottekst">
    <w:name w:val="footnote text"/>
    <w:basedOn w:val="Standaard"/>
    <w:link w:val="VoetnoottekstChar"/>
    <w:uiPriority w:val="99"/>
    <w:semiHidden/>
    <w:unhideWhenUsed/>
    <w:rsid w:val="00A65389"/>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65389"/>
    <w:rPr>
      <w:kern w:val="2"/>
      <w:sz w:val="20"/>
      <w:szCs w:val="20"/>
      <w:lang w:val="nl-NL"/>
      <w14:ligatures w14:val="standardContextual"/>
    </w:rPr>
  </w:style>
  <w:style w:type="character" w:styleId="Voetnootmarkering">
    <w:name w:val="footnote reference"/>
    <w:basedOn w:val="Standaardalinea-lettertype"/>
    <w:uiPriority w:val="99"/>
    <w:semiHidden/>
    <w:unhideWhenUsed/>
    <w:rsid w:val="00A65389"/>
    <w:rPr>
      <w:vertAlign w:val="superscript"/>
    </w:rPr>
  </w:style>
  <w:style w:type="paragraph" w:styleId="Revisie">
    <w:name w:val="Revision"/>
    <w:hidden/>
    <w:uiPriority w:val="99"/>
    <w:semiHidden/>
    <w:rsid w:val="008E3DD1"/>
    <w:pPr>
      <w:spacing w:after="0" w:line="240" w:lineRule="auto"/>
    </w:pPr>
    <w:rPr>
      <w:rFonts w:ascii="Verdana" w:eastAsia="Times New Roman" w:hAnsi="Verdana" w:cs="Times New Roman"/>
      <w:sz w:val="18"/>
      <w:szCs w:val="24"/>
      <w:lang w:val="nl-NL" w:eastAsia="nl-NL"/>
    </w:rPr>
  </w:style>
  <w:style w:type="paragraph" w:styleId="Lijstalinea">
    <w:name w:val="List Paragraph"/>
    <w:basedOn w:val="Standaard"/>
    <w:uiPriority w:val="99"/>
    <w:qFormat/>
    <w:rsid w:val="00074B2A"/>
    <w:pPr>
      <w:ind w:left="720"/>
      <w:contextualSpacing/>
    </w:pPr>
  </w:style>
  <w:style w:type="character" w:styleId="Verwijzingopmerking">
    <w:name w:val="annotation reference"/>
    <w:basedOn w:val="Standaardalinea-lettertype"/>
    <w:uiPriority w:val="99"/>
    <w:semiHidden/>
    <w:unhideWhenUsed/>
    <w:rsid w:val="00752828"/>
    <w:rPr>
      <w:sz w:val="16"/>
      <w:szCs w:val="16"/>
    </w:rPr>
  </w:style>
  <w:style w:type="paragraph" w:styleId="Tekstopmerking">
    <w:name w:val="annotation text"/>
    <w:basedOn w:val="Standaard"/>
    <w:link w:val="TekstopmerkingChar"/>
    <w:uiPriority w:val="99"/>
    <w:unhideWhenUsed/>
    <w:rsid w:val="00752828"/>
    <w:pPr>
      <w:spacing w:line="240" w:lineRule="auto"/>
    </w:pPr>
    <w:rPr>
      <w:sz w:val="20"/>
      <w:szCs w:val="20"/>
    </w:rPr>
  </w:style>
  <w:style w:type="character" w:customStyle="1" w:styleId="TekstopmerkingChar">
    <w:name w:val="Tekst opmerking Char"/>
    <w:basedOn w:val="Standaardalinea-lettertype"/>
    <w:link w:val="Tekstopmerking"/>
    <w:uiPriority w:val="99"/>
    <w:rsid w:val="00752828"/>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752828"/>
    <w:rPr>
      <w:b/>
      <w:bCs/>
    </w:rPr>
  </w:style>
  <w:style w:type="character" w:customStyle="1" w:styleId="OnderwerpvanopmerkingChar">
    <w:name w:val="Onderwerp van opmerking Char"/>
    <w:basedOn w:val="TekstopmerkingChar"/>
    <w:link w:val="Onderwerpvanopmerking"/>
    <w:uiPriority w:val="99"/>
    <w:semiHidden/>
    <w:rsid w:val="00752828"/>
    <w:rPr>
      <w:rFonts w:ascii="Verdana" w:eastAsia="Times New Roman" w:hAnsi="Verdana" w:cs="Times New Roman"/>
      <w:b/>
      <w:bCs/>
      <w:sz w:val="20"/>
      <w:szCs w:val="20"/>
      <w:lang w:val="nl-NL" w:eastAsia="nl-NL"/>
    </w:rPr>
  </w:style>
  <w:style w:type="paragraph" w:styleId="Normaalweb">
    <w:name w:val="Normal (Web)"/>
    <w:basedOn w:val="Standaard"/>
    <w:uiPriority w:val="99"/>
    <w:semiHidden/>
    <w:unhideWhenUsed/>
    <w:rsid w:val="00E842B1"/>
    <w:rPr>
      <w:rFonts w:ascii="Times New Roman" w:hAnsi="Times New Roman"/>
      <w:sz w:val="24"/>
    </w:rPr>
  </w:style>
  <w:style w:type="paragraph" w:styleId="Kopvaninhoudsopgave">
    <w:name w:val="TOC Heading"/>
    <w:basedOn w:val="Kop1"/>
    <w:next w:val="Standaard"/>
    <w:uiPriority w:val="39"/>
    <w:unhideWhenUsed/>
    <w:qFormat/>
    <w:rsid w:val="003A77B7"/>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Inhopg1">
    <w:name w:val="toc 1"/>
    <w:basedOn w:val="Standaard"/>
    <w:next w:val="Standaard"/>
    <w:autoRedefine/>
    <w:uiPriority w:val="39"/>
    <w:unhideWhenUsed/>
    <w:rsid w:val="003A77B7"/>
    <w:pPr>
      <w:spacing w:after="100"/>
    </w:pPr>
  </w:style>
  <w:style w:type="paragraph" w:styleId="Inhopg2">
    <w:name w:val="toc 2"/>
    <w:basedOn w:val="Standaard"/>
    <w:next w:val="Standaard"/>
    <w:autoRedefine/>
    <w:uiPriority w:val="39"/>
    <w:unhideWhenUsed/>
    <w:rsid w:val="003A77B7"/>
    <w:pPr>
      <w:spacing w:after="100"/>
      <w:ind w:left="180"/>
    </w:pPr>
  </w:style>
  <w:style w:type="paragraph" w:styleId="Inhopg3">
    <w:name w:val="toc 3"/>
    <w:basedOn w:val="Standaard"/>
    <w:next w:val="Standaard"/>
    <w:autoRedefine/>
    <w:uiPriority w:val="39"/>
    <w:unhideWhenUsed/>
    <w:rsid w:val="003A77B7"/>
    <w:pPr>
      <w:spacing w:after="100"/>
      <w:ind w:left="360"/>
    </w:pPr>
  </w:style>
  <w:style w:type="character" w:styleId="Vermelding">
    <w:name w:val="Mention"/>
    <w:basedOn w:val="Standaardalinea-lettertype"/>
    <w:uiPriority w:val="99"/>
    <w:unhideWhenUsed/>
    <w:rsid w:val="00801C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4446">
      <w:bodyDiv w:val="1"/>
      <w:marLeft w:val="0"/>
      <w:marRight w:val="0"/>
      <w:marTop w:val="0"/>
      <w:marBottom w:val="0"/>
      <w:divBdr>
        <w:top w:val="none" w:sz="0" w:space="0" w:color="auto"/>
        <w:left w:val="none" w:sz="0" w:space="0" w:color="auto"/>
        <w:bottom w:val="none" w:sz="0" w:space="0" w:color="auto"/>
        <w:right w:val="none" w:sz="0" w:space="0" w:color="auto"/>
      </w:divBdr>
    </w:div>
    <w:div w:id="219679002">
      <w:bodyDiv w:val="1"/>
      <w:marLeft w:val="0"/>
      <w:marRight w:val="0"/>
      <w:marTop w:val="0"/>
      <w:marBottom w:val="0"/>
      <w:divBdr>
        <w:top w:val="none" w:sz="0" w:space="0" w:color="auto"/>
        <w:left w:val="none" w:sz="0" w:space="0" w:color="auto"/>
        <w:bottom w:val="none" w:sz="0" w:space="0" w:color="auto"/>
        <w:right w:val="none" w:sz="0" w:space="0" w:color="auto"/>
      </w:divBdr>
    </w:div>
    <w:div w:id="235671107">
      <w:bodyDiv w:val="1"/>
      <w:marLeft w:val="0"/>
      <w:marRight w:val="0"/>
      <w:marTop w:val="0"/>
      <w:marBottom w:val="0"/>
      <w:divBdr>
        <w:top w:val="none" w:sz="0" w:space="0" w:color="auto"/>
        <w:left w:val="none" w:sz="0" w:space="0" w:color="auto"/>
        <w:bottom w:val="none" w:sz="0" w:space="0" w:color="auto"/>
        <w:right w:val="none" w:sz="0" w:space="0" w:color="auto"/>
      </w:divBdr>
    </w:div>
    <w:div w:id="350303853">
      <w:bodyDiv w:val="1"/>
      <w:marLeft w:val="0"/>
      <w:marRight w:val="0"/>
      <w:marTop w:val="0"/>
      <w:marBottom w:val="0"/>
      <w:divBdr>
        <w:top w:val="none" w:sz="0" w:space="0" w:color="auto"/>
        <w:left w:val="none" w:sz="0" w:space="0" w:color="auto"/>
        <w:bottom w:val="none" w:sz="0" w:space="0" w:color="auto"/>
        <w:right w:val="none" w:sz="0" w:space="0" w:color="auto"/>
      </w:divBdr>
    </w:div>
    <w:div w:id="683095103">
      <w:bodyDiv w:val="1"/>
      <w:marLeft w:val="0"/>
      <w:marRight w:val="0"/>
      <w:marTop w:val="0"/>
      <w:marBottom w:val="0"/>
      <w:divBdr>
        <w:top w:val="none" w:sz="0" w:space="0" w:color="auto"/>
        <w:left w:val="none" w:sz="0" w:space="0" w:color="auto"/>
        <w:bottom w:val="none" w:sz="0" w:space="0" w:color="auto"/>
        <w:right w:val="none" w:sz="0" w:space="0" w:color="auto"/>
      </w:divBdr>
    </w:div>
    <w:div w:id="714352245">
      <w:bodyDiv w:val="1"/>
      <w:marLeft w:val="0"/>
      <w:marRight w:val="0"/>
      <w:marTop w:val="0"/>
      <w:marBottom w:val="0"/>
      <w:divBdr>
        <w:top w:val="none" w:sz="0" w:space="0" w:color="auto"/>
        <w:left w:val="none" w:sz="0" w:space="0" w:color="auto"/>
        <w:bottom w:val="none" w:sz="0" w:space="0" w:color="auto"/>
        <w:right w:val="none" w:sz="0" w:space="0" w:color="auto"/>
      </w:divBdr>
    </w:div>
    <w:div w:id="778793570">
      <w:bodyDiv w:val="1"/>
      <w:marLeft w:val="0"/>
      <w:marRight w:val="0"/>
      <w:marTop w:val="0"/>
      <w:marBottom w:val="0"/>
      <w:divBdr>
        <w:top w:val="none" w:sz="0" w:space="0" w:color="auto"/>
        <w:left w:val="none" w:sz="0" w:space="0" w:color="auto"/>
        <w:bottom w:val="none" w:sz="0" w:space="0" w:color="auto"/>
        <w:right w:val="none" w:sz="0" w:space="0" w:color="auto"/>
      </w:divBdr>
    </w:div>
    <w:div w:id="906233497">
      <w:bodyDiv w:val="1"/>
      <w:marLeft w:val="0"/>
      <w:marRight w:val="0"/>
      <w:marTop w:val="0"/>
      <w:marBottom w:val="0"/>
      <w:divBdr>
        <w:top w:val="none" w:sz="0" w:space="0" w:color="auto"/>
        <w:left w:val="none" w:sz="0" w:space="0" w:color="auto"/>
        <w:bottom w:val="none" w:sz="0" w:space="0" w:color="auto"/>
        <w:right w:val="none" w:sz="0" w:space="0" w:color="auto"/>
      </w:divBdr>
    </w:div>
    <w:div w:id="910575836">
      <w:bodyDiv w:val="1"/>
      <w:marLeft w:val="0"/>
      <w:marRight w:val="0"/>
      <w:marTop w:val="0"/>
      <w:marBottom w:val="0"/>
      <w:divBdr>
        <w:top w:val="none" w:sz="0" w:space="0" w:color="auto"/>
        <w:left w:val="none" w:sz="0" w:space="0" w:color="auto"/>
        <w:bottom w:val="none" w:sz="0" w:space="0" w:color="auto"/>
        <w:right w:val="none" w:sz="0" w:space="0" w:color="auto"/>
      </w:divBdr>
    </w:div>
    <w:div w:id="936252283">
      <w:bodyDiv w:val="1"/>
      <w:marLeft w:val="0"/>
      <w:marRight w:val="0"/>
      <w:marTop w:val="0"/>
      <w:marBottom w:val="0"/>
      <w:divBdr>
        <w:top w:val="none" w:sz="0" w:space="0" w:color="auto"/>
        <w:left w:val="none" w:sz="0" w:space="0" w:color="auto"/>
        <w:bottom w:val="none" w:sz="0" w:space="0" w:color="auto"/>
        <w:right w:val="none" w:sz="0" w:space="0" w:color="auto"/>
      </w:divBdr>
    </w:div>
    <w:div w:id="1003973534">
      <w:bodyDiv w:val="1"/>
      <w:marLeft w:val="0"/>
      <w:marRight w:val="0"/>
      <w:marTop w:val="0"/>
      <w:marBottom w:val="0"/>
      <w:divBdr>
        <w:top w:val="none" w:sz="0" w:space="0" w:color="auto"/>
        <w:left w:val="none" w:sz="0" w:space="0" w:color="auto"/>
        <w:bottom w:val="none" w:sz="0" w:space="0" w:color="auto"/>
        <w:right w:val="none" w:sz="0" w:space="0" w:color="auto"/>
      </w:divBdr>
    </w:div>
    <w:div w:id="1027802131">
      <w:bodyDiv w:val="1"/>
      <w:marLeft w:val="0"/>
      <w:marRight w:val="0"/>
      <w:marTop w:val="0"/>
      <w:marBottom w:val="0"/>
      <w:divBdr>
        <w:top w:val="none" w:sz="0" w:space="0" w:color="auto"/>
        <w:left w:val="none" w:sz="0" w:space="0" w:color="auto"/>
        <w:bottom w:val="none" w:sz="0" w:space="0" w:color="auto"/>
        <w:right w:val="none" w:sz="0" w:space="0" w:color="auto"/>
      </w:divBdr>
    </w:div>
    <w:div w:id="1271812195">
      <w:bodyDiv w:val="1"/>
      <w:marLeft w:val="0"/>
      <w:marRight w:val="0"/>
      <w:marTop w:val="0"/>
      <w:marBottom w:val="0"/>
      <w:divBdr>
        <w:top w:val="none" w:sz="0" w:space="0" w:color="auto"/>
        <w:left w:val="none" w:sz="0" w:space="0" w:color="auto"/>
        <w:bottom w:val="none" w:sz="0" w:space="0" w:color="auto"/>
        <w:right w:val="none" w:sz="0" w:space="0" w:color="auto"/>
      </w:divBdr>
    </w:div>
    <w:div w:id="1457216242">
      <w:bodyDiv w:val="1"/>
      <w:marLeft w:val="0"/>
      <w:marRight w:val="0"/>
      <w:marTop w:val="0"/>
      <w:marBottom w:val="0"/>
      <w:divBdr>
        <w:top w:val="none" w:sz="0" w:space="0" w:color="auto"/>
        <w:left w:val="none" w:sz="0" w:space="0" w:color="auto"/>
        <w:bottom w:val="none" w:sz="0" w:space="0" w:color="auto"/>
        <w:right w:val="none" w:sz="0" w:space="0" w:color="auto"/>
      </w:divBdr>
    </w:div>
    <w:div w:id="1516917343">
      <w:bodyDiv w:val="1"/>
      <w:marLeft w:val="0"/>
      <w:marRight w:val="0"/>
      <w:marTop w:val="0"/>
      <w:marBottom w:val="0"/>
      <w:divBdr>
        <w:top w:val="none" w:sz="0" w:space="0" w:color="auto"/>
        <w:left w:val="none" w:sz="0" w:space="0" w:color="auto"/>
        <w:bottom w:val="none" w:sz="0" w:space="0" w:color="auto"/>
        <w:right w:val="none" w:sz="0" w:space="0" w:color="auto"/>
      </w:divBdr>
    </w:div>
    <w:div w:id="1597593044">
      <w:bodyDiv w:val="1"/>
      <w:marLeft w:val="0"/>
      <w:marRight w:val="0"/>
      <w:marTop w:val="0"/>
      <w:marBottom w:val="0"/>
      <w:divBdr>
        <w:top w:val="none" w:sz="0" w:space="0" w:color="auto"/>
        <w:left w:val="none" w:sz="0" w:space="0" w:color="auto"/>
        <w:bottom w:val="none" w:sz="0" w:space="0" w:color="auto"/>
        <w:right w:val="none" w:sz="0" w:space="0" w:color="auto"/>
      </w:divBdr>
    </w:div>
    <w:div w:id="1744375395">
      <w:bodyDiv w:val="1"/>
      <w:marLeft w:val="0"/>
      <w:marRight w:val="0"/>
      <w:marTop w:val="0"/>
      <w:marBottom w:val="0"/>
      <w:divBdr>
        <w:top w:val="none" w:sz="0" w:space="0" w:color="auto"/>
        <w:left w:val="none" w:sz="0" w:space="0" w:color="auto"/>
        <w:bottom w:val="none" w:sz="0" w:space="0" w:color="auto"/>
        <w:right w:val="none" w:sz="0" w:space="0" w:color="auto"/>
      </w:divBdr>
    </w:div>
    <w:div w:id="1766146605">
      <w:bodyDiv w:val="1"/>
      <w:marLeft w:val="0"/>
      <w:marRight w:val="0"/>
      <w:marTop w:val="0"/>
      <w:marBottom w:val="0"/>
      <w:divBdr>
        <w:top w:val="none" w:sz="0" w:space="0" w:color="auto"/>
        <w:left w:val="none" w:sz="0" w:space="0" w:color="auto"/>
        <w:bottom w:val="none" w:sz="0" w:space="0" w:color="auto"/>
        <w:right w:val="none" w:sz="0" w:space="0" w:color="auto"/>
      </w:divBdr>
    </w:div>
    <w:div w:id="1826358093">
      <w:bodyDiv w:val="1"/>
      <w:marLeft w:val="0"/>
      <w:marRight w:val="0"/>
      <w:marTop w:val="0"/>
      <w:marBottom w:val="0"/>
      <w:divBdr>
        <w:top w:val="none" w:sz="0" w:space="0" w:color="auto"/>
        <w:left w:val="none" w:sz="0" w:space="0" w:color="auto"/>
        <w:bottom w:val="none" w:sz="0" w:space="0" w:color="auto"/>
        <w:right w:val="none" w:sz="0" w:space="0" w:color="auto"/>
      </w:divBdr>
    </w:div>
    <w:div w:id="1889142586">
      <w:bodyDiv w:val="1"/>
      <w:marLeft w:val="0"/>
      <w:marRight w:val="0"/>
      <w:marTop w:val="0"/>
      <w:marBottom w:val="0"/>
      <w:divBdr>
        <w:top w:val="none" w:sz="0" w:space="0" w:color="auto"/>
        <w:left w:val="none" w:sz="0" w:space="0" w:color="auto"/>
        <w:bottom w:val="none" w:sz="0" w:space="0" w:color="auto"/>
        <w:right w:val="none" w:sz="0" w:space="0" w:color="auto"/>
      </w:divBdr>
    </w:div>
    <w:div w:id="2073237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4738</ap:Words>
  <ap:Characters>26064</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2026-06-10T07:59:00.0000000Z</lastPrinted>
  <dcterms:created xsi:type="dcterms:W3CDTF">2026-05-19T12:20:00.0000000Z</dcterms:created>
  <dcterms:modified xsi:type="dcterms:W3CDTF">2026-06-10T07:59:00.0000000Z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leijtensl</vt:lpwstr>
  </property>
  <property fmtid="{D5CDD505-2E9C-101B-9397-08002B2CF9AE}" pid="3" name="Template">
    <vt:lpwstr>Diverse documenten WJZ KGG</vt:lpwstr>
  </property>
  <property fmtid="{D5CDD505-2E9C-101B-9397-08002B2CF9AE}" pid="4" name="TemplateId">
    <vt:lpwstr>A4BE6D1A84324C43A390A0154541F007</vt:lpwstr>
  </property>
  <property fmtid="{D5CDD505-2E9C-101B-9397-08002B2CF9AE}" pid="5" name="Typist">
    <vt:lpwstr>leijtensl</vt:lpwstr>
  </property>
  <property fmtid="{D5CDD505-2E9C-101B-9397-08002B2CF9AE}" pid="6" name="ClassificationContentMarkingFooterShapeIds">
    <vt:lpwstr>4437b8c3,5a73ccc4,2e88ff72</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y fmtid="{D5CDD505-2E9C-101B-9397-08002B2CF9AE}" pid="9" name="ContentTypeId">
    <vt:lpwstr>0x01010038E60350FC170647B310166F2EB204D8</vt:lpwstr>
  </property>
  <property fmtid="{D5CDD505-2E9C-101B-9397-08002B2CF9AE}" pid="10" name="MediaServiceImageTags">
    <vt:lpwstr/>
  </property>
</Properties>
</file>