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D0BCE12" w14:textId="77777777">
        <w:tc>
          <w:tcPr>
            <w:tcW w:w="6379" w:type="dxa"/>
            <w:gridSpan w:val="2"/>
            <w:tcBorders>
              <w:top w:val="nil"/>
              <w:left w:val="nil"/>
              <w:bottom w:val="nil"/>
              <w:right w:val="nil"/>
            </w:tcBorders>
            <w:vAlign w:val="center"/>
          </w:tcPr>
          <w:p w:rsidR="004330ED" w:rsidP="00EA1CE4" w:rsidRDefault="004330ED" w14:paraId="12F6F7A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788254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AAFA08" w14:textId="77777777">
        <w:trPr>
          <w:cantSplit/>
        </w:trPr>
        <w:tc>
          <w:tcPr>
            <w:tcW w:w="10348" w:type="dxa"/>
            <w:gridSpan w:val="3"/>
            <w:tcBorders>
              <w:top w:val="single" w:color="auto" w:sz="4" w:space="0"/>
              <w:left w:val="nil"/>
              <w:bottom w:val="nil"/>
              <w:right w:val="nil"/>
            </w:tcBorders>
          </w:tcPr>
          <w:p w:rsidR="004330ED" w:rsidP="004A1E29" w:rsidRDefault="004330ED" w14:paraId="38ED4C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711054D" w14:textId="77777777">
        <w:trPr>
          <w:cantSplit/>
        </w:trPr>
        <w:tc>
          <w:tcPr>
            <w:tcW w:w="10348" w:type="dxa"/>
            <w:gridSpan w:val="3"/>
            <w:tcBorders>
              <w:top w:val="nil"/>
              <w:left w:val="nil"/>
              <w:bottom w:val="nil"/>
              <w:right w:val="nil"/>
            </w:tcBorders>
          </w:tcPr>
          <w:p w:rsidR="004330ED" w:rsidP="00BF623B" w:rsidRDefault="004330ED" w14:paraId="7446B169" w14:textId="77777777">
            <w:pPr>
              <w:pStyle w:val="Amendement"/>
              <w:tabs>
                <w:tab w:val="clear" w:pos="3310"/>
                <w:tab w:val="clear" w:pos="3600"/>
              </w:tabs>
              <w:rPr>
                <w:rFonts w:ascii="Times New Roman" w:hAnsi="Times New Roman"/>
                <w:b w:val="0"/>
              </w:rPr>
            </w:pPr>
          </w:p>
        </w:tc>
      </w:tr>
      <w:tr w:rsidR="004330ED" w:rsidTr="00EA1CE4" w14:paraId="3D1ABAF4" w14:textId="77777777">
        <w:trPr>
          <w:cantSplit/>
        </w:trPr>
        <w:tc>
          <w:tcPr>
            <w:tcW w:w="10348" w:type="dxa"/>
            <w:gridSpan w:val="3"/>
            <w:tcBorders>
              <w:top w:val="nil"/>
              <w:left w:val="nil"/>
              <w:bottom w:val="single" w:color="auto" w:sz="4" w:space="0"/>
              <w:right w:val="nil"/>
            </w:tcBorders>
          </w:tcPr>
          <w:p w:rsidR="004330ED" w:rsidP="00BF623B" w:rsidRDefault="004330ED" w14:paraId="43054AFE" w14:textId="77777777">
            <w:pPr>
              <w:pStyle w:val="Amendement"/>
              <w:tabs>
                <w:tab w:val="clear" w:pos="3310"/>
                <w:tab w:val="clear" w:pos="3600"/>
              </w:tabs>
              <w:rPr>
                <w:rFonts w:ascii="Times New Roman" w:hAnsi="Times New Roman"/>
              </w:rPr>
            </w:pPr>
          </w:p>
        </w:tc>
      </w:tr>
      <w:tr w:rsidR="004330ED" w:rsidTr="00EA1CE4" w14:paraId="1BCD2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8303D3" w14:textId="77777777">
            <w:pPr>
              <w:pStyle w:val="Amendement"/>
              <w:tabs>
                <w:tab w:val="clear" w:pos="3310"/>
                <w:tab w:val="clear" w:pos="3600"/>
              </w:tabs>
              <w:rPr>
                <w:rFonts w:ascii="Times New Roman" w:hAnsi="Times New Roman"/>
              </w:rPr>
            </w:pPr>
          </w:p>
        </w:tc>
        <w:tc>
          <w:tcPr>
            <w:tcW w:w="7371" w:type="dxa"/>
            <w:gridSpan w:val="2"/>
          </w:tcPr>
          <w:p w:rsidRPr="00783215" w:rsidR="004330ED" w:rsidP="002A15C0" w:rsidRDefault="004330ED" w14:paraId="4E367FAE" w14:textId="77777777">
            <w:pPr>
              <w:suppressAutoHyphens/>
              <w:rPr>
                <w:b/>
              </w:rPr>
            </w:pPr>
          </w:p>
        </w:tc>
      </w:tr>
      <w:tr w:rsidR="003C21AC" w:rsidTr="00EA1CE4" w14:paraId="76C9A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A15C0" w14:paraId="2793F5E0" w14:textId="30D3FCB9">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2A15C0" w:rsidR="003C21AC" w:rsidP="002A15C0" w:rsidRDefault="002A15C0" w14:paraId="724C5E46" w14:textId="4DEBF818">
            <w:pPr>
              <w:rPr>
                <w:b/>
                <w:bCs/>
                <w:szCs w:val="24"/>
              </w:rPr>
            </w:pPr>
            <w:r w:rsidRPr="002A15C0">
              <w:rPr>
                <w:b/>
                <w:bCs/>
                <w:szCs w:val="24"/>
              </w:rPr>
              <w:t>Wijziging van de Mediawet 2008 in verband met de versterking van de uitvoering van de publieke mediaopdracht op lokaal niveau</w:t>
            </w:r>
          </w:p>
        </w:tc>
      </w:tr>
      <w:tr w:rsidR="003C21AC" w:rsidTr="00EA1CE4" w14:paraId="29C92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9A2F6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6190B09" w14:textId="77777777">
            <w:pPr>
              <w:pStyle w:val="Amendement"/>
              <w:tabs>
                <w:tab w:val="clear" w:pos="3310"/>
                <w:tab w:val="clear" w:pos="3600"/>
              </w:tabs>
              <w:ind w:left="-70"/>
              <w:rPr>
                <w:rFonts w:ascii="Times New Roman" w:hAnsi="Times New Roman"/>
              </w:rPr>
            </w:pPr>
          </w:p>
        </w:tc>
      </w:tr>
      <w:tr w:rsidR="003C21AC" w:rsidTr="00EA1CE4" w14:paraId="37573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F0553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001FD18" w14:textId="77777777">
            <w:pPr>
              <w:pStyle w:val="Amendement"/>
              <w:tabs>
                <w:tab w:val="clear" w:pos="3310"/>
                <w:tab w:val="clear" w:pos="3600"/>
              </w:tabs>
              <w:ind w:left="-70"/>
              <w:rPr>
                <w:rFonts w:ascii="Times New Roman" w:hAnsi="Times New Roman"/>
              </w:rPr>
            </w:pPr>
          </w:p>
        </w:tc>
      </w:tr>
      <w:tr w:rsidR="003C21AC" w:rsidTr="00EA1CE4" w14:paraId="2A1CE4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6F8787" w14:textId="0C0FBD32">
            <w:pPr>
              <w:pStyle w:val="Amendement"/>
              <w:tabs>
                <w:tab w:val="clear" w:pos="3310"/>
                <w:tab w:val="clear" w:pos="3600"/>
              </w:tabs>
              <w:rPr>
                <w:rFonts w:ascii="Times New Roman" w:hAnsi="Times New Roman"/>
              </w:rPr>
            </w:pPr>
            <w:r w:rsidRPr="00C035D4">
              <w:rPr>
                <w:rFonts w:ascii="Times New Roman" w:hAnsi="Times New Roman"/>
              </w:rPr>
              <w:t xml:space="preserve">Nr. </w:t>
            </w:r>
            <w:r w:rsidR="008B70E9">
              <w:rPr>
                <w:rFonts w:ascii="Times New Roman" w:hAnsi="Times New Roman"/>
                <w:caps/>
              </w:rPr>
              <w:t>24</w:t>
            </w:r>
          </w:p>
        </w:tc>
        <w:tc>
          <w:tcPr>
            <w:tcW w:w="7371" w:type="dxa"/>
            <w:gridSpan w:val="2"/>
          </w:tcPr>
          <w:p w:rsidRPr="00C035D4" w:rsidR="003C21AC" w:rsidP="006E0971" w:rsidRDefault="003C21AC" w14:paraId="59AF0342" w14:textId="0369EC6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4740B">
              <w:rPr>
                <w:rFonts w:ascii="Times New Roman" w:hAnsi="Times New Roman"/>
                <w:caps/>
              </w:rPr>
              <w:t>de leden kisteman en van der maas</w:t>
            </w:r>
          </w:p>
        </w:tc>
      </w:tr>
      <w:tr w:rsidR="003C21AC" w:rsidTr="00EA1CE4" w14:paraId="075FE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16A6D1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E7BD8E" w14:textId="3DB19C4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70E9">
              <w:rPr>
                <w:rFonts w:ascii="Times New Roman" w:hAnsi="Times New Roman"/>
                <w:b w:val="0"/>
              </w:rPr>
              <w:t>23 juni 2026</w:t>
            </w:r>
          </w:p>
        </w:tc>
      </w:tr>
      <w:tr w:rsidR="00B01BA6" w:rsidTr="00EA1CE4" w14:paraId="61C08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EA9AF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480A50" w14:textId="77777777">
            <w:pPr>
              <w:pStyle w:val="Amendement"/>
              <w:tabs>
                <w:tab w:val="clear" w:pos="3310"/>
                <w:tab w:val="clear" w:pos="3600"/>
              </w:tabs>
              <w:ind w:left="-70"/>
              <w:rPr>
                <w:rFonts w:ascii="Times New Roman" w:hAnsi="Times New Roman"/>
                <w:b w:val="0"/>
              </w:rPr>
            </w:pPr>
          </w:p>
        </w:tc>
      </w:tr>
      <w:tr w:rsidRPr="00EA69AC" w:rsidR="00B01BA6" w:rsidTr="00EA1CE4" w14:paraId="0BC9F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079ACA" w14:textId="117D9D53">
            <w:pPr>
              <w:ind w:firstLine="284"/>
            </w:pPr>
            <w:r w:rsidRPr="00EA69AC">
              <w:t>De ondergetekende</w:t>
            </w:r>
            <w:r w:rsidR="0094740B">
              <w:t>n</w:t>
            </w:r>
            <w:r w:rsidRPr="00EA69AC">
              <w:t xml:space="preserve"> stel</w:t>
            </w:r>
            <w:r w:rsidR="0094740B">
              <w:t>len</w:t>
            </w:r>
            <w:r w:rsidRPr="00EA69AC">
              <w:t xml:space="preserve"> het volgende amendement voor:</w:t>
            </w:r>
          </w:p>
        </w:tc>
      </w:tr>
    </w:tbl>
    <w:p w:rsidRPr="00EA69AC" w:rsidR="004330ED" w:rsidP="00D774B3" w:rsidRDefault="004330ED" w14:paraId="5E4C142F" w14:textId="77777777"/>
    <w:p w:rsidRPr="00EA69AC" w:rsidR="004330ED" w:rsidP="00EA1CE4" w:rsidRDefault="004330ED" w14:paraId="27AF3DD2" w14:textId="77777777">
      <w:r w:rsidRPr="00EA69AC">
        <w:t>I</w:t>
      </w:r>
    </w:p>
    <w:p w:rsidRPr="00EA69AC" w:rsidR="005B1DCC" w:rsidP="00BF623B" w:rsidRDefault="005B1DCC" w14:paraId="08E3669A" w14:textId="77777777"/>
    <w:p w:rsidR="005B1DCC" w:rsidP="0088452C" w:rsidRDefault="002A15C0" w14:paraId="16E3D619" w14:textId="5CDEFFDE">
      <w:pPr>
        <w:ind w:firstLine="284"/>
      </w:pPr>
      <w:r>
        <w:t>Aan het opschrift wordt toegevoegd “alsmede in verband met een aanpassing van het dienstbaarheidsverbod voor evenementmatige vertoningen van het WK of EK voetbal”.</w:t>
      </w:r>
    </w:p>
    <w:p w:rsidR="002A15C0" w:rsidP="002A15C0" w:rsidRDefault="002A15C0" w14:paraId="72963A47" w14:textId="77777777"/>
    <w:p w:rsidR="002A15C0" w:rsidP="002A15C0" w:rsidRDefault="002A15C0" w14:paraId="193CE65B" w14:textId="3E6B3E0D">
      <w:r>
        <w:t>II</w:t>
      </w:r>
    </w:p>
    <w:p w:rsidR="002A15C0" w:rsidP="002A15C0" w:rsidRDefault="002A15C0" w14:paraId="13F20268" w14:textId="77777777"/>
    <w:p w:rsidR="002A15C0" w:rsidP="002A15C0" w:rsidRDefault="002A15C0" w14:paraId="203BC55E" w14:textId="1DA09F01">
      <w:pPr>
        <w:ind w:firstLine="284"/>
      </w:pPr>
      <w:r>
        <w:t>In de beweegreden wordt na “</w:t>
      </w:r>
      <w:r w:rsidRPr="00D0253F">
        <w:t>maatschappelijke functies,</w:t>
      </w:r>
      <w:r>
        <w:t>” ingevoegd “alsmede dat het wenselijk is het dienstbaarheidsverbod aan te passen om evenementmatige vertoningen van het WK of EK voetbal mogelijk te maken,”.</w:t>
      </w:r>
    </w:p>
    <w:p w:rsidR="002A15C0" w:rsidP="002A15C0" w:rsidRDefault="002A15C0" w14:paraId="7AAF8B11" w14:textId="300F7B72"/>
    <w:p w:rsidR="002A15C0" w:rsidP="002A15C0" w:rsidRDefault="002A15C0" w14:paraId="6204CE16" w14:textId="2BD2561E">
      <w:r>
        <w:t>III</w:t>
      </w:r>
    </w:p>
    <w:p w:rsidR="002A15C0" w:rsidP="002A15C0" w:rsidRDefault="002A15C0" w14:paraId="5B38AFB9" w14:textId="77777777"/>
    <w:p w:rsidR="002A15C0" w:rsidP="002A15C0" w:rsidRDefault="002A15C0" w14:paraId="48AC1F7B" w14:textId="4DC9AD95">
      <w:pPr>
        <w:tabs>
          <w:tab w:val="left" w:pos="284"/>
          <w:tab w:val="left" w:pos="567"/>
          <w:tab w:val="left" w:pos="851"/>
        </w:tabs>
        <w:ind w:right="-2"/>
      </w:pPr>
      <w:r>
        <w:tab/>
        <w:t xml:space="preserve">Artikel I, onderdeel </w:t>
      </w:r>
      <w:r w:rsidRPr="00D0253F">
        <w:t>V</w:t>
      </w:r>
      <w:r>
        <w:t>, wordt als volgt gewijzigd:</w:t>
      </w:r>
    </w:p>
    <w:p w:rsidR="002A15C0" w:rsidP="002A15C0" w:rsidRDefault="002A15C0" w14:paraId="2D68C250" w14:textId="77777777">
      <w:pPr>
        <w:tabs>
          <w:tab w:val="left" w:pos="284"/>
          <w:tab w:val="left" w:pos="567"/>
          <w:tab w:val="left" w:pos="851"/>
        </w:tabs>
        <w:ind w:right="-2"/>
      </w:pPr>
    </w:p>
    <w:p w:rsidRPr="00D0253F" w:rsidR="002A15C0" w:rsidP="002A15C0" w:rsidRDefault="002A15C0" w14:paraId="5D5CD7A5" w14:textId="716F060A">
      <w:pPr>
        <w:tabs>
          <w:tab w:val="left" w:pos="284"/>
          <w:tab w:val="left" w:pos="567"/>
          <w:tab w:val="left" w:pos="851"/>
        </w:tabs>
        <w:ind w:right="-2"/>
      </w:pPr>
      <w:r>
        <w:tab/>
        <w:t xml:space="preserve">1. Voor de tekst wordt de aanduiding “1.” </w:t>
      </w:r>
      <w:r w:rsidR="003C04C8">
        <w:t>g</w:t>
      </w:r>
      <w:r>
        <w:t>eplaatst en in de tekst wordt “artikel 2.141, eerste lid,” vervangen door “het eerste lid”.</w:t>
      </w:r>
    </w:p>
    <w:p w:rsidR="002A15C0" w:rsidP="002A15C0" w:rsidRDefault="002A15C0" w14:paraId="0E4091D2" w14:textId="77777777">
      <w:pPr>
        <w:tabs>
          <w:tab w:val="left" w:pos="284"/>
          <w:tab w:val="left" w:pos="567"/>
          <w:tab w:val="left" w:pos="851"/>
        </w:tabs>
        <w:ind w:right="-2"/>
      </w:pPr>
    </w:p>
    <w:p w:rsidR="002A15C0" w:rsidP="002A15C0" w:rsidRDefault="002A15C0" w14:paraId="442292D9" w14:textId="15DBCBBD">
      <w:pPr>
        <w:tabs>
          <w:tab w:val="left" w:pos="284"/>
          <w:tab w:val="left" w:pos="567"/>
          <w:tab w:val="left" w:pos="851"/>
        </w:tabs>
        <w:ind w:right="-2"/>
      </w:pPr>
      <w:r>
        <w:tab/>
        <w:t>2. Voor onderdeel 1 (nieuw) wordt een aanhef ingevoegd, luidende:</w:t>
      </w:r>
    </w:p>
    <w:p w:rsidR="002A15C0" w:rsidP="002A15C0" w:rsidRDefault="002A15C0" w14:paraId="5E26DA7D" w14:textId="4EC8F327">
      <w:pPr>
        <w:tabs>
          <w:tab w:val="left" w:pos="284"/>
          <w:tab w:val="left" w:pos="567"/>
          <w:tab w:val="left" w:pos="851"/>
        </w:tabs>
        <w:ind w:right="-2"/>
      </w:pPr>
      <w:r>
        <w:tab/>
        <w:t>Artikel</w:t>
      </w:r>
      <w:r w:rsidRPr="00D0253F">
        <w:t xml:space="preserve"> 2.141</w:t>
      </w:r>
      <w:r>
        <w:t xml:space="preserve"> wordt als volgt gewijzigd:.</w:t>
      </w:r>
    </w:p>
    <w:p w:rsidR="002A15C0" w:rsidP="002A15C0" w:rsidRDefault="002A15C0" w14:paraId="3A0763B2" w14:textId="77777777">
      <w:pPr>
        <w:tabs>
          <w:tab w:val="left" w:pos="284"/>
          <w:tab w:val="left" w:pos="567"/>
          <w:tab w:val="left" w:pos="851"/>
        </w:tabs>
        <w:ind w:right="-2"/>
      </w:pPr>
    </w:p>
    <w:p w:rsidR="002A15C0" w:rsidP="002A15C0" w:rsidRDefault="002A15C0" w14:paraId="34862F17" w14:textId="06B02EE1">
      <w:pPr>
        <w:tabs>
          <w:tab w:val="left" w:pos="284"/>
          <w:tab w:val="left" w:pos="567"/>
          <w:tab w:val="left" w:pos="851"/>
        </w:tabs>
        <w:ind w:right="-2"/>
      </w:pPr>
      <w:r>
        <w:tab/>
        <w:t>3. Er wordt een onderdeel toegevoegd, luidende:</w:t>
      </w:r>
    </w:p>
    <w:p w:rsidR="002A15C0" w:rsidP="002A15C0" w:rsidRDefault="002A15C0" w14:paraId="029CB27A" w14:textId="6E5E7187">
      <w:pPr>
        <w:tabs>
          <w:tab w:val="left" w:pos="284"/>
          <w:tab w:val="left" w:pos="567"/>
          <w:tab w:val="left" w:pos="851"/>
        </w:tabs>
        <w:ind w:right="-2"/>
      </w:pPr>
      <w:r>
        <w:tab/>
        <w:t>2. Er wordt een lid toegevoegd, luidende:</w:t>
      </w:r>
    </w:p>
    <w:p w:rsidR="002A15C0" w:rsidP="001B75BA" w:rsidRDefault="002A15C0" w14:paraId="53388215" w14:textId="296C45EA">
      <w:pPr>
        <w:tabs>
          <w:tab w:val="left" w:pos="284"/>
          <w:tab w:val="left" w:pos="567"/>
          <w:tab w:val="left" w:pos="851"/>
        </w:tabs>
        <w:ind w:right="-2"/>
      </w:pPr>
      <w:r>
        <w:tab/>
        <w:t xml:space="preserve">3. Het eerste lid is niet van toepassing voor zover het </w:t>
      </w:r>
      <w:r w:rsidR="001B75BA">
        <w:t>inrichtingen waarin het horecabedrijf wordt uitgeoefend als bedoeld in artikel 1, eerste lid, van de Alcoholwet</w:t>
      </w:r>
      <w:r>
        <w:t xml:space="preserve"> betreft</w:t>
      </w:r>
      <w:r w:rsidR="001B75BA">
        <w:t xml:space="preserve"> die</w:t>
      </w:r>
      <w:r>
        <w:t xml:space="preserve"> een door de NPO uitgezonden</w:t>
      </w:r>
      <w:r w:rsidR="001B75BA">
        <w:t xml:space="preserve"> sportwedstrijd in het kader van het wereldkampioenschap of het Europees kampioenschap voetbal</w:t>
      </w:r>
      <w:r>
        <w:t xml:space="preserve"> </w:t>
      </w:r>
      <w:r w:rsidR="001B75BA">
        <w:t>bij wijze van evenement vertonen aan ten hoogste 5.000 toeschouwers.</w:t>
      </w:r>
    </w:p>
    <w:p w:rsidR="002A15C0" w:rsidP="00EA1CE4" w:rsidRDefault="002A15C0" w14:paraId="5EE0EE17" w14:textId="77777777"/>
    <w:p w:rsidRPr="00304C3A" w:rsidR="003C21AC" w:rsidP="00BF623B" w:rsidRDefault="003C21AC" w14:paraId="5D0F9888" w14:textId="5427EAE2">
      <w:pPr>
        <w:rPr>
          <w:b/>
        </w:rPr>
      </w:pPr>
      <w:r w:rsidRPr="00EA69AC">
        <w:rPr>
          <w:b/>
        </w:rPr>
        <w:t>Toelichting</w:t>
      </w:r>
    </w:p>
    <w:p w:rsidR="0094740B" w:rsidP="009F737A" w:rsidRDefault="009F737A" w14:paraId="4A9D272D" w14:textId="77777777">
      <w:pPr>
        <w:rPr>
          <w:szCs w:val="24"/>
          <w:lang w:eastAsia="en-US"/>
        </w:rPr>
      </w:pPr>
      <w:r w:rsidRPr="009F737A">
        <w:rPr>
          <w:szCs w:val="24"/>
          <w:lang w:eastAsia="en-US"/>
        </w:rPr>
        <w:t>⁠</w:t>
      </w:r>
    </w:p>
    <w:p w:rsidRPr="009F737A" w:rsidR="009F737A" w:rsidP="009F737A" w:rsidRDefault="009F737A" w14:paraId="4B696D72" w14:textId="5B005925">
      <w:pPr>
        <w:rPr>
          <w:szCs w:val="24"/>
          <w:lang w:eastAsia="en-US"/>
        </w:rPr>
      </w:pPr>
      <w:r w:rsidRPr="009F737A">
        <w:rPr>
          <w:szCs w:val="24"/>
          <w:lang w:eastAsia="en-US"/>
        </w:rPr>
        <w:t>Met dit amendement beo</w:t>
      </w:r>
      <w:r w:rsidR="008B70E9">
        <w:rPr>
          <w:szCs w:val="24"/>
          <w:lang w:eastAsia="en-US"/>
        </w:rPr>
        <w:t>gen</w:t>
      </w:r>
      <w:r w:rsidRPr="009F737A">
        <w:rPr>
          <w:szCs w:val="24"/>
          <w:lang w:eastAsia="en-US"/>
        </w:rPr>
        <w:t xml:space="preserve"> de indiener</w:t>
      </w:r>
      <w:r w:rsidR="0094740B">
        <w:rPr>
          <w:szCs w:val="24"/>
          <w:lang w:eastAsia="en-US"/>
        </w:rPr>
        <w:t>s</w:t>
      </w:r>
      <w:r w:rsidRPr="009F737A">
        <w:rPr>
          <w:szCs w:val="24"/>
          <w:lang w:eastAsia="en-US"/>
        </w:rPr>
        <w:t xml:space="preserve"> dat het dienstbaarheidsverbod uit de Mediawet niet langer in de weg staat aan het kosteloos vertonen van door de NPO uitgezonden wedstrijden van een Europees kampioenschap of Wereldkampioenschap voetbal tijdens evenementen in de horeca tot maximaal 5.000 bezoekers.</w:t>
      </w:r>
    </w:p>
    <w:p w:rsidRPr="009F737A" w:rsidR="009F737A" w:rsidP="009F737A" w:rsidRDefault="009F737A" w14:paraId="23F310A1" w14:textId="77777777">
      <w:pPr>
        <w:rPr>
          <w:szCs w:val="24"/>
          <w:lang w:eastAsia="en-US"/>
        </w:rPr>
      </w:pPr>
    </w:p>
    <w:p w:rsidRPr="009F737A" w:rsidR="009F737A" w:rsidP="009F737A" w:rsidRDefault="009F737A" w14:paraId="26989A3D" w14:textId="0F04CDB3">
      <w:pPr>
        <w:rPr>
          <w:szCs w:val="24"/>
          <w:lang w:eastAsia="en-US"/>
        </w:rPr>
      </w:pPr>
      <w:r w:rsidRPr="009F737A">
        <w:rPr>
          <w:szCs w:val="24"/>
          <w:lang w:eastAsia="en-US"/>
        </w:rPr>
        <w:t xml:space="preserve">⁠Nederlanders financieren de publieke omroep gezamenlijk via belastingmiddelen. Het is daarom volgens </w:t>
      </w:r>
      <w:r w:rsidRPr="009F737A">
        <w:rPr>
          <w:szCs w:val="24"/>
          <w:lang w:eastAsia="en-US"/>
        </w:rPr>
        <w:lastRenderedPageBreak/>
        <w:t>de indiener</w:t>
      </w:r>
      <w:r w:rsidR="0094740B">
        <w:rPr>
          <w:szCs w:val="24"/>
          <w:lang w:eastAsia="en-US"/>
        </w:rPr>
        <w:t>s</w:t>
      </w:r>
      <w:r w:rsidRPr="009F737A">
        <w:rPr>
          <w:szCs w:val="24"/>
          <w:lang w:eastAsia="en-US"/>
        </w:rPr>
        <w:t xml:space="preserve"> niet uit te leggen dat horecaondernemers en organisatoren van publieke kijkevenementen vervolgens opnieuw aanzienlijke bedragen moeten betalen om deze wedstrijden gezamenlijk te kunnen vertonen. Dit leidt tot onnodige kosten voor ondernemers die juist investeren in levendige dorpen en steden en supporters de gelegenheid bieden om samen wedstrijden van het Nederlands elftal te beleven.</w:t>
      </w:r>
    </w:p>
    <w:p w:rsidR="009F737A" w:rsidP="009F737A" w:rsidRDefault="009F737A" w14:paraId="08276766" w14:textId="77777777">
      <w:pPr>
        <w:rPr>
          <w:szCs w:val="24"/>
          <w:lang w:eastAsia="en-US"/>
        </w:rPr>
      </w:pPr>
    </w:p>
    <w:p w:rsidRPr="009F737A" w:rsidR="009F737A" w:rsidP="009F737A" w:rsidRDefault="009F737A" w14:paraId="4761D83F" w14:textId="2F7A76AC">
      <w:pPr>
        <w:rPr>
          <w:szCs w:val="24"/>
          <w:lang w:eastAsia="en-US"/>
        </w:rPr>
      </w:pPr>
      <w:r w:rsidRPr="009F737A">
        <w:rPr>
          <w:szCs w:val="24"/>
          <w:lang w:eastAsia="en-US"/>
        </w:rPr>
        <w:t>Dit amendement maakt het mogelijk dat horecaondernemers en organisatoren van kleinschalige publieke kijkevenementen zonder extra kosten EK- en WK-wedstrijden kunnen uitzenden. Daarmee wordt een onnodige belemmering weggenomen, waarbij het gaat om uitzendingen van de publieke omroep die reeds met publieke middelen zijn bekostigd.</w:t>
      </w:r>
    </w:p>
    <w:p w:rsidR="009F737A" w:rsidP="009F737A" w:rsidRDefault="009F737A" w14:paraId="5F35BE81" w14:textId="77777777">
      <w:pPr>
        <w:rPr>
          <w:szCs w:val="24"/>
          <w:lang w:eastAsia="en-US"/>
        </w:rPr>
      </w:pPr>
    </w:p>
    <w:p w:rsidR="005B1DCC" w:rsidP="009F737A" w:rsidRDefault="009F737A" w14:paraId="66043425" w14:textId="4653F311">
      <w:pPr>
        <w:rPr>
          <w:szCs w:val="24"/>
          <w:lang w:eastAsia="en-US"/>
        </w:rPr>
      </w:pPr>
      <w:r w:rsidRPr="009F737A">
        <w:rPr>
          <w:szCs w:val="24"/>
          <w:lang w:eastAsia="en-US"/>
        </w:rPr>
        <w:t>De uitzondering is door de indiener</w:t>
      </w:r>
      <w:r w:rsidR="0094740B">
        <w:rPr>
          <w:szCs w:val="24"/>
          <w:lang w:eastAsia="en-US"/>
        </w:rPr>
        <w:t>s</w:t>
      </w:r>
      <w:r w:rsidRPr="009F737A">
        <w:rPr>
          <w:szCs w:val="24"/>
          <w:lang w:eastAsia="en-US"/>
        </w:rPr>
        <w:t xml:space="preserve"> beperkt tot evenementen met maximaal 5.000 bezoekers, zoals dit in België ook het geval is, en uitsluitend voor wedstrijden van het Wereld- en Europees kampioenschap voetbal die door de NPO worden uitgezonden. Hiermee wordt een zorgvuldige afbakening aangebracht, zodat het dienstbaarheidsverbod voor het overige onverkort van toepassing blijft.</w:t>
      </w:r>
    </w:p>
    <w:p w:rsidR="00EB4489" w:rsidP="00EB4489" w:rsidRDefault="00EB4489" w14:paraId="3C923B66" w14:textId="77777777"/>
    <w:p w:rsidRPr="00EA69AC" w:rsidR="009F737A" w:rsidP="009F737A" w:rsidRDefault="00EB4489" w14:paraId="706C094C" w14:textId="50FD7D36">
      <w:proofErr w:type="spellStart"/>
      <w:r>
        <w:t>Kisteman</w:t>
      </w:r>
      <w:proofErr w:type="spellEnd"/>
    </w:p>
    <w:p w:rsidR="00EB4489" w:rsidP="00EA1CE4" w:rsidRDefault="00EB4489" w14:paraId="0054AD4C" w14:textId="0C03CC6C">
      <w:r>
        <w:t>Van der Maas</w:t>
      </w:r>
    </w:p>
    <w:p w:rsidRPr="00EA69AC" w:rsidR="00EB4489" w:rsidRDefault="00EB4489" w14:paraId="0D7149A5" w14:textId="77777777"/>
    <w:sectPr w:rsidRPr="00EA69AC" w:rsidR="00EB448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55E1" w14:textId="77777777" w:rsidR="006064CF" w:rsidRDefault="006064CF">
      <w:pPr>
        <w:spacing w:line="20" w:lineRule="exact"/>
      </w:pPr>
    </w:p>
  </w:endnote>
  <w:endnote w:type="continuationSeparator" w:id="0">
    <w:p w14:paraId="0ED052BC" w14:textId="77777777" w:rsidR="006064CF" w:rsidRDefault="006064CF">
      <w:pPr>
        <w:pStyle w:val="Amendement"/>
      </w:pPr>
      <w:r>
        <w:rPr>
          <w:b w:val="0"/>
        </w:rPr>
        <w:t xml:space="preserve"> </w:t>
      </w:r>
    </w:p>
  </w:endnote>
  <w:endnote w:type="continuationNotice" w:id="1">
    <w:p w14:paraId="295F9E43" w14:textId="77777777" w:rsidR="006064CF" w:rsidRDefault="006064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DE38" w14:textId="77777777" w:rsidR="006064CF" w:rsidRDefault="006064CF">
      <w:pPr>
        <w:pStyle w:val="Amendement"/>
      </w:pPr>
      <w:r>
        <w:rPr>
          <w:b w:val="0"/>
        </w:rPr>
        <w:separator/>
      </w:r>
    </w:p>
  </w:footnote>
  <w:footnote w:type="continuationSeparator" w:id="0">
    <w:p w14:paraId="7907526D" w14:textId="77777777" w:rsidR="006064CF" w:rsidRDefault="00606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A727D"/>
    <w:multiLevelType w:val="hybridMultilevel"/>
    <w:tmpl w:val="5C20B982"/>
    <w:lvl w:ilvl="0" w:tplc="B1EA14C0">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5CD0687A"/>
    <w:multiLevelType w:val="hybridMultilevel"/>
    <w:tmpl w:val="AD064F3A"/>
    <w:lvl w:ilvl="0" w:tplc="C610E924">
      <w:start w:val="1"/>
      <w:numFmt w:val="decimal"/>
      <w:lvlText w:val="%1)"/>
      <w:lvlJc w:val="left"/>
      <w:pPr>
        <w:ind w:left="1140" w:hanging="360"/>
      </w:pPr>
    </w:lvl>
    <w:lvl w:ilvl="1" w:tplc="AFB89166">
      <w:start w:val="1"/>
      <w:numFmt w:val="decimal"/>
      <w:lvlText w:val="%2)"/>
      <w:lvlJc w:val="left"/>
      <w:pPr>
        <w:ind w:left="1140" w:hanging="360"/>
      </w:pPr>
    </w:lvl>
    <w:lvl w:ilvl="2" w:tplc="65B6580A">
      <w:start w:val="1"/>
      <w:numFmt w:val="decimal"/>
      <w:lvlText w:val="%3)"/>
      <w:lvlJc w:val="left"/>
      <w:pPr>
        <w:ind w:left="1140" w:hanging="360"/>
      </w:pPr>
    </w:lvl>
    <w:lvl w:ilvl="3" w:tplc="C9E4B668">
      <w:start w:val="1"/>
      <w:numFmt w:val="decimal"/>
      <w:lvlText w:val="%4)"/>
      <w:lvlJc w:val="left"/>
      <w:pPr>
        <w:ind w:left="1140" w:hanging="360"/>
      </w:pPr>
    </w:lvl>
    <w:lvl w:ilvl="4" w:tplc="45321830">
      <w:start w:val="1"/>
      <w:numFmt w:val="decimal"/>
      <w:lvlText w:val="%5)"/>
      <w:lvlJc w:val="left"/>
      <w:pPr>
        <w:ind w:left="1140" w:hanging="360"/>
      </w:pPr>
    </w:lvl>
    <w:lvl w:ilvl="5" w:tplc="67966A70">
      <w:start w:val="1"/>
      <w:numFmt w:val="decimal"/>
      <w:lvlText w:val="%6)"/>
      <w:lvlJc w:val="left"/>
      <w:pPr>
        <w:ind w:left="1140" w:hanging="360"/>
      </w:pPr>
    </w:lvl>
    <w:lvl w:ilvl="6" w:tplc="D40C7928">
      <w:start w:val="1"/>
      <w:numFmt w:val="decimal"/>
      <w:lvlText w:val="%7)"/>
      <w:lvlJc w:val="left"/>
      <w:pPr>
        <w:ind w:left="1140" w:hanging="360"/>
      </w:pPr>
    </w:lvl>
    <w:lvl w:ilvl="7" w:tplc="87A68D9E">
      <w:start w:val="1"/>
      <w:numFmt w:val="decimal"/>
      <w:lvlText w:val="%8)"/>
      <w:lvlJc w:val="left"/>
      <w:pPr>
        <w:ind w:left="1140" w:hanging="360"/>
      </w:pPr>
    </w:lvl>
    <w:lvl w:ilvl="8" w:tplc="89E243EA">
      <w:start w:val="1"/>
      <w:numFmt w:val="decimal"/>
      <w:lvlText w:val="%9)"/>
      <w:lvlJc w:val="left"/>
      <w:pPr>
        <w:ind w:left="1140" w:hanging="360"/>
      </w:pPr>
    </w:lvl>
  </w:abstractNum>
  <w:abstractNum w:abstractNumId="2" w15:restartNumberingAfterBreak="0">
    <w:nsid w:val="62B03741"/>
    <w:multiLevelType w:val="multilevel"/>
    <w:tmpl w:val="FDF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20691"/>
    <w:multiLevelType w:val="multilevel"/>
    <w:tmpl w:val="4EE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E7851"/>
    <w:multiLevelType w:val="hybridMultilevel"/>
    <w:tmpl w:val="46384906"/>
    <w:lvl w:ilvl="0" w:tplc="D402D2A8">
      <w:start w:val="1"/>
      <w:numFmt w:val="decimal"/>
      <w:lvlText w:val="(%1)"/>
      <w:lvlJc w:val="left"/>
      <w:pPr>
        <w:ind w:left="1080" w:hanging="360"/>
      </w:pPr>
    </w:lvl>
    <w:lvl w:ilvl="1" w:tplc="BD3C3F3A">
      <w:start w:val="1"/>
      <w:numFmt w:val="decimal"/>
      <w:lvlText w:val="%2)"/>
      <w:lvlJc w:val="left"/>
      <w:pPr>
        <w:ind w:left="1520" w:hanging="360"/>
      </w:pPr>
    </w:lvl>
    <w:lvl w:ilvl="2" w:tplc="1BC019F6">
      <w:start w:val="1"/>
      <w:numFmt w:val="decimal"/>
      <w:lvlText w:val="(%3)"/>
      <w:lvlJc w:val="left"/>
      <w:pPr>
        <w:ind w:left="1080" w:hanging="360"/>
      </w:pPr>
    </w:lvl>
    <w:lvl w:ilvl="3" w:tplc="456CB264">
      <w:start w:val="1"/>
      <w:numFmt w:val="decimal"/>
      <w:lvlText w:val="(%4)"/>
      <w:lvlJc w:val="left"/>
      <w:pPr>
        <w:ind w:left="1080" w:hanging="360"/>
      </w:pPr>
    </w:lvl>
    <w:lvl w:ilvl="4" w:tplc="57085A9A">
      <w:start w:val="1"/>
      <w:numFmt w:val="decimal"/>
      <w:lvlText w:val="(%5)"/>
      <w:lvlJc w:val="left"/>
      <w:pPr>
        <w:ind w:left="1080" w:hanging="360"/>
      </w:pPr>
    </w:lvl>
    <w:lvl w:ilvl="5" w:tplc="5B94D530">
      <w:start w:val="1"/>
      <w:numFmt w:val="decimal"/>
      <w:lvlText w:val="(%6)"/>
      <w:lvlJc w:val="left"/>
      <w:pPr>
        <w:ind w:left="1080" w:hanging="360"/>
      </w:pPr>
    </w:lvl>
    <w:lvl w:ilvl="6" w:tplc="2CAE555A">
      <w:start w:val="1"/>
      <w:numFmt w:val="decimal"/>
      <w:lvlText w:val="(%7)"/>
      <w:lvlJc w:val="left"/>
      <w:pPr>
        <w:ind w:left="1080" w:hanging="360"/>
      </w:pPr>
    </w:lvl>
    <w:lvl w:ilvl="7" w:tplc="BF721AE0">
      <w:start w:val="1"/>
      <w:numFmt w:val="decimal"/>
      <w:lvlText w:val="(%8)"/>
      <w:lvlJc w:val="left"/>
      <w:pPr>
        <w:ind w:left="1080" w:hanging="360"/>
      </w:pPr>
    </w:lvl>
    <w:lvl w:ilvl="8" w:tplc="7F9E7808">
      <w:start w:val="1"/>
      <w:numFmt w:val="decimal"/>
      <w:lvlText w:val="(%9)"/>
      <w:lvlJc w:val="left"/>
      <w:pPr>
        <w:ind w:left="1080" w:hanging="360"/>
      </w:pPr>
    </w:lvl>
  </w:abstractNum>
  <w:abstractNum w:abstractNumId="5" w15:restartNumberingAfterBreak="0">
    <w:nsid w:val="77170F48"/>
    <w:multiLevelType w:val="multilevel"/>
    <w:tmpl w:val="DE32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65098">
    <w:abstractNumId w:val="2"/>
  </w:num>
  <w:num w:numId="2" w16cid:durableId="321591720">
    <w:abstractNumId w:val="5"/>
  </w:num>
  <w:num w:numId="3" w16cid:durableId="257255489">
    <w:abstractNumId w:val="3"/>
  </w:num>
  <w:num w:numId="4" w16cid:durableId="1737969154">
    <w:abstractNumId w:val="0"/>
  </w:num>
  <w:num w:numId="5" w16cid:durableId="2083605020">
    <w:abstractNumId w:val="1"/>
  </w:num>
  <w:num w:numId="6" w16cid:durableId="457575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C0"/>
    <w:rsid w:val="00026092"/>
    <w:rsid w:val="00052244"/>
    <w:rsid w:val="0007471A"/>
    <w:rsid w:val="000D17BF"/>
    <w:rsid w:val="00157CAF"/>
    <w:rsid w:val="001656EE"/>
    <w:rsid w:val="0016653D"/>
    <w:rsid w:val="001B75BA"/>
    <w:rsid w:val="001D56AF"/>
    <w:rsid w:val="001E0E21"/>
    <w:rsid w:val="00212E0A"/>
    <w:rsid w:val="002153B0"/>
    <w:rsid w:val="0021777F"/>
    <w:rsid w:val="00241DD0"/>
    <w:rsid w:val="0025135F"/>
    <w:rsid w:val="002A0713"/>
    <w:rsid w:val="002A15C0"/>
    <w:rsid w:val="002C7615"/>
    <w:rsid w:val="00304C3A"/>
    <w:rsid w:val="00315432"/>
    <w:rsid w:val="003C04C8"/>
    <w:rsid w:val="003C21AC"/>
    <w:rsid w:val="003C5218"/>
    <w:rsid w:val="003C7876"/>
    <w:rsid w:val="003E2308"/>
    <w:rsid w:val="003E2F98"/>
    <w:rsid w:val="00413B00"/>
    <w:rsid w:val="0042574B"/>
    <w:rsid w:val="004330ED"/>
    <w:rsid w:val="00481C91"/>
    <w:rsid w:val="00483A09"/>
    <w:rsid w:val="004911E3"/>
    <w:rsid w:val="00497D57"/>
    <w:rsid w:val="004A1E29"/>
    <w:rsid w:val="004A7DD4"/>
    <w:rsid w:val="004B50D8"/>
    <w:rsid w:val="004B5B90"/>
    <w:rsid w:val="00501109"/>
    <w:rsid w:val="005703C9"/>
    <w:rsid w:val="00597703"/>
    <w:rsid w:val="00597EB1"/>
    <w:rsid w:val="005A6097"/>
    <w:rsid w:val="005B1DCC"/>
    <w:rsid w:val="005B7323"/>
    <w:rsid w:val="005C25B9"/>
    <w:rsid w:val="006064CF"/>
    <w:rsid w:val="006267E6"/>
    <w:rsid w:val="006558D2"/>
    <w:rsid w:val="00672D25"/>
    <w:rsid w:val="006738BC"/>
    <w:rsid w:val="0068758D"/>
    <w:rsid w:val="006D3E69"/>
    <w:rsid w:val="006E0971"/>
    <w:rsid w:val="007709F6"/>
    <w:rsid w:val="00783215"/>
    <w:rsid w:val="007965FC"/>
    <w:rsid w:val="007D2608"/>
    <w:rsid w:val="008164E5"/>
    <w:rsid w:val="00830081"/>
    <w:rsid w:val="008467D7"/>
    <w:rsid w:val="00852541"/>
    <w:rsid w:val="00865D47"/>
    <w:rsid w:val="0088452C"/>
    <w:rsid w:val="008B70E9"/>
    <w:rsid w:val="008D7DCB"/>
    <w:rsid w:val="009055DB"/>
    <w:rsid w:val="00905ECB"/>
    <w:rsid w:val="0094740B"/>
    <w:rsid w:val="0096165D"/>
    <w:rsid w:val="00993E91"/>
    <w:rsid w:val="009A409F"/>
    <w:rsid w:val="009B5845"/>
    <w:rsid w:val="009C0C1F"/>
    <w:rsid w:val="009F737A"/>
    <w:rsid w:val="00A10505"/>
    <w:rsid w:val="00A1288B"/>
    <w:rsid w:val="00A53203"/>
    <w:rsid w:val="00A772EB"/>
    <w:rsid w:val="00B01BA6"/>
    <w:rsid w:val="00B4708A"/>
    <w:rsid w:val="00B87640"/>
    <w:rsid w:val="00BF623B"/>
    <w:rsid w:val="00C035D4"/>
    <w:rsid w:val="00C679BF"/>
    <w:rsid w:val="00C81BBD"/>
    <w:rsid w:val="00CD3132"/>
    <w:rsid w:val="00CE27CD"/>
    <w:rsid w:val="00CE7A90"/>
    <w:rsid w:val="00D134F3"/>
    <w:rsid w:val="00D22467"/>
    <w:rsid w:val="00D47D01"/>
    <w:rsid w:val="00D52C69"/>
    <w:rsid w:val="00D774B3"/>
    <w:rsid w:val="00DD35A5"/>
    <w:rsid w:val="00DE2948"/>
    <w:rsid w:val="00DF68BE"/>
    <w:rsid w:val="00DF712A"/>
    <w:rsid w:val="00E25DF4"/>
    <w:rsid w:val="00E3485D"/>
    <w:rsid w:val="00E6619B"/>
    <w:rsid w:val="00E908D7"/>
    <w:rsid w:val="00EA1CE4"/>
    <w:rsid w:val="00EA69AC"/>
    <w:rsid w:val="00EB40A1"/>
    <w:rsid w:val="00EB4489"/>
    <w:rsid w:val="00EC3112"/>
    <w:rsid w:val="00ED5E57"/>
    <w:rsid w:val="00EE1BD8"/>
    <w:rsid w:val="00FA5BBE"/>
    <w:rsid w:val="00FE5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DA08F"/>
  <w15:docId w15:val="{F21E5B24-62EC-48C5-8E61-9D10D214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2A15C0"/>
    <w:rPr>
      <w:color w:val="0000FF" w:themeColor="hyperlink"/>
      <w:u w:val="single"/>
    </w:rPr>
  </w:style>
  <w:style w:type="character" w:styleId="Onopgelostemelding">
    <w:name w:val="Unresolved Mention"/>
    <w:basedOn w:val="Standaardalinea-lettertype"/>
    <w:uiPriority w:val="99"/>
    <w:semiHidden/>
    <w:unhideWhenUsed/>
    <w:rsid w:val="002A15C0"/>
    <w:rPr>
      <w:color w:val="605E5C"/>
      <w:shd w:val="clear" w:color="auto" w:fill="E1DFDD"/>
    </w:rPr>
  </w:style>
  <w:style w:type="paragraph" w:styleId="Lijstalinea">
    <w:name w:val="List Paragraph"/>
    <w:basedOn w:val="Standaard"/>
    <w:uiPriority w:val="34"/>
    <w:qFormat/>
    <w:rsid w:val="002A15C0"/>
    <w:pPr>
      <w:ind w:left="720"/>
      <w:contextualSpacing/>
    </w:pPr>
  </w:style>
  <w:style w:type="character" w:styleId="Verwijzingopmerking">
    <w:name w:val="annotation reference"/>
    <w:basedOn w:val="Standaardalinea-lettertype"/>
    <w:semiHidden/>
    <w:unhideWhenUsed/>
    <w:rsid w:val="001B75BA"/>
    <w:rPr>
      <w:sz w:val="16"/>
      <w:szCs w:val="16"/>
    </w:rPr>
  </w:style>
  <w:style w:type="paragraph" w:styleId="Tekstopmerking">
    <w:name w:val="annotation text"/>
    <w:basedOn w:val="Standaard"/>
    <w:link w:val="TekstopmerkingChar"/>
    <w:unhideWhenUsed/>
    <w:rsid w:val="001B75BA"/>
    <w:rPr>
      <w:sz w:val="20"/>
    </w:rPr>
  </w:style>
  <w:style w:type="character" w:customStyle="1" w:styleId="TekstopmerkingChar">
    <w:name w:val="Tekst opmerking Char"/>
    <w:basedOn w:val="Standaardalinea-lettertype"/>
    <w:link w:val="Tekstopmerking"/>
    <w:rsid w:val="001B75BA"/>
  </w:style>
  <w:style w:type="paragraph" w:styleId="Onderwerpvanopmerking">
    <w:name w:val="annotation subject"/>
    <w:basedOn w:val="Tekstopmerking"/>
    <w:next w:val="Tekstopmerking"/>
    <w:link w:val="OnderwerpvanopmerkingChar"/>
    <w:semiHidden/>
    <w:unhideWhenUsed/>
    <w:rsid w:val="001B75BA"/>
    <w:rPr>
      <w:b/>
      <w:bCs/>
    </w:rPr>
  </w:style>
  <w:style w:type="character" w:customStyle="1" w:styleId="OnderwerpvanopmerkingChar">
    <w:name w:val="Onderwerp van opmerking Char"/>
    <w:basedOn w:val="TekstopmerkingChar"/>
    <w:link w:val="Onderwerpvanopmerking"/>
    <w:semiHidden/>
    <w:rsid w:val="001B75BA"/>
    <w:rPr>
      <w:b/>
      <w:bCs/>
    </w:rPr>
  </w:style>
  <w:style w:type="paragraph" w:styleId="Revisie">
    <w:name w:val="Revision"/>
    <w:hidden/>
    <w:uiPriority w:val="99"/>
    <w:semiHidden/>
    <w:rsid w:val="001B75BA"/>
    <w:rPr>
      <w:sz w:val="24"/>
    </w:rPr>
  </w:style>
  <w:style w:type="paragraph" w:customStyle="1" w:styleId="isselectedend">
    <w:name w:val="isselectedend"/>
    <w:basedOn w:val="Standaard"/>
    <w:rsid w:val="00304C3A"/>
    <w:pPr>
      <w:widowControl/>
      <w:spacing w:before="100" w:beforeAutospacing="1" w:after="100" w:afterAutospacing="1"/>
    </w:pPr>
    <w:rPr>
      <w:szCs w:val="24"/>
      <w:lang w:val="en-US" w:eastAsia="en-US"/>
    </w:rPr>
  </w:style>
  <w:style w:type="paragraph" w:styleId="Normaalweb">
    <w:name w:val="Normal (Web)"/>
    <w:basedOn w:val="Standaard"/>
    <w:uiPriority w:val="99"/>
    <w:semiHidden/>
    <w:unhideWhenUsed/>
    <w:rsid w:val="00304C3A"/>
    <w:pPr>
      <w:widowControl/>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472</ap:Words>
  <ap:Characters>2599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2026-06-23T13:41:00.0000000Z</dcterms:created>
  <dcterms:modified xsi:type="dcterms:W3CDTF">2026-06-23T13:43:00.0000000Z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