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2026Z14186</w:t>
        <w:br/>
      </w:r>
      <w:proofErr w:type="spellEnd"/>
    </w:p>
    <w:p>
      <w:pPr>
        <w:pStyle w:val="Normal"/>
        <w:rPr>
          <w:b w:val="1"/>
          <w:bCs w:val="1"/>
        </w:rPr>
      </w:pPr>
      <w:r w:rsidR="250AE766">
        <w:rPr>
          <w:b w:val="0"/>
          <w:bCs w:val="0"/>
        </w:rPr>
        <w:t>(ingezonden 23 juni 2026)</w:t>
        <w:br/>
      </w:r>
    </w:p>
    <w:p>
      <w:r>
        <w:t xml:space="preserve">Vragen van het lid De Roon (PVV) aan de minister van Buitenlandse Zaken over strafbaarstelling van kritiek op de Chinese regering</w:t>
      </w:r>
      <w:r>
        <w:br/>
      </w:r>
    </w:p>
    <w:p>
      <w:r>
        <w:t xml:space="preserve"> </w:t>
      </w:r>
      <w:r>
        <w:br/>
      </w:r>
    </w:p>
    <w:p>
      <w:r>
        <w:t xml:space="preserve">1. Kent u het bericht dat per 1 juli 2026 in China een wet in werking treedt die kritiek op de regering strafbaar stelt?(1)</w:t>
      </w:r>
      <w:r>
        <w:br/>
      </w:r>
    </w:p>
    <w:p>
      <w:r>
        <w:t xml:space="preserve">2. Is het juist dat ook personen die buiten China kritiek op de Chinese regering uiten daardoor strafbaar zijn en bij aankomst in China daarom gearresteerd kunnen worden?</w:t>
      </w:r>
      <w:r>
        <w:br/>
      </w:r>
    </w:p>
    <w:p>
      <w:r>
        <w:t xml:space="preserve">3. Indien de vorige vraag door u niet ontkennend beantwoord kan worden, wat gaat u dan doen om Nederlanders die naar China willen gaan te waarschuwen dat zij het risico lopen in China gearresteerd te worden als zij eerder kritiek op de Chinese regering hebben geuit?</w:t>
      </w:r>
      <w:r>
        <w:br/>
      </w:r>
    </w:p>
    <w:p>
      <w:r>
        <w:t xml:space="preserve">4. Heeft de bedoelde wet terugwerkende kracht voor daden die gepleegd zijn vóór de inwerkingtreding van die wet?</w:t>
      </w:r>
      <w:r>
        <w:br/>
      </w:r>
    </w:p>
    <w:p>
      <w:r>
        <w:t xml:space="preserve">5. Is in die wet duidelijk omschreven wat wordt verstaan onder kritiek op de Chinese regering?</w:t>
      </w:r>
      <w:r>
        <w:br/>
      </w:r>
    </w:p>
    <w:p>
      <w:r>
        <w:t xml:space="preserve">6. Klopt het dat daaronder ook wordt verstaan het uiten van gedachten die in strijd zijn met de Chinese claim dat Taiwan en inwoners van Taiwan onderdeel zijn of moeten zijn van de Volksrepubliek China?</w:t>
      </w:r>
      <w:r>
        <w:br/>
      </w:r>
    </w:p>
    <w:p>
      <w:r>
        <w:t xml:space="preserve">7. Wilt u deze vragen voor 30 juni beantwoorden?</w:t>
      </w:r>
      <w:r>
        <w:br/>
      </w:r>
    </w:p>
    <w:p>
      <w:r>
        <w:t xml:space="preserve"> </w:t>
      </w:r>
      <w:r>
        <w:br/>
      </w:r>
    </w:p>
    <w:p>
      <w:r>
        <w:t xml:space="preserve">(1) X, 21 juni 2026 (https://x.com/xie_wanjun/status/2068616104822366616?s=43)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580">
    <w:abstractNumId w:val="100511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