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2026Z14182</w:t>
        <w:br/>
      </w:r>
      <w:proofErr w:type="spellEnd"/>
    </w:p>
    <w:p>
      <w:pPr>
        <w:pStyle w:val="Normal"/>
        <w:rPr>
          <w:b w:val="1"/>
          <w:bCs w:val="1"/>
        </w:rPr>
      </w:pPr>
      <w:r w:rsidR="250AE766">
        <w:rPr>
          <w:b w:val="0"/>
          <w:bCs w:val="0"/>
        </w:rPr>
        <w:t>(ingezonden 23 juni 2026)</w:t>
        <w:br/>
      </w:r>
    </w:p>
    <w:p>
      <w:r>
        <w:t xml:space="preserve">Vragen van het lid Keijzer (Keijzer) aan de minister van Volkshuisvesting en Ruimtelijke Ordening over het artikel ‘Inwoners grensdorp kunnen voordeur naar België verplaatsen: ’Ziektekosten, wegenbelasting en huur zijn lager’’.</w:t>
      </w:r>
      <w:r>
        <w:br/>
      </w:r>
    </w:p>
    <w:p>
      <w:r>
        <w:t xml:space="preserve"> </w:t>
      </w:r>
      <w:r>
        <w:br/>
      </w:r>
    </w:p>
    <w:p>
      <w:pPr>
        <w:pStyle w:val="ListParagraph"/>
        <w:numPr>
          <w:ilvl w:val="0"/>
          <w:numId w:val="100511810"/>
        </w:numPr>
        <w:ind w:left="360"/>
      </w:pPr>
      <w:r>
        <w:t xml:space="preserve">Bent u op de hoogte van berichtgeving over situaties in grensgemeenten, zoals in Baarle, waar een appartementencomplex zowel een Nederlandse als een Belgische voordeur heeft vanwege verschillen in regelgeving? 1)</w:t>
      </w:r>
      <w:r>
        <w:br/>
      </w:r>
    </w:p>
    <w:p>
      <w:pPr>
        <w:pStyle w:val="ListParagraph"/>
        <w:numPr>
          <w:ilvl w:val="0"/>
          <w:numId w:val="100511810"/>
        </w:numPr>
        <w:ind w:left="360"/>
      </w:pPr>
      <w:r>
        <w:t xml:space="preserve">Bent u op de hoogte van het feit dat aan de Nederlandse zijde van een dergelijk perceel geen extra woningen mochten worden gerealiseerd vanwege gemeentelijke regels, terwijl dit aan de Belgische zijde wél mogelijk bleek?</w:t>
      </w:r>
      <w:r>
        <w:br/>
      </w:r>
    </w:p>
    <w:p>
      <w:pPr>
        <w:pStyle w:val="ListParagraph"/>
        <w:numPr>
          <w:ilvl w:val="0"/>
          <w:numId w:val="100511810"/>
        </w:numPr>
        <w:ind w:left="360"/>
      </w:pPr>
      <w:r>
        <w:t xml:space="preserve">Deelt u de opvatting dat dergelijke casussen illustreren dat regelgeving in Nederland knellender kan uitpakken dan in buurlanden en daarmee ongewenste prikkels creëert? Is het mogelijk dat dergelijke regels ontstaan zijn in de jaren dat Nederland nog dacht te krimpen?</w:t>
      </w:r>
      <w:r>
        <w:br/>
      </w:r>
    </w:p>
    <w:p>
      <w:pPr>
        <w:pStyle w:val="ListParagraph"/>
        <w:numPr>
          <w:ilvl w:val="0"/>
          <w:numId w:val="100511810"/>
        </w:numPr>
        <w:ind w:left="360"/>
      </w:pPr>
      <w:r>
        <w:t xml:space="preserve">Wat vindt u van het feit dat beperkingen worden gesteld, zoals maximale bouwhoogtes, bebouwingspercentages en functiebestemmingen, die het realiseren van extra woningen kunnen beperken of uitsluiten?</w:t>
      </w:r>
      <w:r>
        <w:br/>
      </w:r>
    </w:p>
    <w:p>
      <w:pPr>
        <w:pStyle w:val="ListParagraph"/>
        <w:numPr>
          <w:ilvl w:val="0"/>
          <w:numId w:val="100511810"/>
        </w:numPr>
        <w:ind w:left="360"/>
      </w:pPr>
      <w:r>
        <w:t xml:space="preserve">Hoe beoordeelt u het dat gemeenten via deze planregels feitelijk kunnen voorkomen dat extra woningen worden toegevoegd, ook in gebieden met een groot woningtekort?</w:t>
      </w:r>
      <w:r>
        <w:br/>
      </w:r>
    </w:p>
    <w:p>
      <w:pPr>
        <w:pStyle w:val="ListParagraph"/>
        <w:numPr>
          <w:ilvl w:val="0"/>
          <w:numId w:val="100511810"/>
        </w:numPr>
        <w:ind w:left="360"/>
      </w:pPr>
      <w:r>
        <w:t xml:space="preserve">Deelt u de opvatting dat procedures, die in de praktijk maanden tot jaren kunnen duren, een rem zetten op het tempo waarin nieuwe woningen worden gerealiseerd?</w:t>
      </w:r>
      <w:r>
        <w:br/>
      </w:r>
    </w:p>
    <w:p>
      <w:pPr>
        <w:pStyle w:val="ListParagraph"/>
        <w:numPr>
          <w:ilvl w:val="0"/>
          <w:numId w:val="100511810"/>
        </w:numPr>
        <w:ind w:left="360"/>
      </w:pPr>
      <w:r>
        <w:t xml:space="preserve">Hoe beoordeelt u de stapeling van regels uit omgevingsplannen, huisvestingsverordeningen en Algemene Plaatselijke Verordeningen in relatie tot de nationale woningbouwopgave?</w:t>
      </w:r>
      <w:r>
        <w:br/>
      </w:r>
    </w:p>
    <w:p>
      <w:pPr>
        <w:pStyle w:val="ListParagraph"/>
        <w:numPr>
          <w:ilvl w:val="0"/>
          <w:numId w:val="100511810"/>
        </w:numPr>
        <w:ind w:left="360"/>
      </w:pPr>
      <w:r>
        <w:t xml:space="preserve">Hoe beoordeelt u het risico dat vergelijkbare woninginitiatieven in de ene gemeente wel en in de andere gemeente niet mogelijk zijn vanwege lokaal beleid?</w:t>
      </w:r>
      <w:r>
        <w:br/>
      </w:r>
    </w:p>
    <w:p>
      <w:pPr>
        <w:pStyle w:val="ListParagraph"/>
        <w:numPr>
          <w:ilvl w:val="0"/>
          <w:numId w:val="100511810"/>
        </w:numPr>
        <w:ind w:left="360"/>
      </w:pPr>
      <w:r>
        <w:t xml:space="preserve">Kunt u aangeven hoe vergunningplichten voor het splitsen, samenvoegen of verkameren van woningen ertoe leiden dat het aantal feitelijk beschikbare woonruimten wordt beperkt? Hoe komen we daarvan af?</w:t>
      </w:r>
      <w:r>
        <w:br/>
      </w:r>
    </w:p>
    <w:p>
      <w:pPr>
        <w:pStyle w:val="ListParagraph"/>
        <w:numPr>
          <w:ilvl w:val="0"/>
          <w:numId w:val="100511810"/>
        </w:numPr>
        <w:ind w:left="360"/>
      </w:pPr>
      <w:r>
        <w:t xml:space="preserve">Kunt u een integraal overzicht geven van de relevante hervormingen, beleidswijzigingen en regelgeving van de afgelopen decennia (waaronder veranderingen in de invullingsvrijheid van bestemmings- en omgevingsplannen, huisvestingsverordeningen, vergunningplichten en bepalingen in Algemene Plaatselijke Verordeningen) die direct of indirect hebben bijgedragen aan het beperken van woningbouw en woningvorming, en daarmee aan het vastlopen van de woningmarkt?</w:t>
      </w:r>
      <w:r>
        <w:br/>
      </w:r>
    </w:p>
    <w:p>
      <w:pPr>
        <w:pStyle w:val="ListParagraph"/>
        <w:numPr>
          <w:ilvl w:val="0"/>
          <w:numId w:val="100511810"/>
        </w:numPr>
        <w:ind w:left="360"/>
      </w:pPr>
      <w:r>
        <w:t xml:space="preserve">Klopt het dat de regels die het aantal woningen in het bestemmings- of omgevingsplan niet laten toenemen, het splitsen van bestaande woningen beperken, wonen in bijgebouwen verbieden of wonen in aanbouwen verbieden het toevoegen van woningen bemoeilijken? Zijn er mogelijkheden om deze landelijk en generiek te schrappen? Zo ja, hoe? Bent u bereid dat te doen?</w:t>
      </w:r>
      <w:r>
        <w:br/>
      </w:r>
    </w:p>
    <w:p>
      <w:pPr>
        <w:pStyle w:val="ListParagraph"/>
        <w:numPr>
          <w:ilvl w:val="0"/>
          <w:numId w:val="100511810"/>
        </w:numPr>
        <w:ind w:left="360"/>
      </w:pPr>
      <w:r>
        <w:t xml:space="preserve">Welke maatregelen bent u verder bereid te treffen om te voorkomen dat lokale regelgeving het realiseren van extra woningen onnodig belemmert? En op welke termijn zijn deze maatregelen te verwachten? En neemt u in uw overwegingen het opleggen van een instructiebesluit mee? Zo nee waarom niet? Zo ja, hoe en binnen welke termijn?</w:t>
      </w:r>
      <w:r>
        <w:br/>
      </w:r>
    </w:p>
    <w:p>
      <w:r>
        <w:t xml:space="preserve"> </w:t>
      </w:r>
      <w:r>
        <w:br/>
      </w:r>
    </w:p>
    <w:p>
      <w:r>
        <w:t xml:space="preserve"> </w:t>
      </w:r>
      <w:r>
        <w:br/>
      </w:r>
    </w:p>
    <w:p>
      <w:r>
        <w:t xml:space="preserve">1) De Telegraaf, 22 juni 2026 (https://www.telegraaf.nl/binnenland/inwoners-grensdorp-kunnen-voordeur-naar-belgie-verplaatsen-ziektekosten-wegenbelasting-en-huur-zijn-lager/156859878.html)</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580">
    <w:abstractNumId w:val="100511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