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03F04" w:rsidTr="00D9561B" w14:paraId="7E72B8ED" w14:textId="77777777">
        <w:trPr>
          <w:trHeight w:val="1514"/>
        </w:trPr>
        <w:tc>
          <w:tcPr>
            <w:tcW w:w="7522" w:type="dxa"/>
            <w:tcBorders>
              <w:top w:val="nil"/>
              <w:left w:val="nil"/>
              <w:bottom w:val="nil"/>
              <w:right w:val="nil"/>
            </w:tcBorders>
            <w:tcMar>
              <w:left w:w="0" w:type="dxa"/>
              <w:right w:w="0" w:type="dxa"/>
            </w:tcMar>
          </w:tcPr>
          <w:p w:rsidR="00374412" w:rsidP="00D9561B" w:rsidRDefault="000A2C8F" w14:paraId="5D29F648" w14:textId="77777777">
            <w:r>
              <w:t>De v</w:t>
            </w:r>
            <w:r w:rsidR="008E3932">
              <w:t>oorzitter van de Tweede Kamer der Staten-Generaal</w:t>
            </w:r>
          </w:p>
          <w:p w:rsidR="00374412" w:rsidP="00D9561B" w:rsidRDefault="000A2C8F" w14:paraId="2DDA04FF" w14:textId="77777777">
            <w:r>
              <w:t>Postbus 20018</w:t>
            </w:r>
          </w:p>
          <w:p w:rsidR="008E3932" w:rsidP="00D9561B" w:rsidRDefault="000A2C8F" w14:paraId="1FFE6B9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03F04" w:rsidTr="00FF66F9" w14:paraId="4A171DAA" w14:textId="77777777">
        <w:trPr>
          <w:trHeight w:val="289" w:hRule="exact"/>
        </w:trPr>
        <w:tc>
          <w:tcPr>
            <w:tcW w:w="929" w:type="dxa"/>
          </w:tcPr>
          <w:p w:rsidRPr="00434042" w:rsidR="0005404B" w:rsidP="00FF66F9" w:rsidRDefault="000A2C8F" w14:paraId="122D4EF7" w14:textId="77777777">
            <w:pPr>
              <w:rPr>
                <w:lang w:eastAsia="en-US"/>
              </w:rPr>
            </w:pPr>
            <w:r>
              <w:rPr>
                <w:lang w:eastAsia="en-US"/>
              </w:rPr>
              <w:t>Datum</w:t>
            </w:r>
          </w:p>
        </w:tc>
        <w:tc>
          <w:tcPr>
            <w:tcW w:w="6581" w:type="dxa"/>
          </w:tcPr>
          <w:p w:rsidRPr="00434042" w:rsidR="0005404B" w:rsidP="00FF66F9" w:rsidRDefault="007A2962" w14:paraId="6F3B1EBD" w14:textId="26F46141">
            <w:pPr>
              <w:rPr>
                <w:lang w:eastAsia="en-US"/>
              </w:rPr>
            </w:pPr>
            <w:r>
              <w:rPr>
                <w:lang w:eastAsia="en-US"/>
              </w:rPr>
              <w:t>23 juni 2026</w:t>
            </w:r>
          </w:p>
        </w:tc>
      </w:tr>
      <w:tr w:rsidR="00F03F04" w:rsidTr="00FF66F9" w14:paraId="79FF4675" w14:textId="77777777">
        <w:trPr>
          <w:trHeight w:val="368"/>
        </w:trPr>
        <w:tc>
          <w:tcPr>
            <w:tcW w:w="929" w:type="dxa"/>
          </w:tcPr>
          <w:p w:rsidR="0005404B" w:rsidP="00FF66F9" w:rsidRDefault="000A2C8F" w14:paraId="73D9D6E6" w14:textId="77777777">
            <w:pPr>
              <w:rPr>
                <w:lang w:eastAsia="en-US"/>
              </w:rPr>
            </w:pPr>
            <w:r>
              <w:rPr>
                <w:lang w:eastAsia="en-US"/>
              </w:rPr>
              <w:t>Betreft</w:t>
            </w:r>
          </w:p>
        </w:tc>
        <w:tc>
          <w:tcPr>
            <w:tcW w:w="6581" w:type="dxa"/>
          </w:tcPr>
          <w:p w:rsidR="0005404B" w:rsidP="00FF66F9" w:rsidRDefault="000A2C8F" w14:paraId="07163516" w14:textId="77777777">
            <w:pPr>
              <w:rPr>
                <w:lang w:eastAsia="en-US"/>
              </w:rPr>
            </w:pPr>
            <w:r>
              <w:rPr>
                <w:lang w:eastAsia="en-US"/>
              </w:rPr>
              <w:t>Appreciatie motie JA21 - Talige Diversiteit</w:t>
            </w:r>
          </w:p>
        </w:tc>
      </w:tr>
    </w:tbl>
    <w:p w:rsidR="00F03F04" w:rsidRDefault="001C2C36" w14:paraId="513F02E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A2962" w:rsidR="00F03F04" w:rsidTr="007A2962" w14:paraId="14372321" w14:textId="77777777">
        <w:trPr>
          <w:trHeight w:val="1985"/>
        </w:trPr>
        <w:tc>
          <w:tcPr>
            <w:tcW w:w="2160" w:type="dxa"/>
          </w:tcPr>
          <w:p w:rsidRPr="00F53C9D" w:rsidR="006205C0" w:rsidP="00686AED" w:rsidRDefault="000A2C8F" w14:paraId="795FDA7E" w14:textId="77777777">
            <w:pPr>
              <w:pStyle w:val="Colofonkop"/>
              <w:framePr w:hSpace="0" w:wrap="auto" w:hAnchor="text" w:vAnchor="margin" w:xAlign="left" w:yAlign="inline"/>
            </w:pPr>
            <w:r>
              <w:t>Onderwijspersoneel en Primair Onderwijs</w:t>
            </w:r>
          </w:p>
          <w:p w:rsidR="006205C0" w:rsidP="00A421A1" w:rsidRDefault="000A2C8F" w14:paraId="6D4E0DE7" w14:textId="77777777">
            <w:pPr>
              <w:pStyle w:val="Huisstijl-Gegeven"/>
              <w:spacing w:after="0"/>
            </w:pPr>
            <w:r>
              <w:t xml:space="preserve">Rijnstraat 50 </w:t>
            </w:r>
          </w:p>
          <w:p w:rsidR="004425A7" w:rsidP="00E972A2" w:rsidRDefault="000A2C8F" w14:paraId="66785A1E" w14:textId="77777777">
            <w:pPr>
              <w:pStyle w:val="Huisstijl-Gegeven"/>
              <w:spacing w:after="0"/>
            </w:pPr>
            <w:r>
              <w:t>Den Haag</w:t>
            </w:r>
          </w:p>
          <w:p w:rsidR="004425A7" w:rsidP="00E972A2" w:rsidRDefault="000A2C8F" w14:paraId="32260CD6" w14:textId="77777777">
            <w:pPr>
              <w:pStyle w:val="Huisstijl-Gegeven"/>
              <w:spacing w:after="0"/>
            </w:pPr>
            <w:r>
              <w:t>Postbus 16375</w:t>
            </w:r>
          </w:p>
          <w:p w:rsidR="004425A7" w:rsidP="00E972A2" w:rsidRDefault="000A2C8F" w14:paraId="78C742B5" w14:textId="77777777">
            <w:pPr>
              <w:pStyle w:val="Huisstijl-Gegeven"/>
              <w:spacing w:after="0"/>
            </w:pPr>
            <w:r>
              <w:t>2500 BJ Den Haag</w:t>
            </w:r>
          </w:p>
          <w:p w:rsidR="004425A7" w:rsidP="00E972A2" w:rsidRDefault="000A2C8F" w14:paraId="0F571936" w14:textId="77777777">
            <w:pPr>
              <w:pStyle w:val="Huisstijl-Gegeven"/>
              <w:spacing w:after="90"/>
            </w:pPr>
            <w:r>
              <w:t>www.rijksoverheid.nl</w:t>
            </w:r>
          </w:p>
          <w:p w:rsidRPr="00D86CC6" w:rsidR="006205C0" w:rsidP="00A421A1" w:rsidRDefault="000A2C8F" w14:paraId="1B6EDF0C" w14:textId="77777777">
            <w:pPr>
              <w:spacing w:line="180" w:lineRule="exact"/>
              <w:rPr>
                <w:b/>
                <w:sz w:val="13"/>
                <w:szCs w:val="13"/>
              </w:rPr>
            </w:pPr>
            <w:r>
              <w:rPr>
                <w:b/>
                <w:sz w:val="13"/>
                <w:szCs w:val="13"/>
              </w:rPr>
              <w:t>Contactpersoon</w:t>
            </w:r>
          </w:p>
          <w:p w:rsidRPr="007A2962" w:rsidR="006205C0" w:rsidP="007A2962" w:rsidRDefault="006205C0" w14:paraId="2405F93B" w14:textId="68450AEF">
            <w:pPr>
              <w:spacing w:after="90" w:line="180" w:lineRule="exact"/>
              <w:rPr>
                <w:sz w:val="13"/>
                <w:szCs w:val="13"/>
              </w:rPr>
            </w:pPr>
          </w:p>
        </w:tc>
      </w:tr>
      <w:tr w:rsidRPr="007A2962" w:rsidR="00F03F04" w:rsidTr="00A421A1" w14:paraId="410FE86D" w14:textId="77777777">
        <w:trPr>
          <w:trHeight w:val="200" w:hRule="exact"/>
        </w:trPr>
        <w:tc>
          <w:tcPr>
            <w:tcW w:w="2160" w:type="dxa"/>
          </w:tcPr>
          <w:p w:rsidRPr="00A56930" w:rsidR="006205C0" w:rsidP="00A421A1" w:rsidRDefault="006205C0" w14:paraId="224B6289" w14:textId="77777777">
            <w:pPr>
              <w:spacing w:after="90" w:line="180" w:lineRule="exact"/>
              <w:rPr>
                <w:sz w:val="13"/>
                <w:szCs w:val="13"/>
                <w:lang w:val="en-US"/>
              </w:rPr>
            </w:pPr>
          </w:p>
        </w:tc>
      </w:tr>
      <w:tr w:rsidR="00F03F04" w:rsidTr="00A421A1" w14:paraId="7D52D1BC" w14:textId="77777777">
        <w:trPr>
          <w:trHeight w:val="450"/>
        </w:trPr>
        <w:tc>
          <w:tcPr>
            <w:tcW w:w="2160" w:type="dxa"/>
          </w:tcPr>
          <w:p w:rsidR="00F51A76" w:rsidP="00A421A1" w:rsidRDefault="000A2C8F" w14:paraId="1A548274" w14:textId="77777777">
            <w:pPr>
              <w:spacing w:line="180" w:lineRule="exact"/>
              <w:rPr>
                <w:b/>
                <w:sz w:val="13"/>
                <w:szCs w:val="13"/>
              </w:rPr>
            </w:pPr>
            <w:r>
              <w:rPr>
                <w:b/>
                <w:sz w:val="13"/>
                <w:szCs w:val="13"/>
              </w:rPr>
              <w:t>Onze referentie</w:t>
            </w:r>
          </w:p>
          <w:p w:rsidRPr="00FA7882" w:rsidR="006205C0" w:rsidP="00215356" w:rsidRDefault="000A2C8F" w14:paraId="371D6259" w14:textId="77777777">
            <w:pPr>
              <w:spacing w:line="180" w:lineRule="exact"/>
              <w:rPr>
                <w:sz w:val="13"/>
                <w:szCs w:val="13"/>
              </w:rPr>
            </w:pPr>
            <w:r>
              <w:rPr>
                <w:sz w:val="13"/>
                <w:szCs w:val="13"/>
              </w:rPr>
              <w:t>64827554</w:t>
            </w:r>
          </w:p>
        </w:tc>
      </w:tr>
      <w:tr w:rsidR="00F03F04" w:rsidTr="00D130C0" w14:paraId="0FB38C75" w14:textId="77777777">
        <w:trPr>
          <w:trHeight w:val="113"/>
        </w:trPr>
        <w:tc>
          <w:tcPr>
            <w:tcW w:w="2160" w:type="dxa"/>
          </w:tcPr>
          <w:p w:rsidRPr="00C5333A" w:rsidR="006205C0" w:rsidP="00D36088" w:rsidRDefault="000A2C8F" w14:paraId="6D451E98" w14:textId="77777777">
            <w:pPr>
              <w:tabs>
                <w:tab w:val="center" w:pos="1080"/>
              </w:tabs>
              <w:spacing w:line="180" w:lineRule="exact"/>
              <w:rPr>
                <w:sz w:val="13"/>
                <w:szCs w:val="13"/>
              </w:rPr>
            </w:pPr>
            <w:r>
              <w:rPr>
                <w:b/>
                <w:sz w:val="13"/>
                <w:szCs w:val="13"/>
              </w:rPr>
              <w:t>Bijlagen</w:t>
            </w:r>
          </w:p>
        </w:tc>
      </w:tr>
      <w:tr w:rsidR="00F03F04" w:rsidTr="00D130C0" w14:paraId="478152A6" w14:textId="77777777">
        <w:trPr>
          <w:trHeight w:val="113"/>
        </w:trPr>
        <w:tc>
          <w:tcPr>
            <w:tcW w:w="2160" w:type="dxa"/>
          </w:tcPr>
          <w:p w:rsidRPr="00D74F66" w:rsidR="006205C0" w:rsidP="00A421A1" w:rsidRDefault="006205C0" w14:paraId="762012E2" w14:textId="77777777">
            <w:pPr>
              <w:spacing w:after="90" w:line="180" w:lineRule="exact"/>
              <w:rPr>
                <w:sz w:val="13"/>
              </w:rPr>
            </w:pPr>
          </w:p>
        </w:tc>
      </w:tr>
    </w:tbl>
    <w:p w:rsidR="00A56930" w:rsidP="00A56930" w:rsidRDefault="00CB52EC" w14:paraId="3C334B61" w14:textId="427C354D">
      <w:r>
        <w:t xml:space="preserve">Volgend op het tweeminutendebat onderwijskansen heeft op 22 juni </w:t>
      </w:r>
      <w:r w:rsidR="001D18F2">
        <w:t xml:space="preserve">jl. </w:t>
      </w:r>
      <w:r>
        <w:t>het</w:t>
      </w:r>
      <w:r w:rsidR="00A56930">
        <w:t xml:space="preserve"> lid </w:t>
      </w:r>
      <w:r>
        <w:t xml:space="preserve">Boomsma </w:t>
      </w:r>
      <w:r w:rsidR="00A56930">
        <w:t xml:space="preserve">(JA21) een </w:t>
      </w:r>
      <w:r>
        <w:t xml:space="preserve">gewijzigde </w:t>
      </w:r>
      <w:r w:rsidR="00A56930">
        <w:t xml:space="preserve">motie ingediend over talige diversiteit waarin de regering wordt verzocht </w:t>
      </w:r>
      <w:r>
        <w:t>er zorg voor te dragen dat het Nederlands de leer</w:t>
      </w:r>
      <w:r w:rsidR="001D18F2">
        <w:t>-</w:t>
      </w:r>
      <w:r>
        <w:t xml:space="preserve"> en instructietaal blijft in het reguliere funderend onderwijs en voor het vak Nederlands</w:t>
      </w:r>
      <w:r w:rsidR="001D18F2">
        <w:t>,</w:t>
      </w:r>
      <w:r>
        <w:t xml:space="preserve"> en voorlopig geen nieuwe stappen te zetten richting het stimuleren van talige diversiteit op school. </w:t>
      </w:r>
      <w:r w:rsidR="00A56930">
        <w:t xml:space="preserve">Via deze Kamerbrief geef ik </w:t>
      </w:r>
      <w:r w:rsidR="00344198">
        <w:t xml:space="preserve">mijn </w:t>
      </w:r>
      <w:r w:rsidR="00A56930">
        <w:t>appreciatie op deze motie.</w:t>
      </w:r>
    </w:p>
    <w:p w:rsidRPr="00A56930" w:rsidR="00A56930" w:rsidP="00A56930" w:rsidRDefault="00A56930" w14:paraId="51DD33AD" w14:textId="5891BDB7">
      <w:pPr>
        <w:rPr>
          <w:i/>
          <w:iCs/>
        </w:rPr>
      </w:pPr>
    </w:p>
    <w:p w:rsidR="00344198" w:rsidRDefault="00344198" w14:paraId="3D9CDD57" w14:textId="5BAE817F">
      <w:r>
        <w:t xml:space="preserve">Ik ontraad </w:t>
      </w:r>
      <w:r w:rsidR="00B24A12">
        <w:t>deze motie</w:t>
      </w:r>
      <w:r w:rsidR="00A56930">
        <w:t xml:space="preserve">. </w:t>
      </w:r>
      <w:r w:rsidRPr="004B065D" w:rsidR="004B065D">
        <w:t>Het staat voorop dat alle leerlingen, ongeacht de taal die zij thuis spreken, goed onderwijs in de Nederlandse taal moeten krijgen, zodat zij leren lezen, schrijven en rekenen in het Nederlands. Dit legt de basis voor de kennis, vaardigheden en persoonlijke en sociale groei die nodig zijn voor school- en studiesucces en om deel te kunnen nemen aan de samenleving.</w:t>
      </w:r>
      <w:r w:rsidR="004B065D">
        <w:t xml:space="preserve"> </w:t>
      </w:r>
      <w:r w:rsidR="00A56930">
        <w:t xml:space="preserve">Talige diversiteit </w:t>
      </w:r>
      <w:r w:rsidR="004B065D">
        <w:t xml:space="preserve">kan hieraan bijdragen </w:t>
      </w:r>
      <w:r w:rsidR="00765DAF">
        <w:t>omdat het zorgt voor een verhoogd taalbewustzijn</w:t>
      </w:r>
      <w:r w:rsidR="00A56930">
        <w:t>.</w:t>
      </w:r>
      <w:r w:rsidR="00765DAF">
        <w:rPr>
          <w:rStyle w:val="Voetnootmarkering"/>
        </w:rPr>
        <w:footnoteReference w:id="1"/>
      </w:r>
      <w:r w:rsidR="00A56930">
        <w:t xml:space="preserve"> </w:t>
      </w:r>
      <w:r w:rsidR="00765DAF">
        <w:t>Onderzoek laat daarnaast zien dat het g</w:t>
      </w:r>
      <w:r w:rsidRPr="00765DAF" w:rsidR="00765DAF">
        <w:t>ebruik van andere talen op relevante momenten in de lessen geen nadelige invloed heeft op het leren van het Nederlands</w:t>
      </w:r>
      <w:r w:rsidR="00765DAF">
        <w:t>.</w:t>
      </w:r>
      <w:r w:rsidR="00765DAF">
        <w:rPr>
          <w:rStyle w:val="Voetnootmarkering"/>
        </w:rPr>
        <w:footnoteReference w:id="2"/>
      </w:r>
      <w:r w:rsidR="00765DAF">
        <w:t xml:space="preserve"> Het heeft zelfs bijkomende voordelen: t</w:t>
      </w:r>
      <w:r w:rsidRPr="00765DAF" w:rsidR="00765DAF">
        <w:t xml:space="preserve">huistalen van leerlingen een plek geven op school </w:t>
      </w:r>
      <w:r w:rsidR="00765DAF">
        <w:t xml:space="preserve">kan </w:t>
      </w:r>
      <w:r w:rsidRPr="00765DAF" w:rsidR="00765DAF">
        <w:t>positieve gevolgen hebben voor het welbevinden van leerlingen en hun betrokkenheid, en, afhankelijk van het schoolbeleid, ook voor prestaties</w:t>
      </w:r>
      <w:r w:rsidR="00765DAF">
        <w:t>.</w:t>
      </w:r>
      <w:r w:rsidR="00765DAF">
        <w:rPr>
          <w:rStyle w:val="Voetnootmarkering"/>
        </w:rPr>
        <w:footnoteReference w:id="3"/>
      </w:r>
      <w:r w:rsidR="004B065D">
        <w:t xml:space="preserve"> </w:t>
      </w:r>
      <w:r w:rsidRPr="00F239EE" w:rsidR="00F239EE">
        <w:t xml:space="preserve">Doelgroepen als het jonge kind en leerlingen met een anderstalige achtergrond kunnen </w:t>
      </w:r>
      <w:r w:rsidR="00F239EE">
        <w:t xml:space="preserve">daarnaast </w:t>
      </w:r>
      <w:r w:rsidRPr="00F239EE" w:rsidR="00F239EE">
        <w:t>veel baat hebben bij een meertalige aanpak</w:t>
      </w:r>
      <w:r w:rsidR="00F239EE">
        <w:t>, omdat zij op deze manier de Nederlandse taal sneller leren.</w:t>
      </w:r>
      <w:r w:rsidR="00F239EE">
        <w:rPr>
          <w:rStyle w:val="Voetnootmarkering"/>
        </w:rPr>
        <w:footnoteReference w:id="4"/>
      </w:r>
      <w:r w:rsidR="00F239EE">
        <w:t xml:space="preserve"> </w:t>
      </w:r>
      <w:r>
        <w:t>Ik wil dan ook voorkomen dat docenten en scholen bij wie talige diversiteit positieve resultaten oplevert, daarbij worden gehinderd.</w:t>
      </w:r>
    </w:p>
    <w:p w:rsidR="00344198" w:rsidRDefault="00344198" w14:paraId="2CA47256" w14:textId="77777777"/>
    <w:p w:rsidR="00CB52EC" w:rsidRDefault="00344198" w14:paraId="10B991D4" w14:textId="2DCA164F">
      <w:r>
        <w:t xml:space="preserve">Ik vind het belangrijk dat scholen ruimte krijgen om </w:t>
      </w:r>
      <w:r w:rsidR="00125CE0">
        <w:t>meertaligheid een plek te</w:t>
      </w:r>
      <w:r>
        <w:t xml:space="preserve"> geven in het onderwijs. Zo mogen basisscholen vanaf</w:t>
      </w:r>
      <w:r w:rsidRPr="00837239" w:rsidR="00837239">
        <w:t xml:space="preserve"> 2026-2027 maximaal 50 procent van de lestijd in het Engels, Duits of Frans geven. Dit is een verruiming ten opzichte van de oude limiet </w:t>
      </w:r>
      <w:r w:rsidR="00CA1393">
        <w:t>van</w:t>
      </w:r>
      <w:r w:rsidRPr="00837239" w:rsidR="00CA1393">
        <w:t xml:space="preserve"> </w:t>
      </w:r>
      <w:r w:rsidRPr="00837239" w:rsidR="00837239">
        <w:t xml:space="preserve">15% die is opgenomen in het instellingsbesluit WPO. </w:t>
      </w:r>
      <w:r w:rsidR="00CB52EC">
        <w:t>Dit wordt gedaan</w:t>
      </w:r>
      <w:r w:rsidR="001D18F2">
        <w:t>,</w:t>
      </w:r>
      <w:r w:rsidR="00CB52EC">
        <w:t xml:space="preserve"> omdat </w:t>
      </w:r>
      <w:r w:rsidRPr="00CB52EC" w:rsidR="00CB52EC">
        <w:t xml:space="preserve">dit </w:t>
      </w:r>
      <w:r w:rsidR="00CB52EC">
        <w:t xml:space="preserve">geen </w:t>
      </w:r>
      <w:r w:rsidRPr="00CB52EC" w:rsidR="00CB52EC">
        <w:t>negatief effect heeft op de beheersing van het Nederlands en wel een positief effect op de beheersing van het Engels, Duits of Frans</w:t>
      </w:r>
      <w:r w:rsidR="00CB52EC">
        <w:t>.</w:t>
      </w:r>
      <w:r w:rsidR="00EF4C51">
        <w:rPr>
          <w:rStyle w:val="Voetnootmarkering"/>
        </w:rPr>
        <w:footnoteReference w:id="5"/>
      </w:r>
    </w:p>
    <w:p w:rsidR="00CB52EC" w:rsidRDefault="00CB52EC" w14:paraId="3EA5C7F1" w14:textId="77777777"/>
    <w:p w:rsidR="005A3E3C" w:rsidRDefault="00837239" w14:paraId="272306EC" w14:textId="1F65381D">
      <w:r w:rsidRPr="001F0903">
        <w:t xml:space="preserve">Aandacht voor </w:t>
      </w:r>
      <w:r w:rsidRPr="001F0903" w:rsidR="004B065D">
        <w:t xml:space="preserve">talige diversiteit is </w:t>
      </w:r>
      <w:r w:rsidRPr="001F0903" w:rsidR="005A3E3C">
        <w:t xml:space="preserve">bovendien </w:t>
      </w:r>
      <w:r w:rsidRPr="001F0903" w:rsidR="004B065D">
        <w:t>onderdeel van de geactualiseerde conceptkerndoelen en -examenprogramma’s.</w:t>
      </w:r>
      <w:r w:rsidRPr="001F0903" w:rsidR="004B065D">
        <w:rPr>
          <w:rStyle w:val="Voetnootmarkering"/>
        </w:rPr>
        <w:footnoteReference w:id="6"/>
      </w:r>
      <w:r w:rsidRPr="001F0903" w:rsidR="004B065D">
        <w:t xml:space="preserve"> </w:t>
      </w:r>
      <w:r w:rsidRPr="00385501" w:rsidR="001D18F2">
        <w:t xml:space="preserve">Dat betekent dat elke school hiermee aan de slag moet gaan. </w:t>
      </w:r>
      <w:r w:rsidRPr="001F0903">
        <w:t xml:space="preserve">Het gaat hier o.a. om </w:t>
      </w:r>
      <w:r w:rsidRPr="00385501" w:rsidR="001D18F2">
        <w:t xml:space="preserve">dat scholen </w:t>
      </w:r>
      <w:r w:rsidRPr="001F0903">
        <w:t xml:space="preserve">ruimte bieden aan verschillende talen en taalvariëteiten van leerlingen, het verkennen van taalvariatie en -verandering in het Nederlandse taalgebied, en het verkennen van veranderingen in taalgebruik onder invloed van tijd, media en maatschappelijke ontwikkelingen. </w:t>
      </w:r>
      <w:r w:rsidRPr="001F0903" w:rsidR="00125CE0">
        <w:t>In de concept-examenprogramma's Nederlands is opgenomen dat leerlingen “reflecteren op het eigen meertalig repertoire en op oordelen over meertaligheid in het Nederlandse taalgebied”. Ik wil scholen de no</w:t>
      </w:r>
      <w:r w:rsidRPr="00385501" w:rsidR="001D18F2">
        <w:t xml:space="preserve">odzakelijke </w:t>
      </w:r>
      <w:r w:rsidRPr="001F0903" w:rsidR="00125CE0">
        <w:t xml:space="preserve"> ondersteuning kunnen bieden om het nieuwe curriculum te implementeren</w:t>
      </w:r>
      <w:r w:rsidRPr="001F0903" w:rsidR="00CA1393">
        <w:t>.</w:t>
      </w:r>
    </w:p>
    <w:p w:rsidR="00344198" w:rsidRDefault="00344198" w14:paraId="4F1F966E" w14:textId="77777777"/>
    <w:p w:rsidR="00344198" w:rsidRDefault="00344198" w14:paraId="692215D9" w14:textId="3D51EE1A">
      <w:r>
        <w:t xml:space="preserve">Het is </w:t>
      </w:r>
      <w:r w:rsidRPr="004B065D">
        <w:t>aan scholen en instellingen om een weloverwogen aanpak</w:t>
      </w:r>
      <w:r>
        <w:t xml:space="preserve"> </w:t>
      </w:r>
      <w:r w:rsidRPr="004B065D">
        <w:t xml:space="preserve">te kiezen </w:t>
      </w:r>
      <w:r>
        <w:t xml:space="preserve">in de omgang met talige diversiteit </w:t>
      </w:r>
      <w:r w:rsidRPr="004B065D">
        <w:t>die past bij hun populatie en onderwijsvisie.</w:t>
      </w:r>
      <w:r>
        <w:t xml:space="preserve"> </w:t>
      </w:r>
      <w:r w:rsidRPr="004B065D">
        <w:t xml:space="preserve">Het uitgangspunt van het kabinet hierbij is dat deze aanpak </w:t>
      </w:r>
      <w:proofErr w:type="spellStart"/>
      <w:r w:rsidRPr="004B065D">
        <w:t>evidence-informed</w:t>
      </w:r>
      <w:proofErr w:type="spellEnd"/>
      <w:r w:rsidRPr="004B065D">
        <w:t xml:space="preserve"> is. Daarbij is er niet één juiste methode voor alle scholen, maar gaat het juist om schooleigen keuzes in didactiek en aanpak.</w:t>
      </w:r>
      <w:r>
        <w:t xml:space="preserve"> </w:t>
      </w:r>
      <w:r w:rsidR="00125CE0">
        <w:t>Scholen worden hierbij ondersteund vanuit het Masterplan basisvaardigheden en het Nationaal Kennisinstituut Onderwijs</w:t>
      </w:r>
      <w:r w:rsidR="001D18F2">
        <w:t>.</w:t>
      </w:r>
    </w:p>
    <w:p w:rsidR="00B77A67" w:rsidRDefault="00B77A67" w14:paraId="5F169FE8" w14:textId="77777777"/>
    <w:p w:rsidRPr="00CB52EC" w:rsidR="00820DDA" w:rsidP="00CA35E4" w:rsidRDefault="00B77A67" w14:paraId="1CABF589" w14:textId="26933F78">
      <w:r>
        <w:t>Tot slot werpt de motie voor de Caribische delen van het Koninkrijk nog een extra moeilijkheid op. De eilanden kennen een hoge talige diversiteit</w:t>
      </w:r>
      <w:r w:rsidR="00F239EE">
        <w:t xml:space="preserve">: de instructietalen verschillen per eiland en </w:t>
      </w:r>
      <w:r w:rsidR="00CB52EC">
        <w:t>talige diversiteit is onmisbaar</w:t>
      </w:r>
      <w:r w:rsidRPr="00F239EE" w:rsidR="00CB52EC">
        <w:t xml:space="preserve"> om de </w:t>
      </w:r>
      <w:r w:rsidR="00CB52EC">
        <w:t>taalbeheersing van onze leerlingen op Bonaire, Saba en Sint</w:t>
      </w:r>
      <w:r w:rsidR="001D18F2">
        <w:t>-</w:t>
      </w:r>
      <w:r w:rsidR="00CB52EC">
        <w:t xml:space="preserve">Eustatius te versterken. </w:t>
      </w:r>
      <w:r w:rsidR="00125CE0">
        <w:t xml:space="preserve">Om die reden maken leerlingen op Bonaire een doorstroomtoets </w:t>
      </w:r>
      <w:r w:rsidR="001D18F2">
        <w:t xml:space="preserve">die rekening houdt </w:t>
      </w:r>
      <w:r w:rsidRPr="001F0903" w:rsidR="001D18F2">
        <w:t xml:space="preserve">met </w:t>
      </w:r>
      <w:r w:rsidRPr="001F0903" w:rsidR="00125CE0">
        <w:t>de meertalige context</w:t>
      </w:r>
      <w:r w:rsidR="00125CE0">
        <w:t xml:space="preserve"> van het eiland</w:t>
      </w:r>
      <w:r w:rsidR="001D18F2">
        <w:t>.</w:t>
      </w:r>
      <w:r w:rsidR="00125CE0">
        <w:t xml:space="preserve"> </w:t>
      </w:r>
      <w:r w:rsidR="001D18F2">
        <w:t xml:space="preserve">Ook </w:t>
      </w:r>
      <w:r w:rsidR="00125CE0">
        <w:t xml:space="preserve">de kerndoelen voor de talen Nederlands, Engels en Papiaments </w:t>
      </w:r>
      <w:r w:rsidR="001D18F2">
        <w:t xml:space="preserve">worden </w:t>
      </w:r>
      <w:r w:rsidR="00125CE0">
        <w:t>hierop aangepast.</w:t>
      </w:r>
    </w:p>
    <w:p w:rsidR="007851C4" w:rsidP="00CA35E4" w:rsidRDefault="007851C4" w14:paraId="282DBEC8" w14:textId="77777777"/>
    <w:p w:rsidR="007A2962" w:rsidP="00CA35E4" w:rsidRDefault="007A2962" w14:paraId="1A131E2D" w14:textId="77777777"/>
    <w:p w:rsidR="007A2962" w:rsidP="00CA35E4" w:rsidRDefault="007A2962" w14:paraId="0BEDB446" w14:textId="77777777"/>
    <w:p w:rsidR="007A2962" w:rsidP="00CA35E4" w:rsidRDefault="007A2962" w14:paraId="6739C7F9" w14:textId="77777777"/>
    <w:p w:rsidR="007A2962" w:rsidP="00CA35E4" w:rsidRDefault="007A2962" w14:paraId="55E8CD76" w14:textId="77777777"/>
    <w:p w:rsidR="007A2962" w:rsidP="00CA35E4" w:rsidRDefault="007A2962" w14:paraId="28A67002" w14:textId="77777777"/>
    <w:p w:rsidR="007A2962" w:rsidP="00CA35E4" w:rsidRDefault="007A2962" w14:paraId="58669E67" w14:textId="77777777"/>
    <w:p w:rsidR="007A2962" w:rsidP="00CA35E4" w:rsidRDefault="007A2962" w14:paraId="2B00BBBA" w14:textId="77777777"/>
    <w:p w:rsidR="007A2962" w:rsidP="00CA35E4" w:rsidRDefault="007A2962" w14:paraId="448CD903" w14:textId="77777777"/>
    <w:p w:rsidR="007A2962" w:rsidP="00CA35E4" w:rsidRDefault="007A2962" w14:paraId="285FEE34" w14:textId="77777777"/>
    <w:p w:rsidR="007A2962" w:rsidP="00CA35E4" w:rsidRDefault="007A2962" w14:paraId="31392FAE" w14:textId="77777777"/>
    <w:p w:rsidR="00582C32" w:rsidP="00CA35E4" w:rsidRDefault="00EF4C51" w14:paraId="00C8860B" w14:textId="7737C2CD">
      <w:r>
        <w:lastRenderedPageBreak/>
        <w:t xml:space="preserve">Het kabinet heeft de afgelopen jaren </w:t>
      </w:r>
      <w:r w:rsidR="00236E19">
        <w:t>ruimte geboden voor</w:t>
      </w:r>
      <w:r w:rsidR="001D18F2">
        <w:t xml:space="preserve"> </w:t>
      </w:r>
      <w:r>
        <w:t xml:space="preserve">talige diversiteit </w:t>
      </w:r>
      <w:r w:rsidR="001D18F2">
        <w:t xml:space="preserve">vanwege de kansen die het </w:t>
      </w:r>
      <w:r>
        <w:t xml:space="preserve">kan bieden voor de versterking van de taalbeheersing van leerlingen. De oproep van deze motie om </w:t>
      </w:r>
      <w:r w:rsidR="00236E19">
        <w:t>dat</w:t>
      </w:r>
      <w:r>
        <w:t xml:space="preserve"> te stoppen </w:t>
      </w:r>
      <w:r w:rsidR="00236E19">
        <w:t>is daarmee in tegenstrijd</w:t>
      </w:r>
      <w:r>
        <w:t>.</w:t>
      </w:r>
    </w:p>
    <w:p w:rsidR="00EF4C51" w:rsidP="00CA35E4" w:rsidRDefault="00EF4C51" w14:paraId="7AE79A30" w14:textId="77777777"/>
    <w:p w:rsidR="007A2962" w:rsidP="00CA35E4" w:rsidRDefault="007A2962" w14:paraId="0E620CA6" w14:textId="7508DC68">
      <w:r>
        <w:t>Hoogachtend,</w:t>
      </w:r>
    </w:p>
    <w:p w:rsidR="007A2962" w:rsidP="00CA35E4" w:rsidRDefault="007A2962" w14:paraId="1DDBBADB" w14:textId="77777777"/>
    <w:p w:rsidR="00820DDA" w:rsidP="00CA35E4" w:rsidRDefault="000A2C8F" w14:paraId="7DFCD3FF" w14:textId="1569FB55">
      <w:r>
        <w:t>d</w:t>
      </w:r>
      <w:r w:rsidR="00745AE0">
        <w:t xml:space="preserve">e staatssecretaris </w:t>
      </w:r>
      <w:r w:rsidR="00535573">
        <w:t>van Onderwijs</w:t>
      </w:r>
      <w:r>
        <w:t xml:space="preserve"> en Emancipatie</w:t>
      </w:r>
      <w:r w:rsidR="00745AE0">
        <w:t>,</w:t>
      </w:r>
    </w:p>
    <w:p w:rsidR="00745AE0" w:rsidP="003A7160" w:rsidRDefault="00745AE0" w14:paraId="675DD991" w14:textId="77777777"/>
    <w:p w:rsidR="00745AE0" w:rsidP="003A7160" w:rsidRDefault="00745AE0" w14:paraId="236098AD" w14:textId="77777777"/>
    <w:p w:rsidR="00E93891" w:rsidP="00347221" w:rsidRDefault="00E93891" w14:paraId="4BCDE1FD" w14:textId="77777777"/>
    <w:p w:rsidR="007A2962" w:rsidP="00347221" w:rsidRDefault="007A2962" w14:paraId="24C3D8B5" w14:textId="77777777"/>
    <w:p w:rsidR="00C7013F" w:rsidP="003A7160" w:rsidRDefault="000A2C8F" w14:paraId="7C10B760" w14:textId="1FFA765E">
      <w:r w:rsidRPr="000E04A1">
        <w:t xml:space="preserve">Judith </w:t>
      </w:r>
      <w:proofErr w:type="spellStart"/>
      <w:r w:rsidRPr="000E04A1">
        <w:t>Zs.C.M</w:t>
      </w:r>
      <w:proofErr w:type="spellEnd"/>
      <w:r w:rsidRPr="000E04A1">
        <w:t>. Tielen</w:t>
      </w:r>
    </w:p>
    <w:p w:rsidRPr="00820DDA" w:rsidR="00820DDA" w:rsidP="00215964" w:rsidRDefault="00820DDA" w14:paraId="2857D610"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2C1C" w14:textId="77777777" w:rsidR="006C488A" w:rsidRDefault="006C488A">
      <w:r>
        <w:separator/>
      </w:r>
    </w:p>
    <w:p w14:paraId="46ED1D4A" w14:textId="77777777" w:rsidR="006C488A" w:rsidRDefault="006C488A"/>
  </w:endnote>
  <w:endnote w:type="continuationSeparator" w:id="0">
    <w:p w14:paraId="6434872D" w14:textId="77777777" w:rsidR="006C488A" w:rsidRDefault="006C488A">
      <w:r>
        <w:continuationSeparator/>
      </w:r>
    </w:p>
    <w:p w14:paraId="4E32B53E" w14:textId="77777777" w:rsidR="006C488A" w:rsidRDefault="006C4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64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777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03F04" w14:paraId="0C2B088B" w14:textId="77777777" w:rsidTr="004C7E1D">
      <w:trPr>
        <w:trHeight w:hRule="exact" w:val="357"/>
      </w:trPr>
      <w:tc>
        <w:tcPr>
          <w:tcW w:w="7603" w:type="dxa"/>
        </w:tcPr>
        <w:p w14:paraId="766C6E04" w14:textId="77777777" w:rsidR="002F71BB" w:rsidRPr="004C7E1D" w:rsidRDefault="002F71BB" w:rsidP="004C7E1D">
          <w:pPr>
            <w:spacing w:line="180" w:lineRule="exact"/>
            <w:rPr>
              <w:sz w:val="13"/>
              <w:szCs w:val="13"/>
            </w:rPr>
          </w:pPr>
        </w:p>
      </w:tc>
      <w:tc>
        <w:tcPr>
          <w:tcW w:w="2172" w:type="dxa"/>
        </w:tcPr>
        <w:p w14:paraId="38C58278" w14:textId="753FF676" w:rsidR="002F71BB" w:rsidRPr="004C7E1D" w:rsidRDefault="000A2C8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2962">
            <w:rPr>
              <w:szCs w:val="13"/>
            </w:rPr>
            <w:t>3</w:t>
          </w:r>
          <w:r w:rsidRPr="004C7E1D">
            <w:rPr>
              <w:szCs w:val="13"/>
            </w:rPr>
            <w:fldChar w:fldCharType="end"/>
          </w:r>
        </w:p>
      </w:tc>
    </w:tr>
  </w:tbl>
  <w:p w14:paraId="69F372E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03F04" w14:paraId="79C1DEF0" w14:textId="77777777" w:rsidTr="004C7E1D">
      <w:trPr>
        <w:trHeight w:hRule="exact" w:val="357"/>
      </w:trPr>
      <w:tc>
        <w:tcPr>
          <w:tcW w:w="7709" w:type="dxa"/>
        </w:tcPr>
        <w:p w14:paraId="79714EC5" w14:textId="77777777" w:rsidR="00D17084" w:rsidRPr="004C7E1D" w:rsidRDefault="00D17084" w:rsidP="004C7E1D">
          <w:pPr>
            <w:spacing w:line="180" w:lineRule="exact"/>
            <w:rPr>
              <w:sz w:val="13"/>
              <w:szCs w:val="13"/>
            </w:rPr>
          </w:pPr>
        </w:p>
      </w:tc>
      <w:tc>
        <w:tcPr>
          <w:tcW w:w="2060" w:type="dxa"/>
        </w:tcPr>
        <w:p w14:paraId="0AE7CD76" w14:textId="53D2AEA2" w:rsidR="00D17084" w:rsidRPr="004C7E1D" w:rsidRDefault="000A2C8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2962">
            <w:rPr>
              <w:szCs w:val="13"/>
            </w:rPr>
            <w:t>3</w:t>
          </w:r>
          <w:r w:rsidRPr="004C7E1D">
            <w:rPr>
              <w:szCs w:val="13"/>
            </w:rPr>
            <w:fldChar w:fldCharType="end"/>
          </w:r>
        </w:p>
      </w:tc>
    </w:tr>
  </w:tbl>
  <w:p w14:paraId="1D928A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4FEB" w14:textId="77777777" w:rsidR="006C488A" w:rsidRDefault="006C488A">
      <w:r>
        <w:separator/>
      </w:r>
    </w:p>
    <w:p w14:paraId="455DB599" w14:textId="77777777" w:rsidR="006C488A" w:rsidRDefault="006C488A"/>
  </w:footnote>
  <w:footnote w:type="continuationSeparator" w:id="0">
    <w:p w14:paraId="78F6D097" w14:textId="77777777" w:rsidR="006C488A" w:rsidRDefault="006C488A">
      <w:r>
        <w:continuationSeparator/>
      </w:r>
    </w:p>
    <w:p w14:paraId="2FAD291E" w14:textId="77777777" w:rsidR="006C488A" w:rsidRDefault="006C488A"/>
  </w:footnote>
  <w:footnote w:id="1">
    <w:p w14:paraId="77CC9CBA" w14:textId="29BB2364" w:rsidR="00765DAF" w:rsidRPr="00CB52EC" w:rsidRDefault="00765DAF" w:rsidP="00765DAF">
      <w:pPr>
        <w:pStyle w:val="Geenafstand"/>
        <w:rPr>
          <w:lang w:val="en-US"/>
        </w:rPr>
      </w:pPr>
      <w:r>
        <w:rPr>
          <w:rStyle w:val="Voetnootmarkering"/>
        </w:rPr>
        <w:footnoteRef/>
      </w:r>
      <w:r>
        <w:t xml:space="preserve"> </w:t>
      </w:r>
      <w:r w:rsidRPr="00765DAF">
        <w:rPr>
          <w:sz w:val="14"/>
          <w:szCs w:val="20"/>
        </w:rPr>
        <w:t xml:space="preserve">Broek, E. W. van den, Oolbekkink-Marchand, H. W., van Kemenade, A. M., Meijer, P. C., &amp; </w:t>
      </w:r>
      <w:proofErr w:type="spellStart"/>
      <w:r w:rsidRPr="00765DAF">
        <w:rPr>
          <w:sz w:val="14"/>
          <w:szCs w:val="20"/>
        </w:rPr>
        <w:t>Unsworth</w:t>
      </w:r>
      <w:proofErr w:type="spellEnd"/>
      <w:r w:rsidRPr="00765DAF">
        <w:rPr>
          <w:sz w:val="14"/>
          <w:szCs w:val="20"/>
        </w:rPr>
        <w:t>, S. (2019). </w:t>
      </w:r>
      <w:r w:rsidRPr="00765DAF">
        <w:rPr>
          <w:sz w:val="14"/>
          <w:szCs w:val="20"/>
          <w:lang w:val="en-US"/>
        </w:rPr>
        <w:t>Stimulating language awareness in the foreign language classroom: exploring EFL teaching practices. </w:t>
      </w:r>
      <w:r w:rsidRPr="00CB52EC">
        <w:rPr>
          <w:i/>
          <w:iCs/>
          <w:sz w:val="14"/>
          <w:szCs w:val="20"/>
          <w:lang w:val="en-US"/>
        </w:rPr>
        <w:t>The Language Learning Journal</w:t>
      </w:r>
      <w:r w:rsidRPr="00CB52EC">
        <w:rPr>
          <w:sz w:val="14"/>
          <w:szCs w:val="20"/>
          <w:lang w:val="en-US"/>
        </w:rPr>
        <w:t>, 1-15. </w:t>
      </w:r>
      <w:hyperlink r:id="rId1" w:tgtFrame="_blank" w:tooltip="(opens in a new window)" w:history="1">
        <w:r w:rsidRPr="00CB52EC">
          <w:rPr>
            <w:rStyle w:val="Hyperlink"/>
            <w:sz w:val="14"/>
            <w:szCs w:val="20"/>
            <w:lang w:val="en-US"/>
          </w:rPr>
          <w:t>https://doi.org/10.1080/09571736.2019.1688857</w:t>
        </w:r>
      </w:hyperlink>
    </w:p>
  </w:footnote>
  <w:footnote w:id="2">
    <w:p w14:paraId="4DF080B6" w14:textId="7A83E51A" w:rsidR="00765DAF" w:rsidRDefault="00765DAF" w:rsidP="00765DAF">
      <w:pPr>
        <w:pStyle w:val="Geenafstand"/>
      </w:pPr>
      <w:r>
        <w:rPr>
          <w:rStyle w:val="Voetnootmarkering"/>
        </w:rPr>
        <w:footnoteRef/>
      </w:r>
      <w:r w:rsidRPr="00CB52EC">
        <w:rPr>
          <w:lang w:val="en-US"/>
        </w:rPr>
        <w:t xml:space="preserve"> </w:t>
      </w:r>
      <w:proofErr w:type="spellStart"/>
      <w:r w:rsidRPr="00CB52EC">
        <w:rPr>
          <w:sz w:val="14"/>
          <w:szCs w:val="20"/>
          <w:lang w:val="en-US"/>
        </w:rPr>
        <w:t>Gaikhorst</w:t>
      </w:r>
      <w:proofErr w:type="spellEnd"/>
      <w:r w:rsidRPr="00CB52EC">
        <w:rPr>
          <w:sz w:val="14"/>
          <w:szCs w:val="20"/>
          <w:lang w:val="en-US"/>
        </w:rPr>
        <w:t xml:space="preserve">, L. ., Karssen, M. ., Zijlstra, H. ., Martens, E. ., &amp; Duarte, J. . </w:t>
      </w:r>
      <w:r w:rsidRPr="00765DAF">
        <w:rPr>
          <w:sz w:val="14"/>
          <w:szCs w:val="20"/>
        </w:rPr>
        <w:t>(2023). De effecten van een meertalige interventie op zowel de sociaal-affectieve als cognitieve ontwikkeling van basisschoolleerlingen . Pedagogische Studiën,</w:t>
      </w:r>
      <w:r w:rsidR="00D70E36">
        <w:rPr>
          <w:sz w:val="14"/>
          <w:szCs w:val="20"/>
        </w:rPr>
        <w:t xml:space="preserve"> </w:t>
      </w:r>
      <w:r w:rsidRPr="00765DAF">
        <w:rPr>
          <w:sz w:val="14"/>
          <w:szCs w:val="20"/>
        </w:rPr>
        <w:t>100(3).</w:t>
      </w:r>
    </w:p>
  </w:footnote>
  <w:footnote w:id="3">
    <w:p w14:paraId="2AEB34E1" w14:textId="5B2F8A21" w:rsidR="00765DAF" w:rsidRPr="00150E9C" w:rsidRDefault="00765DAF" w:rsidP="00765DAF">
      <w:pPr>
        <w:pStyle w:val="Geenafstand"/>
        <w:rPr>
          <w:lang w:val="en-US"/>
        </w:rPr>
      </w:pPr>
      <w:r w:rsidRPr="00765DAF">
        <w:rPr>
          <w:rStyle w:val="Voetnootmarkering"/>
          <w:sz w:val="14"/>
          <w:szCs w:val="20"/>
        </w:rPr>
        <w:footnoteRef/>
      </w:r>
      <w:r w:rsidRPr="00150E9C">
        <w:rPr>
          <w:sz w:val="14"/>
          <w:szCs w:val="20"/>
        </w:rPr>
        <w:t xml:space="preserve"> Veerman, E., Gaikhorst, L., Duarte, J. &amp; Volman, M. (2025). </w:t>
      </w:r>
      <w:r w:rsidRPr="00765DAF">
        <w:rPr>
          <w:sz w:val="14"/>
          <w:szCs w:val="20"/>
          <w:lang w:val="en-US"/>
        </w:rPr>
        <w:t>A Systematic Review of Empirical Studies into Multilingual Pedagogies and their Outcomes in Primary Education. </w:t>
      </w:r>
      <w:r w:rsidRPr="00CB52EC">
        <w:rPr>
          <w:sz w:val="14"/>
          <w:szCs w:val="20"/>
          <w:lang w:val="en-US"/>
        </w:rPr>
        <w:t>Review of Educational Research. </w:t>
      </w:r>
      <w:hyperlink r:id="rId2" w:tgtFrame="_blank" w:tooltip="(opens in a new window)" w:history="1">
        <w:r w:rsidRPr="00150E9C">
          <w:rPr>
            <w:rStyle w:val="Hyperlink"/>
            <w:sz w:val="14"/>
            <w:szCs w:val="20"/>
            <w:lang w:val="en-US"/>
          </w:rPr>
          <w:t>https://doi.org/10.1080/01434632.2025.2472862</w:t>
        </w:r>
      </w:hyperlink>
    </w:p>
  </w:footnote>
  <w:footnote w:id="4">
    <w:p w14:paraId="7AE0166E" w14:textId="7285EAF4" w:rsidR="00F239EE" w:rsidRPr="00150E9C" w:rsidRDefault="00F239EE">
      <w:pPr>
        <w:pStyle w:val="Voetnoottekst"/>
        <w:rPr>
          <w:lang w:val="en-US"/>
        </w:rPr>
      </w:pPr>
      <w:r>
        <w:rPr>
          <w:rStyle w:val="Voetnootmarkering"/>
        </w:rPr>
        <w:footnoteRef/>
      </w:r>
      <w:r w:rsidRPr="00150E9C">
        <w:rPr>
          <w:lang w:val="en-US"/>
        </w:rPr>
        <w:t xml:space="preserve"> </w:t>
      </w:r>
      <w:hyperlink r:id="rId3" w:history="1">
        <w:r w:rsidRPr="00150E9C">
          <w:rPr>
            <w:rStyle w:val="Hyperlink"/>
            <w:lang w:val="en-US"/>
          </w:rPr>
          <w:t>https://www.onderwijskennis.nl/kennisbank/meertaligheid-in-het-onderwijs</w:t>
        </w:r>
      </w:hyperlink>
      <w:r w:rsidRPr="00150E9C">
        <w:rPr>
          <w:lang w:val="en-US"/>
        </w:rPr>
        <w:t xml:space="preserve"> </w:t>
      </w:r>
    </w:p>
  </w:footnote>
  <w:footnote w:id="5">
    <w:p w14:paraId="6513CE6F" w14:textId="514108A5" w:rsidR="00EF4C51" w:rsidRDefault="00EF4C51">
      <w:pPr>
        <w:pStyle w:val="Voetnoottekst"/>
      </w:pPr>
      <w:r>
        <w:rPr>
          <w:rStyle w:val="Voetnootmarkering"/>
        </w:rPr>
        <w:footnoteRef/>
      </w:r>
      <w:r>
        <w:t xml:space="preserve"> J</w:t>
      </w:r>
      <w:r w:rsidRPr="00EF4C51">
        <w:t>enniskens, T. et al., (2022) Flankerend Onderzoek Pilot Tweetalig Primair Onderwijs</w:t>
      </w:r>
    </w:p>
  </w:footnote>
  <w:footnote w:id="6">
    <w:p w14:paraId="2276D693" w14:textId="27241DB9" w:rsidR="004B065D" w:rsidRDefault="004B065D">
      <w:pPr>
        <w:pStyle w:val="Voetnoottekst"/>
      </w:pPr>
      <w:r>
        <w:rPr>
          <w:rStyle w:val="Voetnootmarkering"/>
        </w:rPr>
        <w:footnoteRef/>
      </w:r>
      <w:r>
        <w:t xml:space="preserve"> </w:t>
      </w:r>
      <w:r w:rsidRPr="004B065D">
        <w:t>Het gaat om de kerndoelen 1a,</w:t>
      </w:r>
      <w:r>
        <w:t xml:space="preserve"> </w:t>
      </w:r>
      <w:r w:rsidRPr="004B065D">
        <w:t>7a en 7b en de eindtermen in domein B, in het bijzonder in eindterm 11 (vmbo) en 12 (havo-vwo) over taalvariatie en -verandering.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2EB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03F04" w14:paraId="2704D559" w14:textId="77777777" w:rsidTr="006D2D53">
      <w:trPr>
        <w:trHeight w:hRule="exact" w:val="400"/>
      </w:trPr>
      <w:tc>
        <w:tcPr>
          <w:tcW w:w="7518" w:type="dxa"/>
        </w:tcPr>
        <w:p w14:paraId="582F3B5A" w14:textId="77777777" w:rsidR="00527BD4" w:rsidRPr="00275984" w:rsidRDefault="00527BD4" w:rsidP="00BF4427">
          <w:pPr>
            <w:pStyle w:val="Huisstijl-Rubricering"/>
          </w:pPr>
        </w:p>
      </w:tc>
    </w:tr>
  </w:tbl>
  <w:p w14:paraId="7F796F2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03F04" w14:paraId="47693A0F" w14:textId="77777777" w:rsidTr="003B528D">
      <w:tc>
        <w:tcPr>
          <w:tcW w:w="2160" w:type="dxa"/>
        </w:tcPr>
        <w:p w14:paraId="70AA115E" w14:textId="77777777" w:rsidR="002F71BB" w:rsidRPr="000407BB" w:rsidRDefault="000A2C8F" w:rsidP="005D283A">
          <w:pPr>
            <w:pStyle w:val="Colofonkop"/>
            <w:framePr w:hSpace="0" w:wrap="auto" w:vAnchor="margin" w:hAnchor="text" w:xAlign="left" w:yAlign="inline"/>
          </w:pPr>
          <w:r>
            <w:t>Onze referentie</w:t>
          </w:r>
        </w:p>
      </w:tc>
    </w:tr>
    <w:tr w:rsidR="00F03F04" w14:paraId="364175F8" w14:textId="77777777" w:rsidTr="002F71BB">
      <w:trPr>
        <w:trHeight w:val="259"/>
      </w:trPr>
      <w:tc>
        <w:tcPr>
          <w:tcW w:w="2160" w:type="dxa"/>
        </w:tcPr>
        <w:p w14:paraId="2AE5357B" w14:textId="77777777" w:rsidR="00E35CF4" w:rsidRPr="005D283A" w:rsidRDefault="000A2C8F" w:rsidP="0049501A">
          <w:pPr>
            <w:spacing w:line="180" w:lineRule="exact"/>
            <w:rPr>
              <w:sz w:val="13"/>
              <w:szCs w:val="13"/>
            </w:rPr>
          </w:pPr>
          <w:r>
            <w:rPr>
              <w:sz w:val="13"/>
              <w:szCs w:val="13"/>
            </w:rPr>
            <w:t>64827554</w:t>
          </w:r>
        </w:p>
      </w:tc>
    </w:tr>
  </w:tbl>
  <w:p w14:paraId="08576D1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03F04" w14:paraId="15CA8BC0" w14:textId="77777777" w:rsidTr="001377D4">
      <w:trPr>
        <w:trHeight w:val="2636"/>
      </w:trPr>
      <w:tc>
        <w:tcPr>
          <w:tcW w:w="737" w:type="dxa"/>
        </w:tcPr>
        <w:p w14:paraId="74236E1C" w14:textId="77777777" w:rsidR="00704845" w:rsidRDefault="00704845" w:rsidP="0047126E">
          <w:pPr>
            <w:framePr w:w="6339" w:h="2750" w:hRule="exact" w:hSpace="181" w:wrap="around" w:vAnchor="page" w:hAnchor="page" w:x="5586" w:y="1"/>
            <w:spacing w:line="240" w:lineRule="auto"/>
          </w:pPr>
        </w:p>
      </w:tc>
      <w:tc>
        <w:tcPr>
          <w:tcW w:w="5156" w:type="dxa"/>
        </w:tcPr>
        <w:p w14:paraId="0E442B60" w14:textId="77777777" w:rsidR="00704845" w:rsidRDefault="000A2C8F" w:rsidP="0047126E">
          <w:pPr>
            <w:framePr w:w="3873" w:h="2625" w:hRule="exact" w:wrap="around" w:vAnchor="page" w:hAnchor="page" w:x="6323" w:y="1"/>
          </w:pPr>
          <w:r>
            <w:rPr>
              <w:noProof/>
              <w:lang w:val="en-US" w:eastAsia="en-US"/>
            </w:rPr>
            <w:drawing>
              <wp:inline distT="0" distB="0" distL="0" distR="0" wp14:anchorId="788DFF08" wp14:editId="7A7DD16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840B772" w14:textId="77777777" w:rsidR="00483ECA" w:rsidRDefault="00483ECA" w:rsidP="00D037A9"/>
      </w:tc>
    </w:tr>
  </w:tbl>
  <w:p w14:paraId="165FF77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03F04" w14:paraId="47F72182" w14:textId="77777777" w:rsidTr="0008539E">
      <w:trPr>
        <w:trHeight w:hRule="exact" w:val="572"/>
      </w:trPr>
      <w:tc>
        <w:tcPr>
          <w:tcW w:w="7520" w:type="dxa"/>
        </w:tcPr>
        <w:p w14:paraId="7AA5DC08" w14:textId="77777777" w:rsidR="00527BD4" w:rsidRPr="00963440" w:rsidRDefault="000A2C8F" w:rsidP="00210BA3">
          <w:pPr>
            <w:pStyle w:val="Huisstijl-Adres"/>
            <w:spacing w:after="0"/>
          </w:pPr>
          <w:r w:rsidRPr="009E3B07">
            <w:t>&gt;Retouradres </w:t>
          </w:r>
          <w:r>
            <w:t>Postbus 16375 2500 BJ Den Haag</w:t>
          </w:r>
          <w:r w:rsidRPr="009E3B07">
            <w:t xml:space="preserve"> </w:t>
          </w:r>
        </w:p>
      </w:tc>
    </w:tr>
    <w:tr w:rsidR="00F03F04" w14:paraId="5387C23B" w14:textId="77777777" w:rsidTr="00E776C6">
      <w:trPr>
        <w:cantSplit/>
        <w:trHeight w:hRule="exact" w:val="238"/>
      </w:trPr>
      <w:tc>
        <w:tcPr>
          <w:tcW w:w="7520" w:type="dxa"/>
        </w:tcPr>
        <w:p w14:paraId="6ECD42C7" w14:textId="77777777" w:rsidR="00093ABC" w:rsidRPr="00963440" w:rsidRDefault="00093ABC" w:rsidP="00963440"/>
      </w:tc>
    </w:tr>
    <w:tr w:rsidR="00F03F04" w14:paraId="3785F44F" w14:textId="77777777" w:rsidTr="00E776C6">
      <w:trPr>
        <w:cantSplit/>
        <w:trHeight w:hRule="exact" w:val="1520"/>
      </w:trPr>
      <w:tc>
        <w:tcPr>
          <w:tcW w:w="7520" w:type="dxa"/>
        </w:tcPr>
        <w:p w14:paraId="1A3327AE" w14:textId="77777777" w:rsidR="00A604D3" w:rsidRPr="00963440" w:rsidRDefault="00A604D3" w:rsidP="00963440"/>
      </w:tc>
    </w:tr>
    <w:tr w:rsidR="00F03F04" w14:paraId="275EBA3D" w14:textId="77777777" w:rsidTr="00E776C6">
      <w:trPr>
        <w:trHeight w:hRule="exact" w:val="1077"/>
      </w:trPr>
      <w:tc>
        <w:tcPr>
          <w:tcW w:w="7520" w:type="dxa"/>
        </w:tcPr>
        <w:p w14:paraId="28FA5A16" w14:textId="77777777" w:rsidR="00892BA5" w:rsidRPr="00035E67" w:rsidRDefault="00892BA5" w:rsidP="00892BA5">
          <w:pPr>
            <w:tabs>
              <w:tab w:val="left" w:pos="740"/>
            </w:tabs>
            <w:autoSpaceDE w:val="0"/>
            <w:autoSpaceDN w:val="0"/>
            <w:adjustRightInd w:val="0"/>
            <w:rPr>
              <w:rFonts w:cs="Verdana"/>
              <w:szCs w:val="18"/>
            </w:rPr>
          </w:pPr>
        </w:p>
      </w:tc>
    </w:tr>
  </w:tbl>
  <w:p w14:paraId="781B6B22" w14:textId="77777777" w:rsidR="006F273B" w:rsidRDefault="006F273B" w:rsidP="00BC4AE3">
    <w:pPr>
      <w:pStyle w:val="Koptekst"/>
    </w:pPr>
  </w:p>
  <w:p w14:paraId="4EE9E14D" w14:textId="77777777" w:rsidR="00153BD0" w:rsidRDefault="00153BD0" w:rsidP="00BC4AE3">
    <w:pPr>
      <w:pStyle w:val="Koptekst"/>
    </w:pPr>
  </w:p>
  <w:p w14:paraId="7D751AD0" w14:textId="77777777" w:rsidR="0044605E" w:rsidRDefault="0044605E" w:rsidP="00BC4AE3">
    <w:pPr>
      <w:pStyle w:val="Koptekst"/>
    </w:pPr>
  </w:p>
  <w:p w14:paraId="1092A795" w14:textId="77777777" w:rsidR="0044605E" w:rsidRDefault="0044605E" w:rsidP="00BC4AE3">
    <w:pPr>
      <w:pStyle w:val="Koptekst"/>
    </w:pPr>
  </w:p>
  <w:p w14:paraId="6533C91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95ECCF6">
      <w:start w:val="1"/>
      <w:numFmt w:val="bullet"/>
      <w:pStyle w:val="Lijstopsomteken"/>
      <w:lvlText w:val="•"/>
      <w:lvlJc w:val="left"/>
      <w:pPr>
        <w:tabs>
          <w:tab w:val="num" w:pos="227"/>
        </w:tabs>
        <w:ind w:left="227" w:hanging="227"/>
      </w:pPr>
      <w:rPr>
        <w:rFonts w:ascii="Verdana" w:hAnsi="Verdana" w:hint="default"/>
        <w:sz w:val="18"/>
        <w:szCs w:val="18"/>
      </w:rPr>
    </w:lvl>
    <w:lvl w:ilvl="1" w:tplc="7E02A138" w:tentative="1">
      <w:start w:val="1"/>
      <w:numFmt w:val="bullet"/>
      <w:lvlText w:val="o"/>
      <w:lvlJc w:val="left"/>
      <w:pPr>
        <w:tabs>
          <w:tab w:val="num" w:pos="1440"/>
        </w:tabs>
        <w:ind w:left="1440" w:hanging="360"/>
      </w:pPr>
      <w:rPr>
        <w:rFonts w:ascii="Courier New" w:hAnsi="Courier New" w:cs="Courier New" w:hint="default"/>
      </w:rPr>
    </w:lvl>
    <w:lvl w:ilvl="2" w:tplc="696A7F6C" w:tentative="1">
      <w:start w:val="1"/>
      <w:numFmt w:val="bullet"/>
      <w:lvlText w:val=""/>
      <w:lvlJc w:val="left"/>
      <w:pPr>
        <w:tabs>
          <w:tab w:val="num" w:pos="2160"/>
        </w:tabs>
        <w:ind w:left="2160" w:hanging="360"/>
      </w:pPr>
      <w:rPr>
        <w:rFonts w:ascii="Wingdings" w:hAnsi="Wingdings" w:hint="default"/>
      </w:rPr>
    </w:lvl>
    <w:lvl w:ilvl="3" w:tplc="B7782126" w:tentative="1">
      <w:start w:val="1"/>
      <w:numFmt w:val="bullet"/>
      <w:lvlText w:val=""/>
      <w:lvlJc w:val="left"/>
      <w:pPr>
        <w:tabs>
          <w:tab w:val="num" w:pos="2880"/>
        </w:tabs>
        <w:ind w:left="2880" w:hanging="360"/>
      </w:pPr>
      <w:rPr>
        <w:rFonts w:ascii="Symbol" w:hAnsi="Symbol" w:hint="default"/>
      </w:rPr>
    </w:lvl>
    <w:lvl w:ilvl="4" w:tplc="068A45A2" w:tentative="1">
      <w:start w:val="1"/>
      <w:numFmt w:val="bullet"/>
      <w:lvlText w:val="o"/>
      <w:lvlJc w:val="left"/>
      <w:pPr>
        <w:tabs>
          <w:tab w:val="num" w:pos="3600"/>
        </w:tabs>
        <w:ind w:left="3600" w:hanging="360"/>
      </w:pPr>
      <w:rPr>
        <w:rFonts w:ascii="Courier New" w:hAnsi="Courier New" w:cs="Courier New" w:hint="default"/>
      </w:rPr>
    </w:lvl>
    <w:lvl w:ilvl="5" w:tplc="E7D6A744" w:tentative="1">
      <w:start w:val="1"/>
      <w:numFmt w:val="bullet"/>
      <w:lvlText w:val=""/>
      <w:lvlJc w:val="left"/>
      <w:pPr>
        <w:tabs>
          <w:tab w:val="num" w:pos="4320"/>
        </w:tabs>
        <w:ind w:left="4320" w:hanging="360"/>
      </w:pPr>
      <w:rPr>
        <w:rFonts w:ascii="Wingdings" w:hAnsi="Wingdings" w:hint="default"/>
      </w:rPr>
    </w:lvl>
    <w:lvl w:ilvl="6" w:tplc="7BDE7BDA" w:tentative="1">
      <w:start w:val="1"/>
      <w:numFmt w:val="bullet"/>
      <w:lvlText w:val=""/>
      <w:lvlJc w:val="left"/>
      <w:pPr>
        <w:tabs>
          <w:tab w:val="num" w:pos="5040"/>
        </w:tabs>
        <w:ind w:left="5040" w:hanging="360"/>
      </w:pPr>
      <w:rPr>
        <w:rFonts w:ascii="Symbol" w:hAnsi="Symbol" w:hint="default"/>
      </w:rPr>
    </w:lvl>
    <w:lvl w:ilvl="7" w:tplc="E8C8D79C" w:tentative="1">
      <w:start w:val="1"/>
      <w:numFmt w:val="bullet"/>
      <w:lvlText w:val="o"/>
      <w:lvlJc w:val="left"/>
      <w:pPr>
        <w:tabs>
          <w:tab w:val="num" w:pos="5760"/>
        </w:tabs>
        <w:ind w:left="5760" w:hanging="360"/>
      </w:pPr>
      <w:rPr>
        <w:rFonts w:ascii="Courier New" w:hAnsi="Courier New" w:cs="Courier New" w:hint="default"/>
      </w:rPr>
    </w:lvl>
    <w:lvl w:ilvl="8" w:tplc="032E57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CA4C0C">
      <w:start w:val="1"/>
      <w:numFmt w:val="bullet"/>
      <w:pStyle w:val="Lijstopsomteken2"/>
      <w:lvlText w:val="–"/>
      <w:lvlJc w:val="left"/>
      <w:pPr>
        <w:tabs>
          <w:tab w:val="num" w:pos="227"/>
        </w:tabs>
        <w:ind w:left="227" w:firstLine="0"/>
      </w:pPr>
      <w:rPr>
        <w:rFonts w:ascii="Verdana" w:hAnsi="Verdana" w:hint="default"/>
      </w:rPr>
    </w:lvl>
    <w:lvl w:ilvl="1" w:tplc="ED928C3E" w:tentative="1">
      <w:start w:val="1"/>
      <w:numFmt w:val="bullet"/>
      <w:lvlText w:val="o"/>
      <w:lvlJc w:val="left"/>
      <w:pPr>
        <w:tabs>
          <w:tab w:val="num" w:pos="1440"/>
        </w:tabs>
        <w:ind w:left="1440" w:hanging="360"/>
      </w:pPr>
      <w:rPr>
        <w:rFonts w:ascii="Courier New" w:hAnsi="Courier New" w:cs="Courier New" w:hint="default"/>
      </w:rPr>
    </w:lvl>
    <w:lvl w:ilvl="2" w:tplc="9EC8CD96" w:tentative="1">
      <w:start w:val="1"/>
      <w:numFmt w:val="bullet"/>
      <w:lvlText w:val=""/>
      <w:lvlJc w:val="left"/>
      <w:pPr>
        <w:tabs>
          <w:tab w:val="num" w:pos="2160"/>
        </w:tabs>
        <w:ind w:left="2160" w:hanging="360"/>
      </w:pPr>
      <w:rPr>
        <w:rFonts w:ascii="Wingdings" w:hAnsi="Wingdings" w:hint="default"/>
      </w:rPr>
    </w:lvl>
    <w:lvl w:ilvl="3" w:tplc="7E72598E" w:tentative="1">
      <w:start w:val="1"/>
      <w:numFmt w:val="bullet"/>
      <w:lvlText w:val=""/>
      <w:lvlJc w:val="left"/>
      <w:pPr>
        <w:tabs>
          <w:tab w:val="num" w:pos="2880"/>
        </w:tabs>
        <w:ind w:left="2880" w:hanging="360"/>
      </w:pPr>
      <w:rPr>
        <w:rFonts w:ascii="Symbol" w:hAnsi="Symbol" w:hint="default"/>
      </w:rPr>
    </w:lvl>
    <w:lvl w:ilvl="4" w:tplc="2F4AACD6" w:tentative="1">
      <w:start w:val="1"/>
      <w:numFmt w:val="bullet"/>
      <w:lvlText w:val="o"/>
      <w:lvlJc w:val="left"/>
      <w:pPr>
        <w:tabs>
          <w:tab w:val="num" w:pos="3600"/>
        </w:tabs>
        <w:ind w:left="3600" w:hanging="360"/>
      </w:pPr>
      <w:rPr>
        <w:rFonts w:ascii="Courier New" w:hAnsi="Courier New" w:cs="Courier New" w:hint="default"/>
      </w:rPr>
    </w:lvl>
    <w:lvl w:ilvl="5" w:tplc="434E7752" w:tentative="1">
      <w:start w:val="1"/>
      <w:numFmt w:val="bullet"/>
      <w:lvlText w:val=""/>
      <w:lvlJc w:val="left"/>
      <w:pPr>
        <w:tabs>
          <w:tab w:val="num" w:pos="4320"/>
        </w:tabs>
        <w:ind w:left="4320" w:hanging="360"/>
      </w:pPr>
      <w:rPr>
        <w:rFonts w:ascii="Wingdings" w:hAnsi="Wingdings" w:hint="default"/>
      </w:rPr>
    </w:lvl>
    <w:lvl w:ilvl="6" w:tplc="29E80CBC" w:tentative="1">
      <w:start w:val="1"/>
      <w:numFmt w:val="bullet"/>
      <w:lvlText w:val=""/>
      <w:lvlJc w:val="left"/>
      <w:pPr>
        <w:tabs>
          <w:tab w:val="num" w:pos="5040"/>
        </w:tabs>
        <w:ind w:left="5040" w:hanging="360"/>
      </w:pPr>
      <w:rPr>
        <w:rFonts w:ascii="Symbol" w:hAnsi="Symbol" w:hint="default"/>
      </w:rPr>
    </w:lvl>
    <w:lvl w:ilvl="7" w:tplc="F4086394" w:tentative="1">
      <w:start w:val="1"/>
      <w:numFmt w:val="bullet"/>
      <w:lvlText w:val="o"/>
      <w:lvlJc w:val="left"/>
      <w:pPr>
        <w:tabs>
          <w:tab w:val="num" w:pos="5760"/>
        </w:tabs>
        <w:ind w:left="5760" w:hanging="360"/>
      </w:pPr>
      <w:rPr>
        <w:rFonts w:ascii="Courier New" w:hAnsi="Courier New" w:cs="Courier New" w:hint="default"/>
      </w:rPr>
    </w:lvl>
    <w:lvl w:ilvl="8" w:tplc="A45266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619D0"/>
    <w:multiLevelType w:val="multilevel"/>
    <w:tmpl w:val="CE9E4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C3AA3"/>
    <w:multiLevelType w:val="hybridMultilevel"/>
    <w:tmpl w:val="EDB27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6522156">
    <w:abstractNumId w:val="10"/>
  </w:num>
  <w:num w:numId="2" w16cid:durableId="1136340267">
    <w:abstractNumId w:val="7"/>
  </w:num>
  <w:num w:numId="3" w16cid:durableId="454561820">
    <w:abstractNumId w:val="6"/>
  </w:num>
  <w:num w:numId="4" w16cid:durableId="1696493352">
    <w:abstractNumId w:val="5"/>
  </w:num>
  <w:num w:numId="5" w16cid:durableId="1499273489">
    <w:abstractNumId w:val="4"/>
  </w:num>
  <w:num w:numId="6" w16cid:durableId="1758818322">
    <w:abstractNumId w:val="8"/>
  </w:num>
  <w:num w:numId="7" w16cid:durableId="790978864">
    <w:abstractNumId w:val="3"/>
  </w:num>
  <w:num w:numId="8" w16cid:durableId="233128573">
    <w:abstractNumId w:val="2"/>
  </w:num>
  <w:num w:numId="9" w16cid:durableId="580062108">
    <w:abstractNumId w:val="1"/>
  </w:num>
  <w:num w:numId="10" w16cid:durableId="521362773">
    <w:abstractNumId w:val="0"/>
  </w:num>
  <w:num w:numId="11" w16cid:durableId="820581994">
    <w:abstractNumId w:val="9"/>
  </w:num>
  <w:num w:numId="12" w16cid:durableId="1473333243">
    <w:abstractNumId w:val="11"/>
  </w:num>
  <w:num w:numId="13" w16cid:durableId="1719863911">
    <w:abstractNumId w:val="14"/>
  </w:num>
  <w:num w:numId="14" w16cid:durableId="2109809183">
    <w:abstractNumId w:val="12"/>
  </w:num>
  <w:num w:numId="15" w16cid:durableId="1522544823">
    <w:abstractNumId w:val="13"/>
  </w:num>
  <w:num w:numId="16" w16cid:durableId="14510529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2B2C"/>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16D"/>
    <w:rsid w:val="00092799"/>
    <w:rsid w:val="00092A99"/>
    <w:rsid w:val="00092C5F"/>
    <w:rsid w:val="00093ABC"/>
    <w:rsid w:val="00096680"/>
    <w:rsid w:val="000A0F36"/>
    <w:rsid w:val="000A174A"/>
    <w:rsid w:val="000A2C8F"/>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5CE0"/>
    <w:rsid w:val="001270C7"/>
    <w:rsid w:val="00132540"/>
    <w:rsid w:val="001377D4"/>
    <w:rsid w:val="00142E41"/>
    <w:rsid w:val="0014786A"/>
    <w:rsid w:val="00150E9C"/>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15A"/>
    <w:rsid w:val="001A2BEA"/>
    <w:rsid w:val="001A325F"/>
    <w:rsid w:val="001A6D93"/>
    <w:rsid w:val="001B2BBA"/>
    <w:rsid w:val="001B35FA"/>
    <w:rsid w:val="001C006F"/>
    <w:rsid w:val="001C2C36"/>
    <w:rsid w:val="001C32EC"/>
    <w:rsid w:val="001C38BD"/>
    <w:rsid w:val="001C4D5A"/>
    <w:rsid w:val="001D18F2"/>
    <w:rsid w:val="001E0256"/>
    <w:rsid w:val="001E34C6"/>
    <w:rsid w:val="001E5581"/>
    <w:rsid w:val="001F0903"/>
    <w:rsid w:val="001F2633"/>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36E19"/>
    <w:rsid w:val="002428E3"/>
    <w:rsid w:val="0024430A"/>
    <w:rsid w:val="00245FF7"/>
    <w:rsid w:val="00253B65"/>
    <w:rsid w:val="00260313"/>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198"/>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50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082"/>
    <w:rsid w:val="003D39EC"/>
    <w:rsid w:val="003D40EA"/>
    <w:rsid w:val="003E3DD5"/>
    <w:rsid w:val="003F07C6"/>
    <w:rsid w:val="003F1F6B"/>
    <w:rsid w:val="003F3757"/>
    <w:rsid w:val="003F44B7"/>
    <w:rsid w:val="004008E9"/>
    <w:rsid w:val="00407991"/>
    <w:rsid w:val="0041019E"/>
    <w:rsid w:val="00413D48"/>
    <w:rsid w:val="00423979"/>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065D"/>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9BD"/>
    <w:rsid w:val="00575B80"/>
    <w:rsid w:val="00577559"/>
    <w:rsid w:val="005819CE"/>
    <w:rsid w:val="0058298D"/>
    <w:rsid w:val="00582C32"/>
    <w:rsid w:val="00590595"/>
    <w:rsid w:val="00593C2B"/>
    <w:rsid w:val="00595231"/>
    <w:rsid w:val="00595CBB"/>
    <w:rsid w:val="00596166"/>
    <w:rsid w:val="00597F64"/>
    <w:rsid w:val="005A1AF5"/>
    <w:rsid w:val="005A207F"/>
    <w:rsid w:val="005A2F35"/>
    <w:rsid w:val="005A3E3C"/>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3299"/>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88A"/>
    <w:rsid w:val="006C4B90"/>
    <w:rsid w:val="006C54E0"/>
    <w:rsid w:val="006D1016"/>
    <w:rsid w:val="006D17F2"/>
    <w:rsid w:val="006D2D53"/>
    <w:rsid w:val="006D39F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5DAF"/>
    <w:rsid w:val="00767FEF"/>
    <w:rsid w:val="007709EF"/>
    <w:rsid w:val="00783559"/>
    <w:rsid w:val="007846ED"/>
    <w:rsid w:val="007851C4"/>
    <w:rsid w:val="00785C3B"/>
    <w:rsid w:val="00797AA5"/>
    <w:rsid w:val="007A26BD"/>
    <w:rsid w:val="007A2962"/>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0789E"/>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239"/>
    <w:rsid w:val="0084255A"/>
    <w:rsid w:val="00842CD8"/>
    <w:rsid w:val="008431FA"/>
    <w:rsid w:val="008547BA"/>
    <w:rsid w:val="008553C7"/>
    <w:rsid w:val="008574DC"/>
    <w:rsid w:val="00857FEB"/>
    <w:rsid w:val="008601AF"/>
    <w:rsid w:val="00870E35"/>
    <w:rsid w:val="00872271"/>
    <w:rsid w:val="008731F6"/>
    <w:rsid w:val="00874982"/>
    <w:rsid w:val="008762B6"/>
    <w:rsid w:val="00883137"/>
    <w:rsid w:val="00892BA5"/>
    <w:rsid w:val="00893C74"/>
    <w:rsid w:val="008A08AC"/>
    <w:rsid w:val="008A1F5D"/>
    <w:rsid w:val="008A28F5"/>
    <w:rsid w:val="008A79E2"/>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627"/>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3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55A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4A1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A67"/>
    <w:rsid w:val="00B80DB6"/>
    <w:rsid w:val="00B81AD2"/>
    <w:rsid w:val="00B81AEC"/>
    <w:rsid w:val="00B83146"/>
    <w:rsid w:val="00B85A66"/>
    <w:rsid w:val="00B85ED4"/>
    <w:rsid w:val="00B85F07"/>
    <w:rsid w:val="00B91CFC"/>
    <w:rsid w:val="00B92DE7"/>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393"/>
    <w:rsid w:val="00CA1D00"/>
    <w:rsid w:val="00CA35E4"/>
    <w:rsid w:val="00CA47D3"/>
    <w:rsid w:val="00CA6533"/>
    <w:rsid w:val="00CA6A25"/>
    <w:rsid w:val="00CA6A3F"/>
    <w:rsid w:val="00CA7C99"/>
    <w:rsid w:val="00CB52EC"/>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493"/>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4FA9"/>
    <w:rsid w:val="00D516BE"/>
    <w:rsid w:val="00D5423B"/>
    <w:rsid w:val="00D54F4E"/>
    <w:rsid w:val="00D604B3"/>
    <w:rsid w:val="00D60BA4"/>
    <w:rsid w:val="00D62419"/>
    <w:rsid w:val="00D62AD8"/>
    <w:rsid w:val="00D65336"/>
    <w:rsid w:val="00D66074"/>
    <w:rsid w:val="00D70E36"/>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C51"/>
    <w:rsid w:val="00EF4D48"/>
    <w:rsid w:val="00EF60DC"/>
    <w:rsid w:val="00F00CCE"/>
    <w:rsid w:val="00F00F54"/>
    <w:rsid w:val="00F03963"/>
    <w:rsid w:val="00F03F04"/>
    <w:rsid w:val="00F05507"/>
    <w:rsid w:val="00F0733A"/>
    <w:rsid w:val="00F11068"/>
    <w:rsid w:val="00F115FD"/>
    <w:rsid w:val="00F1256D"/>
    <w:rsid w:val="00F13A4E"/>
    <w:rsid w:val="00F1454F"/>
    <w:rsid w:val="00F172BB"/>
    <w:rsid w:val="00F17B10"/>
    <w:rsid w:val="00F17BFE"/>
    <w:rsid w:val="00F20147"/>
    <w:rsid w:val="00F21BEF"/>
    <w:rsid w:val="00F2315B"/>
    <w:rsid w:val="00F239EE"/>
    <w:rsid w:val="00F24FE5"/>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09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445D3"/>
  <w15:docId w15:val="{9F0C7219-5E93-48E7-B512-8746EB4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A56930"/>
    <w:rPr>
      <w:sz w:val="16"/>
      <w:szCs w:val="16"/>
    </w:rPr>
  </w:style>
  <w:style w:type="paragraph" w:styleId="Tekstopmerking">
    <w:name w:val="annotation text"/>
    <w:basedOn w:val="Standaard"/>
    <w:link w:val="TekstopmerkingChar"/>
    <w:rsid w:val="00A56930"/>
    <w:pPr>
      <w:spacing w:line="240" w:lineRule="auto"/>
    </w:pPr>
    <w:rPr>
      <w:sz w:val="20"/>
      <w:szCs w:val="20"/>
    </w:rPr>
  </w:style>
  <w:style w:type="character" w:customStyle="1" w:styleId="TekstopmerkingChar">
    <w:name w:val="Tekst opmerking Char"/>
    <w:basedOn w:val="Standaardalinea-lettertype"/>
    <w:link w:val="Tekstopmerking"/>
    <w:rsid w:val="00A56930"/>
    <w:rPr>
      <w:rFonts w:ascii="Verdana" w:hAnsi="Verdana"/>
      <w:lang w:val="nl-NL" w:eastAsia="nl-NL"/>
    </w:rPr>
  </w:style>
  <w:style w:type="paragraph" w:styleId="Onderwerpvanopmerking">
    <w:name w:val="annotation subject"/>
    <w:basedOn w:val="Tekstopmerking"/>
    <w:next w:val="Tekstopmerking"/>
    <w:link w:val="OnderwerpvanopmerkingChar"/>
    <w:rsid w:val="00A56930"/>
    <w:rPr>
      <w:b/>
      <w:bCs/>
    </w:rPr>
  </w:style>
  <w:style w:type="character" w:customStyle="1" w:styleId="OnderwerpvanopmerkingChar">
    <w:name w:val="Onderwerp van opmerking Char"/>
    <w:basedOn w:val="TekstopmerkingChar"/>
    <w:link w:val="Onderwerpvanopmerking"/>
    <w:rsid w:val="00A56930"/>
    <w:rPr>
      <w:rFonts w:ascii="Verdana" w:hAnsi="Verdana"/>
      <w:b/>
      <w:bCs/>
      <w:lang w:val="nl-NL" w:eastAsia="nl-NL"/>
    </w:rPr>
  </w:style>
  <w:style w:type="character" w:styleId="Onopgelostemelding">
    <w:name w:val="Unresolved Mention"/>
    <w:basedOn w:val="Standaardalinea-lettertype"/>
    <w:uiPriority w:val="99"/>
    <w:semiHidden/>
    <w:unhideWhenUsed/>
    <w:rsid w:val="00A56930"/>
    <w:rPr>
      <w:color w:val="605E5C"/>
      <w:shd w:val="clear" w:color="auto" w:fill="E1DFDD"/>
    </w:rPr>
  </w:style>
  <w:style w:type="paragraph" w:styleId="Lijstalinea">
    <w:name w:val="List Paragraph"/>
    <w:basedOn w:val="Standaard"/>
    <w:uiPriority w:val="34"/>
    <w:qFormat/>
    <w:rsid w:val="00B24A1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Eindnoottekst">
    <w:name w:val="endnote text"/>
    <w:basedOn w:val="Standaard"/>
    <w:link w:val="EindnoottekstChar"/>
    <w:uiPriority w:val="99"/>
    <w:unhideWhenUsed/>
    <w:rsid w:val="00B24A12"/>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EindnoottekstChar">
    <w:name w:val="Eindnoottekst Char"/>
    <w:basedOn w:val="Standaardalinea-lettertype"/>
    <w:link w:val="Eindnoottekst"/>
    <w:uiPriority w:val="99"/>
    <w:rsid w:val="00B24A12"/>
    <w:rPr>
      <w:rFonts w:asciiTheme="minorHAnsi" w:eastAsiaTheme="minorHAnsi" w:hAnsiTheme="minorHAnsi" w:cstheme="minorBidi"/>
      <w:kern w:val="2"/>
      <w:lang w:val="nl-NL"/>
      <w14:ligatures w14:val="standardContextual"/>
    </w:rPr>
  </w:style>
  <w:style w:type="character" w:styleId="Eindnootmarkering">
    <w:name w:val="endnote reference"/>
    <w:basedOn w:val="Standaardalinea-lettertype"/>
    <w:uiPriority w:val="99"/>
    <w:unhideWhenUsed/>
    <w:rsid w:val="00B24A12"/>
    <w:rPr>
      <w:vertAlign w:val="superscript"/>
    </w:rPr>
  </w:style>
  <w:style w:type="character" w:styleId="Voetnootmarkering">
    <w:name w:val="footnote reference"/>
    <w:basedOn w:val="Standaardalinea-lettertype"/>
    <w:rsid w:val="00765DAF"/>
    <w:rPr>
      <w:vertAlign w:val="superscript"/>
    </w:rPr>
  </w:style>
  <w:style w:type="paragraph" w:styleId="Geenafstand">
    <w:name w:val="No Spacing"/>
    <w:uiPriority w:val="1"/>
    <w:qFormat/>
    <w:rsid w:val="00765DAF"/>
    <w:rPr>
      <w:rFonts w:ascii="Verdana" w:hAnsi="Verdana"/>
      <w:sz w:val="18"/>
      <w:szCs w:val="24"/>
      <w:lang w:val="nl-NL" w:eastAsia="nl-NL"/>
    </w:rPr>
  </w:style>
  <w:style w:type="paragraph" w:styleId="Revisie">
    <w:name w:val="Revision"/>
    <w:hidden/>
    <w:uiPriority w:val="99"/>
    <w:semiHidden/>
    <w:rsid w:val="00CA139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kennis.nl/kennisbank/meertaligheid-in-het-onderwijs" TargetMode="External"/><Relationship Id="rId2" Type="http://schemas.openxmlformats.org/officeDocument/2006/relationships/hyperlink" Target="https://doi.org/10.1080/01434632.2025.2472862" TargetMode="External"/><Relationship Id="rId1" Type="http://schemas.openxmlformats.org/officeDocument/2006/relationships/hyperlink" Target="https://doi.org/10.1080/09571736.2019.16888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714</ap:Words>
  <ap:Characters>3931</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2026-06-23T11:40:00.0000000Z</lastPrinted>
  <dcterms:created xsi:type="dcterms:W3CDTF">2026-06-23T11:40:00.0000000Z</dcterms:created>
  <dcterms:modified xsi:type="dcterms:W3CDTF">2026-06-23T11:40:00.0000000Z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O200GOM</vt:lpwstr>
  </property>
  <property fmtid="{D5CDD505-2E9C-101B-9397-08002B2CF9AE}" pid="3" name="Author">
    <vt:lpwstr>O200GOM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Appreciatie motie JA21 - Talige Diversiteit</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O200GOM</vt:lpwstr>
  </property>
</Properties>
</file>