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2CD" w:rsidR="00250837" w:rsidP="00EF772B" w:rsidRDefault="00250837" w14:paraId="573792E8" w14:textId="77777777">
      <w:pPr>
        <w:spacing w:line="240" w:lineRule="auto"/>
      </w:pPr>
    </w:p>
    <w:p w:rsidRPr="00AB20E4" w:rsidR="007F73C5" w:rsidP="008E02D2" w:rsidRDefault="004D60A2" w14:paraId="42B9DBDA" w14:textId="0935DBD0">
      <w:pPr>
        <w:spacing w:line="240" w:lineRule="auto"/>
      </w:pPr>
      <w:r w:rsidRPr="00AB20E4">
        <w:t>Hierbij bied ik uw Kamer</w:t>
      </w:r>
      <w:r w:rsidRPr="00AB20E4" w:rsidR="0074181E">
        <w:t>, mede namens de minister van Justitie en Veiligheid,</w:t>
      </w:r>
      <w:r w:rsidRPr="00AB20E4">
        <w:t xml:space="preserve"> het onderzoeksrapport ‘Seksueel grensoverschrijdend gedrag in religieuze gemeenschappen</w:t>
      </w:r>
      <w:r w:rsidRPr="00AB20E4" w:rsidR="00922D40">
        <w:t>.</w:t>
      </w:r>
      <w:r w:rsidRPr="00AB20E4">
        <w:t xml:space="preserve"> </w:t>
      </w:r>
      <w:r w:rsidRPr="00AB20E4" w:rsidR="008E02D2">
        <w:t>Een verkenning van het fenomeen en de factoren die de omgang met, visie op en hulpvragen van slachtoffers beïnvloeden</w:t>
      </w:r>
      <w:r w:rsidRPr="00AB20E4" w:rsidR="00CD1A08">
        <w:t>’</w:t>
      </w:r>
      <w:r w:rsidRPr="00AB20E4" w:rsidDel="008E02D2" w:rsidR="008E02D2">
        <w:t xml:space="preserve"> </w:t>
      </w:r>
      <w:r w:rsidRPr="00AB20E4">
        <w:t>aan. Het onderzoek is uitgevoerd door het Wetenschappelijk Onderzoek- en Datacentrum (WODC)</w:t>
      </w:r>
      <w:r w:rsidRPr="00AB20E4" w:rsidR="00623391">
        <w:t xml:space="preserve"> </w:t>
      </w:r>
      <w:r w:rsidRPr="00AB20E4" w:rsidR="00E800C5">
        <w:t xml:space="preserve">van juli </w:t>
      </w:r>
      <w:r w:rsidRPr="00AB20E4" w:rsidR="00623391">
        <w:t>2023 t/m juni 2026</w:t>
      </w:r>
      <w:r w:rsidRPr="00AB20E4">
        <w:t>.</w:t>
      </w:r>
    </w:p>
    <w:p w:rsidRPr="00AB20E4" w:rsidR="001A26D2" w:rsidP="00EF772B" w:rsidRDefault="001A26D2" w14:paraId="52381C07" w14:textId="77777777">
      <w:pPr>
        <w:spacing w:line="240" w:lineRule="auto"/>
      </w:pPr>
    </w:p>
    <w:p w:rsidRPr="00AB20E4" w:rsidR="004D60A2" w:rsidP="00EF772B" w:rsidRDefault="004D60A2" w14:paraId="6D824AB7" w14:textId="336F4E03">
      <w:pPr>
        <w:spacing w:line="240" w:lineRule="auto"/>
      </w:pPr>
      <w:r w:rsidRPr="00AB20E4">
        <w:t xml:space="preserve">In deze brief </w:t>
      </w:r>
      <w:r w:rsidRPr="00AB20E4" w:rsidR="00B611E3">
        <w:t xml:space="preserve">deel </w:t>
      </w:r>
      <w:r w:rsidRPr="00AB20E4" w:rsidR="00F12407">
        <w:t xml:space="preserve">ik </w:t>
      </w:r>
      <w:r w:rsidRPr="00AB20E4">
        <w:t>eerst de aanleiding</w:t>
      </w:r>
      <w:r w:rsidRPr="00AB20E4" w:rsidR="00F12407">
        <w:t xml:space="preserve"> en o</w:t>
      </w:r>
      <w:r w:rsidRPr="00AB20E4">
        <w:t>nderzoeksopzet</w:t>
      </w:r>
      <w:r w:rsidRPr="00AB20E4" w:rsidR="00F12407">
        <w:t xml:space="preserve">. Vervolgens zet ik de </w:t>
      </w:r>
      <w:r w:rsidRPr="00AB20E4" w:rsidR="003A2342">
        <w:t>rapportstructuur</w:t>
      </w:r>
      <w:r w:rsidRPr="00AB20E4" w:rsidR="00137F47">
        <w:t xml:space="preserve">, </w:t>
      </w:r>
      <w:r w:rsidRPr="00AB20E4" w:rsidR="00F12407">
        <w:t>belangrijkste</w:t>
      </w:r>
      <w:r w:rsidRPr="00AB20E4" w:rsidR="001A26D2">
        <w:t xml:space="preserve"> </w:t>
      </w:r>
      <w:r w:rsidRPr="00AB20E4" w:rsidR="00F61EFC">
        <w:t>uitkomsten</w:t>
      </w:r>
      <w:r w:rsidRPr="00AB20E4" w:rsidR="00137F47">
        <w:t xml:space="preserve"> en aanbevelingen</w:t>
      </w:r>
      <w:r w:rsidRPr="00AB20E4">
        <w:t xml:space="preserve"> van het onderzoek uiteen. Daarna geef ik een inhoudelijke reactie op het onderzoek.</w:t>
      </w:r>
    </w:p>
    <w:p w:rsidRPr="00AB20E4" w:rsidR="004D60A2" w:rsidP="00EF772B" w:rsidRDefault="004D60A2" w14:paraId="35B66BB8" w14:textId="77777777">
      <w:pPr>
        <w:spacing w:line="240" w:lineRule="auto"/>
      </w:pPr>
    </w:p>
    <w:p w:rsidRPr="00AB20E4" w:rsidR="004D60A2" w:rsidP="00EF772B" w:rsidRDefault="004807AA" w14:paraId="2764E6C2" w14:textId="05CF91F1">
      <w:pPr>
        <w:spacing w:line="240" w:lineRule="auto"/>
        <w:rPr>
          <w:b/>
          <w:bCs/>
        </w:rPr>
      </w:pPr>
      <w:r w:rsidRPr="00AB20E4">
        <w:rPr>
          <w:b/>
          <w:bCs/>
        </w:rPr>
        <w:t>Aanleiding</w:t>
      </w:r>
    </w:p>
    <w:p w:rsidRPr="00AB20E4" w:rsidR="00B85BDD" w:rsidP="00EF772B" w:rsidRDefault="00395A7D" w14:paraId="3D222AA9" w14:textId="77777777">
      <w:pPr>
        <w:spacing w:line="240" w:lineRule="auto"/>
      </w:pPr>
      <w:r w:rsidRPr="00AB20E4">
        <w:t>Voorliggend</w:t>
      </w:r>
      <w:r w:rsidRPr="00AB20E4" w:rsidR="004807AA">
        <w:t xml:space="preserve"> onderzoek is een vervolg op het in 2019 in opdracht van het WODC uitgevoerde onderzoek door de Universiteit Utrecht dat zich richtte op de invloed die patronen, regels, gebruiken en structuren van de Christelijke Gemeente van </w:t>
      </w:r>
      <w:proofErr w:type="spellStart"/>
      <w:r w:rsidRPr="00AB20E4" w:rsidR="004807AA">
        <w:t>Jehovah’s</w:t>
      </w:r>
      <w:proofErr w:type="spellEnd"/>
      <w:r w:rsidRPr="00AB20E4" w:rsidR="004807AA">
        <w:t xml:space="preserve"> Getuigen in Nederland hebben/hadden op de omgang met (vermeend) seksueel misbruik en de aangiftebereidheid van seksueel misbruik (Van den Bos et al., 2019). Naar aanleiding van de bevindingen en de reacties op het onderzoek, heeft de minister voor Rechtsbescherming in de zomer van 2020 aan de Tweede Kamer toegezegd het onderzoek te laten herhalen.</w:t>
      </w:r>
      <w:r w:rsidRPr="00AB20E4" w:rsidR="004807AA">
        <w:rPr>
          <w:rStyle w:val="Voetnootmarkering"/>
        </w:rPr>
        <w:footnoteReference w:id="1"/>
      </w:r>
    </w:p>
    <w:p w:rsidRPr="00AB20E4" w:rsidR="00B85BDD" w:rsidP="00EF772B" w:rsidRDefault="00B85BDD" w14:paraId="2EB9C207" w14:textId="77777777">
      <w:pPr>
        <w:spacing w:line="240" w:lineRule="auto"/>
      </w:pPr>
    </w:p>
    <w:p w:rsidRPr="00AB20E4" w:rsidR="00D41E13" w:rsidP="00EF772B" w:rsidRDefault="004807AA" w14:paraId="4B221C09" w14:textId="058E9E68">
      <w:pPr>
        <w:spacing w:line="240" w:lineRule="auto"/>
      </w:pPr>
      <w:r w:rsidRPr="00AB20E4">
        <w:t xml:space="preserve">De </w:t>
      </w:r>
      <w:r w:rsidRPr="00AB20E4" w:rsidR="00A466EE">
        <w:t>onderzoeks</w:t>
      </w:r>
      <w:r w:rsidRPr="00AB20E4">
        <w:t xml:space="preserve">resultaten van </w:t>
      </w:r>
      <w:proofErr w:type="spellStart"/>
      <w:r w:rsidRPr="00AB20E4">
        <w:t>Van</w:t>
      </w:r>
      <w:proofErr w:type="spellEnd"/>
      <w:r w:rsidRPr="00AB20E4">
        <w:t xml:space="preserve"> den Bos et al. (2019), samen met de meldingen van seksueel grensoverschrijdend gedrag binnen diverse religieuze gemeenschappen in binnen- en buitenland, vormden de aanleiding voor het opzetten van een breder vervolgonderzoek. </w:t>
      </w:r>
      <w:r w:rsidRPr="00AB20E4" w:rsidR="00D83DA3">
        <w:t>Hoewel de aandacht voor seksueel grensoverschrijdend gedrag is toegenomen, is er weinig bekend over hoe religieuze gemeenschappen zich de afgelopen twintig jaar hebben aangepast na media</w:t>
      </w:r>
      <w:r w:rsidRPr="00AB20E4" w:rsidR="00D83DA3">
        <w:rPr>
          <w:rFonts w:ascii="Cambria Math" w:hAnsi="Cambria Math" w:cs="Cambria Math"/>
        </w:rPr>
        <w:t>‑</w:t>
      </w:r>
      <w:r w:rsidRPr="00AB20E4" w:rsidR="00D83DA3">
        <w:t xml:space="preserve">aandacht en groeiend maatschappelijk bewustzijn. </w:t>
      </w:r>
      <w:r w:rsidRPr="00AB20E4" w:rsidR="00720993">
        <w:t>Ook is</w:t>
      </w:r>
      <w:r w:rsidRPr="00AB20E4" w:rsidR="00D83DA3">
        <w:t xml:space="preserve"> onduidelijk </w:t>
      </w:r>
      <w:r w:rsidRPr="00AB20E4" w:rsidR="00720993">
        <w:t>hoe slachtoffers adequaat ondersteund kunnen worden</w:t>
      </w:r>
      <w:r w:rsidRPr="00AB20E4" w:rsidR="00D83DA3">
        <w:t xml:space="preserve"> bij </w:t>
      </w:r>
      <w:r w:rsidRPr="00AB20E4" w:rsidR="006F36BE">
        <w:t>seksueel grensoverschrijdend gedrag</w:t>
      </w:r>
      <w:r w:rsidRPr="00AB20E4" w:rsidR="00D83DA3">
        <w:t xml:space="preserve">. </w:t>
      </w:r>
      <w:r w:rsidRPr="00AB20E4">
        <w:t>D</w:t>
      </w:r>
      <w:r w:rsidRPr="00AB20E4" w:rsidR="00A6623D">
        <w:t xml:space="preserve">aarom richt </w:t>
      </w:r>
      <w:r w:rsidRPr="00AB20E4" w:rsidR="00F62B7E">
        <w:t>het huidige</w:t>
      </w:r>
      <w:r w:rsidRPr="00AB20E4" w:rsidR="00A6623D">
        <w:t xml:space="preserve"> </w:t>
      </w:r>
      <w:r w:rsidRPr="00AB20E4">
        <w:t xml:space="preserve">onderzoek zich op </w:t>
      </w:r>
      <w:r w:rsidRPr="00AB20E4" w:rsidR="00D41E13">
        <w:t>de mate waarin seksueel grensoverschrijdend gedrag voorkomt binnen verschillende religieuze gemeenschappen, welke invloed de religieuze context heeft op slachtoffers, hulpverlening en herstel, en welke lessen daaruit getrokken kunnen worden voor beleid en praktijk.</w:t>
      </w:r>
    </w:p>
    <w:p w:rsidRPr="00AB20E4" w:rsidR="003326A6" w:rsidP="00EF772B" w:rsidRDefault="003326A6" w14:paraId="58CF01D2" w14:textId="77777777">
      <w:pPr>
        <w:spacing w:line="240" w:lineRule="auto"/>
        <w:rPr>
          <w:b/>
          <w:bCs/>
        </w:rPr>
      </w:pPr>
    </w:p>
    <w:p w:rsidRPr="00AB20E4" w:rsidR="003B6AE2" w:rsidP="00EF772B" w:rsidRDefault="003B6AE2" w14:paraId="7EA9407E" w14:textId="2D847ECC">
      <w:pPr>
        <w:spacing w:line="240" w:lineRule="auto"/>
        <w:rPr>
          <w:b/>
          <w:bCs/>
        </w:rPr>
      </w:pPr>
      <w:r w:rsidRPr="00AB20E4">
        <w:rPr>
          <w:b/>
          <w:bCs/>
        </w:rPr>
        <w:t>Onderzoeksopzet</w:t>
      </w:r>
    </w:p>
    <w:p w:rsidRPr="00AB20E4" w:rsidR="00F61EFC" w:rsidP="00EF772B" w:rsidRDefault="00D41E13" w14:paraId="51BA4CF3" w14:textId="7EC6C2C5">
      <w:pPr>
        <w:spacing w:line="240" w:lineRule="auto"/>
      </w:pPr>
      <w:r w:rsidRPr="00AB20E4">
        <w:t xml:space="preserve">Dit onderzoek heeft als doel om inzicht te verkrijgen in de factoren die de visie op en omgang met seksueel grensoverschrijdend gedrag binnen religieuze gemeenschappen beïnvloeden, het aantal gerapporteerde ervaringen van </w:t>
      </w:r>
      <w:r w:rsidRPr="00AB20E4" w:rsidR="008E02D2">
        <w:t xml:space="preserve">seksueel grensoverschrijdend gedrag </w:t>
      </w:r>
      <w:r w:rsidRPr="00AB20E4">
        <w:t xml:space="preserve">in deze context te onderzoeken, de hulpbehoeften van slachtoffers in kaart te brengen, en de ontwikkeling van beleid rondom de omgang met </w:t>
      </w:r>
      <w:r w:rsidRPr="00AB20E4" w:rsidR="00641132">
        <w:t>seksueel grensoverschrijdend gedrag</w:t>
      </w:r>
      <w:r w:rsidRPr="00AB20E4">
        <w:t xml:space="preserve"> binnen religieuze gemeenschappen in de afgelopen twintig jaar te analyseren.</w:t>
      </w:r>
    </w:p>
    <w:p w:rsidRPr="00AB20E4" w:rsidR="00A550AA" w:rsidP="00EF772B" w:rsidRDefault="00A550AA" w14:paraId="629E12CF" w14:textId="77777777">
      <w:pPr>
        <w:spacing w:line="240" w:lineRule="auto"/>
        <w:rPr>
          <w:i/>
          <w:iCs/>
        </w:rPr>
      </w:pPr>
    </w:p>
    <w:p w:rsidRPr="00AB20E4" w:rsidR="003326A6" w:rsidP="00EF772B" w:rsidRDefault="003326A6" w14:paraId="5B181C9C" w14:textId="403D6E4A">
      <w:pPr>
        <w:spacing w:line="240" w:lineRule="auto"/>
      </w:pPr>
      <w:r w:rsidRPr="00AB20E4">
        <w:t>Voor het onderzoek is gebruik gemaakt van verschillende vormen van dataverzameling, waaronder interviews met slachtoffers, hulpverleners, experts en vertegenwoordigers van de religieuze gemeenschappen, en een panelstudie. Het onderzoek omvat ook een uitgebreide literatuur-/documentenstudie die in kaart brengt of in de afgelopen jaren binnen religieuze gemeenschappen protocollen, voorlichting en regels zijn ontwikkeld en aangepast. Ook zijn factoren vastgesteld die de visie op en omgang met seksueel grensoverschrijdend gedrag in deze gemeenschappen beïnvloeden.</w:t>
      </w:r>
    </w:p>
    <w:p w:rsidRPr="00AB20E4" w:rsidR="002C771F" w:rsidP="00EF772B" w:rsidRDefault="002C771F" w14:paraId="7EEEAEFB" w14:textId="77777777">
      <w:pPr>
        <w:spacing w:line="240" w:lineRule="auto"/>
      </w:pPr>
    </w:p>
    <w:p w:rsidRPr="00AB20E4" w:rsidR="00C61420" w:rsidP="00EF772B" w:rsidRDefault="00C61420" w14:paraId="7BD7A998" w14:textId="7A22A63D">
      <w:pPr>
        <w:spacing w:line="240" w:lineRule="auto"/>
      </w:pPr>
      <w:r w:rsidRPr="00AB20E4">
        <w:rPr>
          <w:b/>
          <w:bCs/>
        </w:rPr>
        <w:t>Rapportstructuur</w:t>
      </w:r>
    </w:p>
    <w:p w:rsidRPr="00AB20E4" w:rsidR="002C771F" w:rsidP="00EF772B" w:rsidRDefault="003412DC" w14:paraId="54C7C0FD" w14:textId="11E12FD6">
      <w:pPr>
        <w:spacing w:line="240" w:lineRule="auto"/>
      </w:pPr>
      <w:r w:rsidRPr="00AB20E4">
        <w:t>In het rapport is eerst</w:t>
      </w:r>
      <w:r w:rsidRPr="00AB20E4" w:rsidR="002C771F">
        <w:t xml:space="preserve"> het aantal gerapporteerde ervaringen met seksueel grensoverschrijdend gedrag beschreven van de volgende negen religieuze gemeenschappen</w:t>
      </w:r>
      <w:r w:rsidRPr="00AB20E4" w:rsidR="001F7CA6">
        <w:t>:</w:t>
      </w:r>
      <w:r w:rsidRPr="00AB20E4" w:rsidR="002C771F">
        <w:t xml:space="preserve"> </w:t>
      </w:r>
    </w:p>
    <w:p w:rsidRPr="00AB20E4" w:rsidR="002C771F" w:rsidP="00EF772B" w:rsidRDefault="002C771F" w14:paraId="0E439AD5" w14:textId="77777777">
      <w:pPr>
        <w:spacing w:line="240" w:lineRule="auto"/>
      </w:pPr>
    </w:p>
    <w:p w:rsidRPr="00AB20E4" w:rsidR="002C771F" w:rsidP="00EF772B" w:rsidRDefault="002C771F" w14:paraId="52978697" w14:textId="77777777">
      <w:pPr>
        <w:spacing w:line="240" w:lineRule="auto"/>
      </w:pPr>
      <w:r w:rsidRPr="00AB20E4">
        <w:t>1 Boeddhistische gemeenschap</w:t>
      </w:r>
    </w:p>
    <w:p w:rsidRPr="00AB20E4" w:rsidR="002C771F" w:rsidP="00EF772B" w:rsidRDefault="002C771F" w14:paraId="1A1324F3" w14:textId="77777777">
      <w:pPr>
        <w:spacing w:line="240" w:lineRule="auto"/>
      </w:pPr>
      <w:r w:rsidRPr="00AB20E4">
        <w:t xml:space="preserve">2 Christelijke Gemeente van </w:t>
      </w:r>
      <w:proofErr w:type="spellStart"/>
      <w:r w:rsidRPr="00AB20E4">
        <w:t>Jehovah’s</w:t>
      </w:r>
      <w:proofErr w:type="spellEnd"/>
      <w:r w:rsidRPr="00AB20E4">
        <w:t xml:space="preserve"> Getuigen</w:t>
      </w:r>
    </w:p>
    <w:p w:rsidRPr="00AB20E4" w:rsidR="002C771F" w:rsidP="00EF772B" w:rsidRDefault="002C771F" w14:paraId="6B7D4CCD" w14:textId="77777777">
      <w:pPr>
        <w:spacing w:line="240" w:lineRule="auto"/>
      </w:pPr>
      <w:r w:rsidRPr="00AB20E4">
        <w:t>3 Evangelische en pinksterbeweging</w:t>
      </w:r>
    </w:p>
    <w:p w:rsidRPr="00AB20E4" w:rsidR="002C771F" w:rsidP="00EF772B" w:rsidRDefault="002C771F" w14:paraId="40F83C19" w14:textId="77777777">
      <w:pPr>
        <w:spacing w:line="240" w:lineRule="auto"/>
      </w:pPr>
      <w:r w:rsidRPr="00AB20E4">
        <w:t>4 Hindoeïstische gemeenschap</w:t>
      </w:r>
    </w:p>
    <w:p w:rsidRPr="00AB20E4" w:rsidR="002C771F" w:rsidP="00EF772B" w:rsidRDefault="002C771F" w14:paraId="0E266D04" w14:textId="77777777">
      <w:pPr>
        <w:spacing w:line="240" w:lineRule="auto"/>
      </w:pPr>
      <w:r w:rsidRPr="00AB20E4">
        <w:t>5 Islamitische gemeenschap</w:t>
      </w:r>
    </w:p>
    <w:p w:rsidRPr="00AB20E4" w:rsidR="002C771F" w:rsidP="00EF772B" w:rsidRDefault="002C771F" w14:paraId="7330F570" w14:textId="77777777">
      <w:pPr>
        <w:spacing w:line="240" w:lineRule="auto"/>
      </w:pPr>
      <w:r w:rsidRPr="00AB20E4">
        <w:t>6 Joodse gemeenschap</w:t>
      </w:r>
    </w:p>
    <w:p w:rsidRPr="00AB20E4" w:rsidR="002C771F" w:rsidP="00EF772B" w:rsidRDefault="002C771F" w14:paraId="3844B25D" w14:textId="77777777">
      <w:pPr>
        <w:spacing w:line="240" w:lineRule="auto"/>
      </w:pPr>
      <w:r w:rsidRPr="00AB20E4">
        <w:t>7 Migrantenkerken</w:t>
      </w:r>
    </w:p>
    <w:p w:rsidRPr="00AB20E4" w:rsidR="002C771F" w:rsidP="00EF772B" w:rsidRDefault="002C771F" w14:paraId="3E7B6A2F" w14:textId="77777777">
      <w:pPr>
        <w:spacing w:line="240" w:lineRule="auto"/>
      </w:pPr>
      <w:r w:rsidRPr="00AB20E4">
        <w:t>8 Protestantse kerken</w:t>
      </w:r>
    </w:p>
    <w:p w:rsidRPr="00AB20E4" w:rsidR="002C771F" w:rsidP="00EF772B" w:rsidRDefault="002C771F" w14:paraId="1FA56318" w14:textId="77777777">
      <w:pPr>
        <w:spacing w:line="240" w:lineRule="auto"/>
      </w:pPr>
      <w:r w:rsidRPr="00AB20E4">
        <w:t>9 Rooms-Katholieke Kerk</w:t>
      </w:r>
    </w:p>
    <w:p w:rsidRPr="00AB20E4" w:rsidR="002C771F" w:rsidP="00EF772B" w:rsidRDefault="002C771F" w14:paraId="4F7913D4" w14:textId="77777777">
      <w:pPr>
        <w:spacing w:line="240" w:lineRule="auto"/>
      </w:pPr>
    </w:p>
    <w:p w:rsidRPr="00AB20E4" w:rsidR="00AC7EA9" w:rsidP="00E70D48" w:rsidRDefault="00706DB2" w14:paraId="68B5F7EB" w14:textId="233ED622">
      <w:pPr>
        <w:spacing w:line="240" w:lineRule="auto"/>
        <w:rPr>
          <w:b/>
          <w:bCs/>
        </w:rPr>
      </w:pPr>
      <w:r w:rsidRPr="00AB20E4">
        <w:t xml:space="preserve">Vervolgens is het rapport in drie delen verdeeld. </w:t>
      </w:r>
      <w:r w:rsidRPr="00AB20E4" w:rsidR="00522563">
        <w:t>In het eerste deel wordt, mede vanwege de beperkte tijd, van zes van de</w:t>
      </w:r>
      <w:r w:rsidRPr="00AB20E4" w:rsidR="009C14C0">
        <w:t>ze</w:t>
      </w:r>
      <w:r w:rsidRPr="00AB20E4" w:rsidR="00522563">
        <w:t xml:space="preserve"> religieuze gemeenschappen de ontwikkelingen in de visie op, omgang met, en de huidige situatie van interne procedures en beleid over seksueel grensoverschrijdend gedrag in Nederland besproken. </w:t>
      </w:r>
      <w:r w:rsidRPr="00AB20E4">
        <w:t>In het tweede deel zijn specifieke factoren omschreven die de omgang met seksueel grensoverschrijdend gedrag binnen religieuze gemeenschappen kunnen beïnvloeden: factoren rondom seksualiteit en gender, factoren binnen de organisatiestructuur en gemeenschap, en factoren binnen hun interne procedures. In het derde deel zijn ervaringen van slachtoffers van seksueel grensoverschrijdend gedrag in religieuze gemeenschappen beschreven, gevolgd door het perspectief van hulpverleners op hun specifieke hulpvraag.</w:t>
      </w:r>
    </w:p>
    <w:p w:rsidRPr="00AB20E4" w:rsidR="00AC7EA9" w:rsidP="00E70D48" w:rsidRDefault="00AC7EA9" w14:paraId="02F21D4E" w14:textId="77777777">
      <w:pPr>
        <w:spacing w:line="240" w:lineRule="auto"/>
        <w:rPr>
          <w:b/>
          <w:bCs/>
        </w:rPr>
      </w:pPr>
    </w:p>
    <w:p w:rsidRPr="00AB20E4" w:rsidR="0074181E" w:rsidP="00E70D48" w:rsidRDefault="00F61EFC" w14:paraId="6688839A" w14:textId="20B046B7">
      <w:pPr>
        <w:spacing w:line="240" w:lineRule="auto"/>
        <w:rPr>
          <w:b/>
          <w:bCs/>
        </w:rPr>
      </w:pPr>
      <w:r w:rsidRPr="00AB20E4">
        <w:rPr>
          <w:b/>
          <w:bCs/>
        </w:rPr>
        <w:t>Belangrijkste uitkomsten</w:t>
      </w:r>
    </w:p>
    <w:p w:rsidRPr="00AB20E4" w:rsidR="00F61EFC" w:rsidP="00B92018" w:rsidRDefault="00F61EFC" w14:paraId="50637909" w14:textId="77777777">
      <w:pPr>
        <w:pStyle w:val="Kopparagraafsamenvatting"/>
        <w:spacing w:before="0" w:after="0" w:line="240" w:lineRule="auto"/>
        <w:rPr>
          <w:rFonts w:ascii="Verdana" w:hAnsi="Verdana"/>
          <w:b w:val="0"/>
          <w:bCs w:val="0"/>
          <w:i/>
          <w:iCs/>
          <w:color w:val="000000" w:themeColor="text1"/>
        </w:rPr>
      </w:pPr>
      <w:r w:rsidRPr="00AB20E4">
        <w:rPr>
          <w:rFonts w:ascii="Verdana" w:hAnsi="Verdana"/>
          <w:b w:val="0"/>
          <w:bCs w:val="0"/>
          <w:i/>
          <w:iCs/>
          <w:color w:val="000000" w:themeColor="text1"/>
        </w:rPr>
        <w:t xml:space="preserve">1. Vooral seksueel grensoverschrijdend gedrag buiten religieuze gemeenschap </w:t>
      </w:r>
    </w:p>
    <w:p w:rsidRPr="00AB20E4" w:rsidR="00F61EFC" w:rsidP="00B92018" w:rsidRDefault="00F61EFC" w14:paraId="13271BC0" w14:textId="77777777">
      <w:pPr>
        <w:pStyle w:val="Kopparagraafsamenvatting"/>
        <w:spacing w:before="0" w:after="0" w:line="240" w:lineRule="auto"/>
        <w:rPr>
          <w:rFonts w:ascii="Verdana" w:hAnsi="Verdana"/>
          <w:b w:val="0"/>
          <w:bCs w:val="0"/>
          <w:color w:val="000000" w:themeColor="text1"/>
        </w:rPr>
      </w:pPr>
      <w:r w:rsidRPr="00AB20E4">
        <w:rPr>
          <w:rFonts w:ascii="Verdana" w:hAnsi="Verdana"/>
          <w:b w:val="0"/>
          <w:bCs w:val="0"/>
          <w:color w:val="000000" w:themeColor="text1"/>
        </w:rPr>
        <w:t xml:space="preserve">Mensen die zich verbonden voelen aan een religieuze gemeenschap worden vaker slachtoffer van seksueel grensoverschrijdend gedrag door een dader van buiten de religieuze gemeenschap dan door een dader van binnen de religieuze gemeenschap. In geval van seksueel grensoverschrijdend gedrag waarin wel een dader vanuit een religieuze gemeenschap is betrokken, worden mannen daar vaker slachtoffer van dan vrouwen. </w:t>
      </w:r>
    </w:p>
    <w:p w:rsidRPr="00AB20E4" w:rsidR="00F61EFC" w:rsidP="00F61EFC" w:rsidRDefault="00F61EFC" w14:paraId="0B74AB43" w14:textId="77777777">
      <w:pPr>
        <w:pStyle w:val="Kopparagraafsamenvatting"/>
        <w:spacing w:before="0" w:after="0" w:line="240" w:lineRule="auto"/>
        <w:rPr>
          <w:rFonts w:ascii="Verdana" w:hAnsi="Verdana"/>
          <w:b w:val="0"/>
          <w:bCs w:val="0"/>
          <w:color w:val="000000" w:themeColor="text1"/>
        </w:rPr>
      </w:pPr>
    </w:p>
    <w:p w:rsidRPr="00AB20E4" w:rsidR="00F61EFC" w:rsidP="00B92018" w:rsidRDefault="00F61EFC" w14:paraId="5E60412E" w14:textId="6A6A4F64">
      <w:pPr>
        <w:pStyle w:val="Kopparagraafsamenvatting"/>
        <w:spacing w:before="0" w:after="0" w:line="240" w:lineRule="auto"/>
        <w:rPr>
          <w:rFonts w:ascii="Verdana" w:hAnsi="Verdana"/>
          <w:b w:val="0"/>
          <w:bCs w:val="0"/>
          <w:i/>
          <w:iCs/>
          <w:color w:val="000000" w:themeColor="text1"/>
        </w:rPr>
      </w:pPr>
      <w:r w:rsidRPr="00AB20E4">
        <w:rPr>
          <w:rFonts w:ascii="Verdana" w:hAnsi="Verdana"/>
          <w:b w:val="0"/>
          <w:bCs w:val="0"/>
          <w:i/>
          <w:iCs/>
          <w:color w:val="000000" w:themeColor="text1"/>
        </w:rPr>
        <w:t xml:space="preserve">2. Toegenomen bewustzijn en blijvende aandachtspunten </w:t>
      </w:r>
    </w:p>
    <w:p w:rsidRPr="00AB20E4" w:rsidR="00854062" w:rsidP="00B92018" w:rsidRDefault="00F61EFC" w14:paraId="60988E64" w14:textId="77777777">
      <w:pPr>
        <w:pStyle w:val="Kopparagraafsamenvatting"/>
        <w:spacing w:before="0" w:after="0" w:line="240" w:lineRule="auto"/>
        <w:rPr>
          <w:rFonts w:ascii="Verdana" w:hAnsi="Verdana"/>
          <w:b w:val="0"/>
          <w:bCs w:val="0"/>
          <w:color w:val="000000" w:themeColor="text1"/>
        </w:rPr>
      </w:pPr>
      <w:r w:rsidRPr="00AB20E4">
        <w:rPr>
          <w:rFonts w:ascii="Verdana" w:hAnsi="Verdana"/>
          <w:b w:val="0"/>
          <w:bCs w:val="0"/>
          <w:color w:val="000000" w:themeColor="text1"/>
        </w:rPr>
        <w:t>Het bewustzijn over seksueel grensoverschrijdend gedrag in de onderzochte religieuze gemeenschappen is de laatste twintig jaar toegenomen, onder meer door maatschappelijke aandacht voor seksueel grensoverschrijdend gedrag. De visie op en omgang met seksueel grensoverschrijdend gedrag binnen deze gemeenschappen kennen blijvende aandachtspunten, zoals het vergroten van dit bewustzijn op lokaal niveau.</w:t>
      </w:r>
    </w:p>
    <w:p w:rsidRPr="00AB20E4" w:rsidR="00F61EFC" w:rsidP="00B92018" w:rsidRDefault="00F61EFC" w14:paraId="2DB176E6" w14:textId="224C34F6">
      <w:pPr>
        <w:pStyle w:val="Kopparagraafsamenvatting"/>
        <w:spacing w:before="0" w:after="0" w:line="240" w:lineRule="auto"/>
        <w:rPr>
          <w:rFonts w:ascii="Verdana" w:hAnsi="Verdana"/>
          <w:b w:val="0"/>
          <w:bCs w:val="0"/>
          <w:color w:val="000000" w:themeColor="text1"/>
        </w:rPr>
      </w:pPr>
      <w:r w:rsidRPr="00AB20E4">
        <w:rPr>
          <w:rFonts w:ascii="Verdana" w:hAnsi="Verdana"/>
          <w:b w:val="0"/>
          <w:bCs w:val="0"/>
          <w:color w:val="000000" w:themeColor="text1"/>
        </w:rPr>
        <w:t xml:space="preserve"> </w:t>
      </w:r>
    </w:p>
    <w:p w:rsidRPr="00AB20E4" w:rsidR="00F61EFC" w:rsidP="00B92018" w:rsidRDefault="00F61EFC" w14:paraId="0C2B32B2" w14:textId="3C51CC06">
      <w:pPr>
        <w:pStyle w:val="Kopparagraafsamenvatting"/>
        <w:spacing w:before="0" w:after="0" w:line="240" w:lineRule="auto"/>
        <w:rPr>
          <w:rFonts w:ascii="Verdana" w:hAnsi="Verdana"/>
          <w:b w:val="0"/>
          <w:bCs w:val="0"/>
          <w:i/>
          <w:iCs/>
          <w:color w:val="000000" w:themeColor="text1"/>
        </w:rPr>
      </w:pPr>
      <w:r w:rsidRPr="00AB20E4">
        <w:rPr>
          <w:rFonts w:ascii="Verdana" w:hAnsi="Verdana"/>
          <w:b w:val="0"/>
          <w:bCs w:val="0"/>
          <w:i/>
          <w:iCs/>
          <w:color w:val="000000" w:themeColor="text1"/>
        </w:rPr>
        <w:t xml:space="preserve">3. Drie domeinen van beïnvloedende factoren: seksualiteit en gender, organisatiestructuur en gemeenschap, interne procedures </w:t>
      </w:r>
    </w:p>
    <w:p w:rsidRPr="00AB20E4" w:rsidR="00F61EFC" w:rsidP="00B92018" w:rsidRDefault="00F61EFC" w14:paraId="704481AC" w14:textId="77777777">
      <w:pPr>
        <w:pStyle w:val="Kopparagraafsamenvatting"/>
        <w:spacing w:before="0" w:after="0" w:line="240" w:lineRule="auto"/>
        <w:rPr>
          <w:rFonts w:ascii="Verdana" w:hAnsi="Verdana"/>
          <w:b w:val="0"/>
          <w:bCs w:val="0"/>
          <w:color w:val="000000" w:themeColor="text1"/>
        </w:rPr>
      </w:pPr>
      <w:r w:rsidRPr="00AB20E4">
        <w:rPr>
          <w:rFonts w:ascii="Verdana" w:hAnsi="Verdana"/>
          <w:b w:val="0"/>
          <w:bCs w:val="0"/>
          <w:color w:val="000000" w:themeColor="text1"/>
        </w:rPr>
        <w:t xml:space="preserve">Er zijn drie domeinen vastgesteld waarin de religieuze context een rol kan spelen bij seksueel grensoverschrijdend gedrag in religieuze gemeenschappen: seksualiteit en gender, de organisatiestructuur en interne procedures. Daarbinnen zijn specifieke thema’s en factoren geïdentificeerd die de visie op en omgang met seksueel grensoverschrijdend gedrag binnen de onderzochte religieuze gemeenschappen kunnen beïnvloeden. Hoewel sommige factoren ook in andere contexten voorkomen, worden de factoren en de ervaringen door de religieuze context gekleurd, bijvoorbeeld door geloofsovertuigingen, een religieus wereldbeeld en denken over goed en kwaad. </w:t>
      </w:r>
    </w:p>
    <w:p w:rsidRPr="00AB20E4" w:rsidR="00F61EFC" w:rsidP="00F61EFC" w:rsidRDefault="00F61EFC" w14:paraId="08AACCBB" w14:textId="77777777">
      <w:pPr>
        <w:pStyle w:val="Kopparagraafsamenvatting"/>
        <w:spacing w:before="0" w:after="0" w:line="240" w:lineRule="auto"/>
        <w:rPr>
          <w:rFonts w:ascii="Verdana" w:hAnsi="Verdana"/>
          <w:b w:val="0"/>
          <w:bCs w:val="0"/>
          <w:color w:val="000000" w:themeColor="text1"/>
        </w:rPr>
      </w:pPr>
    </w:p>
    <w:p w:rsidRPr="00AB20E4" w:rsidR="00F61EFC" w:rsidP="00B92018" w:rsidRDefault="00F61EFC" w14:paraId="0F2F875E" w14:textId="48553A4F">
      <w:pPr>
        <w:pStyle w:val="Kopparagraafsamenvatting"/>
        <w:spacing w:before="0" w:after="0" w:line="240" w:lineRule="auto"/>
        <w:rPr>
          <w:rFonts w:ascii="Verdana" w:hAnsi="Verdana"/>
          <w:b w:val="0"/>
          <w:bCs w:val="0"/>
          <w:i/>
          <w:iCs/>
          <w:color w:val="000000" w:themeColor="text1"/>
        </w:rPr>
      </w:pPr>
      <w:r w:rsidRPr="00AB20E4">
        <w:rPr>
          <w:rFonts w:ascii="Verdana" w:hAnsi="Verdana"/>
          <w:b w:val="0"/>
          <w:bCs w:val="0"/>
          <w:i/>
          <w:iCs/>
          <w:color w:val="000000" w:themeColor="text1"/>
        </w:rPr>
        <w:t xml:space="preserve">4. Aanvullende hulpbehoeften van slachtoffers van seksueel grensoverschrijdend gedrag in religieuze context </w:t>
      </w:r>
    </w:p>
    <w:p w:rsidRPr="00AB20E4" w:rsidR="00F61EFC" w:rsidP="00F61EFC" w:rsidRDefault="00F61EFC" w14:paraId="2D114BB7" w14:textId="6FF78626">
      <w:pPr>
        <w:rPr>
          <w:lang w:eastAsia="en-US"/>
        </w:rPr>
      </w:pPr>
      <w:r w:rsidRPr="00AB20E4">
        <w:rPr>
          <w:rFonts w:eastAsiaTheme="minorHAnsi" w:cstheme="minorBidi"/>
          <w:color w:val="000000" w:themeColor="text1"/>
          <w:szCs w:val="20"/>
          <w:lang w:eastAsia="en-US"/>
        </w:rPr>
        <w:t>De religieuze context van seksueel grensoverschrijdend gedrag in religieuze gemeenschappen kan voor deze slachtoffers complicerend werken en meerdere leefgebieden raken, zoals de identiteitsontwikkeling, het wereldbeeld en het sociale vangnet. Daardoor kunnen aanvullende hulpbehoeften ontstaan, zoals behoefte aan religieuze duiding.</w:t>
      </w:r>
    </w:p>
    <w:p w:rsidRPr="00AB20E4" w:rsidR="00F61EFC" w:rsidP="00F61EFC" w:rsidRDefault="00F61EFC" w14:paraId="38B75A4B" w14:textId="77777777">
      <w:pPr>
        <w:rPr>
          <w:lang w:eastAsia="en-US"/>
        </w:rPr>
      </w:pPr>
    </w:p>
    <w:p w:rsidRPr="00AB20E4" w:rsidR="00F61EFC" w:rsidP="00F61EFC" w:rsidRDefault="00F61EFC" w14:paraId="6D0FCC9B" w14:textId="49BE0FF0">
      <w:pPr>
        <w:rPr>
          <w:i/>
          <w:iCs/>
          <w:lang w:eastAsia="en-US"/>
        </w:rPr>
      </w:pPr>
      <w:r w:rsidRPr="00AB20E4">
        <w:rPr>
          <w:i/>
          <w:iCs/>
          <w:lang w:eastAsia="en-US"/>
        </w:rPr>
        <w:t xml:space="preserve">5. Betere afstemming seculiere en religieuze zorg </w:t>
      </w:r>
    </w:p>
    <w:p w:rsidRPr="00AB20E4" w:rsidR="00F61EFC" w:rsidP="00B92018" w:rsidRDefault="00F61EFC" w14:paraId="15D5F64C" w14:textId="12293C97">
      <w:pPr>
        <w:rPr>
          <w:lang w:eastAsia="en-US"/>
        </w:rPr>
      </w:pPr>
      <w:r w:rsidRPr="00AB20E4">
        <w:rPr>
          <w:lang w:eastAsia="en-US"/>
        </w:rPr>
        <w:t>Hulpverlening na seksueel grensoverschrijdend gedrag in religieuze gemeenschappen moet beter worden afgestemd op de aanvullende (psychologische, sociale én religieuze) hulpbehoeften die vanuit seksueel grensoverschrijdend gedrag in deze specifieke context naar voren komen.</w:t>
      </w:r>
    </w:p>
    <w:p w:rsidRPr="00AB20E4" w:rsidR="005A3B1A" w:rsidP="00E70D48" w:rsidRDefault="005A3B1A" w14:paraId="3BD88400" w14:textId="77777777">
      <w:pPr>
        <w:spacing w:line="240" w:lineRule="auto"/>
      </w:pPr>
    </w:p>
    <w:p w:rsidRPr="00AB20E4" w:rsidR="0074181E" w:rsidP="00E70D48" w:rsidRDefault="00137F47" w14:paraId="1CE41ED4" w14:textId="2CD6939D">
      <w:pPr>
        <w:spacing w:line="240" w:lineRule="auto"/>
        <w:rPr>
          <w:b/>
          <w:bCs/>
        </w:rPr>
      </w:pPr>
      <w:r w:rsidRPr="00AB20E4">
        <w:rPr>
          <w:b/>
          <w:bCs/>
        </w:rPr>
        <w:t>Aanbevelingen</w:t>
      </w:r>
    </w:p>
    <w:p w:rsidRPr="00AB20E4" w:rsidR="00CD720B" w:rsidP="00CD720B" w:rsidRDefault="00CD720B" w14:paraId="23CE82FD" w14:textId="77777777">
      <w:pPr>
        <w:spacing w:line="240" w:lineRule="auto"/>
      </w:pPr>
      <w:r w:rsidRPr="00AB20E4">
        <w:t>Hieronder wordt een selectie aanbevelingen weergegeven uit het rapport.</w:t>
      </w:r>
    </w:p>
    <w:p w:rsidRPr="00AB20E4" w:rsidR="00CD720B" w:rsidP="00E70D48" w:rsidRDefault="00CD720B" w14:paraId="7D64EC69" w14:textId="77777777">
      <w:pPr>
        <w:spacing w:line="240" w:lineRule="auto"/>
        <w:rPr>
          <w:b/>
          <w:bCs/>
        </w:rPr>
      </w:pPr>
    </w:p>
    <w:p w:rsidRPr="00AB20E4" w:rsidR="00E02FC5" w:rsidP="00E70D48" w:rsidRDefault="00A213CB" w14:paraId="166A43C5" w14:textId="0426817D">
      <w:pPr>
        <w:spacing w:line="240" w:lineRule="auto"/>
        <w:rPr>
          <w:i/>
          <w:iCs/>
        </w:rPr>
      </w:pPr>
      <w:r w:rsidRPr="00AB20E4">
        <w:rPr>
          <w:i/>
          <w:iCs/>
        </w:rPr>
        <w:t>Aanbevelingen voor de overheid</w:t>
      </w:r>
    </w:p>
    <w:p w:rsidRPr="00AB20E4" w:rsidR="00B02332" w:rsidP="00106283" w:rsidRDefault="007418A5" w14:paraId="78688ADC" w14:textId="7C474D6E">
      <w:pPr>
        <w:pStyle w:val="Lijstalinea"/>
        <w:numPr>
          <w:ilvl w:val="0"/>
          <w:numId w:val="11"/>
        </w:numPr>
        <w:spacing w:line="240" w:lineRule="auto"/>
        <w:rPr>
          <w:rFonts w:ascii="Verdana" w:hAnsi="Verdana"/>
          <w:szCs w:val="18"/>
        </w:rPr>
      </w:pPr>
      <w:r w:rsidRPr="00AB20E4">
        <w:rPr>
          <w:rFonts w:ascii="Verdana" w:hAnsi="Verdana"/>
          <w:szCs w:val="18"/>
        </w:rPr>
        <w:t xml:space="preserve">De in dit onderzoek genoemde thema’s en factoren bieden aanknopingspunten om de samenwerking tussen overheid en religieuze gemeenschappen ten aanzien van het voorkomen van en de omgang met seksueel grensoverschrijdend gedrag in religieuze gemeenschappen verder vorm te geven, met inachtneming van de scheiding tussen kerk en staat. Dit vergt actieve inzet van alle betrokkenen: overheid, religieuze gemeenschappen, religieuze leiders en leden van lokale religieuze gemeenschappen. De onderzoekers </w:t>
      </w:r>
      <w:r w:rsidRPr="00AB20E4" w:rsidR="00A213CB">
        <w:rPr>
          <w:rFonts w:ascii="Verdana" w:hAnsi="Verdana"/>
          <w:szCs w:val="18"/>
        </w:rPr>
        <w:t>stellen</w:t>
      </w:r>
      <w:r w:rsidRPr="00AB20E4">
        <w:rPr>
          <w:rFonts w:ascii="Verdana" w:hAnsi="Verdana"/>
          <w:szCs w:val="18"/>
        </w:rPr>
        <w:t xml:space="preserve"> dat</w:t>
      </w:r>
      <w:r w:rsidRPr="00AB20E4" w:rsidR="00E02FC5">
        <w:rPr>
          <w:rFonts w:ascii="Verdana" w:hAnsi="Verdana"/>
          <w:szCs w:val="18"/>
        </w:rPr>
        <w:t xml:space="preserve"> gemeenschappen met meer ervaring en voorzieningen tegen seksueel grensoverschrijdend gedrag andere gemeenschappen inspireren en op weg helpen bij het instellen daarvan. De </w:t>
      </w:r>
      <w:r w:rsidRPr="00AB20E4" w:rsidR="002D01A4">
        <w:rPr>
          <w:rFonts w:ascii="Verdana" w:hAnsi="Verdana"/>
          <w:szCs w:val="18"/>
        </w:rPr>
        <w:t xml:space="preserve">onderzoekers geven aan dat de </w:t>
      </w:r>
      <w:r w:rsidRPr="00AB20E4" w:rsidR="00E02FC5">
        <w:rPr>
          <w:rFonts w:ascii="Verdana" w:hAnsi="Verdana"/>
          <w:szCs w:val="18"/>
        </w:rPr>
        <w:t>overheid</w:t>
      </w:r>
      <w:r w:rsidRPr="00AB20E4" w:rsidR="002D01A4">
        <w:rPr>
          <w:rFonts w:ascii="Verdana" w:hAnsi="Verdana"/>
          <w:szCs w:val="18"/>
        </w:rPr>
        <w:t xml:space="preserve"> </w:t>
      </w:r>
      <w:r w:rsidRPr="00AB20E4" w:rsidR="00E02FC5">
        <w:rPr>
          <w:rFonts w:ascii="Verdana" w:hAnsi="Verdana"/>
          <w:szCs w:val="18"/>
        </w:rPr>
        <w:t xml:space="preserve">dit proces </w:t>
      </w:r>
      <w:r w:rsidRPr="00AB20E4" w:rsidR="002323BC">
        <w:rPr>
          <w:rFonts w:ascii="Verdana" w:hAnsi="Verdana"/>
          <w:szCs w:val="18"/>
        </w:rPr>
        <w:t xml:space="preserve">kan </w:t>
      </w:r>
      <w:r w:rsidRPr="00AB20E4" w:rsidR="00E02FC5">
        <w:rPr>
          <w:rFonts w:ascii="Verdana" w:hAnsi="Verdana"/>
          <w:szCs w:val="18"/>
        </w:rPr>
        <w:t xml:space="preserve">faciliteren door verschillende partijen samen te brengen en waar mogelijk middelen en expertise beschikbaar te stellen, </w:t>
      </w:r>
      <w:r w:rsidRPr="00AB20E4">
        <w:rPr>
          <w:rFonts w:ascii="Verdana" w:hAnsi="Verdana"/>
          <w:szCs w:val="18"/>
        </w:rPr>
        <w:t xml:space="preserve">voor bijvoorbeeld </w:t>
      </w:r>
      <w:r w:rsidRPr="00AB20E4" w:rsidR="00E02FC5">
        <w:rPr>
          <w:rFonts w:ascii="Verdana" w:hAnsi="Verdana"/>
          <w:szCs w:val="18"/>
        </w:rPr>
        <w:t xml:space="preserve">het subsidiëren van trainingen, (kerk)juridische hulp bij het ontwikkelen van interne procedures, </w:t>
      </w:r>
      <w:r w:rsidRPr="00AB20E4">
        <w:rPr>
          <w:rFonts w:ascii="Verdana" w:hAnsi="Verdana"/>
          <w:szCs w:val="18"/>
        </w:rPr>
        <w:t>of voor het inrichten of het professionaliseren van een meldpunt.</w:t>
      </w:r>
    </w:p>
    <w:p w:rsidRPr="00AB20E4" w:rsidR="00C959FB" w:rsidP="00E70D48" w:rsidRDefault="00C959FB" w14:paraId="6A956A93" w14:textId="046A2DB7">
      <w:pPr>
        <w:pStyle w:val="Lijstalinea"/>
        <w:numPr>
          <w:ilvl w:val="0"/>
          <w:numId w:val="11"/>
        </w:numPr>
        <w:spacing w:line="240" w:lineRule="auto"/>
        <w:rPr>
          <w:rFonts w:ascii="Verdana" w:hAnsi="Verdana"/>
          <w:szCs w:val="18"/>
        </w:rPr>
      </w:pPr>
      <w:r w:rsidRPr="00AB20E4">
        <w:rPr>
          <w:rFonts w:ascii="Verdana" w:hAnsi="Verdana"/>
          <w:szCs w:val="18"/>
        </w:rPr>
        <w:t xml:space="preserve">Daarnaast benadrukken de onderzoekers dat sommige van in dit rapport vastgestelde thema’s die een rol spelen bij seksueel grensoverschrijdend gedrag in religieuze gemeenschappen, zoals normatieve genderrollen en factoren in de organisatiestructuur en leiderschap, dynamieken betreffen die ook bij seksueel grensoverschrijdend gedrag in andere contexten kunnen voorkomen, zoals in de sportwereld en het bedrijfsleven. Aandacht voor deze thema’s in die sectoren van alle betrokken partijen kunnen ook in die context helpen om seksueel grensoverschrijdend gedrag verder aan te pakken. </w:t>
      </w:r>
    </w:p>
    <w:p w:rsidRPr="00AB20E4" w:rsidR="00D669BC" w:rsidP="00E70D48" w:rsidRDefault="00D669BC" w14:paraId="0FA57298" w14:textId="77777777">
      <w:pPr>
        <w:spacing w:line="240" w:lineRule="auto"/>
        <w:rPr>
          <w:b/>
          <w:bCs/>
        </w:rPr>
      </w:pPr>
    </w:p>
    <w:p w:rsidRPr="00AB20E4" w:rsidR="00F74408" w:rsidP="00E70D48" w:rsidRDefault="00F74408" w14:paraId="28A5F422" w14:textId="77777777">
      <w:pPr>
        <w:spacing w:line="240" w:lineRule="auto"/>
        <w:rPr>
          <w:i/>
          <w:iCs/>
        </w:rPr>
      </w:pPr>
    </w:p>
    <w:p w:rsidRPr="00AB20E4" w:rsidR="00F74408" w:rsidP="00E70D48" w:rsidRDefault="00F74408" w14:paraId="1440BB22" w14:textId="77777777">
      <w:pPr>
        <w:spacing w:line="240" w:lineRule="auto"/>
        <w:rPr>
          <w:i/>
          <w:iCs/>
        </w:rPr>
      </w:pPr>
    </w:p>
    <w:p w:rsidRPr="00AB20E4" w:rsidR="00413564" w:rsidP="00E70D48" w:rsidRDefault="00413564" w14:paraId="4ECACE6B" w14:textId="01938ACE">
      <w:pPr>
        <w:spacing w:line="240" w:lineRule="auto"/>
        <w:rPr>
          <w:i/>
          <w:iCs/>
        </w:rPr>
      </w:pPr>
      <w:r w:rsidRPr="00AB20E4">
        <w:rPr>
          <w:i/>
          <w:iCs/>
        </w:rPr>
        <w:t>Aanbevelingen voor religieuze gemeenschappen</w:t>
      </w:r>
    </w:p>
    <w:p w:rsidRPr="00AB20E4" w:rsidR="00C851FD" w:rsidP="00E70D48" w:rsidRDefault="005E61DF" w14:paraId="17F6BCE5" w14:textId="77777777">
      <w:pPr>
        <w:spacing w:line="240" w:lineRule="auto"/>
      </w:pPr>
      <w:r w:rsidRPr="00AB20E4">
        <w:t>Voor religieuze gemeenscha</w:t>
      </w:r>
      <w:r w:rsidRPr="00AB20E4" w:rsidR="00902BAA">
        <w:t>p</w:t>
      </w:r>
      <w:r w:rsidRPr="00AB20E4">
        <w:t xml:space="preserve">pen worden verschillende aanbevelingen gedaan </w:t>
      </w:r>
      <w:r w:rsidRPr="00AB20E4" w:rsidR="00E41F1A">
        <w:t xml:space="preserve">in het rapport </w:t>
      </w:r>
      <w:r w:rsidRPr="00AB20E4">
        <w:t>aangaande de omgang met seksueel grensoverschrijdend gedrag, kennis over seksueel grensoverschrijdend gedrag, interne procedures</w:t>
      </w:r>
      <w:r w:rsidRPr="00AB20E4" w:rsidR="008C18D5">
        <w:t>,</w:t>
      </w:r>
      <w:r w:rsidRPr="00AB20E4">
        <w:t xml:space="preserve"> de omgang met daders en de omgang met slachtoffers.</w:t>
      </w:r>
    </w:p>
    <w:p w:rsidRPr="00AB20E4" w:rsidR="00633401" w:rsidP="00E70D48" w:rsidRDefault="00633401" w14:paraId="3F41E949" w14:textId="77777777">
      <w:pPr>
        <w:spacing w:line="240" w:lineRule="auto"/>
      </w:pPr>
    </w:p>
    <w:p w:rsidRPr="00AB20E4" w:rsidR="00413564" w:rsidP="00E70D48" w:rsidRDefault="00413564" w14:paraId="2FAB2D75" w14:textId="77777777">
      <w:pPr>
        <w:spacing w:line="240" w:lineRule="auto"/>
        <w:rPr>
          <w:i/>
          <w:iCs/>
        </w:rPr>
      </w:pPr>
      <w:r w:rsidRPr="00AB20E4">
        <w:rPr>
          <w:i/>
          <w:iCs/>
        </w:rPr>
        <w:t>Aanbevelingen voor hulpverlening</w:t>
      </w:r>
    </w:p>
    <w:p w:rsidRPr="00AB20E4" w:rsidR="004D586D" w:rsidP="00E70D48" w:rsidRDefault="00294AFB" w14:paraId="0E870145" w14:textId="4BE36184">
      <w:pPr>
        <w:spacing w:line="240" w:lineRule="auto"/>
      </w:pPr>
      <w:r w:rsidRPr="00AB20E4">
        <w:t xml:space="preserve">Daarnaast </w:t>
      </w:r>
      <w:r w:rsidRPr="00AB20E4" w:rsidR="00BD50AF">
        <w:t>zijn meerdere aanbevelingen geformuleerd</w:t>
      </w:r>
      <w:r w:rsidRPr="00AB20E4">
        <w:t xml:space="preserve"> voor de reguliere hulpverlening</w:t>
      </w:r>
      <w:r w:rsidRPr="00AB20E4" w:rsidR="00BD50AF">
        <w:t xml:space="preserve">. Zo wordt geadviseerd de kennis uit dit rapport aan te bieden in een training voor behandelaren, om hen beter bekend te maken met de specifieke kenmerken en gevolgen van seksueel grensoverschrijdend gedrag binnen religieuze gemeenschappen. Verder wordt </w:t>
      </w:r>
      <w:r w:rsidRPr="00AB20E4" w:rsidR="00860AD7">
        <w:t xml:space="preserve">onder andere </w:t>
      </w:r>
      <w:r w:rsidRPr="00AB20E4" w:rsidR="00BD50AF">
        <w:t>gepleit voor religie</w:t>
      </w:r>
      <w:r w:rsidRPr="00AB20E4" w:rsidR="00BD50AF">
        <w:rPr>
          <w:rFonts w:ascii="Cambria Math" w:hAnsi="Cambria Math" w:cs="Cambria Math"/>
        </w:rPr>
        <w:t>‑</w:t>
      </w:r>
      <w:r w:rsidRPr="00AB20E4" w:rsidR="00BD50AF">
        <w:t>sensitieve hulpverlening, bijzondere aandacht voor mannelijke slachtoffers, praktische ondersteuning bij re-integratie en, waar mogelijk, het betrekken van religieuze leiders, geestelijk verzorgers of pastoraal werkers bij de behandeling. D</w:t>
      </w:r>
      <w:r w:rsidRPr="00AB20E4" w:rsidR="00860AD7">
        <w:t>i</w:t>
      </w:r>
      <w:r w:rsidRPr="00AB20E4" w:rsidR="00BD50AF">
        <w:t>t kan tegemoetkomen aan slachtoffers hun (eventuele) behoefte aan hulp bij zingevingsvragen of het geven van duiding aan hun ervaring, die door het seksueel grensoverschrijdende gedrag zijn ontstaan.</w:t>
      </w:r>
    </w:p>
    <w:p w:rsidRPr="00AB20E4" w:rsidR="002C0C24" w:rsidP="00E70D48" w:rsidRDefault="002C0C24" w14:paraId="24C13EEB" w14:textId="77777777">
      <w:pPr>
        <w:spacing w:line="240" w:lineRule="auto"/>
      </w:pPr>
    </w:p>
    <w:p w:rsidRPr="00AB20E4" w:rsidR="002C0C24" w:rsidP="002C0C24" w:rsidRDefault="002C0C24" w14:paraId="7D0E1B11" w14:textId="77777777">
      <w:pPr>
        <w:spacing w:line="240" w:lineRule="auto"/>
        <w:rPr>
          <w:i/>
          <w:iCs/>
        </w:rPr>
      </w:pPr>
      <w:r w:rsidRPr="00AB20E4">
        <w:rPr>
          <w:i/>
          <w:iCs/>
        </w:rPr>
        <w:t>Aanbevelingen voor meldpunten</w:t>
      </w:r>
    </w:p>
    <w:p w:rsidRPr="00AB20E4" w:rsidR="002C0C24" w:rsidP="002C0C24" w:rsidRDefault="002C0C24" w14:paraId="213148DF" w14:textId="08B9FE5B">
      <w:pPr>
        <w:spacing w:line="240" w:lineRule="auto"/>
      </w:pPr>
      <w:r w:rsidRPr="00AB20E4">
        <w:t xml:space="preserve">Ook voor meldpunten die </w:t>
      </w:r>
      <w:r w:rsidRPr="00AB20E4" w:rsidR="006E667F">
        <w:t>zijn verbonden aan</w:t>
      </w:r>
      <w:r w:rsidRPr="00AB20E4">
        <w:t xml:space="preserve"> religieuze gemeenschappen, zijn aanbevelingen </w:t>
      </w:r>
      <w:r w:rsidRPr="00AB20E4" w:rsidR="000142F2">
        <w:t>opgesteld</w:t>
      </w:r>
      <w:r w:rsidRPr="00AB20E4">
        <w:t xml:space="preserve">. </w:t>
      </w:r>
      <w:r w:rsidRPr="00AB20E4" w:rsidR="00CD2312">
        <w:t>Zo moeten m</w:t>
      </w:r>
      <w:r w:rsidRPr="00AB20E4">
        <w:t xml:space="preserve">eldpunten </w:t>
      </w:r>
      <w:r w:rsidRPr="00AB20E4" w:rsidR="009C7DB3">
        <w:t xml:space="preserve">onder meer </w:t>
      </w:r>
      <w:r w:rsidRPr="00AB20E4">
        <w:t>meldingen eenduidig, consequent en geanonimiseerd registreren om inzicht te krijgen in aantal</w:t>
      </w:r>
      <w:r w:rsidRPr="00AB20E4" w:rsidR="00AE0060">
        <w:t xml:space="preserve"> en</w:t>
      </w:r>
      <w:r w:rsidRPr="00AB20E4">
        <w:t xml:space="preserve"> type</w:t>
      </w:r>
      <w:r w:rsidRPr="00AB20E4" w:rsidR="00AE0060">
        <w:t xml:space="preserve"> meldingen</w:t>
      </w:r>
      <w:r w:rsidRPr="00AB20E4">
        <w:t xml:space="preserve">, religieuze achtergrond van slachtoffers en afhandeling. Meldpunten </w:t>
      </w:r>
      <w:r w:rsidRPr="00AB20E4" w:rsidR="003E7B2B">
        <w:t>dienen</w:t>
      </w:r>
      <w:r w:rsidRPr="00AB20E4">
        <w:t xml:space="preserve"> ruimhartig </w:t>
      </w:r>
      <w:r w:rsidRPr="00AB20E4" w:rsidR="007E141F">
        <w:t>om te gaan met binnenkomende meldingen</w:t>
      </w:r>
      <w:r w:rsidRPr="00AB20E4">
        <w:t xml:space="preserve">, ook bij oudere zaken en gevallen </w:t>
      </w:r>
      <w:r w:rsidRPr="00AB20E4" w:rsidR="007E141F">
        <w:t>waarbij geen sprake is van een</w:t>
      </w:r>
      <w:r w:rsidRPr="00AB20E4">
        <w:t xml:space="preserve"> pastorale relatie. </w:t>
      </w:r>
      <w:r w:rsidRPr="00AB20E4" w:rsidR="0033038E">
        <w:t>Bij uitval is vervanging wenselijk om de continuïteit van hulp te waarborgen.</w:t>
      </w:r>
    </w:p>
    <w:p w:rsidRPr="00AB20E4" w:rsidR="006A084E" w:rsidP="00E70D48" w:rsidRDefault="006A084E" w14:paraId="389596B8" w14:textId="77777777">
      <w:pPr>
        <w:spacing w:line="240" w:lineRule="auto"/>
        <w:rPr>
          <w:i/>
          <w:iCs/>
        </w:rPr>
      </w:pPr>
    </w:p>
    <w:p w:rsidRPr="00AB20E4" w:rsidR="00413564" w:rsidP="00E70D48" w:rsidRDefault="00413564" w14:paraId="5BD69E4B" w14:textId="3465986E">
      <w:pPr>
        <w:spacing w:line="240" w:lineRule="auto"/>
        <w:rPr>
          <w:i/>
          <w:iCs/>
        </w:rPr>
      </w:pPr>
      <w:r w:rsidRPr="00AB20E4">
        <w:rPr>
          <w:i/>
          <w:iCs/>
        </w:rPr>
        <w:t>Aanbevelingen voor vervolgonderzoek</w:t>
      </w:r>
    </w:p>
    <w:p w:rsidRPr="00AB20E4" w:rsidR="00137F47" w:rsidP="00E70D48" w:rsidRDefault="00332B59" w14:paraId="29C88AE8" w14:textId="09B4DD50">
      <w:pPr>
        <w:tabs>
          <w:tab w:val="left" w:pos="227"/>
          <w:tab w:val="left" w:pos="454"/>
          <w:tab w:val="left" w:pos="680"/>
        </w:tabs>
        <w:suppressAutoHyphens/>
        <w:spacing w:line="240" w:lineRule="auto"/>
        <w:rPr>
          <w:rFonts w:cs="Times New Roman" w:eastAsiaTheme="majorEastAsia"/>
          <w:color w:val="auto"/>
        </w:rPr>
      </w:pPr>
      <w:r w:rsidRPr="00AB20E4">
        <w:rPr>
          <w:rFonts w:cs="Times New Roman" w:eastAsiaTheme="majorEastAsia"/>
          <w:color w:val="auto"/>
        </w:rPr>
        <w:t>Op basis van dit onderzoek worden drie</w:t>
      </w:r>
      <w:r w:rsidRPr="00AB20E4">
        <w:rPr>
          <w:rFonts w:eastAsia="Times New Roman" w:cs="Times New Roman"/>
          <w:color w:val="auto"/>
        </w:rPr>
        <w:t xml:space="preserve"> </w:t>
      </w:r>
      <w:r w:rsidRPr="00AB20E4">
        <w:rPr>
          <w:rFonts w:cs="Times New Roman" w:eastAsiaTheme="majorEastAsia"/>
          <w:color w:val="auto"/>
        </w:rPr>
        <w:t xml:space="preserve">richtingen voor vervolgonderzoek onderscheiden, aangevuld met enkele verdiepende deelthema’s. </w:t>
      </w:r>
      <w:r w:rsidRPr="00AB20E4" w:rsidR="00B24EBA">
        <w:t xml:space="preserve">De onderzoekers </w:t>
      </w:r>
      <w:r w:rsidRPr="00AB20E4">
        <w:t xml:space="preserve">geven aan dat </w:t>
      </w:r>
      <w:r w:rsidRPr="00AB20E4">
        <w:rPr>
          <w:rFonts w:cs="Times New Roman" w:eastAsiaTheme="majorEastAsia"/>
          <w:color w:val="auto"/>
        </w:rPr>
        <w:t xml:space="preserve">verdiepend en vergelijkend onderzoek nodig is om beter inzicht te krijgen in de omvang, aard en omgang met seksueel grensoverschrijdend gedrag binnen religieuze gemeenschappen. Dit kan zich richten op afzonderlijke religieuze tradities, maar wel op een vergelijkbare onderzoeksmethodiek. Daarnaast adviseren de onderzoekers </w:t>
      </w:r>
      <w:r w:rsidRPr="00AB20E4">
        <w:rPr>
          <w:rFonts w:eastAsia="Times New Roman" w:cs="Times New Roman"/>
          <w:color w:val="auto"/>
        </w:rPr>
        <w:t>verdiepend onderzoek naar</w:t>
      </w:r>
      <w:r w:rsidRPr="00AB20E4">
        <w:rPr>
          <w:rFonts w:cs="Times New Roman" w:eastAsiaTheme="majorEastAsia"/>
          <w:color w:val="auto"/>
        </w:rPr>
        <w:t xml:space="preserve"> de institutionele context van religieuze gemeenschappen en hun omgang met seksueel grensoverschrijdend gedrag. </w:t>
      </w:r>
      <w:r w:rsidRPr="00AB20E4" w:rsidR="004B1429">
        <w:rPr>
          <w:rFonts w:cs="Times New Roman" w:eastAsiaTheme="majorEastAsia"/>
          <w:color w:val="auto"/>
        </w:rPr>
        <w:t>Ook wordt aanbevolen om de menselijke ervaring en de impact van seksueel grensoverschrijdend gedrag binnen religieuze contexten, evenals mogelijke beschermende en herstellende factoren nader te onderzoeken.</w:t>
      </w:r>
    </w:p>
    <w:p w:rsidRPr="00AB20E4" w:rsidR="00B24EBA" w:rsidP="00E70D48" w:rsidRDefault="00B24EBA" w14:paraId="5AADF1B5" w14:textId="77777777">
      <w:pPr>
        <w:spacing w:line="240" w:lineRule="auto"/>
        <w:rPr>
          <w:b/>
          <w:bCs/>
        </w:rPr>
      </w:pPr>
    </w:p>
    <w:p w:rsidRPr="00AB20E4" w:rsidR="00B44D2F" w:rsidP="00E70D48" w:rsidRDefault="00B44D2F" w14:paraId="4BFB5093" w14:textId="6A4D126B">
      <w:pPr>
        <w:spacing w:line="240" w:lineRule="auto"/>
        <w:rPr>
          <w:b/>
          <w:bCs/>
        </w:rPr>
      </w:pPr>
      <w:r w:rsidRPr="00AB20E4">
        <w:rPr>
          <w:b/>
          <w:bCs/>
        </w:rPr>
        <w:t>Beleidsreactie</w:t>
      </w:r>
    </w:p>
    <w:p w:rsidRPr="00AB20E4" w:rsidR="00D6097B" w:rsidP="00E70D48" w:rsidRDefault="00D6097B" w14:paraId="54820999" w14:textId="43C0D546">
      <w:pPr>
        <w:spacing w:line="240" w:lineRule="auto"/>
      </w:pPr>
      <w:r w:rsidRPr="00AB20E4">
        <w:t xml:space="preserve">Het </w:t>
      </w:r>
      <w:r w:rsidRPr="00AB20E4" w:rsidR="00514B04">
        <w:t xml:space="preserve">voorliggend </w:t>
      </w:r>
      <w:r w:rsidRPr="00AB20E4">
        <w:t>onderzoek</w:t>
      </w:r>
      <w:r w:rsidRPr="00AB20E4" w:rsidR="00606D52">
        <w:t xml:space="preserve">srapport </w:t>
      </w:r>
      <w:r w:rsidRPr="00AB20E4" w:rsidR="00C312EC">
        <w:t>beschrijft</w:t>
      </w:r>
      <w:r w:rsidRPr="00AB20E4" w:rsidR="003533E8">
        <w:t xml:space="preserve"> </w:t>
      </w:r>
      <w:r w:rsidRPr="00AB20E4" w:rsidR="00606D52">
        <w:t xml:space="preserve">een </w:t>
      </w:r>
      <w:r w:rsidRPr="00AB20E4" w:rsidR="00F01D6D">
        <w:t xml:space="preserve">zorgvuldig opgezet en </w:t>
      </w:r>
      <w:r w:rsidRPr="00AB20E4" w:rsidR="00606D52">
        <w:t xml:space="preserve">omvangrijk onderzoek </w:t>
      </w:r>
      <w:r w:rsidRPr="00AB20E4" w:rsidR="00C312EC">
        <w:t xml:space="preserve">naar </w:t>
      </w:r>
      <w:r w:rsidRPr="00AB20E4">
        <w:t>seksueel grensoverschrijdend gedrag in verschillende religieuze gemeenschappen in</w:t>
      </w:r>
      <w:r w:rsidRPr="00AB20E4" w:rsidR="00E23626">
        <w:t xml:space="preserve"> </w:t>
      </w:r>
      <w:r w:rsidRPr="00AB20E4">
        <w:t>Nederland, hoe religieuze gemeenschappen ermee omgaan, de specifieke hulpvraag van deze slachtoffers en de hulpverlening aan hen binnen</w:t>
      </w:r>
      <w:r w:rsidRPr="00AB20E4" w:rsidR="00606D52">
        <w:t xml:space="preserve"> </w:t>
      </w:r>
      <w:r w:rsidRPr="00AB20E4">
        <w:t>en buiten religieuze gemeenschappen.</w:t>
      </w:r>
    </w:p>
    <w:p w:rsidRPr="00AB20E4" w:rsidR="00CF439D" w:rsidP="00E70D48" w:rsidRDefault="00CF439D" w14:paraId="22192B78" w14:textId="77777777">
      <w:pPr>
        <w:spacing w:line="240" w:lineRule="auto"/>
      </w:pPr>
    </w:p>
    <w:p w:rsidRPr="00AB20E4" w:rsidR="00001895" w:rsidP="00E70D48" w:rsidRDefault="00606D52" w14:paraId="1389DB24" w14:textId="5145CEA8">
      <w:pPr>
        <w:spacing w:line="240" w:lineRule="auto"/>
      </w:pPr>
      <w:r w:rsidRPr="00AB20E4">
        <w:t xml:space="preserve">Zoals ook door de onderzoekers wordt geconstateerd, is </w:t>
      </w:r>
      <w:r w:rsidRPr="00AB20E4" w:rsidR="00D1320D">
        <w:t xml:space="preserve">seksueel grensoverschrijdend gedrag </w:t>
      </w:r>
      <w:r w:rsidRPr="00AB20E4">
        <w:t xml:space="preserve">geen uniek fenomeen en </w:t>
      </w:r>
      <w:r w:rsidRPr="00AB20E4" w:rsidR="0090261A">
        <w:t>niet beperkt tot bepaalde</w:t>
      </w:r>
      <w:r w:rsidRPr="00AB20E4">
        <w:t xml:space="preserve"> groepen. </w:t>
      </w:r>
      <w:r w:rsidRPr="00AB20E4" w:rsidR="00A51A28">
        <w:t xml:space="preserve">De afgelopen jaren hebben gebeurtenissen in de sport, media, cultuursector, politiek, het studentenleven </w:t>
      </w:r>
      <w:r w:rsidRPr="00AB20E4" w:rsidR="00514B04">
        <w:t>é</w:t>
      </w:r>
      <w:r w:rsidRPr="00AB20E4" w:rsidR="00A51A28">
        <w:t xml:space="preserve">n religieuze gemeenschappen opnieuw duidelijk </w:t>
      </w:r>
      <w:r w:rsidRPr="00AB20E4" w:rsidR="00514B04">
        <w:t xml:space="preserve">gemaakt </w:t>
      </w:r>
      <w:r w:rsidRPr="00AB20E4" w:rsidR="00A51A28">
        <w:t xml:space="preserve">dat seksueel grensoverschrijdend gedrag overal voorkomt. </w:t>
      </w:r>
      <w:r w:rsidRPr="00AB20E4">
        <w:t xml:space="preserve">Het is een structureel maatschappelijk probleem, geworteld in diep verankerde patronen binnen onze samenleving. Dagelijks worden mensen slachtoffer van </w:t>
      </w:r>
      <w:r w:rsidRPr="00AB20E4" w:rsidR="00FC08FA">
        <w:t xml:space="preserve">seksueel </w:t>
      </w:r>
      <w:r w:rsidRPr="00AB20E4">
        <w:t>grensoverschrijdend</w:t>
      </w:r>
      <w:r w:rsidRPr="00AB20E4" w:rsidR="00FC08FA">
        <w:t xml:space="preserve"> </w:t>
      </w:r>
      <w:r w:rsidRPr="00AB20E4">
        <w:t xml:space="preserve">gedrag en seksueel geweld. Dit is een ernstige aantasting van de veiligheid </w:t>
      </w:r>
      <w:r w:rsidRPr="00AB20E4" w:rsidR="00B00EE8">
        <w:t xml:space="preserve">en het welzijn </w:t>
      </w:r>
      <w:r w:rsidRPr="00AB20E4">
        <w:t>van de slachtoffers</w:t>
      </w:r>
      <w:r w:rsidRPr="00AB20E4" w:rsidR="00B00EE8">
        <w:t xml:space="preserve"> met </w:t>
      </w:r>
      <w:r w:rsidRPr="00AB20E4">
        <w:t>vaak langdurige en ingrijpende gevolgen.</w:t>
      </w:r>
    </w:p>
    <w:p w:rsidRPr="00AB20E4" w:rsidR="00367F86" w:rsidP="00E70D48" w:rsidRDefault="00367F86" w14:paraId="5A1F8CCD" w14:textId="11F3344C">
      <w:pPr>
        <w:spacing w:line="240" w:lineRule="auto"/>
        <w:rPr>
          <w:i/>
          <w:iCs/>
        </w:rPr>
      </w:pPr>
      <w:r w:rsidRPr="00AB20E4">
        <w:rPr>
          <w:i/>
          <w:iCs/>
        </w:rPr>
        <w:t>Aanpak seksueel grensoverschrijdend gedrag en seksueel geweld</w:t>
      </w:r>
    </w:p>
    <w:p w:rsidRPr="00AB20E4" w:rsidR="00F43192" w:rsidP="00E70D48" w:rsidRDefault="00CF439D" w14:paraId="1FEC1CCA" w14:textId="57005844">
      <w:pPr>
        <w:spacing w:line="240" w:lineRule="auto"/>
      </w:pPr>
      <w:r w:rsidRPr="00AB20E4">
        <w:t xml:space="preserve">Voor de aanpak </w:t>
      </w:r>
      <w:r w:rsidRPr="00AB20E4" w:rsidR="00846F43">
        <w:t>van seksueel grensoverschrijdend gedrag en seksueel geweld</w:t>
      </w:r>
      <w:r w:rsidRPr="00AB20E4">
        <w:t xml:space="preserve"> is een brede cultuurverandering nodig. Daarom startte het kabinet in 2023 het interdepartementaal Nationaal Actieprogramma Aanpak seksueel grensoverschrijdend gedrag en seksueel geweld (NAP). Het </w:t>
      </w:r>
      <w:r w:rsidRPr="00AB20E4" w:rsidR="00606D52">
        <w:t xml:space="preserve">NAP heeft </w:t>
      </w:r>
      <w:r w:rsidRPr="00AB20E4" w:rsidR="001743BD">
        <w:t>als</w:t>
      </w:r>
      <w:r w:rsidRPr="00AB20E4" w:rsidR="00606D52">
        <w:t xml:space="preserve"> doel</w:t>
      </w:r>
      <w:r w:rsidRPr="00AB20E4">
        <w:t xml:space="preserve"> om seksueel grensoverschrijdend gedrag en seksueel geweld te voorkomen, te herkennen, aan te pakken en om hulp te bieden aan slachtoffers</w:t>
      </w:r>
      <w:r w:rsidRPr="00AB20E4" w:rsidR="001743BD">
        <w:t>.</w:t>
      </w:r>
      <w:r w:rsidRPr="00AB20E4" w:rsidR="00BB2993">
        <w:rPr>
          <w:rFonts w:cs="Segoe UI"/>
          <w:spacing w:val="1"/>
          <w:bdr w:val="none" w:color="auto" w:sz="0" w:space="0" w:frame="1"/>
          <w:shd w:val="clear" w:color="auto" w:fill="FFFFFF"/>
        </w:rPr>
        <w:t xml:space="preserve"> </w:t>
      </w:r>
      <w:r w:rsidRPr="00AB20E4" w:rsidR="00BB2993">
        <w:t>Dit is nadrukkelijk een gezamenlijke verantwoordelijkheid van de hele samenleving</w:t>
      </w:r>
      <w:r w:rsidRPr="00AB20E4" w:rsidR="001743BD">
        <w:t xml:space="preserve">. </w:t>
      </w:r>
      <w:r w:rsidRPr="00AB20E4" w:rsidR="00337165">
        <w:t xml:space="preserve">Actielijn 3 </w:t>
      </w:r>
      <w:r w:rsidRPr="00AB20E4" w:rsidR="00BB2993">
        <w:t xml:space="preserve">van het NAP </w:t>
      </w:r>
      <w:r w:rsidRPr="00AB20E4" w:rsidR="00DD415A">
        <w:t>roept organisaties op om hun processen voor preventie, signalering en opvolging op orde te hebben. Er wordt verwacht dat zij alles in het werk stellen om seksueel grensoverschrijdend gedrag tegen te gaan en slachtoffers te ondersteunen.</w:t>
      </w:r>
    </w:p>
    <w:p w:rsidRPr="00AB20E4" w:rsidR="00F43192" w:rsidP="00E70D48" w:rsidRDefault="00F43192" w14:paraId="24CC625D" w14:textId="77777777">
      <w:pPr>
        <w:spacing w:line="240" w:lineRule="auto"/>
      </w:pPr>
    </w:p>
    <w:p w:rsidRPr="00AB20E4" w:rsidR="00367F86" w:rsidP="00E70D48" w:rsidRDefault="00550610" w14:paraId="776E2E8B" w14:textId="10C76333">
      <w:pPr>
        <w:spacing w:line="240" w:lineRule="auto"/>
        <w:rPr>
          <w:i/>
          <w:iCs/>
        </w:rPr>
      </w:pPr>
      <w:r w:rsidRPr="00AB20E4">
        <w:rPr>
          <w:i/>
          <w:iCs/>
        </w:rPr>
        <w:t>Vervolgstappen</w:t>
      </w:r>
      <w:r w:rsidRPr="00AB20E4" w:rsidR="00367F86">
        <w:rPr>
          <w:i/>
          <w:iCs/>
        </w:rPr>
        <w:t xml:space="preserve"> voor geloofsgemeenschappen</w:t>
      </w:r>
    </w:p>
    <w:p w:rsidRPr="00AB20E4" w:rsidR="001F09F4" w:rsidP="00E70D48" w:rsidRDefault="00E353AD" w14:paraId="07710ABB" w14:textId="494A240B">
      <w:pPr>
        <w:spacing w:line="240" w:lineRule="auto"/>
        <w:rPr>
          <w:rFonts w:cs="Arial Narrow"/>
        </w:rPr>
      </w:pPr>
      <w:r w:rsidRPr="00AB20E4">
        <w:t xml:space="preserve">Uit het onderzoek valt op te maken dat er de afgelopen jaren binnen veel religieuze gemeenschappen groeiende aandacht is gekomen voor de preventie en aanpak van seksueel grensoverschrijdend gedrag. </w:t>
      </w:r>
      <w:r w:rsidRPr="00AB20E4" w:rsidR="00804599">
        <w:t xml:space="preserve">Maar </w:t>
      </w:r>
      <w:r w:rsidRPr="00AB20E4" w:rsidR="004E2AE5">
        <w:t>er zijn grote</w:t>
      </w:r>
      <w:r w:rsidRPr="00AB20E4" w:rsidR="00804599">
        <w:t xml:space="preserve"> verschillen in de aanpak. Zo zijn er niet overal gedragscodes, meldstructuren of een zorgvuldig aanstellingsbeleid van personen </w:t>
      </w:r>
      <w:r w:rsidRPr="00AB20E4" w:rsidR="00453349">
        <w:t>die een functie bekleden binnen de gemeenschap</w:t>
      </w:r>
      <w:r w:rsidRPr="00AB20E4" w:rsidR="00804599">
        <w:t>.</w:t>
      </w:r>
      <w:r w:rsidRPr="00AB20E4" w:rsidR="00B92018">
        <w:t xml:space="preserve"> Ik zal de aanbevelingen in het onderzoek die gericht zijn aan de geloofsgemeenschappen onder de aandacht brengen bij de verschillende religieuze en levensbeschouwelijke (koepel)organisaties.</w:t>
      </w:r>
      <w:r w:rsidRPr="00AB20E4" w:rsidR="0010432B">
        <w:t xml:space="preserve"> </w:t>
      </w:r>
    </w:p>
    <w:p w:rsidRPr="00AB20E4" w:rsidR="0010432B" w:rsidP="00E70D48" w:rsidRDefault="0010432B" w14:paraId="1242CE1E" w14:textId="10A790F7">
      <w:pPr>
        <w:spacing w:line="240" w:lineRule="auto"/>
        <w:rPr>
          <w:rFonts w:cs="Arial Narrow"/>
        </w:rPr>
      </w:pPr>
      <w:r w:rsidRPr="00AB20E4">
        <w:rPr>
          <w:rFonts w:cs="Arial Narrow"/>
        </w:rPr>
        <w:t xml:space="preserve"> </w:t>
      </w:r>
    </w:p>
    <w:p w:rsidRPr="00AB20E4" w:rsidR="00560DAB" w:rsidP="00E70D48" w:rsidRDefault="007D6092" w14:paraId="0F565DD3" w14:textId="2BD17A89">
      <w:pPr>
        <w:spacing w:line="240" w:lineRule="auto"/>
      </w:pPr>
      <w:r w:rsidRPr="00AB20E4">
        <w:t xml:space="preserve">In het onderzoek wordt aanbevolen dat gemeenschappen met meer ervaring en voorzieningen tegen seksueel grensoverschrijdend gedrag andere gemeenschappen kunnen inspireren en op weg kunnen helpen bij het instellen daarvan. Een </w:t>
      </w:r>
      <w:r w:rsidRPr="00AB20E4" w:rsidR="00E66C58">
        <w:t xml:space="preserve">voorbeeld van een initiatief </w:t>
      </w:r>
      <w:r w:rsidRPr="00AB20E4" w:rsidR="00FA23DF">
        <w:t>met kennis over seksueel grensoverschrijdend gedrag</w:t>
      </w:r>
      <w:r w:rsidRPr="00AB20E4">
        <w:t xml:space="preserve"> dat ook genoemd wordt in het onderzoek is stichting Veilige Kerk</w:t>
      </w:r>
      <w:r w:rsidRPr="00AB20E4" w:rsidR="00FA23DF">
        <w:t xml:space="preserve">. </w:t>
      </w:r>
      <w:r w:rsidRPr="00AB20E4" w:rsidR="00445A42">
        <w:t xml:space="preserve">Veilige Kerk is een samenwerking van de meldpunten van kerken in Nederland om grensoverschrijdend gedrag en huiselijk geweld te (h)erkennen, te voorkomen en aan te pakken. </w:t>
      </w:r>
      <w:r w:rsidRPr="00AB20E4" w:rsidR="00560DAB">
        <w:t>Vanaf eind november 2023 tot en met 2025 kr</w:t>
      </w:r>
      <w:r w:rsidRPr="00AB20E4" w:rsidR="00A95E78">
        <w:t>eeg</w:t>
      </w:r>
      <w:r w:rsidRPr="00AB20E4" w:rsidR="00560DAB">
        <w:t xml:space="preserve"> Veilige Kerk </w:t>
      </w:r>
      <w:r w:rsidRPr="00AB20E4" w:rsidR="00DF2C9C">
        <w:t xml:space="preserve">in het kader van </w:t>
      </w:r>
      <w:r w:rsidRPr="00AB20E4" w:rsidR="006D76D6">
        <w:t xml:space="preserve">het </w:t>
      </w:r>
      <w:r w:rsidRPr="00AB20E4" w:rsidR="00DF2C9C">
        <w:t xml:space="preserve">NAP </w:t>
      </w:r>
      <w:r w:rsidRPr="00AB20E4" w:rsidR="00560DAB">
        <w:t>subsidie van het ministerie van O</w:t>
      </w:r>
      <w:r w:rsidRPr="00AB20E4" w:rsidR="0055288C">
        <w:t>nderwijs, Cultuur en Wetenschap</w:t>
      </w:r>
      <w:r w:rsidRPr="00AB20E4" w:rsidR="00847A66">
        <w:t xml:space="preserve"> (OCW)</w:t>
      </w:r>
      <w:r w:rsidRPr="00AB20E4" w:rsidR="00560DAB">
        <w:t xml:space="preserve">. </w:t>
      </w:r>
      <w:r w:rsidRPr="00AB20E4" w:rsidR="00FE6760">
        <w:t>Hiermee heeft s</w:t>
      </w:r>
      <w:r w:rsidRPr="00AB20E4" w:rsidR="00445A42">
        <w:t xml:space="preserve">tichting </w:t>
      </w:r>
      <w:r w:rsidRPr="00AB20E4" w:rsidR="0002221A">
        <w:t xml:space="preserve">Veilige Kerk </w:t>
      </w:r>
      <w:r w:rsidRPr="00AB20E4" w:rsidR="00FE6760">
        <w:t xml:space="preserve">gewerkt </w:t>
      </w:r>
      <w:r w:rsidRPr="00AB20E4" w:rsidR="0002221A">
        <w:t>aan cultuurverandering en duurzame inbedding van preventie van seksueel grensoverschrijdend gedrag en seksueel geweld in de kerken</w:t>
      </w:r>
      <w:r w:rsidRPr="00AB20E4" w:rsidR="00560DAB">
        <w:t>.</w:t>
      </w:r>
    </w:p>
    <w:p w:rsidRPr="00AB20E4" w:rsidR="00550610" w:rsidP="00E70D48" w:rsidRDefault="00550610" w14:paraId="6EF7128C" w14:textId="5378031B">
      <w:pPr>
        <w:spacing w:line="240" w:lineRule="auto"/>
        <w:rPr>
          <w:i/>
          <w:iCs/>
        </w:rPr>
      </w:pPr>
    </w:p>
    <w:p w:rsidRPr="00AB20E4" w:rsidR="00FD0F55" w:rsidP="00E70D48" w:rsidRDefault="00FD0F55" w14:paraId="16A67CF9" w14:textId="7BC19775">
      <w:pPr>
        <w:spacing w:line="240" w:lineRule="auto"/>
      </w:pPr>
      <w:r w:rsidRPr="00AB20E4">
        <w:t xml:space="preserve">Het ministerie van OCW zal </w:t>
      </w:r>
      <w:r w:rsidRPr="00AB20E4" w:rsidR="00996C06">
        <w:t>s</w:t>
      </w:r>
      <w:r w:rsidRPr="00AB20E4">
        <w:t xml:space="preserve">tichting Veilige Kerk in 2026 opnieuw subsidie toekennen om in het laatste jaar van het NAP haar activiteiten te continueren en uit te bouwen. </w:t>
      </w:r>
      <w:r w:rsidRPr="00AB20E4" w:rsidR="00841843">
        <w:t>Bovendien</w:t>
      </w:r>
      <w:r w:rsidRPr="00AB20E4" w:rsidR="00577B66">
        <w:t xml:space="preserve"> is o</w:t>
      </w:r>
      <w:r w:rsidRPr="00AB20E4">
        <w:t xml:space="preserve">p basis van de bevindingen uit voorliggend onderzoek met Veilige Kerk besproken om in het najaar van 2026 extra impact te maken binnen kerken en andere geloofsgemeenschappen door extra voorlichtingssessies, trainingen en begeleiding aan te bieden. Hiermee beoogt de overheid kennisdeling en uitwisseling over het voorkomen van (seksueel) grensoverschrijdend gedrag in religieuze gemeenschappen te stimuleren en geloofsgemeenschappen aan te zetten na te denken over het belang van </w:t>
      </w:r>
      <w:r w:rsidRPr="00AB20E4" w:rsidR="00E3505B">
        <w:t>maatregelen</w:t>
      </w:r>
      <w:r w:rsidRPr="00AB20E4">
        <w:t xml:space="preserve"> ter voorkoming van seksueel grensoverschrijdend gedrag.</w:t>
      </w:r>
    </w:p>
    <w:p w:rsidRPr="00AB20E4" w:rsidR="00E64467" w:rsidP="00E70D48" w:rsidRDefault="00E64467" w14:paraId="4C15465D" w14:textId="3C40F0A3">
      <w:pPr>
        <w:spacing w:line="240" w:lineRule="auto"/>
      </w:pPr>
    </w:p>
    <w:p w:rsidRPr="00AB20E4" w:rsidR="00550610" w:rsidP="00E70D48" w:rsidRDefault="00550610" w14:paraId="1F85AA76" w14:textId="5FE8C650">
      <w:pPr>
        <w:spacing w:line="240" w:lineRule="auto"/>
        <w:rPr>
          <w:i/>
          <w:iCs/>
        </w:rPr>
      </w:pPr>
      <w:r w:rsidRPr="00AB20E4">
        <w:rPr>
          <w:i/>
          <w:iCs/>
        </w:rPr>
        <w:t>Vervolgstappen voor hulpverlening</w:t>
      </w:r>
    </w:p>
    <w:p w:rsidRPr="00AB20E4" w:rsidR="00415D72" w:rsidP="00E70D48" w:rsidRDefault="00322B08" w14:paraId="4D54D526" w14:textId="77777777">
      <w:pPr>
        <w:spacing w:line="240" w:lineRule="auto"/>
      </w:pPr>
      <w:r w:rsidRPr="00AB20E4">
        <w:t xml:space="preserve">Het onderzoek </w:t>
      </w:r>
      <w:r w:rsidRPr="00AB20E4" w:rsidR="001B3CDA">
        <w:t>l</w:t>
      </w:r>
      <w:r w:rsidRPr="00AB20E4">
        <w:t>aat zien hoe verschillende factoren zoals religieuze opvattingen, sociale druk en interne procedures samen kunnen komen op een manier die het voor een slachtoffer extra moeilijk maakt om een uitweg te vinden.</w:t>
      </w:r>
      <w:r w:rsidRPr="00AB20E4" w:rsidR="001B3CDA">
        <w:t xml:space="preserve"> Door de specifiek religieuze context van het seksueel grensoverschrijdende gedrag hebben deze slachtoffers aanvullende hulpbehoeften: behoefte aan het bespreekbaar maken van het religieuze deel van hun ervaring met seksueel grensoverschrijdend gedrag in zowel de religieuze gemeenschap als reguliere hulpverlening, behoefte aan (formele)erkenning vanuit de religieuze gemeenschap en behoefte aan autonomie in zowel reguliere hulpverlening als interne procedures van religieuze gemeenschappen.</w:t>
      </w:r>
    </w:p>
    <w:p w:rsidRPr="00AB20E4" w:rsidR="00250837" w:rsidP="00E70D48" w:rsidRDefault="001B3CDA" w14:paraId="7FB7F0B5" w14:textId="680307BD">
      <w:pPr>
        <w:spacing w:line="240" w:lineRule="auto"/>
      </w:pPr>
      <w:bookmarkStart w:name="_Hlk232163577" w:id="0"/>
      <w:r w:rsidRPr="00AB20E4">
        <w:t>De slachtoffers in dit onderzoek geven aan dat passende hulp moeilijk te vinden is.</w:t>
      </w:r>
      <w:r w:rsidRPr="00AB20E4" w:rsidR="00322B08">
        <w:t xml:space="preserve"> </w:t>
      </w:r>
      <w:r w:rsidRPr="00AB20E4" w:rsidR="006F5B8E">
        <w:t xml:space="preserve">Het onderzoek geeft voor mij </w:t>
      </w:r>
      <w:r w:rsidRPr="00AB20E4">
        <w:t xml:space="preserve">dan </w:t>
      </w:r>
      <w:r w:rsidRPr="00AB20E4" w:rsidR="006F5B8E">
        <w:t xml:space="preserve">ook aanleiding </w:t>
      </w:r>
      <w:r w:rsidRPr="00AB20E4" w:rsidR="00EA771B">
        <w:t>om tegemoet te komen</w:t>
      </w:r>
      <w:r w:rsidRPr="00AB20E4" w:rsidR="006F5B8E">
        <w:t xml:space="preserve"> aan de hulpbehoeften van </w:t>
      </w:r>
      <w:r w:rsidRPr="00AB20E4" w:rsidR="0093339C">
        <w:t>slachtoffers.</w:t>
      </w:r>
      <w:r w:rsidRPr="00AB20E4" w:rsidR="006F5B8E">
        <w:t xml:space="preserve"> </w:t>
      </w:r>
      <w:r w:rsidRPr="00AB20E4" w:rsidR="007A469C">
        <w:t>Het is cruciaal dat reguliere hulpvoorzieningen niet alleen toegankelijk zijn, maar</w:t>
      </w:r>
      <w:r w:rsidRPr="00AB20E4">
        <w:t xml:space="preserve"> </w:t>
      </w:r>
      <w:r w:rsidRPr="00AB20E4" w:rsidR="009C2B55">
        <w:t xml:space="preserve">waar mogelijk </w:t>
      </w:r>
      <w:r w:rsidRPr="00AB20E4" w:rsidR="007A469C">
        <w:t>ook specifiek afgestemd op de unieke context en behoeften van deze doelgroep</w:t>
      </w:r>
      <w:r w:rsidRPr="00AB20E4">
        <w:t xml:space="preserve"> waarbij aandacht is voor </w:t>
      </w:r>
      <w:proofErr w:type="spellStart"/>
      <w:r w:rsidRPr="00AB20E4" w:rsidR="00322B08">
        <w:t>cultuursensitieve</w:t>
      </w:r>
      <w:proofErr w:type="spellEnd"/>
      <w:r w:rsidRPr="00AB20E4" w:rsidR="00322B08">
        <w:t xml:space="preserve"> en religieus verantwoorde hulpverlening.</w:t>
      </w:r>
      <w:r w:rsidRPr="00AB20E4">
        <w:t xml:space="preserve"> </w:t>
      </w:r>
      <w:r w:rsidRPr="00AB20E4" w:rsidR="0066155A">
        <w:t xml:space="preserve">Sinds eind 2025 is een samenwerking opgezet tussen het CSG, SHN, The Safe Space Club en Veilige Kerk in de vorm van een driemaandelijks overleg. Het doel hiervan is het delen van kennis en ervaring, professionalisering te bevorderen, en doorverwijzing te organiseren. SHN is bovendien betrokken bij de organisatie en uitvoering van lotgenotendagen van Veilige Kerk, waar slachtoffers erkenning en herkenning vinden. </w:t>
      </w:r>
      <w:r w:rsidRPr="00AB20E4" w:rsidR="007A469C">
        <w:t xml:space="preserve">Ik zal de </w:t>
      </w:r>
      <w:r w:rsidRPr="00AB20E4" w:rsidR="00460988">
        <w:t>zeven</w:t>
      </w:r>
      <w:r w:rsidRPr="00AB20E4" w:rsidR="00BE559A">
        <w:t xml:space="preserve"> genoemde punten voor adequate</w:t>
      </w:r>
      <w:r w:rsidRPr="00AB20E4" w:rsidR="007A469C">
        <w:t xml:space="preserve"> hulpverlening</w:t>
      </w:r>
      <w:r w:rsidRPr="00AB20E4" w:rsidR="00F73A7D">
        <w:t xml:space="preserve"> </w:t>
      </w:r>
      <w:r w:rsidRPr="00AB20E4" w:rsidR="00460988">
        <w:t>aan slachtoffers van seksueel grensoverschrijdend gedrag in geloofsgemeenschappen</w:t>
      </w:r>
      <w:r w:rsidRPr="00AB20E4" w:rsidR="00464B01">
        <w:t xml:space="preserve"> </w:t>
      </w:r>
      <w:r w:rsidRPr="00AB20E4" w:rsidR="00F73A7D">
        <w:t>delen met</w:t>
      </w:r>
      <w:r w:rsidRPr="00AB20E4" w:rsidR="007A469C">
        <w:t xml:space="preserve"> </w:t>
      </w:r>
      <w:r w:rsidRPr="00AB20E4" w:rsidR="0066155A">
        <w:t xml:space="preserve">deze en andere </w:t>
      </w:r>
      <w:r w:rsidRPr="00AB20E4" w:rsidR="007A469C">
        <w:t xml:space="preserve">relevante </w:t>
      </w:r>
      <w:r w:rsidRPr="00AB20E4" w:rsidR="00F73A7D">
        <w:t>hulp</w:t>
      </w:r>
      <w:r w:rsidRPr="00AB20E4" w:rsidR="007A469C">
        <w:t xml:space="preserve">organisaties </w:t>
      </w:r>
      <w:r w:rsidRPr="00AB20E4" w:rsidR="009E3E5F">
        <w:t xml:space="preserve">zodat </w:t>
      </w:r>
      <w:r w:rsidRPr="00AB20E4" w:rsidR="0066155A">
        <w:t xml:space="preserve">kan worden </w:t>
      </w:r>
      <w:r w:rsidRPr="00AB20E4" w:rsidR="005112F8">
        <w:t xml:space="preserve">bekeken </w:t>
      </w:r>
      <w:r w:rsidRPr="00AB20E4" w:rsidR="0066155A">
        <w:t xml:space="preserve">hoe </w:t>
      </w:r>
      <w:r w:rsidRPr="00AB20E4" w:rsidR="00FF0E2B">
        <w:t>de dienstverlening kan worden geoptimaliseerd.</w:t>
      </w:r>
      <w:r w:rsidRPr="00AB20E4" w:rsidR="005112F8">
        <w:t xml:space="preserve"> Hierover zal een terugkoppeling worden gegeven in de </w:t>
      </w:r>
      <w:r w:rsidRPr="00AB20E4" w:rsidR="00645E17">
        <w:t>eindrapportage</w:t>
      </w:r>
      <w:r w:rsidRPr="00AB20E4" w:rsidR="005112F8">
        <w:t xml:space="preserve"> van het NAP die eind dit jaar naar de </w:t>
      </w:r>
      <w:r w:rsidRPr="00AB20E4" w:rsidR="00645E17">
        <w:t>Tweede Kamer</w:t>
      </w:r>
      <w:r w:rsidRPr="00AB20E4" w:rsidR="005112F8">
        <w:t xml:space="preserve"> wordt gestuurd.</w:t>
      </w:r>
      <w:bookmarkEnd w:id="0"/>
    </w:p>
    <w:p w:rsidRPr="00AB20E4" w:rsidR="00A46B5D" w:rsidP="00E70D48" w:rsidRDefault="00A46B5D" w14:paraId="5BDE1DB9" w14:textId="77777777">
      <w:pPr>
        <w:spacing w:line="240" w:lineRule="auto"/>
      </w:pPr>
    </w:p>
    <w:p w:rsidRPr="00AB20E4" w:rsidR="00A46B5D" w:rsidP="00E70D48" w:rsidRDefault="00A46B5D" w14:paraId="41B04466" w14:textId="77777777">
      <w:pPr>
        <w:spacing w:line="240" w:lineRule="auto"/>
      </w:pPr>
    </w:p>
    <w:tbl>
      <w:tblPr>
        <w:tblStyle w:val="Tabelzonderranden"/>
        <w:tblW w:w="4989" w:type="dxa"/>
        <w:tblInd w:w="0" w:type="dxa"/>
        <w:tblLayout w:type="fixed"/>
        <w:tblLook w:val="0740" w:firstRow="0" w:lastRow="1" w:firstColumn="0" w:lastColumn="1" w:noHBand="1" w:noVBand="1"/>
      </w:tblPr>
      <w:tblGrid>
        <w:gridCol w:w="4606"/>
        <w:gridCol w:w="383"/>
      </w:tblGrid>
      <w:tr w:rsidRPr="00AB20E4" w:rsidR="00F825C2" w:rsidTr="00D0387C" w14:paraId="482255FA" w14:textId="77777777">
        <w:trPr>
          <w:trHeight w:val="340"/>
        </w:trPr>
        <w:tc>
          <w:tcPr>
            <w:tcW w:w="4606" w:type="dxa"/>
          </w:tcPr>
          <w:p w:rsidRPr="00AB20E4" w:rsidR="00F825C2" w:rsidP="00E70D48" w:rsidRDefault="00F825C2" w14:paraId="4E9A4D42" w14:textId="21740709">
            <w:pPr>
              <w:spacing w:line="240" w:lineRule="auto"/>
            </w:pPr>
            <w:r w:rsidRPr="00AB20E4">
              <w:t>De Staatssecretaris van Justitie e</w:t>
            </w:r>
            <w:r w:rsidR="00D0387C">
              <w:t xml:space="preserve">n </w:t>
            </w:r>
            <w:r w:rsidRPr="00AB20E4">
              <w:t>Veiligheid,</w:t>
            </w:r>
          </w:p>
        </w:tc>
        <w:tc>
          <w:tcPr>
            <w:tcW w:w="383" w:type="dxa"/>
          </w:tcPr>
          <w:p w:rsidRPr="00AB20E4" w:rsidR="00F825C2" w:rsidP="00E70D48" w:rsidRDefault="00F825C2" w14:paraId="1092C069" w14:textId="77777777">
            <w:pPr>
              <w:spacing w:line="240" w:lineRule="auto"/>
            </w:pPr>
          </w:p>
        </w:tc>
      </w:tr>
      <w:tr w:rsidRPr="00AB20E4" w:rsidR="00F825C2" w:rsidTr="00D0387C" w14:paraId="47475400" w14:textId="77777777">
        <w:trPr>
          <w:trHeight w:val="864"/>
        </w:trPr>
        <w:tc>
          <w:tcPr>
            <w:tcW w:w="4606" w:type="dxa"/>
          </w:tcPr>
          <w:p w:rsidRPr="00AB20E4" w:rsidR="00F825C2" w:rsidP="00E70D48" w:rsidRDefault="00F825C2" w14:paraId="68492FA2" w14:textId="77777777">
            <w:pPr>
              <w:spacing w:line="240" w:lineRule="auto"/>
            </w:pPr>
          </w:p>
          <w:p w:rsidRPr="00AB20E4" w:rsidR="00F825C2" w:rsidP="00E70D48" w:rsidRDefault="00F825C2" w14:paraId="5AB5558F" w14:textId="77777777">
            <w:pPr>
              <w:spacing w:line="240" w:lineRule="auto"/>
            </w:pPr>
          </w:p>
          <w:p w:rsidRPr="00AB20E4" w:rsidR="00F825C2" w:rsidP="00E70D48" w:rsidRDefault="00F825C2" w14:paraId="79A02484" w14:textId="77777777">
            <w:pPr>
              <w:spacing w:line="240" w:lineRule="auto"/>
            </w:pPr>
          </w:p>
          <w:p w:rsidRPr="00AB20E4" w:rsidR="00F825C2" w:rsidP="00E70D48" w:rsidRDefault="00F825C2" w14:paraId="0FA5C66E" w14:textId="77777777">
            <w:pPr>
              <w:spacing w:line="240" w:lineRule="auto"/>
            </w:pPr>
          </w:p>
          <w:p w:rsidRPr="00AB20E4" w:rsidR="00F825C2" w:rsidP="00E70D48" w:rsidRDefault="00F825C2" w14:paraId="65BA21C8" w14:textId="77777777">
            <w:pPr>
              <w:spacing w:line="240" w:lineRule="auto"/>
            </w:pPr>
          </w:p>
        </w:tc>
        <w:tc>
          <w:tcPr>
            <w:tcW w:w="383" w:type="dxa"/>
          </w:tcPr>
          <w:p w:rsidRPr="00AB20E4" w:rsidR="00F825C2" w:rsidP="00E70D48" w:rsidRDefault="00F825C2" w14:paraId="30AEDBDC" w14:textId="77777777">
            <w:pPr>
              <w:spacing w:line="240" w:lineRule="auto"/>
            </w:pPr>
          </w:p>
          <w:p w:rsidRPr="00AB20E4" w:rsidR="00F825C2" w:rsidP="00E70D48" w:rsidRDefault="00F825C2" w14:paraId="3F355778" w14:textId="77777777">
            <w:pPr>
              <w:spacing w:line="240" w:lineRule="auto"/>
            </w:pPr>
          </w:p>
          <w:p w:rsidRPr="00AB20E4" w:rsidR="00F825C2" w:rsidP="00E70D48" w:rsidRDefault="00F825C2" w14:paraId="7C697A8B" w14:textId="77777777">
            <w:pPr>
              <w:spacing w:line="240" w:lineRule="auto"/>
            </w:pPr>
          </w:p>
          <w:p w:rsidRPr="00AB20E4" w:rsidR="00F825C2" w:rsidP="00E70D48" w:rsidRDefault="00F825C2" w14:paraId="758F3289" w14:textId="77777777">
            <w:pPr>
              <w:spacing w:line="240" w:lineRule="auto"/>
            </w:pPr>
          </w:p>
          <w:p w:rsidRPr="00AB20E4" w:rsidR="00F825C2" w:rsidP="00E70D48" w:rsidRDefault="00F825C2" w14:paraId="11929E58" w14:textId="77777777">
            <w:pPr>
              <w:spacing w:line="240" w:lineRule="auto"/>
            </w:pPr>
          </w:p>
        </w:tc>
      </w:tr>
      <w:tr w:rsidRPr="00E70D48" w:rsidR="00F825C2" w:rsidTr="00D0387C" w14:paraId="00E459D6" w14:textId="77777777">
        <w:trPr>
          <w:trHeight w:val="169"/>
        </w:trPr>
        <w:tc>
          <w:tcPr>
            <w:tcW w:w="4606" w:type="dxa"/>
          </w:tcPr>
          <w:p w:rsidRPr="00E70D48" w:rsidR="00F825C2" w:rsidP="00E70D48" w:rsidRDefault="00F825C2" w14:paraId="166E6423" w14:textId="77777777">
            <w:pPr>
              <w:spacing w:line="240" w:lineRule="auto"/>
            </w:pPr>
            <w:r w:rsidRPr="00AB20E4">
              <w:t>Claudia van Bruggen</w:t>
            </w:r>
          </w:p>
        </w:tc>
        <w:tc>
          <w:tcPr>
            <w:tcW w:w="383" w:type="dxa"/>
          </w:tcPr>
          <w:p w:rsidRPr="00E70D48" w:rsidR="00F825C2" w:rsidP="00E70D48" w:rsidRDefault="00F825C2" w14:paraId="240447EA" w14:textId="77777777">
            <w:pPr>
              <w:spacing w:line="240" w:lineRule="auto"/>
            </w:pPr>
          </w:p>
        </w:tc>
      </w:tr>
    </w:tbl>
    <w:p w:rsidR="00250837" w:rsidRDefault="00250837" w14:paraId="53571738" w14:textId="77777777"/>
    <w:sectPr w:rsidR="0025083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93F9" w14:textId="77777777" w:rsidR="00356E58" w:rsidRDefault="00356E58">
      <w:pPr>
        <w:spacing w:line="240" w:lineRule="auto"/>
      </w:pPr>
      <w:r>
        <w:separator/>
      </w:r>
    </w:p>
  </w:endnote>
  <w:endnote w:type="continuationSeparator" w:id="0">
    <w:p w14:paraId="27BF7260" w14:textId="77777777" w:rsidR="00356E58" w:rsidRDefault="00356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60EC" w14:textId="77777777" w:rsidR="00250837" w:rsidRDefault="0025083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C274" w14:textId="77777777" w:rsidR="00356E58" w:rsidRDefault="00356E58">
      <w:pPr>
        <w:pStyle w:val="Voetnoottekst"/>
      </w:pPr>
    </w:p>
  </w:footnote>
  <w:footnote w:type="continuationSeparator" w:id="0">
    <w:p w14:paraId="14F60537" w14:textId="77777777" w:rsidR="00356E58" w:rsidRDefault="00356E58">
      <w:pPr>
        <w:pStyle w:val="Voetnoottekst"/>
      </w:pPr>
    </w:p>
  </w:footnote>
  <w:footnote w:id="1">
    <w:p w14:paraId="1AE19405" w14:textId="10961EE3" w:rsidR="004807AA" w:rsidRPr="007F44F9" w:rsidRDefault="004807AA">
      <w:pPr>
        <w:pStyle w:val="Voetnoottekst"/>
        <w:rPr>
          <w:sz w:val="16"/>
          <w:szCs w:val="16"/>
        </w:rPr>
      </w:pPr>
      <w:r w:rsidRPr="007F44F9">
        <w:rPr>
          <w:rStyle w:val="Voetnootmarkering"/>
          <w:sz w:val="16"/>
          <w:szCs w:val="16"/>
        </w:rPr>
        <w:footnoteRef/>
      </w:r>
      <w:r w:rsidRPr="007F44F9">
        <w:rPr>
          <w:sz w:val="16"/>
          <w:szCs w:val="16"/>
        </w:rPr>
        <w:t xml:space="preserve"> Kamerstukken II 2019/20, 34843, nr. 4</w:t>
      </w:r>
      <w:r w:rsidR="001A26D2" w:rsidRPr="007F44F9">
        <w:rPr>
          <w:sz w:val="16"/>
          <w:szCs w:val="16"/>
        </w:rPr>
        <w:t>3</w:t>
      </w:r>
      <w:r w:rsidR="007F44F9" w:rsidRPr="007F44F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D0BE" w14:textId="77777777" w:rsidR="00250837" w:rsidRDefault="006F36BE">
    <w:r>
      <w:rPr>
        <w:noProof/>
      </w:rPr>
      <mc:AlternateContent>
        <mc:Choice Requires="wps">
          <w:drawing>
            <wp:anchor distT="0" distB="0" distL="0" distR="0" simplePos="0" relativeHeight="251652608" behindDoc="0" locked="1" layoutInCell="1" allowOverlap="1" wp14:anchorId="1F26D33A" wp14:editId="2F822CB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1656FC" w14:textId="77777777" w:rsidR="00250837" w:rsidRDefault="006F36BE">
                          <w:pPr>
                            <w:pStyle w:val="Referentiegegevensbold"/>
                          </w:pPr>
                          <w:r>
                            <w:t>Directoraat-generaal Straffen en Beschermen</w:t>
                          </w:r>
                        </w:p>
                        <w:p w14:paraId="4313B40C" w14:textId="77777777" w:rsidR="00250837" w:rsidRDefault="006F36BE">
                          <w:pPr>
                            <w:pStyle w:val="Referentiegegevens"/>
                          </w:pPr>
                          <w:r>
                            <w:t>Directie Sanctie- en Slachtofferbeleid</w:t>
                          </w:r>
                        </w:p>
                        <w:p w14:paraId="65EF1A88" w14:textId="77777777" w:rsidR="00250837" w:rsidRDefault="006F36BE">
                          <w:pPr>
                            <w:pStyle w:val="Referentiegegevens"/>
                          </w:pPr>
                          <w:r>
                            <w:t>Afdeling Slachtofferbeleid</w:t>
                          </w:r>
                        </w:p>
                        <w:p w14:paraId="20D9BC02" w14:textId="77777777" w:rsidR="00250837" w:rsidRDefault="00250837">
                          <w:pPr>
                            <w:pStyle w:val="WitregelW2"/>
                          </w:pPr>
                        </w:p>
                        <w:p w14:paraId="5C0E6214" w14:textId="77777777" w:rsidR="00250837" w:rsidRDefault="006F36BE">
                          <w:pPr>
                            <w:pStyle w:val="Referentiegegevensbold"/>
                          </w:pPr>
                          <w:r>
                            <w:t>Datum</w:t>
                          </w:r>
                        </w:p>
                        <w:p w14:paraId="2ED592CD" w14:textId="5043722F" w:rsidR="00250837" w:rsidRDefault="00BE2EE8">
                          <w:pPr>
                            <w:pStyle w:val="Referentiegegevens"/>
                          </w:pPr>
                          <w:fldSimple w:instr=" DOCPROPERTY  &quot;Datum&quot;  \* MERGEFORMAT ">
                            <w:r>
                              <w:t>23</w:t>
                            </w:r>
                            <w:r w:rsidR="00250837">
                              <w:t xml:space="preserve"> juni 2026</w:t>
                            </w:r>
                          </w:fldSimple>
                        </w:p>
                        <w:p w14:paraId="526D8DC6" w14:textId="77777777" w:rsidR="00250837" w:rsidRDefault="00250837">
                          <w:pPr>
                            <w:pStyle w:val="WitregelW1"/>
                          </w:pPr>
                        </w:p>
                        <w:p w14:paraId="4FE4D3D3" w14:textId="77777777" w:rsidR="00250837" w:rsidRDefault="006F36BE">
                          <w:pPr>
                            <w:pStyle w:val="Referentiegegevensbold"/>
                          </w:pPr>
                          <w:r>
                            <w:t>Onze referentie</w:t>
                          </w:r>
                        </w:p>
                        <w:p w14:paraId="189F18E7" w14:textId="3EAF5956" w:rsidR="00250837" w:rsidRDefault="00D0387C">
                          <w:pPr>
                            <w:pStyle w:val="Referentiegegevens"/>
                          </w:pPr>
                          <w:r>
                            <w:t>7675251</w:t>
                          </w:r>
                        </w:p>
                      </w:txbxContent>
                    </wps:txbx>
                    <wps:bodyPr vert="horz" wrap="square" lIns="0" tIns="0" rIns="0" bIns="0" anchor="t" anchorCtr="0"/>
                  </wps:wsp>
                </a:graphicData>
              </a:graphic>
            </wp:anchor>
          </w:drawing>
        </mc:Choice>
        <mc:Fallback>
          <w:pict>
            <v:shapetype w14:anchorId="1F26D33A"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1656FC" w14:textId="77777777" w:rsidR="00250837" w:rsidRDefault="006F36BE">
                    <w:pPr>
                      <w:pStyle w:val="Referentiegegevensbold"/>
                    </w:pPr>
                    <w:r>
                      <w:t>Directoraat-generaal Straffen en Beschermen</w:t>
                    </w:r>
                  </w:p>
                  <w:p w14:paraId="4313B40C" w14:textId="77777777" w:rsidR="00250837" w:rsidRDefault="006F36BE">
                    <w:pPr>
                      <w:pStyle w:val="Referentiegegevens"/>
                    </w:pPr>
                    <w:r>
                      <w:t>Directie Sanctie- en Slachtofferbeleid</w:t>
                    </w:r>
                  </w:p>
                  <w:p w14:paraId="65EF1A88" w14:textId="77777777" w:rsidR="00250837" w:rsidRDefault="006F36BE">
                    <w:pPr>
                      <w:pStyle w:val="Referentiegegevens"/>
                    </w:pPr>
                    <w:r>
                      <w:t>Afdeling Slachtofferbeleid</w:t>
                    </w:r>
                  </w:p>
                  <w:p w14:paraId="20D9BC02" w14:textId="77777777" w:rsidR="00250837" w:rsidRDefault="00250837">
                    <w:pPr>
                      <w:pStyle w:val="WitregelW2"/>
                    </w:pPr>
                  </w:p>
                  <w:p w14:paraId="5C0E6214" w14:textId="77777777" w:rsidR="00250837" w:rsidRDefault="006F36BE">
                    <w:pPr>
                      <w:pStyle w:val="Referentiegegevensbold"/>
                    </w:pPr>
                    <w:r>
                      <w:t>Datum</w:t>
                    </w:r>
                  </w:p>
                  <w:p w14:paraId="2ED592CD" w14:textId="5043722F" w:rsidR="00250837" w:rsidRDefault="00BE2EE8">
                    <w:pPr>
                      <w:pStyle w:val="Referentiegegevens"/>
                    </w:pPr>
                    <w:fldSimple w:instr=" DOCPROPERTY  &quot;Datum&quot;  \* MERGEFORMAT ">
                      <w:r>
                        <w:t>23</w:t>
                      </w:r>
                      <w:r w:rsidR="00250837">
                        <w:t xml:space="preserve"> juni 2026</w:t>
                      </w:r>
                    </w:fldSimple>
                  </w:p>
                  <w:p w14:paraId="526D8DC6" w14:textId="77777777" w:rsidR="00250837" w:rsidRDefault="00250837">
                    <w:pPr>
                      <w:pStyle w:val="WitregelW1"/>
                    </w:pPr>
                  </w:p>
                  <w:p w14:paraId="4FE4D3D3" w14:textId="77777777" w:rsidR="00250837" w:rsidRDefault="006F36BE">
                    <w:pPr>
                      <w:pStyle w:val="Referentiegegevensbold"/>
                    </w:pPr>
                    <w:r>
                      <w:t>Onze referentie</w:t>
                    </w:r>
                  </w:p>
                  <w:p w14:paraId="189F18E7" w14:textId="3EAF5956" w:rsidR="00250837" w:rsidRDefault="00D0387C">
                    <w:pPr>
                      <w:pStyle w:val="Referentiegegevens"/>
                    </w:pPr>
                    <w:r>
                      <w:t>7675251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FFB323E" wp14:editId="52C3375C">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D1E66D" w14:textId="77777777" w:rsidR="0095500A" w:rsidRDefault="0095500A"/>
                      </w:txbxContent>
                    </wps:txbx>
                    <wps:bodyPr vert="horz" wrap="square" lIns="0" tIns="0" rIns="0" bIns="0" anchor="t" anchorCtr="0"/>
                  </wps:wsp>
                </a:graphicData>
              </a:graphic>
            </wp:anchor>
          </w:drawing>
        </mc:Choice>
        <mc:Fallback>
          <w:pict>
            <v:shape w14:anchorId="2FFB323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1D1E66D" w14:textId="77777777" w:rsidR="0095500A" w:rsidRDefault="0095500A"/>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62F9F29" wp14:editId="0BF9C07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5EAE17" w14:textId="73DB45CA" w:rsidR="00250837" w:rsidRDefault="006F36BE">
                          <w:pPr>
                            <w:pStyle w:val="Referentiegegevens"/>
                          </w:pPr>
                          <w:r>
                            <w:t xml:space="preserve">Pagina </w:t>
                          </w:r>
                          <w:r>
                            <w:fldChar w:fldCharType="begin"/>
                          </w:r>
                          <w:r>
                            <w:instrText>PAGE</w:instrText>
                          </w:r>
                          <w:r>
                            <w:fldChar w:fldCharType="separate"/>
                          </w:r>
                          <w:r w:rsidR="004D60A2">
                            <w:rPr>
                              <w:noProof/>
                            </w:rPr>
                            <w:t>2</w:t>
                          </w:r>
                          <w:r>
                            <w:fldChar w:fldCharType="end"/>
                          </w:r>
                          <w:r>
                            <w:t xml:space="preserve"> van </w:t>
                          </w:r>
                          <w:r>
                            <w:fldChar w:fldCharType="begin"/>
                          </w:r>
                          <w:r>
                            <w:instrText>NUMPAGES</w:instrText>
                          </w:r>
                          <w:r>
                            <w:fldChar w:fldCharType="separate"/>
                          </w:r>
                          <w:r w:rsidR="004D60A2">
                            <w:rPr>
                              <w:noProof/>
                            </w:rPr>
                            <w:t>2</w:t>
                          </w:r>
                          <w:r>
                            <w:fldChar w:fldCharType="end"/>
                          </w:r>
                        </w:p>
                      </w:txbxContent>
                    </wps:txbx>
                    <wps:bodyPr vert="horz" wrap="square" lIns="0" tIns="0" rIns="0" bIns="0" anchor="t" anchorCtr="0"/>
                  </wps:wsp>
                </a:graphicData>
              </a:graphic>
            </wp:anchor>
          </w:drawing>
        </mc:Choice>
        <mc:Fallback>
          <w:pict>
            <v:shape w14:anchorId="262F9F2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5EAE17" w14:textId="73DB45CA" w:rsidR="00250837" w:rsidRDefault="006F36BE">
                    <w:pPr>
                      <w:pStyle w:val="Referentiegegevens"/>
                    </w:pPr>
                    <w:r>
                      <w:t xml:space="preserve">Pagina </w:t>
                    </w:r>
                    <w:r>
                      <w:fldChar w:fldCharType="begin"/>
                    </w:r>
                    <w:r>
                      <w:instrText>PAGE</w:instrText>
                    </w:r>
                    <w:r>
                      <w:fldChar w:fldCharType="separate"/>
                    </w:r>
                    <w:r w:rsidR="004D60A2">
                      <w:rPr>
                        <w:noProof/>
                      </w:rPr>
                      <w:t>2</w:t>
                    </w:r>
                    <w:r>
                      <w:fldChar w:fldCharType="end"/>
                    </w:r>
                    <w:r>
                      <w:t xml:space="preserve"> van </w:t>
                    </w:r>
                    <w:r>
                      <w:fldChar w:fldCharType="begin"/>
                    </w:r>
                    <w:r>
                      <w:instrText>NUMPAGES</w:instrText>
                    </w:r>
                    <w:r>
                      <w:fldChar w:fldCharType="separate"/>
                    </w:r>
                    <w:r w:rsidR="004D60A2">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2BBD" w14:textId="77777777" w:rsidR="00250837" w:rsidRDefault="006F36BE">
    <w:pPr>
      <w:spacing w:after="6377" w:line="14" w:lineRule="exact"/>
    </w:pPr>
    <w:r>
      <w:rPr>
        <w:noProof/>
      </w:rPr>
      <mc:AlternateContent>
        <mc:Choice Requires="wps">
          <w:drawing>
            <wp:anchor distT="0" distB="0" distL="0" distR="0" simplePos="0" relativeHeight="251655680" behindDoc="0" locked="1" layoutInCell="1" allowOverlap="1" wp14:anchorId="07593D2C" wp14:editId="058C6D59">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DBAD85" w14:textId="77777777" w:rsidR="00D0387C" w:rsidRDefault="006F36BE">
                          <w:r>
                            <w:t xml:space="preserve">Aan de Voorzitter van de Tweede Kamer </w:t>
                          </w:r>
                        </w:p>
                        <w:p w14:paraId="61AC1530" w14:textId="2051B6B9" w:rsidR="00250837" w:rsidRDefault="006F36BE">
                          <w:r>
                            <w:t>der Staten-Generaal</w:t>
                          </w:r>
                        </w:p>
                        <w:p w14:paraId="21B5B6FE" w14:textId="77777777" w:rsidR="00250837" w:rsidRDefault="006F36BE">
                          <w:r>
                            <w:t>Postbus 20018</w:t>
                          </w:r>
                        </w:p>
                        <w:p w14:paraId="5339FEF8" w14:textId="77777777" w:rsidR="00250837" w:rsidRDefault="006F36BE">
                          <w:r>
                            <w:t>2500 EA  DEN HAAG</w:t>
                          </w:r>
                        </w:p>
                      </w:txbxContent>
                    </wps:txbx>
                    <wps:bodyPr vert="horz" wrap="square" lIns="0" tIns="0" rIns="0" bIns="0" anchor="t" anchorCtr="0"/>
                  </wps:wsp>
                </a:graphicData>
              </a:graphic>
            </wp:anchor>
          </w:drawing>
        </mc:Choice>
        <mc:Fallback>
          <w:pict>
            <v:shapetype w14:anchorId="07593D2C"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DBAD85" w14:textId="77777777" w:rsidR="00D0387C" w:rsidRDefault="006F36BE">
                    <w:r>
                      <w:t xml:space="preserve">Aan de Voorzitter van de Tweede Kamer </w:t>
                    </w:r>
                  </w:p>
                  <w:p w14:paraId="61AC1530" w14:textId="2051B6B9" w:rsidR="00250837" w:rsidRDefault="006F36BE">
                    <w:r>
                      <w:t>der Staten-Generaal</w:t>
                    </w:r>
                  </w:p>
                  <w:p w14:paraId="21B5B6FE" w14:textId="77777777" w:rsidR="00250837" w:rsidRDefault="006F36BE">
                    <w:r>
                      <w:t>Postbus 20018</w:t>
                    </w:r>
                  </w:p>
                  <w:p w14:paraId="5339FEF8" w14:textId="77777777" w:rsidR="00250837" w:rsidRDefault="006F36BE">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74B90D2" wp14:editId="6B3B8EC1">
              <wp:simplePos x="0" y="0"/>
              <wp:positionH relativeFrom="margin">
                <wp:align>right</wp:align>
              </wp:positionH>
              <wp:positionV relativeFrom="paragraph">
                <wp:posOffset>3355340</wp:posOffset>
              </wp:positionV>
              <wp:extent cx="4787900" cy="5003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038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50837" w14:paraId="0D74D63B" w14:textId="77777777">
                            <w:trPr>
                              <w:trHeight w:val="240"/>
                            </w:trPr>
                            <w:tc>
                              <w:tcPr>
                                <w:tcW w:w="1140" w:type="dxa"/>
                              </w:tcPr>
                              <w:p w14:paraId="1776DDFC" w14:textId="77777777" w:rsidR="00250837" w:rsidRDefault="006F36BE">
                                <w:r>
                                  <w:t>Datum</w:t>
                                </w:r>
                              </w:p>
                            </w:tc>
                            <w:tc>
                              <w:tcPr>
                                <w:tcW w:w="5918" w:type="dxa"/>
                              </w:tcPr>
                              <w:p w14:paraId="462ED381" w14:textId="4093E45E" w:rsidR="00250837" w:rsidRDefault="00BE2EE8">
                                <w:fldSimple w:instr=" DOCPROPERTY  &quot;Datum&quot;  \* MERGEFORMAT ">
                                  <w:r>
                                    <w:t>23</w:t>
                                  </w:r>
                                  <w:r w:rsidR="001C4347">
                                    <w:t xml:space="preserve"> </w:t>
                                  </w:r>
                                  <w:r w:rsidR="00250837">
                                    <w:t>juni 2026</w:t>
                                  </w:r>
                                </w:fldSimple>
                              </w:p>
                            </w:tc>
                          </w:tr>
                          <w:tr w:rsidR="00250837" w14:paraId="0ADC398A" w14:textId="77777777">
                            <w:trPr>
                              <w:trHeight w:val="240"/>
                            </w:trPr>
                            <w:tc>
                              <w:tcPr>
                                <w:tcW w:w="1140" w:type="dxa"/>
                              </w:tcPr>
                              <w:p w14:paraId="564B4B28" w14:textId="77777777" w:rsidR="00250837" w:rsidRDefault="006F36BE">
                                <w:r>
                                  <w:t>Betreft</w:t>
                                </w:r>
                              </w:p>
                            </w:tc>
                            <w:tc>
                              <w:tcPr>
                                <w:tcW w:w="5918" w:type="dxa"/>
                              </w:tcPr>
                              <w:p w14:paraId="218F2070" w14:textId="77777777" w:rsidR="00250837" w:rsidRDefault="00250837">
                                <w:fldSimple w:instr=" DOCPROPERTY  &quot;Onderwerp&quot;  \* MERGEFORMAT ">
                                  <w:r>
                                    <w:t>Beleidsreactie op WODC-rapport Seksueel grensoverschrijdend gedrag in religieuze gemeenschappen</w:t>
                                  </w:r>
                                </w:fldSimple>
                              </w:p>
                            </w:tc>
                          </w:tr>
                        </w:tbl>
                        <w:p w14:paraId="3D98163C" w14:textId="77777777" w:rsidR="0095500A" w:rsidRDefault="0095500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4B90D2" id="46feebd0-aa3c-11ea-a756-beb5f67e67be" o:spid="_x0000_s1030" type="#_x0000_t202" style="position:absolute;margin-left:325.8pt;margin-top:264.2pt;width:377pt;height:39.4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J0oAEAAC4DAAAOAAAAZHJzL2Uyb0RvYy54bWysUtuOEzEMfUfiH6K805ldLltGna6A1SIk&#10;xCItfECaSTqRJnFw3M6Ur8dJOy1i31a8OI6dHB8fe3U7+UHsDSYHoZVXi1oKEzR0Lmxb+fPH/aul&#10;FIlU6NQAwbTyYJK8Xb98sRpjY66hh6EzKBgkpGaMreyJYlNVSffGq7SAaAInLaBXxFfcVh2qkdH9&#10;UF3X9btqBOwigjYpcfTumJTrgm+t0fRgbTIkhlYyNyoWi91kW61Xqtmiir3TJxrqGSy8coGLnqHu&#10;FCmxQ/cEyjuNkMDSQoOvwFqnTemBu7mq/+nmsVfRlF5YnBTPMqX/B6u/7R/jdxQ0fYSJB5gFGWNq&#10;EgdzP5NFn09mKjjPEh7OspmJhObgm5vlzfuaU5pzb+v69bLoWl1+R0z02YAX2Wkl8liKWmr/NRFX&#10;5Kfzk1wswL0bhhy/UMkeTZtJuI4rzjQ30B2YPS8gw/aAv6UYeZitTL92Co0Uw5fAauXJzw7OzmZ2&#10;VND8tZUkxdH9RGVDjlQ+7AisKywzh2PFEzUeSiF/WqA89b/v5dVlzdd/AAAA//8DAFBLAwQUAAYA&#10;CAAAACEAqc0dQN4AAAAIAQAADwAAAGRycy9kb3ducmV2LnhtbEyPwU7DMBBE70j8g7VI3KhN1KYl&#10;ZFNVCE5IiDQcODrxNokar0PstuHvMSc4zs5q5k2+ne0gzjT53jHC/UKBIG6c6blF+Khe7jYgfNBs&#10;9OCYEL7Jw7a4vsp1ZtyFSzrvQytiCPtMI3QhjJmUvunIar9wI3H0Dm6yOkQ5tdJM+hLD7SATpVJp&#10;dc+xodMjPXXUHPcni7D75PK5/3qr38tD2VfVg+LX9Ih4ezPvHkEEmsPfM/ziR3QoIlPtTmy8GBDi&#10;kICwSjZLENFer5bxUiOkap2ALHL5f0DxAwAA//8DAFBLAQItABQABgAIAAAAIQC2gziS/gAAAOEB&#10;AAATAAAAAAAAAAAAAAAAAAAAAABbQ29udGVudF9UeXBlc10ueG1sUEsBAi0AFAAGAAgAAAAhADj9&#10;If/WAAAAlAEAAAsAAAAAAAAAAAAAAAAALwEAAF9yZWxzLy5yZWxzUEsBAi0AFAAGAAgAAAAhAPbD&#10;InSgAQAALgMAAA4AAAAAAAAAAAAAAAAALgIAAGRycy9lMm9Eb2MueG1sUEsBAi0AFAAGAAgAAAAh&#10;AKnNHUDeAAAACAEAAA8AAAAAAAAAAAAAAAAA+g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250837" w14:paraId="0D74D63B" w14:textId="77777777">
                      <w:trPr>
                        <w:trHeight w:val="240"/>
                      </w:trPr>
                      <w:tc>
                        <w:tcPr>
                          <w:tcW w:w="1140" w:type="dxa"/>
                        </w:tcPr>
                        <w:p w14:paraId="1776DDFC" w14:textId="77777777" w:rsidR="00250837" w:rsidRDefault="006F36BE">
                          <w:r>
                            <w:t>Datum</w:t>
                          </w:r>
                        </w:p>
                      </w:tc>
                      <w:tc>
                        <w:tcPr>
                          <w:tcW w:w="5918" w:type="dxa"/>
                        </w:tcPr>
                        <w:p w14:paraId="462ED381" w14:textId="4093E45E" w:rsidR="00250837" w:rsidRDefault="00BE2EE8">
                          <w:fldSimple w:instr=" DOCPROPERTY  &quot;Datum&quot;  \* MERGEFORMAT ">
                            <w:r>
                              <w:t>23</w:t>
                            </w:r>
                            <w:r w:rsidR="001C4347">
                              <w:t xml:space="preserve"> </w:t>
                            </w:r>
                            <w:r w:rsidR="00250837">
                              <w:t>juni 2026</w:t>
                            </w:r>
                          </w:fldSimple>
                        </w:p>
                      </w:tc>
                    </w:tr>
                    <w:tr w:rsidR="00250837" w14:paraId="0ADC398A" w14:textId="77777777">
                      <w:trPr>
                        <w:trHeight w:val="240"/>
                      </w:trPr>
                      <w:tc>
                        <w:tcPr>
                          <w:tcW w:w="1140" w:type="dxa"/>
                        </w:tcPr>
                        <w:p w14:paraId="564B4B28" w14:textId="77777777" w:rsidR="00250837" w:rsidRDefault="006F36BE">
                          <w:r>
                            <w:t>Betreft</w:t>
                          </w:r>
                        </w:p>
                      </w:tc>
                      <w:tc>
                        <w:tcPr>
                          <w:tcW w:w="5918" w:type="dxa"/>
                        </w:tcPr>
                        <w:p w14:paraId="218F2070" w14:textId="77777777" w:rsidR="00250837" w:rsidRDefault="00250837">
                          <w:fldSimple w:instr=" DOCPROPERTY  &quot;Onderwerp&quot;  \* MERGEFORMAT ">
                            <w:r>
                              <w:t>Beleidsreactie op WODC-rapport Seksueel grensoverschrijdend gedrag in religieuze gemeenschappen</w:t>
                            </w:r>
                          </w:fldSimple>
                        </w:p>
                      </w:tc>
                    </w:tr>
                  </w:tbl>
                  <w:p w14:paraId="3D98163C" w14:textId="77777777" w:rsidR="0095500A" w:rsidRDefault="0095500A"/>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78D7EECA" wp14:editId="0EF0B0B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F367E8" w14:textId="77777777" w:rsidR="00250837" w:rsidRDefault="006F36BE">
                          <w:pPr>
                            <w:pStyle w:val="Referentiegegevensbold"/>
                          </w:pPr>
                          <w:r>
                            <w:t>Directoraat-generaal Straffen en Beschermen</w:t>
                          </w:r>
                        </w:p>
                        <w:p w14:paraId="3DE5FBA2" w14:textId="77777777" w:rsidR="00250837" w:rsidRDefault="006F36BE">
                          <w:pPr>
                            <w:pStyle w:val="Referentiegegevens"/>
                          </w:pPr>
                          <w:r>
                            <w:t>Directie Sanctie- en Slachtofferbeleid</w:t>
                          </w:r>
                        </w:p>
                        <w:p w14:paraId="3AF35336" w14:textId="77777777" w:rsidR="00250837" w:rsidRDefault="006F36BE">
                          <w:pPr>
                            <w:pStyle w:val="Referentiegegevens"/>
                          </w:pPr>
                          <w:r>
                            <w:t>Afdeling Slachtofferbeleid</w:t>
                          </w:r>
                        </w:p>
                        <w:p w14:paraId="23CC24E5" w14:textId="77777777" w:rsidR="00250837" w:rsidRDefault="00250837">
                          <w:pPr>
                            <w:pStyle w:val="WitregelW1"/>
                          </w:pPr>
                        </w:p>
                        <w:p w14:paraId="69B03CB5" w14:textId="77777777" w:rsidR="00250837" w:rsidRDefault="006F36BE">
                          <w:pPr>
                            <w:pStyle w:val="Referentiegegevens"/>
                          </w:pPr>
                          <w:r>
                            <w:t>Turfmarkt 147</w:t>
                          </w:r>
                        </w:p>
                        <w:p w14:paraId="2915CB97" w14:textId="77777777" w:rsidR="00250837" w:rsidRDefault="006F36BE">
                          <w:pPr>
                            <w:pStyle w:val="Referentiegegevens"/>
                          </w:pPr>
                          <w:r>
                            <w:t>2511 DP  Den Haag</w:t>
                          </w:r>
                        </w:p>
                        <w:p w14:paraId="44301F8B" w14:textId="77777777" w:rsidR="00250837" w:rsidRPr="00F825C2" w:rsidRDefault="006F36BE">
                          <w:pPr>
                            <w:pStyle w:val="Referentiegegevens"/>
                            <w:rPr>
                              <w:lang w:val="de-DE"/>
                            </w:rPr>
                          </w:pPr>
                          <w:r w:rsidRPr="00F825C2">
                            <w:rPr>
                              <w:lang w:val="de-DE"/>
                            </w:rPr>
                            <w:t>Postbus 20301</w:t>
                          </w:r>
                        </w:p>
                        <w:p w14:paraId="05370079" w14:textId="77777777" w:rsidR="00250837" w:rsidRPr="00F825C2" w:rsidRDefault="006F36BE">
                          <w:pPr>
                            <w:pStyle w:val="Referentiegegevens"/>
                            <w:rPr>
                              <w:lang w:val="de-DE"/>
                            </w:rPr>
                          </w:pPr>
                          <w:r w:rsidRPr="00F825C2">
                            <w:rPr>
                              <w:lang w:val="de-DE"/>
                            </w:rPr>
                            <w:t>2500 EH  Den Haag</w:t>
                          </w:r>
                        </w:p>
                        <w:p w14:paraId="2A19E7CB" w14:textId="77777777" w:rsidR="00250837" w:rsidRPr="00F825C2" w:rsidRDefault="006F36BE">
                          <w:pPr>
                            <w:pStyle w:val="Referentiegegevens"/>
                            <w:rPr>
                              <w:lang w:val="de-DE"/>
                            </w:rPr>
                          </w:pPr>
                          <w:r w:rsidRPr="00F825C2">
                            <w:rPr>
                              <w:lang w:val="de-DE"/>
                            </w:rPr>
                            <w:t>www.rijksoverheid.nl/jenv</w:t>
                          </w:r>
                        </w:p>
                        <w:p w14:paraId="3EDE1550" w14:textId="77777777" w:rsidR="00250837" w:rsidRPr="00F825C2" w:rsidRDefault="00250837">
                          <w:pPr>
                            <w:pStyle w:val="WitregelW2"/>
                            <w:rPr>
                              <w:lang w:val="de-DE"/>
                            </w:rPr>
                          </w:pPr>
                        </w:p>
                        <w:p w14:paraId="68E46B3D" w14:textId="77777777" w:rsidR="00250837" w:rsidRDefault="006F36BE">
                          <w:pPr>
                            <w:pStyle w:val="Referentiegegevensbold"/>
                          </w:pPr>
                          <w:r>
                            <w:t>Onze referentie</w:t>
                          </w:r>
                        </w:p>
                        <w:p w14:paraId="1DF2E073" w14:textId="0703AC97" w:rsidR="00250837" w:rsidRDefault="00D0387C">
                          <w:pPr>
                            <w:pStyle w:val="Referentiegegevens"/>
                          </w:pPr>
                          <w:r>
                            <w:t>7675251</w:t>
                          </w:r>
                        </w:p>
                        <w:p w14:paraId="099954BA" w14:textId="77777777" w:rsidR="00250837" w:rsidRDefault="00250837">
                          <w:pPr>
                            <w:pStyle w:val="WitregelW1"/>
                          </w:pPr>
                        </w:p>
                        <w:p w14:paraId="5A5418D8" w14:textId="77777777" w:rsidR="00250837" w:rsidRDefault="006F36BE">
                          <w:pPr>
                            <w:pStyle w:val="Referentiegegevensbold"/>
                          </w:pPr>
                          <w:r>
                            <w:t>Bijlage(n)</w:t>
                          </w:r>
                        </w:p>
                        <w:p w14:paraId="1B6C6EAD" w14:textId="3300C82A" w:rsidR="00250837" w:rsidRPr="00D0387C" w:rsidRDefault="00D0387C">
                          <w:pPr>
                            <w:pStyle w:val="WitregelW2"/>
                            <w:rPr>
                              <w:sz w:val="13"/>
                              <w:szCs w:val="13"/>
                            </w:rPr>
                          </w:pPr>
                          <w:r w:rsidRPr="00D0387C">
                            <w:rPr>
                              <w:sz w:val="13"/>
                              <w:szCs w:val="13"/>
                            </w:rPr>
                            <w:t>2</w:t>
                          </w:r>
                        </w:p>
                      </w:txbxContent>
                    </wps:txbx>
                    <wps:bodyPr vert="horz" wrap="square" lIns="0" tIns="0" rIns="0" bIns="0" anchor="t" anchorCtr="0"/>
                  </wps:wsp>
                </a:graphicData>
              </a:graphic>
            </wp:anchor>
          </w:drawing>
        </mc:Choice>
        <mc:Fallback>
          <w:pict>
            <v:shape w14:anchorId="78D7EECA"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F367E8" w14:textId="77777777" w:rsidR="00250837" w:rsidRDefault="006F36BE">
                    <w:pPr>
                      <w:pStyle w:val="Referentiegegevensbold"/>
                    </w:pPr>
                    <w:r>
                      <w:t>Directoraat-generaal Straffen en Beschermen</w:t>
                    </w:r>
                  </w:p>
                  <w:p w14:paraId="3DE5FBA2" w14:textId="77777777" w:rsidR="00250837" w:rsidRDefault="006F36BE">
                    <w:pPr>
                      <w:pStyle w:val="Referentiegegevens"/>
                    </w:pPr>
                    <w:r>
                      <w:t>Directie Sanctie- en Slachtofferbeleid</w:t>
                    </w:r>
                  </w:p>
                  <w:p w14:paraId="3AF35336" w14:textId="77777777" w:rsidR="00250837" w:rsidRDefault="006F36BE">
                    <w:pPr>
                      <w:pStyle w:val="Referentiegegevens"/>
                    </w:pPr>
                    <w:r>
                      <w:t>Afdeling Slachtofferbeleid</w:t>
                    </w:r>
                  </w:p>
                  <w:p w14:paraId="23CC24E5" w14:textId="77777777" w:rsidR="00250837" w:rsidRDefault="00250837">
                    <w:pPr>
                      <w:pStyle w:val="WitregelW1"/>
                    </w:pPr>
                  </w:p>
                  <w:p w14:paraId="69B03CB5" w14:textId="77777777" w:rsidR="00250837" w:rsidRDefault="006F36BE">
                    <w:pPr>
                      <w:pStyle w:val="Referentiegegevens"/>
                    </w:pPr>
                    <w:r>
                      <w:t>Turfmarkt 147</w:t>
                    </w:r>
                  </w:p>
                  <w:p w14:paraId="2915CB97" w14:textId="77777777" w:rsidR="00250837" w:rsidRDefault="006F36BE">
                    <w:pPr>
                      <w:pStyle w:val="Referentiegegevens"/>
                    </w:pPr>
                    <w:r>
                      <w:t>2511 DP  Den Haag</w:t>
                    </w:r>
                  </w:p>
                  <w:p w14:paraId="44301F8B" w14:textId="77777777" w:rsidR="00250837" w:rsidRPr="00F825C2" w:rsidRDefault="006F36BE">
                    <w:pPr>
                      <w:pStyle w:val="Referentiegegevens"/>
                      <w:rPr>
                        <w:lang w:val="de-DE"/>
                      </w:rPr>
                    </w:pPr>
                    <w:r w:rsidRPr="00F825C2">
                      <w:rPr>
                        <w:lang w:val="de-DE"/>
                      </w:rPr>
                      <w:t>Postbus 20301</w:t>
                    </w:r>
                  </w:p>
                  <w:p w14:paraId="05370079" w14:textId="77777777" w:rsidR="00250837" w:rsidRPr="00F825C2" w:rsidRDefault="006F36BE">
                    <w:pPr>
                      <w:pStyle w:val="Referentiegegevens"/>
                      <w:rPr>
                        <w:lang w:val="de-DE"/>
                      </w:rPr>
                    </w:pPr>
                    <w:r w:rsidRPr="00F825C2">
                      <w:rPr>
                        <w:lang w:val="de-DE"/>
                      </w:rPr>
                      <w:t>2500 EH  Den Haag</w:t>
                    </w:r>
                  </w:p>
                  <w:p w14:paraId="2A19E7CB" w14:textId="77777777" w:rsidR="00250837" w:rsidRPr="00F825C2" w:rsidRDefault="006F36BE">
                    <w:pPr>
                      <w:pStyle w:val="Referentiegegevens"/>
                      <w:rPr>
                        <w:lang w:val="de-DE"/>
                      </w:rPr>
                    </w:pPr>
                    <w:r w:rsidRPr="00F825C2">
                      <w:rPr>
                        <w:lang w:val="de-DE"/>
                      </w:rPr>
                      <w:t>www.rijksoverheid.nl/jenv</w:t>
                    </w:r>
                  </w:p>
                  <w:p w14:paraId="3EDE1550" w14:textId="77777777" w:rsidR="00250837" w:rsidRPr="00F825C2" w:rsidRDefault="00250837">
                    <w:pPr>
                      <w:pStyle w:val="WitregelW2"/>
                      <w:rPr>
                        <w:lang w:val="de-DE"/>
                      </w:rPr>
                    </w:pPr>
                  </w:p>
                  <w:p w14:paraId="68E46B3D" w14:textId="77777777" w:rsidR="00250837" w:rsidRDefault="006F36BE">
                    <w:pPr>
                      <w:pStyle w:val="Referentiegegevensbold"/>
                    </w:pPr>
                    <w:r>
                      <w:t>Onze referentie</w:t>
                    </w:r>
                  </w:p>
                  <w:p w14:paraId="1DF2E073" w14:textId="0703AC97" w:rsidR="00250837" w:rsidRDefault="00D0387C">
                    <w:pPr>
                      <w:pStyle w:val="Referentiegegevens"/>
                    </w:pPr>
                    <w:r>
                      <w:t>7675251</w:t>
                    </w:r>
                  </w:p>
                  <w:p w14:paraId="099954BA" w14:textId="77777777" w:rsidR="00250837" w:rsidRDefault="00250837">
                    <w:pPr>
                      <w:pStyle w:val="WitregelW1"/>
                    </w:pPr>
                  </w:p>
                  <w:p w14:paraId="5A5418D8" w14:textId="77777777" w:rsidR="00250837" w:rsidRDefault="006F36BE">
                    <w:pPr>
                      <w:pStyle w:val="Referentiegegevensbold"/>
                    </w:pPr>
                    <w:r>
                      <w:t>Bijlage(n)</w:t>
                    </w:r>
                  </w:p>
                  <w:p w14:paraId="1B6C6EAD" w14:textId="3300C82A" w:rsidR="00250837" w:rsidRPr="00D0387C" w:rsidRDefault="00D0387C">
                    <w:pPr>
                      <w:pStyle w:val="WitregelW2"/>
                      <w:rPr>
                        <w:sz w:val="13"/>
                        <w:szCs w:val="13"/>
                      </w:rPr>
                    </w:pPr>
                    <w:r w:rsidRPr="00D0387C">
                      <w:rPr>
                        <w:sz w:val="13"/>
                        <w:szCs w:val="13"/>
                      </w:rPr>
                      <w:t>2</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2B86E11" wp14:editId="3863593E">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D52459" w14:textId="77777777" w:rsidR="0095500A" w:rsidRDefault="0095500A"/>
                      </w:txbxContent>
                    </wps:txbx>
                    <wps:bodyPr vert="horz" wrap="square" lIns="0" tIns="0" rIns="0" bIns="0" anchor="t" anchorCtr="0"/>
                  </wps:wsp>
                </a:graphicData>
              </a:graphic>
            </wp:anchor>
          </w:drawing>
        </mc:Choice>
        <mc:Fallback>
          <w:pict>
            <v:shape w14:anchorId="42B86E11"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AD52459" w14:textId="77777777" w:rsidR="0095500A" w:rsidRDefault="0095500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6637BE9" wp14:editId="4195720F">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F10C1F" w14:textId="77777777" w:rsidR="00250837" w:rsidRDefault="006F36BE">
                          <w:pPr>
                            <w:pStyle w:val="Referentiegegevens"/>
                          </w:pPr>
                          <w:r>
                            <w:t xml:space="preserve">Pagina </w:t>
                          </w:r>
                          <w:r>
                            <w:fldChar w:fldCharType="begin"/>
                          </w:r>
                          <w:r>
                            <w:instrText>PAGE</w:instrText>
                          </w:r>
                          <w:r>
                            <w:fldChar w:fldCharType="separate"/>
                          </w:r>
                          <w:r w:rsidR="00BA5448">
                            <w:rPr>
                              <w:noProof/>
                            </w:rPr>
                            <w:t>1</w:t>
                          </w:r>
                          <w:r>
                            <w:fldChar w:fldCharType="end"/>
                          </w:r>
                          <w:r>
                            <w:t xml:space="preserve"> van </w:t>
                          </w:r>
                          <w:r>
                            <w:fldChar w:fldCharType="begin"/>
                          </w:r>
                          <w:r>
                            <w:instrText>NUMPAGES</w:instrText>
                          </w:r>
                          <w:r>
                            <w:fldChar w:fldCharType="separate"/>
                          </w:r>
                          <w:r w:rsidR="00BA5448">
                            <w:rPr>
                              <w:noProof/>
                            </w:rPr>
                            <w:t>1</w:t>
                          </w:r>
                          <w:r>
                            <w:fldChar w:fldCharType="end"/>
                          </w:r>
                        </w:p>
                      </w:txbxContent>
                    </wps:txbx>
                    <wps:bodyPr vert="horz" wrap="square" lIns="0" tIns="0" rIns="0" bIns="0" anchor="t" anchorCtr="0"/>
                  </wps:wsp>
                </a:graphicData>
              </a:graphic>
            </wp:anchor>
          </w:drawing>
        </mc:Choice>
        <mc:Fallback>
          <w:pict>
            <v:shape w14:anchorId="56637BE9"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3F10C1F" w14:textId="77777777" w:rsidR="00250837" w:rsidRDefault="006F36BE">
                    <w:pPr>
                      <w:pStyle w:val="Referentiegegevens"/>
                    </w:pPr>
                    <w:r>
                      <w:t xml:space="preserve">Pagina </w:t>
                    </w:r>
                    <w:r>
                      <w:fldChar w:fldCharType="begin"/>
                    </w:r>
                    <w:r>
                      <w:instrText>PAGE</w:instrText>
                    </w:r>
                    <w:r>
                      <w:fldChar w:fldCharType="separate"/>
                    </w:r>
                    <w:r w:rsidR="00BA5448">
                      <w:rPr>
                        <w:noProof/>
                      </w:rPr>
                      <w:t>1</w:t>
                    </w:r>
                    <w:r>
                      <w:fldChar w:fldCharType="end"/>
                    </w:r>
                    <w:r>
                      <w:t xml:space="preserve"> van </w:t>
                    </w:r>
                    <w:r>
                      <w:fldChar w:fldCharType="begin"/>
                    </w:r>
                    <w:r>
                      <w:instrText>NUMPAGES</w:instrText>
                    </w:r>
                    <w:r>
                      <w:fldChar w:fldCharType="separate"/>
                    </w:r>
                    <w:r w:rsidR="00BA544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D45902E" wp14:editId="10B8E95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40EE1E" w14:textId="77777777" w:rsidR="00250837" w:rsidRDefault="006F36BE">
                          <w:pPr>
                            <w:spacing w:line="240" w:lineRule="auto"/>
                          </w:pPr>
                          <w:r>
                            <w:rPr>
                              <w:noProof/>
                            </w:rPr>
                            <w:drawing>
                              <wp:inline distT="0" distB="0" distL="0" distR="0" wp14:anchorId="1957F341" wp14:editId="5E1BB83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45902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40EE1E" w14:textId="77777777" w:rsidR="00250837" w:rsidRDefault="006F36BE">
                    <w:pPr>
                      <w:spacing w:line="240" w:lineRule="auto"/>
                    </w:pPr>
                    <w:r>
                      <w:rPr>
                        <w:noProof/>
                      </w:rPr>
                      <w:drawing>
                        <wp:inline distT="0" distB="0" distL="0" distR="0" wp14:anchorId="1957F341" wp14:editId="5E1BB83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0DB692C" wp14:editId="1C5E7EEC">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F17B0F" w14:textId="77777777" w:rsidR="00250837" w:rsidRDefault="006F36BE">
                          <w:pPr>
                            <w:spacing w:line="240" w:lineRule="auto"/>
                          </w:pPr>
                          <w:r>
                            <w:rPr>
                              <w:noProof/>
                            </w:rPr>
                            <w:drawing>
                              <wp:inline distT="0" distB="0" distL="0" distR="0" wp14:anchorId="6877DBC4" wp14:editId="5936E5B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DB692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F17B0F" w14:textId="77777777" w:rsidR="00250837" w:rsidRDefault="006F36BE">
                    <w:pPr>
                      <w:spacing w:line="240" w:lineRule="auto"/>
                    </w:pPr>
                    <w:r>
                      <w:rPr>
                        <w:noProof/>
                      </w:rPr>
                      <w:drawing>
                        <wp:inline distT="0" distB="0" distL="0" distR="0" wp14:anchorId="6877DBC4" wp14:editId="5936E5B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037F794" wp14:editId="2E21CC6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FE258" w14:textId="77777777" w:rsidR="00250837" w:rsidRDefault="006F36B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37F79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5FE258" w14:textId="77777777" w:rsidR="00250837" w:rsidRDefault="006F36BE">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FF546"/>
    <w:multiLevelType w:val="multilevel"/>
    <w:tmpl w:val="16E976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7963369"/>
    <w:multiLevelType w:val="multilevel"/>
    <w:tmpl w:val="9BD0F4AA"/>
    <w:styleLink w:val="LijstalineaWODC"/>
    <w:lvl w:ilvl="0">
      <w:start w:val="1"/>
      <w:numFmt w:val="bullet"/>
      <w:pStyle w:val="Lijstalinea"/>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2" w15:restartNumberingAfterBreak="0">
    <w:nsid w:val="0E1448EE"/>
    <w:multiLevelType w:val="multilevel"/>
    <w:tmpl w:val="19AC3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A05E5"/>
    <w:multiLevelType w:val="hybridMultilevel"/>
    <w:tmpl w:val="BF26C6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2A630E"/>
    <w:multiLevelType w:val="hybridMultilevel"/>
    <w:tmpl w:val="44060380"/>
    <w:lvl w:ilvl="0" w:tplc="935241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5D789C"/>
    <w:multiLevelType w:val="multilevel"/>
    <w:tmpl w:val="879B5B5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7C5006F"/>
    <w:multiLevelType w:val="multilevel"/>
    <w:tmpl w:val="C18F894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3FCB1747"/>
    <w:multiLevelType w:val="multilevel"/>
    <w:tmpl w:val="0DCCA0B4"/>
    <w:styleLink w:val="LijstnummeringWODC"/>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46171894"/>
    <w:multiLevelType w:val="multilevel"/>
    <w:tmpl w:val="0DCCA0B4"/>
    <w:numStyleLink w:val="LijstnummeringWODC"/>
  </w:abstractNum>
  <w:abstractNum w:abstractNumId="9" w15:restartNumberingAfterBreak="0">
    <w:nsid w:val="58AF75B5"/>
    <w:multiLevelType w:val="multilevel"/>
    <w:tmpl w:val="9BD0F4AA"/>
    <w:numStyleLink w:val="LijstalineaWODC"/>
  </w:abstractNum>
  <w:abstractNum w:abstractNumId="10" w15:restartNumberingAfterBreak="0">
    <w:nsid w:val="5EE82E9F"/>
    <w:multiLevelType w:val="hybridMultilevel"/>
    <w:tmpl w:val="A970DA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B6A609"/>
    <w:multiLevelType w:val="multilevel"/>
    <w:tmpl w:val="3CCC420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11847550">
    <w:abstractNumId w:val="6"/>
  </w:num>
  <w:num w:numId="2" w16cid:durableId="828904066">
    <w:abstractNumId w:val="0"/>
  </w:num>
  <w:num w:numId="3" w16cid:durableId="309403418">
    <w:abstractNumId w:val="11"/>
  </w:num>
  <w:num w:numId="4" w16cid:durableId="855114214">
    <w:abstractNumId w:val="5"/>
  </w:num>
  <w:num w:numId="5" w16cid:durableId="763573476">
    <w:abstractNumId w:val="1"/>
  </w:num>
  <w:num w:numId="6" w16cid:durableId="2038698283">
    <w:abstractNumId w:val="7"/>
  </w:num>
  <w:num w:numId="7" w16cid:durableId="1931886702">
    <w:abstractNumId w:val="9"/>
  </w:num>
  <w:num w:numId="8" w16cid:durableId="110100634">
    <w:abstractNumId w:val="8"/>
  </w:num>
  <w:num w:numId="9" w16cid:durableId="67962558">
    <w:abstractNumId w:val="4"/>
  </w:num>
  <w:num w:numId="10" w16cid:durableId="1402633299">
    <w:abstractNumId w:val="10"/>
  </w:num>
  <w:num w:numId="11" w16cid:durableId="1766462036">
    <w:abstractNumId w:val="3"/>
  </w:num>
  <w:num w:numId="12" w16cid:durableId="23791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37"/>
    <w:rsid w:val="00001895"/>
    <w:rsid w:val="00002AFD"/>
    <w:rsid w:val="000049A0"/>
    <w:rsid w:val="0000563D"/>
    <w:rsid w:val="000117E3"/>
    <w:rsid w:val="000142F2"/>
    <w:rsid w:val="00014C4E"/>
    <w:rsid w:val="000154A5"/>
    <w:rsid w:val="000220C8"/>
    <w:rsid w:val="0002221A"/>
    <w:rsid w:val="00033C94"/>
    <w:rsid w:val="0005620E"/>
    <w:rsid w:val="00056A67"/>
    <w:rsid w:val="0006123A"/>
    <w:rsid w:val="00067ADC"/>
    <w:rsid w:val="00076509"/>
    <w:rsid w:val="00095C6F"/>
    <w:rsid w:val="00096BF3"/>
    <w:rsid w:val="000A099B"/>
    <w:rsid w:val="000A6996"/>
    <w:rsid w:val="000B7438"/>
    <w:rsid w:val="000C3EC3"/>
    <w:rsid w:val="000C5691"/>
    <w:rsid w:val="000E3BB9"/>
    <w:rsid w:val="0010432B"/>
    <w:rsid w:val="00117E37"/>
    <w:rsid w:val="00132AE1"/>
    <w:rsid w:val="00136ED0"/>
    <w:rsid w:val="00137F47"/>
    <w:rsid w:val="00155BBB"/>
    <w:rsid w:val="001574E7"/>
    <w:rsid w:val="00165662"/>
    <w:rsid w:val="001743BD"/>
    <w:rsid w:val="0018111E"/>
    <w:rsid w:val="00182675"/>
    <w:rsid w:val="001851A5"/>
    <w:rsid w:val="00195974"/>
    <w:rsid w:val="00195DBA"/>
    <w:rsid w:val="001A0A5E"/>
    <w:rsid w:val="001A26D2"/>
    <w:rsid w:val="001A621F"/>
    <w:rsid w:val="001B326B"/>
    <w:rsid w:val="001B3CDA"/>
    <w:rsid w:val="001B4392"/>
    <w:rsid w:val="001C4347"/>
    <w:rsid w:val="001C5020"/>
    <w:rsid w:val="001C5159"/>
    <w:rsid w:val="001C57D3"/>
    <w:rsid w:val="001D68E3"/>
    <w:rsid w:val="001E6E19"/>
    <w:rsid w:val="001F09F4"/>
    <w:rsid w:val="001F24A4"/>
    <w:rsid w:val="001F6CBC"/>
    <w:rsid w:val="001F7CA6"/>
    <w:rsid w:val="00231BE9"/>
    <w:rsid w:val="002323BC"/>
    <w:rsid w:val="0023591C"/>
    <w:rsid w:val="00244762"/>
    <w:rsid w:val="002449F6"/>
    <w:rsid w:val="00250837"/>
    <w:rsid w:val="00253DB4"/>
    <w:rsid w:val="00257B9A"/>
    <w:rsid w:val="00261039"/>
    <w:rsid w:val="00267E27"/>
    <w:rsid w:val="00275A19"/>
    <w:rsid w:val="00283E2B"/>
    <w:rsid w:val="002859F4"/>
    <w:rsid w:val="00294AFB"/>
    <w:rsid w:val="00295192"/>
    <w:rsid w:val="002A025A"/>
    <w:rsid w:val="002A55E0"/>
    <w:rsid w:val="002A5FF1"/>
    <w:rsid w:val="002B4115"/>
    <w:rsid w:val="002B7CB1"/>
    <w:rsid w:val="002C0551"/>
    <w:rsid w:val="002C0C24"/>
    <w:rsid w:val="002C3CA2"/>
    <w:rsid w:val="002C771F"/>
    <w:rsid w:val="002D01A4"/>
    <w:rsid w:val="002D5B9B"/>
    <w:rsid w:val="002D602C"/>
    <w:rsid w:val="002E26CA"/>
    <w:rsid w:val="002F72B4"/>
    <w:rsid w:val="0030037E"/>
    <w:rsid w:val="003027FF"/>
    <w:rsid w:val="003065C9"/>
    <w:rsid w:val="00306DA5"/>
    <w:rsid w:val="003200EB"/>
    <w:rsid w:val="00322B08"/>
    <w:rsid w:val="0032529E"/>
    <w:rsid w:val="0033038E"/>
    <w:rsid w:val="0033118C"/>
    <w:rsid w:val="003326A6"/>
    <w:rsid w:val="00332B59"/>
    <w:rsid w:val="00332D1B"/>
    <w:rsid w:val="00335E75"/>
    <w:rsid w:val="00337165"/>
    <w:rsid w:val="003412DC"/>
    <w:rsid w:val="00343F17"/>
    <w:rsid w:val="003440EE"/>
    <w:rsid w:val="003445A7"/>
    <w:rsid w:val="00345FF1"/>
    <w:rsid w:val="003479C8"/>
    <w:rsid w:val="00351FE7"/>
    <w:rsid w:val="003520C6"/>
    <w:rsid w:val="003533E8"/>
    <w:rsid w:val="00353DEC"/>
    <w:rsid w:val="00355ED0"/>
    <w:rsid w:val="00356E58"/>
    <w:rsid w:val="00362856"/>
    <w:rsid w:val="003650B1"/>
    <w:rsid w:val="00367F86"/>
    <w:rsid w:val="00370165"/>
    <w:rsid w:val="003939CB"/>
    <w:rsid w:val="00395A7D"/>
    <w:rsid w:val="003A2342"/>
    <w:rsid w:val="003B6AE2"/>
    <w:rsid w:val="003C5F2D"/>
    <w:rsid w:val="003D0391"/>
    <w:rsid w:val="003D1540"/>
    <w:rsid w:val="003D418C"/>
    <w:rsid w:val="003E12EE"/>
    <w:rsid w:val="003E22AF"/>
    <w:rsid w:val="003E7862"/>
    <w:rsid w:val="003E7B2B"/>
    <w:rsid w:val="00406A04"/>
    <w:rsid w:val="00413564"/>
    <w:rsid w:val="00415704"/>
    <w:rsid w:val="00415D72"/>
    <w:rsid w:val="00424CEC"/>
    <w:rsid w:val="00445A42"/>
    <w:rsid w:val="00453349"/>
    <w:rsid w:val="00460988"/>
    <w:rsid w:val="00461BB7"/>
    <w:rsid w:val="00464B01"/>
    <w:rsid w:val="004807AA"/>
    <w:rsid w:val="004831CA"/>
    <w:rsid w:val="00495BF2"/>
    <w:rsid w:val="0049702B"/>
    <w:rsid w:val="004A4AB6"/>
    <w:rsid w:val="004B1429"/>
    <w:rsid w:val="004B5D6B"/>
    <w:rsid w:val="004B68D2"/>
    <w:rsid w:val="004C0A53"/>
    <w:rsid w:val="004C4D67"/>
    <w:rsid w:val="004D19C5"/>
    <w:rsid w:val="004D507C"/>
    <w:rsid w:val="004D586D"/>
    <w:rsid w:val="004D60A2"/>
    <w:rsid w:val="004E2AE5"/>
    <w:rsid w:val="004F23D6"/>
    <w:rsid w:val="00501713"/>
    <w:rsid w:val="005112F8"/>
    <w:rsid w:val="00511CFB"/>
    <w:rsid w:val="00514B04"/>
    <w:rsid w:val="00515499"/>
    <w:rsid w:val="00522563"/>
    <w:rsid w:val="00530DA8"/>
    <w:rsid w:val="00531F0C"/>
    <w:rsid w:val="00542629"/>
    <w:rsid w:val="005436A4"/>
    <w:rsid w:val="00550610"/>
    <w:rsid w:val="0055288C"/>
    <w:rsid w:val="00560DAB"/>
    <w:rsid w:val="0057134C"/>
    <w:rsid w:val="0057178E"/>
    <w:rsid w:val="00577B66"/>
    <w:rsid w:val="00580ACB"/>
    <w:rsid w:val="00592A40"/>
    <w:rsid w:val="005A3B1A"/>
    <w:rsid w:val="005A4AA7"/>
    <w:rsid w:val="005B00EF"/>
    <w:rsid w:val="005B0D4F"/>
    <w:rsid w:val="005C0FD4"/>
    <w:rsid w:val="005C2214"/>
    <w:rsid w:val="005C2524"/>
    <w:rsid w:val="005E2C50"/>
    <w:rsid w:val="005E3031"/>
    <w:rsid w:val="005E4CB5"/>
    <w:rsid w:val="005E61DF"/>
    <w:rsid w:val="005F2E39"/>
    <w:rsid w:val="005F7451"/>
    <w:rsid w:val="00605E28"/>
    <w:rsid w:val="00606D52"/>
    <w:rsid w:val="00614645"/>
    <w:rsid w:val="00623391"/>
    <w:rsid w:val="0063007C"/>
    <w:rsid w:val="00633401"/>
    <w:rsid w:val="00641132"/>
    <w:rsid w:val="00645E17"/>
    <w:rsid w:val="00654444"/>
    <w:rsid w:val="00657814"/>
    <w:rsid w:val="0066155A"/>
    <w:rsid w:val="006617CC"/>
    <w:rsid w:val="00670D83"/>
    <w:rsid w:val="00693E22"/>
    <w:rsid w:val="00694269"/>
    <w:rsid w:val="006A084E"/>
    <w:rsid w:val="006A208F"/>
    <w:rsid w:val="006A2728"/>
    <w:rsid w:val="006B0F16"/>
    <w:rsid w:val="006C1ECD"/>
    <w:rsid w:val="006D5CFA"/>
    <w:rsid w:val="006D76D6"/>
    <w:rsid w:val="006E293A"/>
    <w:rsid w:val="006E667F"/>
    <w:rsid w:val="006F36BE"/>
    <w:rsid w:val="006F5B8E"/>
    <w:rsid w:val="00706DB2"/>
    <w:rsid w:val="00720993"/>
    <w:rsid w:val="00721941"/>
    <w:rsid w:val="0072202A"/>
    <w:rsid w:val="0073327D"/>
    <w:rsid w:val="00736665"/>
    <w:rsid w:val="0074181E"/>
    <w:rsid w:val="007418A5"/>
    <w:rsid w:val="00742093"/>
    <w:rsid w:val="0074217C"/>
    <w:rsid w:val="00746439"/>
    <w:rsid w:val="00750F4F"/>
    <w:rsid w:val="0075629F"/>
    <w:rsid w:val="00756492"/>
    <w:rsid w:val="00757B73"/>
    <w:rsid w:val="007607BB"/>
    <w:rsid w:val="00783928"/>
    <w:rsid w:val="00790AD8"/>
    <w:rsid w:val="00796035"/>
    <w:rsid w:val="007A279A"/>
    <w:rsid w:val="007A469C"/>
    <w:rsid w:val="007A5AC5"/>
    <w:rsid w:val="007B70AD"/>
    <w:rsid w:val="007B79DA"/>
    <w:rsid w:val="007C17DB"/>
    <w:rsid w:val="007C3FB3"/>
    <w:rsid w:val="007C59C6"/>
    <w:rsid w:val="007D140A"/>
    <w:rsid w:val="007D3323"/>
    <w:rsid w:val="007D34FC"/>
    <w:rsid w:val="007D6092"/>
    <w:rsid w:val="007E141F"/>
    <w:rsid w:val="007E2F49"/>
    <w:rsid w:val="007E5194"/>
    <w:rsid w:val="007E6D31"/>
    <w:rsid w:val="007F44F9"/>
    <w:rsid w:val="007F4EE6"/>
    <w:rsid w:val="007F73C5"/>
    <w:rsid w:val="0080153A"/>
    <w:rsid w:val="00802D8E"/>
    <w:rsid w:val="00804599"/>
    <w:rsid w:val="00837101"/>
    <w:rsid w:val="00841843"/>
    <w:rsid w:val="00846F43"/>
    <w:rsid w:val="00847A66"/>
    <w:rsid w:val="00854062"/>
    <w:rsid w:val="008558BA"/>
    <w:rsid w:val="00860AD7"/>
    <w:rsid w:val="00861E49"/>
    <w:rsid w:val="008704A8"/>
    <w:rsid w:val="00883686"/>
    <w:rsid w:val="00885492"/>
    <w:rsid w:val="008968CF"/>
    <w:rsid w:val="008A2338"/>
    <w:rsid w:val="008C18D5"/>
    <w:rsid w:val="008E02D2"/>
    <w:rsid w:val="008F19DF"/>
    <w:rsid w:val="0090261A"/>
    <w:rsid w:val="00902BAA"/>
    <w:rsid w:val="00903F58"/>
    <w:rsid w:val="009104F1"/>
    <w:rsid w:val="00922D40"/>
    <w:rsid w:val="0093015F"/>
    <w:rsid w:val="0093339C"/>
    <w:rsid w:val="00934B28"/>
    <w:rsid w:val="0095500A"/>
    <w:rsid w:val="00960AFA"/>
    <w:rsid w:val="00967D67"/>
    <w:rsid w:val="00970174"/>
    <w:rsid w:val="00983591"/>
    <w:rsid w:val="0098750E"/>
    <w:rsid w:val="00990392"/>
    <w:rsid w:val="00996C06"/>
    <w:rsid w:val="009A2FE3"/>
    <w:rsid w:val="009B5920"/>
    <w:rsid w:val="009B6733"/>
    <w:rsid w:val="009B7829"/>
    <w:rsid w:val="009C08A5"/>
    <w:rsid w:val="009C14C0"/>
    <w:rsid w:val="009C1CBC"/>
    <w:rsid w:val="009C2B55"/>
    <w:rsid w:val="009C68B5"/>
    <w:rsid w:val="009C7DB3"/>
    <w:rsid w:val="009E3E5F"/>
    <w:rsid w:val="00A213CB"/>
    <w:rsid w:val="00A33BD1"/>
    <w:rsid w:val="00A33FFC"/>
    <w:rsid w:val="00A35D99"/>
    <w:rsid w:val="00A466EE"/>
    <w:rsid w:val="00A46B5D"/>
    <w:rsid w:val="00A51A28"/>
    <w:rsid w:val="00A550AA"/>
    <w:rsid w:val="00A5566A"/>
    <w:rsid w:val="00A6623D"/>
    <w:rsid w:val="00A82266"/>
    <w:rsid w:val="00A95E78"/>
    <w:rsid w:val="00AA217C"/>
    <w:rsid w:val="00AB20E4"/>
    <w:rsid w:val="00AC2C4D"/>
    <w:rsid w:val="00AC47CE"/>
    <w:rsid w:val="00AC7EA9"/>
    <w:rsid w:val="00AD1441"/>
    <w:rsid w:val="00AD30FE"/>
    <w:rsid w:val="00AE0060"/>
    <w:rsid w:val="00B00BF7"/>
    <w:rsid w:val="00B00EE8"/>
    <w:rsid w:val="00B02332"/>
    <w:rsid w:val="00B04C78"/>
    <w:rsid w:val="00B157CC"/>
    <w:rsid w:val="00B24EBA"/>
    <w:rsid w:val="00B25000"/>
    <w:rsid w:val="00B3691D"/>
    <w:rsid w:val="00B37513"/>
    <w:rsid w:val="00B37FA2"/>
    <w:rsid w:val="00B44D2F"/>
    <w:rsid w:val="00B44FE9"/>
    <w:rsid w:val="00B5671A"/>
    <w:rsid w:val="00B5724C"/>
    <w:rsid w:val="00B611E3"/>
    <w:rsid w:val="00B622A0"/>
    <w:rsid w:val="00B709A4"/>
    <w:rsid w:val="00B745BB"/>
    <w:rsid w:val="00B80ADB"/>
    <w:rsid w:val="00B81A5E"/>
    <w:rsid w:val="00B85BDD"/>
    <w:rsid w:val="00B92018"/>
    <w:rsid w:val="00BA20EB"/>
    <w:rsid w:val="00BA5448"/>
    <w:rsid w:val="00BB2993"/>
    <w:rsid w:val="00BB6FBA"/>
    <w:rsid w:val="00BC4B69"/>
    <w:rsid w:val="00BD250A"/>
    <w:rsid w:val="00BD4CAF"/>
    <w:rsid w:val="00BD50AF"/>
    <w:rsid w:val="00BE0DBF"/>
    <w:rsid w:val="00BE22FC"/>
    <w:rsid w:val="00BE2D2B"/>
    <w:rsid w:val="00BE2EE8"/>
    <w:rsid w:val="00BE559A"/>
    <w:rsid w:val="00C01B11"/>
    <w:rsid w:val="00C0235A"/>
    <w:rsid w:val="00C03422"/>
    <w:rsid w:val="00C10CC7"/>
    <w:rsid w:val="00C17AFD"/>
    <w:rsid w:val="00C25B7C"/>
    <w:rsid w:val="00C312EC"/>
    <w:rsid w:val="00C43456"/>
    <w:rsid w:val="00C4571D"/>
    <w:rsid w:val="00C61420"/>
    <w:rsid w:val="00C630C8"/>
    <w:rsid w:val="00C6310A"/>
    <w:rsid w:val="00C660F3"/>
    <w:rsid w:val="00C75B59"/>
    <w:rsid w:val="00C8132D"/>
    <w:rsid w:val="00C85117"/>
    <w:rsid w:val="00C851FD"/>
    <w:rsid w:val="00C86E53"/>
    <w:rsid w:val="00C959FB"/>
    <w:rsid w:val="00C97C4B"/>
    <w:rsid w:val="00CB40DF"/>
    <w:rsid w:val="00CD1A08"/>
    <w:rsid w:val="00CD2312"/>
    <w:rsid w:val="00CD6D50"/>
    <w:rsid w:val="00CD720B"/>
    <w:rsid w:val="00CE1286"/>
    <w:rsid w:val="00CE5427"/>
    <w:rsid w:val="00CE7F9E"/>
    <w:rsid w:val="00CF194F"/>
    <w:rsid w:val="00CF1D6B"/>
    <w:rsid w:val="00CF439D"/>
    <w:rsid w:val="00CF4D5E"/>
    <w:rsid w:val="00D0387C"/>
    <w:rsid w:val="00D1320D"/>
    <w:rsid w:val="00D13886"/>
    <w:rsid w:val="00D151F5"/>
    <w:rsid w:val="00D1646F"/>
    <w:rsid w:val="00D22D23"/>
    <w:rsid w:val="00D269FF"/>
    <w:rsid w:val="00D31AC0"/>
    <w:rsid w:val="00D32A70"/>
    <w:rsid w:val="00D3718B"/>
    <w:rsid w:val="00D37283"/>
    <w:rsid w:val="00D37913"/>
    <w:rsid w:val="00D40C7D"/>
    <w:rsid w:val="00D41E13"/>
    <w:rsid w:val="00D5390C"/>
    <w:rsid w:val="00D57327"/>
    <w:rsid w:val="00D6097B"/>
    <w:rsid w:val="00D61B05"/>
    <w:rsid w:val="00D62B6A"/>
    <w:rsid w:val="00D66527"/>
    <w:rsid w:val="00D669BC"/>
    <w:rsid w:val="00D70B98"/>
    <w:rsid w:val="00D8263D"/>
    <w:rsid w:val="00D83DA3"/>
    <w:rsid w:val="00D87F00"/>
    <w:rsid w:val="00D94E60"/>
    <w:rsid w:val="00DB07D6"/>
    <w:rsid w:val="00DB5A66"/>
    <w:rsid w:val="00DB6387"/>
    <w:rsid w:val="00DB6540"/>
    <w:rsid w:val="00DD415A"/>
    <w:rsid w:val="00DE2855"/>
    <w:rsid w:val="00DF23AC"/>
    <w:rsid w:val="00DF2C9C"/>
    <w:rsid w:val="00DF4F86"/>
    <w:rsid w:val="00E02FC5"/>
    <w:rsid w:val="00E06562"/>
    <w:rsid w:val="00E122AE"/>
    <w:rsid w:val="00E14A4F"/>
    <w:rsid w:val="00E23626"/>
    <w:rsid w:val="00E263A0"/>
    <w:rsid w:val="00E277DE"/>
    <w:rsid w:val="00E33E5C"/>
    <w:rsid w:val="00E3505B"/>
    <w:rsid w:val="00E353AD"/>
    <w:rsid w:val="00E41F1A"/>
    <w:rsid w:val="00E467C9"/>
    <w:rsid w:val="00E52654"/>
    <w:rsid w:val="00E527B3"/>
    <w:rsid w:val="00E64467"/>
    <w:rsid w:val="00E66C58"/>
    <w:rsid w:val="00E70D48"/>
    <w:rsid w:val="00E77743"/>
    <w:rsid w:val="00E800C5"/>
    <w:rsid w:val="00E928EA"/>
    <w:rsid w:val="00EA771B"/>
    <w:rsid w:val="00EB0F21"/>
    <w:rsid w:val="00EB6684"/>
    <w:rsid w:val="00EB79D7"/>
    <w:rsid w:val="00EC549E"/>
    <w:rsid w:val="00EC62F2"/>
    <w:rsid w:val="00ED40D5"/>
    <w:rsid w:val="00ED7DBE"/>
    <w:rsid w:val="00EE040D"/>
    <w:rsid w:val="00EE7CA9"/>
    <w:rsid w:val="00EF772B"/>
    <w:rsid w:val="00F01D6D"/>
    <w:rsid w:val="00F04DF3"/>
    <w:rsid w:val="00F12407"/>
    <w:rsid w:val="00F2057F"/>
    <w:rsid w:val="00F24C47"/>
    <w:rsid w:val="00F3112A"/>
    <w:rsid w:val="00F33DA3"/>
    <w:rsid w:val="00F43192"/>
    <w:rsid w:val="00F476EF"/>
    <w:rsid w:val="00F51297"/>
    <w:rsid w:val="00F61EFC"/>
    <w:rsid w:val="00F62B7E"/>
    <w:rsid w:val="00F655E3"/>
    <w:rsid w:val="00F73A7D"/>
    <w:rsid w:val="00F74408"/>
    <w:rsid w:val="00F75410"/>
    <w:rsid w:val="00F825C2"/>
    <w:rsid w:val="00F846DC"/>
    <w:rsid w:val="00F87D33"/>
    <w:rsid w:val="00F91AF8"/>
    <w:rsid w:val="00FA1CC4"/>
    <w:rsid w:val="00FA23DF"/>
    <w:rsid w:val="00FA33E2"/>
    <w:rsid w:val="00FC08FA"/>
    <w:rsid w:val="00FC1635"/>
    <w:rsid w:val="00FD0F55"/>
    <w:rsid w:val="00FD488B"/>
    <w:rsid w:val="00FE42CD"/>
    <w:rsid w:val="00FE6760"/>
    <w:rsid w:val="00FF0E2B"/>
    <w:rsid w:val="00FF1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54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5448"/>
    <w:rPr>
      <w:rFonts w:ascii="Verdana" w:hAnsi="Verdana"/>
      <w:color w:val="000000"/>
      <w:sz w:val="18"/>
      <w:szCs w:val="18"/>
    </w:rPr>
  </w:style>
  <w:style w:type="paragraph" w:styleId="Voettekst">
    <w:name w:val="footer"/>
    <w:basedOn w:val="Standaard"/>
    <w:link w:val="VoettekstChar"/>
    <w:uiPriority w:val="99"/>
    <w:unhideWhenUsed/>
    <w:rsid w:val="00BA54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5448"/>
    <w:rPr>
      <w:rFonts w:ascii="Verdana" w:hAnsi="Verdana"/>
      <w:color w:val="000000"/>
      <w:sz w:val="18"/>
      <w:szCs w:val="18"/>
    </w:rPr>
  </w:style>
  <w:style w:type="character" w:styleId="Voetnootmarkering">
    <w:name w:val="footnote reference"/>
    <w:basedOn w:val="Standaardalinea-lettertype"/>
    <w:uiPriority w:val="99"/>
    <w:semiHidden/>
    <w:unhideWhenUsed/>
    <w:rsid w:val="004D60A2"/>
    <w:rPr>
      <w:vertAlign w:val="superscript"/>
    </w:rPr>
  </w:style>
  <w:style w:type="paragraph" w:styleId="Normaalweb">
    <w:name w:val="Normal (Web)"/>
    <w:basedOn w:val="Standaard"/>
    <w:uiPriority w:val="99"/>
    <w:semiHidden/>
    <w:unhideWhenUsed/>
    <w:rsid w:val="00756492"/>
    <w:rPr>
      <w:rFonts w:ascii="Times New Roman" w:hAnsi="Times New Roman" w:cs="Times New Roman"/>
      <w:sz w:val="24"/>
      <w:szCs w:val="24"/>
    </w:rPr>
  </w:style>
  <w:style w:type="numbering" w:customStyle="1" w:styleId="LijstalineaWODC">
    <w:name w:val="Lijstalinea WODC"/>
    <w:uiPriority w:val="99"/>
    <w:rsid w:val="001574E7"/>
    <w:pPr>
      <w:numPr>
        <w:numId w:val="5"/>
      </w:numPr>
    </w:pPr>
  </w:style>
  <w:style w:type="numbering" w:customStyle="1" w:styleId="LijstnummeringWODC">
    <w:name w:val="Lijstnummering WODC"/>
    <w:uiPriority w:val="99"/>
    <w:rsid w:val="001574E7"/>
    <w:pPr>
      <w:numPr>
        <w:numId w:val="6"/>
      </w:numPr>
    </w:pPr>
  </w:style>
  <w:style w:type="paragraph" w:styleId="Lijstalinea">
    <w:name w:val="List Paragraph"/>
    <w:basedOn w:val="Standaard"/>
    <w:uiPriority w:val="34"/>
    <w:qFormat/>
    <w:rsid w:val="001574E7"/>
    <w:pPr>
      <w:numPr>
        <w:numId w:val="7"/>
      </w:numPr>
      <w:autoSpaceDN/>
      <w:ind w:left="0" w:firstLine="0"/>
      <w:contextualSpacing/>
      <w:textAlignment w:val="auto"/>
    </w:pPr>
    <w:rPr>
      <w:rFonts w:asciiTheme="minorHAnsi" w:eastAsiaTheme="minorHAnsi" w:hAnsiTheme="minorHAnsi" w:cstheme="minorBidi"/>
      <w:color w:val="000000" w:themeColor="text1"/>
      <w:szCs w:val="20"/>
      <w:lang w:eastAsia="en-US"/>
    </w:rPr>
  </w:style>
  <w:style w:type="paragraph" w:styleId="Lijstnummering">
    <w:name w:val="List Number"/>
    <w:basedOn w:val="Standaard"/>
    <w:uiPriority w:val="99"/>
    <w:unhideWhenUsed/>
    <w:qFormat/>
    <w:rsid w:val="001574E7"/>
    <w:pPr>
      <w:numPr>
        <w:numId w:val="8"/>
      </w:numPr>
      <w:autoSpaceDN/>
      <w:ind w:left="0" w:firstLine="0"/>
      <w:contextualSpacing/>
      <w:textAlignment w:val="auto"/>
    </w:pPr>
    <w:rPr>
      <w:rFonts w:asciiTheme="minorHAnsi" w:eastAsiaTheme="minorHAnsi" w:hAnsiTheme="minorHAnsi" w:cstheme="minorBidi"/>
      <w:color w:val="000000" w:themeColor="text1"/>
      <w:szCs w:val="20"/>
      <w:lang w:eastAsia="en-US"/>
    </w:rPr>
  </w:style>
  <w:style w:type="paragraph" w:customStyle="1" w:styleId="Kopparagraafsamenvatting">
    <w:name w:val="Kop paragraaf samenvatting"/>
    <w:basedOn w:val="Standaard"/>
    <w:next w:val="Standaard"/>
    <w:uiPriority w:val="9"/>
    <w:qFormat/>
    <w:rsid w:val="001574E7"/>
    <w:pPr>
      <w:autoSpaceDN/>
      <w:spacing w:before="480" w:after="240"/>
      <w:textAlignment w:val="auto"/>
    </w:pPr>
    <w:rPr>
      <w:rFonts w:asciiTheme="minorHAnsi" w:eastAsiaTheme="minorHAnsi" w:hAnsiTheme="minorHAnsi" w:cstheme="minorBidi"/>
      <w:b/>
      <w:bCs/>
      <w:color w:val="007BC7"/>
      <w:szCs w:val="20"/>
      <w:lang w:eastAsia="en-US"/>
    </w:rPr>
  </w:style>
  <w:style w:type="paragraph" w:customStyle="1" w:styleId="broodtekst">
    <w:name w:val="broodtekst"/>
    <w:basedOn w:val="Standaard"/>
    <w:qFormat/>
    <w:rsid w:val="001574E7"/>
    <w:pPr>
      <w:tabs>
        <w:tab w:val="left" w:pos="227"/>
        <w:tab w:val="left" w:pos="454"/>
        <w:tab w:val="left" w:pos="680"/>
      </w:tabs>
      <w:suppressAutoHyphens/>
      <w:autoSpaceDN/>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2D602C"/>
    <w:rPr>
      <w:sz w:val="16"/>
      <w:szCs w:val="16"/>
    </w:rPr>
  </w:style>
  <w:style w:type="paragraph" w:styleId="Tekstopmerking">
    <w:name w:val="annotation text"/>
    <w:basedOn w:val="Standaard"/>
    <w:link w:val="TekstopmerkingChar"/>
    <w:uiPriority w:val="99"/>
    <w:unhideWhenUsed/>
    <w:rsid w:val="002D602C"/>
    <w:pPr>
      <w:spacing w:line="240" w:lineRule="auto"/>
    </w:pPr>
    <w:rPr>
      <w:sz w:val="20"/>
      <w:szCs w:val="20"/>
    </w:rPr>
  </w:style>
  <w:style w:type="character" w:customStyle="1" w:styleId="TekstopmerkingChar">
    <w:name w:val="Tekst opmerking Char"/>
    <w:basedOn w:val="Standaardalinea-lettertype"/>
    <w:link w:val="Tekstopmerking"/>
    <w:uiPriority w:val="99"/>
    <w:rsid w:val="002D60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D602C"/>
    <w:rPr>
      <w:b/>
      <w:bCs/>
    </w:rPr>
  </w:style>
  <w:style w:type="character" w:customStyle="1" w:styleId="OnderwerpvanopmerkingChar">
    <w:name w:val="Onderwerp van opmerking Char"/>
    <w:basedOn w:val="TekstopmerkingChar"/>
    <w:link w:val="Onderwerpvanopmerking"/>
    <w:uiPriority w:val="99"/>
    <w:semiHidden/>
    <w:rsid w:val="002D602C"/>
    <w:rPr>
      <w:rFonts w:ascii="Verdana" w:hAnsi="Verdana"/>
      <w:b/>
      <w:bCs/>
      <w:color w:val="000000"/>
    </w:rPr>
  </w:style>
  <w:style w:type="paragraph" w:styleId="Revisie">
    <w:name w:val="Revision"/>
    <w:hidden/>
    <w:uiPriority w:val="99"/>
    <w:semiHidden/>
    <w:rsid w:val="003200E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684">
      <w:bodyDiv w:val="1"/>
      <w:marLeft w:val="0"/>
      <w:marRight w:val="0"/>
      <w:marTop w:val="0"/>
      <w:marBottom w:val="0"/>
      <w:divBdr>
        <w:top w:val="none" w:sz="0" w:space="0" w:color="auto"/>
        <w:left w:val="none" w:sz="0" w:space="0" w:color="auto"/>
        <w:bottom w:val="none" w:sz="0" w:space="0" w:color="auto"/>
        <w:right w:val="none" w:sz="0" w:space="0" w:color="auto"/>
      </w:divBdr>
    </w:div>
    <w:div w:id="542795644">
      <w:bodyDiv w:val="1"/>
      <w:marLeft w:val="0"/>
      <w:marRight w:val="0"/>
      <w:marTop w:val="0"/>
      <w:marBottom w:val="0"/>
      <w:divBdr>
        <w:top w:val="none" w:sz="0" w:space="0" w:color="auto"/>
        <w:left w:val="none" w:sz="0" w:space="0" w:color="auto"/>
        <w:bottom w:val="none" w:sz="0" w:space="0" w:color="auto"/>
        <w:right w:val="none" w:sz="0" w:space="0" w:color="auto"/>
      </w:divBdr>
    </w:div>
    <w:div w:id="785269488">
      <w:bodyDiv w:val="1"/>
      <w:marLeft w:val="0"/>
      <w:marRight w:val="0"/>
      <w:marTop w:val="0"/>
      <w:marBottom w:val="0"/>
      <w:divBdr>
        <w:top w:val="none" w:sz="0" w:space="0" w:color="auto"/>
        <w:left w:val="none" w:sz="0" w:space="0" w:color="auto"/>
        <w:bottom w:val="none" w:sz="0" w:space="0" w:color="auto"/>
        <w:right w:val="none" w:sz="0" w:space="0" w:color="auto"/>
      </w:divBdr>
    </w:div>
    <w:div w:id="1017578384">
      <w:bodyDiv w:val="1"/>
      <w:marLeft w:val="0"/>
      <w:marRight w:val="0"/>
      <w:marTop w:val="0"/>
      <w:marBottom w:val="0"/>
      <w:divBdr>
        <w:top w:val="none" w:sz="0" w:space="0" w:color="auto"/>
        <w:left w:val="none" w:sz="0" w:space="0" w:color="auto"/>
        <w:bottom w:val="none" w:sz="0" w:space="0" w:color="auto"/>
        <w:right w:val="none" w:sz="0" w:space="0" w:color="auto"/>
      </w:divBdr>
    </w:div>
    <w:div w:id="1231575754">
      <w:bodyDiv w:val="1"/>
      <w:marLeft w:val="0"/>
      <w:marRight w:val="0"/>
      <w:marTop w:val="0"/>
      <w:marBottom w:val="0"/>
      <w:divBdr>
        <w:top w:val="none" w:sz="0" w:space="0" w:color="auto"/>
        <w:left w:val="none" w:sz="0" w:space="0" w:color="auto"/>
        <w:bottom w:val="none" w:sz="0" w:space="0" w:color="auto"/>
        <w:right w:val="none" w:sz="0" w:space="0" w:color="auto"/>
      </w:divBdr>
    </w:div>
    <w:div w:id="1235968256">
      <w:bodyDiv w:val="1"/>
      <w:marLeft w:val="0"/>
      <w:marRight w:val="0"/>
      <w:marTop w:val="0"/>
      <w:marBottom w:val="0"/>
      <w:divBdr>
        <w:top w:val="none" w:sz="0" w:space="0" w:color="auto"/>
        <w:left w:val="none" w:sz="0" w:space="0" w:color="auto"/>
        <w:bottom w:val="none" w:sz="0" w:space="0" w:color="auto"/>
        <w:right w:val="none" w:sz="0" w:space="0" w:color="auto"/>
      </w:divBdr>
    </w:div>
    <w:div w:id="1262176829">
      <w:bodyDiv w:val="1"/>
      <w:marLeft w:val="0"/>
      <w:marRight w:val="0"/>
      <w:marTop w:val="0"/>
      <w:marBottom w:val="0"/>
      <w:divBdr>
        <w:top w:val="none" w:sz="0" w:space="0" w:color="auto"/>
        <w:left w:val="none" w:sz="0" w:space="0" w:color="auto"/>
        <w:bottom w:val="none" w:sz="0" w:space="0" w:color="auto"/>
        <w:right w:val="none" w:sz="0" w:space="0" w:color="auto"/>
      </w:divBdr>
    </w:div>
    <w:div w:id="1367216634">
      <w:bodyDiv w:val="1"/>
      <w:marLeft w:val="0"/>
      <w:marRight w:val="0"/>
      <w:marTop w:val="0"/>
      <w:marBottom w:val="0"/>
      <w:divBdr>
        <w:top w:val="none" w:sz="0" w:space="0" w:color="auto"/>
        <w:left w:val="none" w:sz="0" w:space="0" w:color="auto"/>
        <w:bottom w:val="none" w:sz="0" w:space="0" w:color="auto"/>
        <w:right w:val="none" w:sz="0" w:space="0" w:color="auto"/>
      </w:divBdr>
    </w:div>
    <w:div w:id="1469009349">
      <w:bodyDiv w:val="1"/>
      <w:marLeft w:val="0"/>
      <w:marRight w:val="0"/>
      <w:marTop w:val="0"/>
      <w:marBottom w:val="0"/>
      <w:divBdr>
        <w:top w:val="none" w:sz="0" w:space="0" w:color="auto"/>
        <w:left w:val="none" w:sz="0" w:space="0" w:color="auto"/>
        <w:bottom w:val="none" w:sz="0" w:space="0" w:color="auto"/>
        <w:right w:val="none" w:sz="0" w:space="0" w:color="auto"/>
      </w:divBdr>
    </w:div>
    <w:div w:id="184786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2712</ap:Words>
  <ap:Characters>14916</ap:Characters>
  <ap:DocSecurity>0</ap:DocSecurity>
  <ap:Lines>124</ap:Lines>
  <ap:Paragraphs>35</ap:Paragraphs>
  <ap:ScaleCrop>false</ap:ScaleCrop>
  <ap:LinksUpToDate>false</ap:LinksUpToDate>
  <ap:CharactersWithSpaces>17593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2026-06-23T09:11:00.0000000Z</dcterms:created>
  <dcterms:modified xsi:type="dcterms:W3CDTF">2026-06-23T09:11:00.0000000Z</dcterms:modified>
  <dc:description>------------------------</dc:description>
  <dc:subject/>
  <keywords/>
  <version/>
  <category/>
</coreProperties>
</file>