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38BF" w:rsidR="00AB5703" w:rsidP="00AB5703" w:rsidRDefault="00AB5703" w14:paraId="04C26532" w14:textId="77777777"/>
    <w:p w:rsidRPr="001C38BF" w:rsidR="00ED2B7D" w:rsidP="00FB3BBC" w:rsidRDefault="00927528" w14:paraId="3DCAE241" w14:textId="150CED3B">
      <w:r w:rsidRPr="001C38BF">
        <w:t>Met deze brief informe</w:t>
      </w:r>
      <w:r w:rsidRPr="001C38BF" w:rsidR="00907422">
        <w:t>er</w:t>
      </w:r>
      <w:r w:rsidRPr="001C38BF">
        <w:t xml:space="preserve"> </w:t>
      </w:r>
      <w:r w:rsidRPr="001C38BF" w:rsidR="00907422">
        <w:t>ik</w:t>
      </w:r>
      <w:r w:rsidRPr="001C38BF">
        <w:t xml:space="preserve">, mede namens de minister van Sociale Zaken en Werkgelegenheid en de minister van </w:t>
      </w:r>
      <w:r w:rsidRPr="001C38BF" w:rsidR="000B4D06">
        <w:t>Langdurige Zorg, Jeugd en Sport (VWS)</w:t>
      </w:r>
      <w:r w:rsidRPr="001C38BF">
        <w:t xml:space="preserve">, uw </w:t>
      </w:r>
      <w:r w:rsidR="00C4721D">
        <w:t>K</w:t>
      </w:r>
      <w:r w:rsidRPr="001C38BF">
        <w:t xml:space="preserve">amer over de uitvoering van de motie </w:t>
      </w:r>
      <w:proofErr w:type="spellStart"/>
      <w:r w:rsidRPr="001C38BF" w:rsidR="00ED2B7D">
        <w:t>Clemminck</w:t>
      </w:r>
      <w:proofErr w:type="spellEnd"/>
      <w:r w:rsidRPr="001C38BF" w:rsidR="00ED2B7D">
        <w:t xml:space="preserve"> en Nobel.</w:t>
      </w:r>
      <w:r w:rsidRPr="001C38BF" w:rsidR="00ED2B7D">
        <w:rPr>
          <w:rStyle w:val="Voetnootmarkering"/>
        </w:rPr>
        <w:footnoteReference w:id="1"/>
      </w:r>
      <w:r w:rsidRPr="001C38BF" w:rsidR="00ED2B7D">
        <w:t xml:space="preserve"> </w:t>
      </w:r>
      <w:r w:rsidRPr="001C38BF" w:rsidR="00FB3BBC">
        <w:t>In de motie wordt de regering verzocht te onderzoeken of de Rotterdamse aanpak</w:t>
      </w:r>
      <w:r w:rsidR="00665F9D">
        <w:t xml:space="preserve"> </w:t>
      </w:r>
      <w:r w:rsidRPr="001C38BF" w:rsidR="00665F9D">
        <w:t>landelijk kan worden toegepast</w:t>
      </w:r>
      <w:r w:rsidRPr="001C38BF" w:rsidR="00FB3BBC">
        <w:t>, inclusief het actief inzetten op</w:t>
      </w:r>
      <w:r w:rsidR="00CA76A6">
        <w:t xml:space="preserve"> terugkeer</w:t>
      </w:r>
      <w:r w:rsidRPr="001C38BF" w:rsidR="00CA3F6A">
        <w:t xml:space="preserve"> </w:t>
      </w:r>
      <w:r w:rsidRPr="001C38BF" w:rsidR="00FB3BBC">
        <w:t xml:space="preserve">wanneer arbeidsmigranten geen perspectief hebben op werk en verblijf in </w:t>
      </w:r>
      <w:r w:rsidRPr="004A114A" w:rsidR="00FB3BBC">
        <w:t>Nederland.</w:t>
      </w:r>
      <w:r w:rsidRPr="004A114A" w:rsidR="00B04E38">
        <w:t xml:space="preserve"> Ook ga ik met deze brief in op de </w:t>
      </w:r>
      <w:r w:rsidRPr="004A114A" w:rsidR="00837EF8">
        <w:t xml:space="preserve">tijdens het </w:t>
      </w:r>
      <w:r w:rsidRPr="004A114A" w:rsidR="00856955">
        <w:t>Tweeminutendebat Arbeidsmigratie van 18 juni jl.</w:t>
      </w:r>
      <w:r w:rsidRPr="004A114A" w:rsidDel="00856955" w:rsidR="00856955">
        <w:t xml:space="preserve"> </w:t>
      </w:r>
      <w:r w:rsidRPr="004A114A" w:rsidR="00837EF8">
        <w:t xml:space="preserve">ingediende </w:t>
      </w:r>
      <w:r w:rsidRPr="004A114A" w:rsidR="00B04E38">
        <w:t xml:space="preserve">motie van </w:t>
      </w:r>
      <w:r w:rsidRPr="004A114A" w:rsidR="001E0743">
        <w:t xml:space="preserve">Ceulemans </w:t>
      </w:r>
      <w:r w:rsidRPr="004A114A" w:rsidR="00530F25">
        <w:t>waarin wordt verzocht om</w:t>
      </w:r>
      <w:r w:rsidRPr="004A114A" w:rsidR="00B04E38">
        <w:t xml:space="preserve"> </w:t>
      </w:r>
      <w:r w:rsidRPr="004A114A" w:rsidR="001E0743">
        <w:t xml:space="preserve">in kaart te brengen hoe verplichte terugkeer van </w:t>
      </w:r>
      <w:proofErr w:type="spellStart"/>
      <w:r w:rsidRPr="004A114A" w:rsidR="001E0743">
        <w:t>overlastgevende</w:t>
      </w:r>
      <w:proofErr w:type="spellEnd"/>
      <w:r w:rsidRPr="004A114A" w:rsidR="001E0743">
        <w:t xml:space="preserve"> dakloze EU-migranten bespoedigd en vereenvoudigd kan worden.</w:t>
      </w:r>
    </w:p>
    <w:p w:rsidRPr="001C38BF" w:rsidR="00927528" w:rsidP="00FB3BBC" w:rsidRDefault="00927528" w14:paraId="6F21E83B" w14:textId="0125E319"/>
    <w:p w:rsidRPr="001C38BF" w:rsidR="00493437" w:rsidP="00FB3BBC" w:rsidRDefault="003B0174" w14:paraId="2BD6F69D" w14:textId="79777882">
      <w:pPr>
        <w:rPr>
          <w:i/>
          <w:iCs/>
        </w:rPr>
      </w:pPr>
      <w:r w:rsidRPr="001C38BF">
        <w:rPr>
          <w:i/>
          <w:iCs/>
        </w:rPr>
        <w:t>L</w:t>
      </w:r>
      <w:r w:rsidRPr="001C38BF" w:rsidR="00493437">
        <w:rPr>
          <w:i/>
          <w:iCs/>
        </w:rPr>
        <w:t>andelijke aanpak, ruimte voor lokale invulling</w:t>
      </w:r>
    </w:p>
    <w:p w:rsidRPr="001C38BF" w:rsidR="003B0174" w:rsidP="00FB3BBC" w:rsidRDefault="003B0174" w14:paraId="4653D352" w14:textId="2F1FB0DB">
      <w:r w:rsidRPr="001C38BF">
        <w:t>Sinds 2022 werken ministeries samen om het Plan van Aanpak kwetsbare dakloze EU-burgers uit te voeren.</w:t>
      </w:r>
      <w:r w:rsidRPr="001C38BF">
        <w:rPr>
          <w:rStyle w:val="Voetnootmarkering"/>
        </w:rPr>
        <w:footnoteReference w:id="2"/>
      </w:r>
      <w:r w:rsidRPr="001C38BF">
        <w:t xml:space="preserve"> </w:t>
      </w:r>
      <w:r w:rsidRPr="001C38BF" w:rsidR="002F7F49">
        <w:t>Sinds 2023 is er</w:t>
      </w:r>
      <w:r w:rsidRPr="001C38BF" w:rsidR="004C5165">
        <w:t xml:space="preserve"> </w:t>
      </w:r>
      <w:r w:rsidRPr="001C38BF" w:rsidR="002F7F49">
        <w:t>een landelijke aanpak voor kortdurende opvang en begeleiding van niet</w:t>
      </w:r>
      <w:r w:rsidRPr="001C38BF" w:rsidR="002F7F49">
        <w:noBreakHyphen/>
        <w:t>rechthebbende</w:t>
      </w:r>
      <w:r w:rsidR="005C49ED">
        <w:t xml:space="preserve"> dakloze EU-burgers.</w:t>
      </w:r>
      <w:r w:rsidRPr="001C38BF" w:rsidR="000B4D06">
        <w:rPr>
          <w:rStyle w:val="Voetnootmarkering"/>
        </w:rPr>
        <w:footnoteReference w:id="3"/>
      </w:r>
      <w:r w:rsidRPr="001C38BF" w:rsidR="002F7F49">
        <w:t xml:space="preserve"> </w:t>
      </w:r>
      <w:r w:rsidR="005C49ED">
        <w:t xml:space="preserve"> </w:t>
      </w:r>
      <w:r w:rsidRPr="001C38BF" w:rsidR="004C5165">
        <w:t>In tegenstelling tot rechthebbende EU</w:t>
      </w:r>
      <w:r w:rsidRPr="001C38BF" w:rsidR="004C5165">
        <w:noBreakHyphen/>
        <w:t xml:space="preserve">burgers, kan deze groep geen gebruik </w:t>
      </w:r>
      <w:r w:rsidR="00665F9D">
        <w:t xml:space="preserve">maken </w:t>
      </w:r>
      <w:r w:rsidRPr="001C38BF" w:rsidR="004C5165">
        <w:t>van reguliere maatschappelijke o</w:t>
      </w:r>
      <w:r w:rsidRPr="001C38BF" w:rsidR="000B4D06">
        <w:t xml:space="preserve">pvang in het kader van de </w:t>
      </w:r>
      <w:proofErr w:type="spellStart"/>
      <w:r w:rsidRPr="001C38BF" w:rsidR="000B4D06">
        <w:t>Wmo</w:t>
      </w:r>
      <w:proofErr w:type="spellEnd"/>
      <w:r w:rsidRPr="001C38BF" w:rsidR="004C5165">
        <w:t>. Het d</w:t>
      </w:r>
      <w:r w:rsidRPr="001C38BF" w:rsidR="002F7F49">
        <w:t xml:space="preserve">oel </w:t>
      </w:r>
      <w:r w:rsidRPr="001C38BF" w:rsidR="004C5165">
        <w:t xml:space="preserve">van de landelijke aanpak </w:t>
      </w:r>
      <w:r w:rsidRPr="001C38BF" w:rsidR="002F7F49">
        <w:t xml:space="preserve">is snelle activering richting werk of, wanneer duurzaam verblijf en werk in Nederland niet haalbaar </w:t>
      </w:r>
      <w:r w:rsidR="00665F9D">
        <w:t>is</w:t>
      </w:r>
      <w:r w:rsidRPr="001C38BF" w:rsidR="002F7F49">
        <w:t>,</w:t>
      </w:r>
      <w:r w:rsidRPr="001C38BF" w:rsidR="000B4D06">
        <w:t xml:space="preserve"> vrijwillige</w:t>
      </w:r>
      <w:r w:rsidRPr="001C38BF" w:rsidR="002F7F49">
        <w:t xml:space="preserve"> terugkeer naar het land van herkomst.</w:t>
      </w:r>
    </w:p>
    <w:p w:rsidRPr="001C38BF" w:rsidR="003B0174" w:rsidP="00FB3BBC" w:rsidRDefault="003B0174" w14:paraId="2B0CE624" w14:textId="77777777"/>
    <w:p w:rsidRPr="001C38BF" w:rsidR="002F7F49" w:rsidP="00FB3BBC" w:rsidRDefault="003B0174" w14:paraId="61AC5F15" w14:textId="353EDECD">
      <w:r w:rsidRPr="001C38BF">
        <w:t>Sinds 2023 wordt deze aanpak in 6 gemeenten uitgevoerd (</w:t>
      </w:r>
      <w:r w:rsidR="00665F9D">
        <w:t>Amsterdam, Rotterdam</w:t>
      </w:r>
      <w:r w:rsidRPr="001C38BF">
        <w:t>,</w:t>
      </w:r>
      <w:r w:rsidR="00665F9D">
        <w:t xml:space="preserve"> Den Haag, Utrecht,</w:t>
      </w:r>
      <w:r w:rsidRPr="001C38BF">
        <w:t xml:space="preserve"> Eindhoven en Venlo). In de voorjaarsbesluitvorming 2025 is besloten de financiering voor deze aanpak te verlengen tot en met 2028 en het bedrag te verhogen.</w:t>
      </w:r>
      <w:r w:rsidRPr="001C38BF" w:rsidR="00FE6B6A">
        <w:rPr>
          <w:rStyle w:val="Voetnootmarkering"/>
        </w:rPr>
        <w:footnoteReference w:id="4"/>
      </w:r>
      <w:r w:rsidRPr="001C38BF">
        <w:t xml:space="preserve"> Daarmee zijn sinds begin 2026 8 nieuwe </w:t>
      </w:r>
      <w:r w:rsidRPr="001C38BF" w:rsidR="00FE6B6A">
        <w:t>gemeenten c.q. regio’s</w:t>
      </w:r>
      <w:r w:rsidRPr="001C38BF">
        <w:t xml:space="preserve"> aangesloten</w:t>
      </w:r>
      <w:r w:rsidRPr="001C38BF" w:rsidR="00FE6B6A">
        <w:t xml:space="preserve"> voor beter landelijke dekking</w:t>
      </w:r>
      <w:r w:rsidRPr="001C38BF" w:rsidR="007D3FC9">
        <w:t xml:space="preserve"> (Almere, Arnhem, Bergen op Zoom, Den Bosch/Oss, Groningen, Leiden, Nijmegen en Tilburg)</w:t>
      </w:r>
      <w:r w:rsidRPr="001C38BF">
        <w:t>.</w:t>
      </w:r>
      <w:r w:rsidRPr="001C38BF" w:rsidR="002F7F49">
        <w:t xml:space="preserve"> </w:t>
      </w:r>
    </w:p>
    <w:p w:rsidRPr="001C38BF" w:rsidR="002F7F49" w:rsidP="00FB3BBC" w:rsidRDefault="002F7F49" w14:paraId="2CC8847E" w14:textId="3A95BD6A"/>
    <w:p w:rsidRPr="001C38BF" w:rsidR="002F7F49" w:rsidP="00FB3BBC" w:rsidRDefault="00CA3F6A" w14:paraId="15B29E52" w14:textId="5EDBE8A7">
      <w:r w:rsidRPr="001C38BF">
        <w:t xml:space="preserve">Binnen het landelijke kader van een decentrale overheid waarbij gemeenten beleidsvrijheid hebben en </w:t>
      </w:r>
      <w:r w:rsidR="005C49ED">
        <w:t xml:space="preserve">gezien </w:t>
      </w:r>
      <w:r w:rsidRPr="001C38BF">
        <w:t>het karakter van de financiering</w:t>
      </w:r>
      <w:r w:rsidR="00624070">
        <w:t xml:space="preserve">, </w:t>
      </w:r>
      <w:r w:rsidRPr="001C38BF">
        <w:t>een decentral</w:t>
      </w:r>
      <w:r w:rsidR="00D41E71">
        <w:t>isati</w:t>
      </w:r>
      <w:r w:rsidRPr="001C38BF">
        <w:t>e</w:t>
      </w:r>
      <w:r w:rsidR="00665F9D">
        <w:t>-</w:t>
      </w:r>
      <w:r w:rsidRPr="001C38BF">
        <w:t>uitkering</w:t>
      </w:r>
      <w:r w:rsidR="00624070">
        <w:t>,</w:t>
      </w:r>
      <w:r w:rsidRPr="001C38BF">
        <w:t xml:space="preserve"> </w:t>
      </w:r>
      <w:r w:rsidRPr="001C38BF" w:rsidR="002F7F49">
        <w:t xml:space="preserve">is expliciet ruimte voor lokale invulling door gemeenten. Dat betreft onder meer </w:t>
      </w:r>
      <w:r w:rsidR="00D41E71">
        <w:t xml:space="preserve">dat gemeenten zelf keuzes kunnen maken over de </w:t>
      </w:r>
      <w:r w:rsidRPr="001C38BF" w:rsidR="002F7F49">
        <w:t>maximale verblijfsduur</w:t>
      </w:r>
      <w:r w:rsidRPr="001C38BF" w:rsidR="004C5165">
        <w:t xml:space="preserve"> en </w:t>
      </w:r>
      <w:r w:rsidRPr="001C38BF" w:rsidR="002F7F49">
        <w:t>het type opvang</w:t>
      </w:r>
      <w:r w:rsidRPr="001C38BF" w:rsidR="00FE6B6A">
        <w:t>, ondersteuning en uitvoerende organisaties</w:t>
      </w:r>
      <w:r w:rsidRPr="001C38BF" w:rsidR="002F7F49">
        <w:t>. Gemeenten differentiëren waar nodig, passend bij lokale casuïstiek en capaciteit.</w:t>
      </w:r>
    </w:p>
    <w:p w:rsidRPr="001C38BF" w:rsidR="002F7F49" w:rsidP="00FB3BBC" w:rsidRDefault="002F7F49" w14:paraId="007077CD" w14:textId="1BD3D445"/>
    <w:p w:rsidRPr="004A114A" w:rsidR="002319A9" w:rsidP="00E100A0" w:rsidRDefault="002F7F49" w14:paraId="76624BC8" w14:textId="77777777">
      <w:r w:rsidRPr="001C38BF">
        <w:t xml:space="preserve">Terugkeerondersteuning is een vast onderdeel van de landelijke aanpak wanneer duurzaam verblijf en werk in Nederland niet haalbaar zijn. Gemeenten werken daarbij samen met </w:t>
      </w:r>
      <w:r w:rsidR="00D41E71">
        <w:t xml:space="preserve">maatschappelijke organisaties zoals </w:t>
      </w:r>
      <w:r w:rsidRPr="001C38BF">
        <w:t xml:space="preserve">stichting </w:t>
      </w:r>
      <w:proofErr w:type="spellStart"/>
      <w:r w:rsidRPr="001C38BF">
        <w:t>Barka</w:t>
      </w:r>
      <w:proofErr w:type="spellEnd"/>
      <w:r w:rsidR="00D41E71">
        <w:t>, Leger des Heils</w:t>
      </w:r>
      <w:r w:rsidR="00624070">
        <w:t xml:space="preserve"> en</w:t>
      </w:r>
      <w:r w:rsidR="00D41E71">
        <w:t xml:space="preserve"> de Regenboog</w:t>
      </w:r>
      <w:r w:rsidR="00665F9D">
        <w:t>groep</w:t>
      </w:r>
      <w:r w:rsidRPr="001C38BF">
        <w:t xml:space="preserve"> voor informatievoorziening, praktische </w:t>
      </w:r>
      <w:r w:rsidRPr="001C38BF" w:rsidR="0064203B">
        <w:t>hulp bij de reis</w:t>
      </w:r>
      <w:r w:rsidRPr="001C38BF">
        <w:t xml:space="preserve"> en, </w:t>
      </w:r>
      <w:r w:rsidRPr="004A114A">
        <w:t xml:space="preserve">waar mogelijk, een warme overdracht in het herkomstland. </w:t>
      </w:r>
    </w:p>
    <w:p w:rsidRPr="004A114A" w:rsidR="00B04E38" w:rsidP="00E100A0" w:rsidRDefault="00B04E38" w14:paraId="5368FAFE" w14:textId="77777777"/>
    <w:p w:rsidRPr="004A114A" w:rsidR="00530F25" w:rsidP="00B04E38" w:rsidRDefault="00B04E38" w14:paraId="7A41B1C2" w14:textId="18783D88">
      <w:r w:rsidRPr="004A114A">
        <w:t xml:space="preserve">Als de IND vaststelt dat geen rechtmatig verblijf (meer) bestaat op grond van Richtlijn 2004/38/EG (de Vrij-verkeerrichtlijn) volgt in beginsel een vertrektermijn van </w:t>
      </w:r>
      <w:r w:rsidR="00585898">
        <w:t xml:space="preserve">28 dagen </w:t>
      </w:r>
      <w:r w:rsidRPr="004A114A">
        <w:t xml:space="preserve">om zelfstandig te vertrekken. </w:t>
      </w:r>
      <w:r w:rsidRPr="004A114A" w:rsidR="00530F25">
        <w:t>Vaststelling dat het verblijfsrecht is vervallen</w:t>
      </w:r>
      <w:r w:rsidRPr="004A114A" w:rsidR="00837EF8">
        <w:t>,</w:t>
      </w:r>
      <w:r w:rsidRPr="004A114A" w:rsidR="00530F25">
        <w:t xml:space="preserve"> gaat volgens een juridisch kader op basis van de Vrij-verkeerrichtlijn en nationale regelgeving. </w:t>
      </w:r>
      <w:r w:rsidRPr="004A114A" w:rsidR="001E0743">
        <w:t>Registraties van o</w:t>
      </w:r>
      <w:r w:rsidRPr="004A114A" w:rsidR="00530F25">
        <w:t xml:space="preserve">verlast en openbare orde worden </w:t>
      </w:r>
      <w:r w:rsidRPr="004A114A" w:rsidR="001E0743">
        <w:t xml:space="preserve">hierbij betrokken. </w:t>
      </w:r>
      <w:r w:rsidRPr="004A114A" w:rsidR="00837EF8">
        <w:t>De IND werkt hierbij nauw samen met de politie en gemeenten.</w:t>
      </w:r>
      <w:r w:rsidRPr="004A114A" w:rsidR="00530F25">
        <w:t xml:space="preserve"> </w:t>
      </w:r>
    </w:p>
    <w:p w:rsidRPr="004A114A" w:rsidR="00530F25" w:rsidP="00B04E38" w:rsidRDefault="00530F25" w14:paraId="1EB113C3" w14:textId="77777777"/>
    <w:p w:rsidRPr="004A114A" w:rsidR="001E0743" w:rsidP="00B04E38" w:rsidRDefault="00B04E38" w14:paraId="06B179F8" w14:textId="23512B37">
      <w:r w:rsidRPr="004A114A">
        <w:t xml:space="preserve">Indien de EU-burger </w:t>
      </w:r>
      <w:r w:rsidRPr="004A114A" w:rsidR="00530F25">
        <w:t xml:space="preserve">vervolgens </w:t>
      </w:r>
      <w:r w:rsidRPr="004A114A">
        <w:t xml:space="preserve">niet meewerkt aan zelfstandig vertrek, kan gedwongen terugkeer volgen. De DTenV regelt de gedwongen terugkeer van EU-burgers nadat door de Afdeling Vreemdelingenpolitie, Identificatie en Mensenhandel (AVIM) van de politie een </w:t>
      </w:r>
      <w:proofErr w:type="spellStart"/>
      <w:r w:rsidRPr="004A114A">
        <w:t>vrijheidsontnemende</w:t>
      </w:r>
      <w:proofErr w:type="spellEnd"/>
      <w:r w:rsidRPr="004A114A">
        <w:t xml:space="preserve"> maatregel is opgelegd. Vreemdelingenbewaring kan worden ingezet om terugkeer te organiseren als door de IND is vastgesteld dat de betrokken EU-burger geen rechtmatig verblijf (meer) heeft, uitzetbaar is en dat een lichter middel niet zal leiden tot het vertrek van de vreemdeling. </w:t>
      </w:r>
      <w:r w:rsidRPr="004A114A" w:rsidR="00C5157A">
        <w:t xml:space="preserve">Zo wordt binnen het geldende kader maximaal ingezet op het realiseren van terugkeer. </w:t>
      </w:r>
    </w:p>
    <w:p w:rsidRPr="004A114A" w:rsidR="00B04E38" w:rsidP="00B04E38" w:rsidRDefault="00B04E38" w14:paraId="6F8C483E" w14:textId="77777777"/>
    <w:p w:rsidRPr="001C38BF" w:rsidR="00FB3BBC" w:rsidP="00FB3BBC" w:rsidRDefault="00FB3BBC" w14:paraId="649A89A7" w14:textId="51983191">
      <w:r w:rsidRPr="001C38BF">
        <w:t xml:space="preserve">Uit de </w:t>
      </w:r>
      <w:r w:rsidRPr="001C38BF" w:rsidR="00D331C0">
        <w:t xml:space="preserve">eerste </w:t>
      </w:r>
      <w:r w:rsidRPr="001C38BF">
        <w:t xml:space="preserve">evaluatie van de kortdurende opvang blijkt dat gemiddeld 62% </w:t>
      </w:r>
      <w:r w:rsidR="005C49ED">
        <w:t>v</w:t>
      </w:r>
      <w:r w:rsidRPr="005C49ED" w:rsidR="005C49ED">
        <w:t>an de dakloze EU-burgers in de pilots</w:t>
      </w:r>
      <w:r w:rsidR="005C49ED">
        <w:t xml:space="preserve"> </w:t>
      </w:r>
      <w:r w:rsidRPr="001C38BF">
        <w:t>positief uitstroomt.</w:t>
      </w:r>
      <w:r w:rsidRPr="001C38BF" w:rsidR="001C38BF">
        <w:rPr>
          <w:rStyle w:val="Voetnootmarkering"/>
        </w:rPr>
        <w:footnoteReference w:id="5"/>
      </w:r>
      <w:r w:rsidRPr="001C38BF" w:rsidR="001C38BF">
        <w:t xml:space="preserve"> </w:t>
      </w:r>
      <w:r w:rsidRPr="001C38BF">
        <w:t>Dit kan zijn naar werk</w:t>
      </w:r>
      <w:r w:rsidRPr="001C38BF" w:rsidR="00D331C0">
        <w:t xml:space="preserve"> en huisvesting in Nederland</w:t>
      </w:r>
      <w:r w:rsidRPr="001C38BF">
        <w:t xml:space="preserve">, terugkeer naar het herkomstland of een andere vervolgvoorziening. </w:t>
      </w:r>
    </w:p>
    <w:p w:rsidRPr="001C38BF" w:rsidR="00FB3BBC" w:rsidP="00FB3BBC" w:rsidRDefault="00FB3BBC" w14:paraId="5953CCD6" w14:textId="77777777"/>
    <w:p w:rsidR="002319A9" w:rsidP="00FB3BBC" w:rsidRDefault="002F7F49" w14:paraId="6358AB20" w14:textId="0222C5B3">
      <w:r w:rsidRPr="001C38BF">
        <w:t xml:space="preserve">Maandelijks vindt overleg plaats met deelnemende gemeenten, de VNG en de ministeries van JenV, SZW en VWS om </w:t>
      </w:r>
      <w:r w:rsidRPr="001C38BF" w:rsidR="0064203B">
        <w:t>succesvolle werkwijzen te</w:t>
      </w:r>
      <w:r w:rsidRPr="001C38BF">
        <w:t xml:space="preserve"> delen en knelpunten te adresseren</w:t>
      </w:r>
      <w:r w:rsidRPr="001C38BF" w:rsidR="004C5165">
        <w:t xml:space="preserve"> in de landelijke aanpak. </w:t>
      </w:r>
      <w:r w:rsidRPr="001C38BF">
        <w:t>In steden met veel casuïstiek (o.a. Amsterdam, Rotterdam</w:t>
      </w:r>
      <w:r w:rsidR="004A5E2C">
        <w:t xml:space="preserve"> en </w:t>
      </w:r>
      <w:r w:rsidRPr="001C38BF">
        <w:t xml:space="preserve">Den Haag) is een vaste overlegstructuur ingericht met </w:t>
      </w:r>
      <w:r w:rsidRPr="001C38BF" w:rsidR="0064203B">
        <w:t xml:space="preserve">de </w:t>
      </w:r>
      <w:r w:rsidRPr="001C38BF">
        <w:t xml:space="preserve">IND, DTenV en AVIM om casuïstiek te </w:t>
      </w:r>
      <w:r w:rsidRPr="001C38BF" w:rsidR="0064203B">
        <w:t>bespreken</w:t>
      </w:r>
      <w:r w:rsidRPr="001C38BF">
        <w:t>.</w:t>
      </w:r>
    </w:p>
    <w:p w:rsidRPr="001C38BF" w:rsidR="002F7F49" w:rsidP="00FB3BBC" w:rsidRDefault="002F7F49" w14:paraId="4E6DE3A2" w14:textId="1B3D5280"/>
    <w:p w:rsidRPr="001C38BF" w:rsidR="001C38BF" w:rsidP="001C38BF" w:rsidRDefault="001C38BF" w14:paraId="415A4291" w14:textId="77777777">
      <w:pPr>
        <w:rPr>
          <w:i/>
          <w:iCs/>
        </w:rPr>
      </w:pPr>
      <w:r w:rsidRPr="001C38BF">
        <w:rPr>
          <w:i/>
          <w:iCs/>
        </w:rPr>
        <w:t>Bevindingen Rotterdamse aanpak</w:t>
      </w:r>
    </w:p>
    <w:p w:rsidRPr="001C38BF" w:rsidR="001C38BF" w:rsidP="001C38BF" w:rsidRDefault="001C38BF" w14:paraId="3EB87D82" w14:textId="616DF60F">
      <w:r w:rsidRPr="001C38BF">
        <w:t xml:space="preserve">Naar aanleiding van de </w:t>
      </w:r>
      <w:r w:rsidR="005C49ED">
        <w:t xml:space="preserve">bovengenoemde </w:t>
      </w:r>
      <w:r w:rsidRPr="001C38BF">
        <w:t>motie is de Rotterdamse aanpak tweemaal geagendeerd en besproken in het maandelijkse overleg met deelnemende gemeenten. Uit deze gesprekken blijkt dat de Rotterdamse invulling aansluit op de landelijke aanpak. Rotterdam zet, conform de landelijke lijn, in op actieve benadering van dakloze EU</w:t>
      </w:r>
      <w:r w:rsidRPr="001C38BF">
        <w:noBreakHyphen/>
        <w:t>burgers, een snelle beoordeling van perspectief op werk en huisvesting en, indien gewenst, begeleiding bij terugkeer. De gemeente past een integrale aanpak toe voor dakloze EU</w:t>
      </w:r>
      <w:r w:rsidRPr="001C38BF">
        <w:noBreakHyphen/>
        <w:t>arbeidsmigranten, met onder meer 24</w:t>
      </w:r>
      <w:r w:rsidRPr="001C38BF">
        <w:noBreakHyphen/>
        <w:t>uursopvang, begeleiding in eigen taal en cultuur, toegang tot NA/AA</w:t>
      </w:r>
      <w:r w:rsidRPr="001C38BF">
        <w:noBreakHyphen/>
        <w:t>bijeenkomsten, aanwezigheid van een verpleegkundige en straatarts op locatie, koppeling met (zorg)instellingen in het land van herkomst voor medische repatriëring, inzet van verslavingszorg en de mogelijkheid tot consultatie van een psychiater. Deze elementen dragen bij aan de relatief succesvolle begeleiding naar een nieuw toekomstperspectief. De meerkosten van deze aanvullende onderdelen bovenop de basisaanpak worden grotendeels door de gemeente Rotterdam gedragen.</w:t>
      </w:r>
    </w:p>
    <w:p w:rsidRPr="001C38BF" w:rsidR="001C38BF" w:rsidP="001C38BF" w:rsidRDefault="001C38BF" w14:paraId="46B3ACFB" w14:textId="77777777">
      <w:r w:rsidRPr="001C38BF">
        <w:t> </w:t>
      </w:r>
    </w:p>
    <w:p w:rsidR="00AB5703" w:rsidP="001C38BF" w:rsidRDefault="001C38BF" w14:paraId="1748AD2B" w14:textId="76000155">
      <w:r w:rsidRPr="001C38BF">
        <w:t>De onderdelen van deze aanpak passen binnen het landelijke beleid en worden ook in andere gemeenten toegepast. Andere gemeenten tonen met name belangstelling voor de intensieve inzet van verslavingszorg in Rotterdam, maar geven aan dat de schaalbaarheid afhankelijk is van lokale capaciteit en voorzieningen. Het is aan de deelnemende gemeenten om hierin keuzes te maken.</w:t>
      </w:r>
    </w:p>
    <w:p w:rsidR="00624070" w:rsidP="001C38BF" w:rsidRDefault="00624070" w14:paraId="02FE4F34" w14:textId="77777777"/>
    <w:p w:rsidR="00624070" w:rsidP="001C38BF" w:rsidRDefault="00624070" w14:paraId="5FB54354" w14:textId="2F5A6FEA">
      <w:r>
        <w:t xml:space="preserve">Het kabinet is </w:t>
      </w:r>
      <w:r w:rsidR="002F6FE8">
        <w:t xml:space="preserve">blij met </w:t>
      </w:r>
      <w:r w:rsidRPr="002F6FE8" w:rsidR="002F6FE8">
        <w:t>de uitbreiding van de kortdurende opvang en ondersteuning voor niet-rechthebbende dakloze EU-burgers.</w:t>
      </w:r>
      <w:r w:rsidR="00665F9D">
        <w:t xml:space="preserve"> </w:t>
      </w:r>
      <w:r w:rsidRPr="002F6FE8" w:rsidR="002F6FE8">
        <w:t xml:space="preserve">De constructieve samenwerking met gemeenten </w:t>
      </w:r>
      <w:r w:rsidR="00665F9D">
        <w:t xml:space="preserve">en tussen gemeenten onderling </w:t>
      </w:r>
      <w:r w:rsidRPr="002F6FE8" w:rsidR="002F6FE8">
        <w:t>is hierbij essentieel gebleken en wij zetten die onverminderd voort.</w:t>
      </w:r>
      <w:r w:rsidR="002A34FA">
        <w:t xml:space="preserve"> Wij beschouwen hiermee de motie van de leden </w:t>
      </w:r>
      <w:proofErr w:type="spellStart"/>
      <w:r w:rsidRPr="002A34FA" w:rsidR="002A34FA">
        <w:t>Clemminck</w:t>
      </w:r>
      <w:proofErr w:type="spellEnd"/>
      <w:r w:rsidRPr="002A34FA" w:rsidR="002A34FA">
        <w:t xml:space="preserve"> en Nobel </w:t>
      </w:r>
      <w:r w:rsidR="002A34FA">
        <w:t>als afgedaan.</w:t>
      </w:r>
    </w:p>
    <w:p w:rsidR="002F6FE8" w:rsidP="001C38BF" w:rsidRDefault="002F6FE8" w14:paraId="77855625" w14:textId="77777777"/>
    <w:p w:rsidRPr="001C38BF" w:rsidR="00C4721D" w:rsidP="001C38BF" w:rsidRDefault="00C4721D" w14:paraId="513E397D" w14:textId="77777777"/>
    <w:p w:rsidRPr="001C38BF" w:rsidR="000222D8" w:rsidRDefault="000222D8" w14:paraId="02BB2311" w14:textId="00267A61">
      <w:r w:rsidRPr="001C38BF">
        <w:t xml:space="preserve">De Minister van Asiel en Migratie, </w:t>
      </w:r>
    </w:p>
    <w:p w:rsidRPr="001C38BF" w:rsidR="000222D8" w:rsidRDefault="000222D8" w14:paraId="0D19FEB0" w14:textId="77777777"/>
    <w:p w:rsidRPr="001C38BF" w:rsidR="000222D8" w:rsidRDefault="000222D8" w14:paraId="441CE601" w14:textId="77777777"/>
    <w:p w:rsidRPr="001C38BF" w:rsidR="000222D8" w:rsidRDefault="000222D8" w14:paraId="45F901D3" w14:textId="77777777"/>
    <w:p w:rsidRPr="001C38BF" w:rsidR="000222D8" w:rsidRDefault="000222D8" w14:paraId="1767AAB1" w14:textId="77777777"/>
    <w:p w:rsidRPr="001C38BF" w:rsidR="000222D8" w:rsidRDefault="00966E4B" w14:paraId="0C78B3EE" w14:textId="67FEE0CE">
      <w:r w:rsidRPr="001C38BF">
        <w:t>Bart van den Brink</w:t>
      </w:r>
    </w:p>
    <w:sectPr w:rsidRPr="001C38BF" w:rsidR="000222D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E3ADC" w14:textId="77777777" w:rsidR="00C27DBE" w:rsidRDefault="00C27DBE">
      <w:pPr>
        <w:spacing w:line="240" w:lineRule="auto"/>
      </w:pPr>
      <w:r>
        <w:separator/>
      </w:r>
    </w:p>
  </w:endnote>
  <w:endnote w:type="continuationSeparator" w:id="0">
    <w:p w14:paraId="4FB10749" w14:textId="77777777" w:rsidR="00C27DBE" w:rsidRDefault="00C27D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DE43" w14:textId="77777777" w:rsidR="00143D6E" w:rsidRDefault="00143D6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E28AA" w14:textId="77777777" w:rsidR="00C27DBE" w:rsidRDefault="00C27DBE">
      <w:pPr>
        <w:spacing w:line="240" w:lineRule="auto"/>
      </w:pPr>
      <w:r>
        <w:separator/>
      </w:r>
    </w:p>
  </w:footnote>
  <w:footnote w:type="continuationSeparator" w:id="0">
    <w:p w14:paraId="3E028305" w14:textId="77777777" w:rsidR="00C27DBE" w:rsidRDefault="00C27DBE">
      <w:pPr>
        <w:spacing w:line="240" w:lineRule="auto"/>
      </w:pPr>
      <w:r>
        <w:continuationSeparator/>
      </w:r>
    </w:p>
  </w:footnote>
  <w:footnote w:id="1">
    <w:p w14:paraId="5FBCFB22" w14:textId="23F38321" w:rsidR="00ED2B7D" w:rsidRPr="00FE6B6A" w:rsidRDefault="00ED2B7D">
      <w:pPr>
        <w:pStyle w:val="Voetnoottekst"/>
        <w:rPr>
          <w:rFonts w:ascii="Verdana" w:hAnsi="Verdana"/>
          <w:sz w:val="16"/>
          <w:szCs w:val="16"/>
        </w:rPr>
      </w:pPr>
      <w:r w:rsidRPr="000B4D06">
        <w:rPr>
          <w:rStyle w:val="Voetnootmarkering"/>
          <w:rFonts w:ascii="Verdana" w:hAnsi="Verdana"/>
          <w:sz w:val="16"/>
          <w:szCs w:val="16"/>
        </w:rPr>
        <w:footnoteRef/>
      </w:r>
      <w:r w:rsidRPr="000B4D06">
        <w:rPr>
          <w:rFonts w:ascii="Verdana" w:hAnsi="Verdana"/>
          <w:sz w:val="16"/>
          <w:szCs w:val="16"/>
        </w:rPr>
        <w:t xml:space="preserve"> Motie van de leden </w:t>
      </w:r>
      <w:proofErr w:type="spellStart"/>
      <w:r w:rsidRPr="000B4D06">
        <w:rPr>
          <w:rFonts w:ascii="Verdana" w:hAnsi="Verdana"/>
          <w:sz w:val="16"/>
          <w:szCs w:val="16"/>
        </w:rPr>
        <w:t>Clemminck</w:t>
      </w:r>
      <w:proofErr w:type="spellEnd"/>
      <w:r w:rsidRPr="000B4D06">
        <w:rPr>
          <w:rFonts w:ascii="Verdana" w:hAnsi="Verdana"/>
          <w:sz w:val="16"/>
          <w:szCs w:val="16"/>
        </w:rPr>
        <w:t xml:space="preserve"> en Nobel, Kamerstukken 2025-2026, 32 847, nr. </w:t>
      </w:r>
      <w:r w:rsidRPr="00FE6B6A">
        <w:rPr>
          <w:rFonts w:ascii="Verdana" w:hAnsi="Verdana"/>
          <w:sz w:val="16"/>
          <w:szCs w:val="16"/>
        </w:rPr>
        <w:t>1426</w:t>
      </w:r>
      <w:r w:rsidR="00602BE1" w:rsidRPr="00FE6B6A">
        <w:rPr>
          <w:rFonts w:ascii="Verdana" w:hAnsi="Verdana"/>
          <w:sz w:val="16"/>
          <w:szCs w:val="16"/>
        </w:rPr>
        <w:t>.</w:t>
      </w:r>
    </w:p>
  </w:footnote>
  <w:footnote w:id="2">
    <w:p w14:paraId="50201D06" w14:textId="5E0E6C15" w:rsidR="003B0174" w:rsidRPr="00E100A0" w:rsidRDefault="003B0174">
      <w:pPr>
        <w:pStyle w:val="Voetnoottekst"/>
        <w:rPr>
          <w:rFonts w:ascii="Verdana" w:hAnsi="Verdana"/>
          <w:sz w:val="16"/>
          <w:szCs w:val="16"/>
        </w:rPr>
      </w:pPr>
      <w:r w:rsidRPr="00E100A0">
        <w:rPr>
          <w:rStyle w:val="Voetnootmarkering"/>
          <w:rFonts w:ascii="Verdana" w:hAnsi="Verdana"/>
          <w:sz w:val="16"/>
          <w:szCs w:val="16"/>
        </w:rPr>
        <w:footnoteRef/>
      </w:r>
      <w:r w:rsidRPr="00E100A0">
        <w:rPr>
          <w:rFonts w:ascii="Verdana" w:hAnsi="Verdana"/>
          <w:sz w:val="16"/>
          <w:szCs w:val="16"/>
        </w:rPr>
        <w:t xml:space="preserve"> </w:t>
      </w:r>
      <w:hyperlink r:id="rId1" w:history="1">
        <w:r w:rsidR="00CA3F6A" w:rsidRPr="00CA3F6A">
          <w:rPr>
            <w:rStyle w:val="Hyperlink"/>
            <w:rFonts w:ascii="Verdana" w:hAnsi="Verdana"/>
            <w:sz w:val="16"/>
            <w:szCs w:val="16"/>
          </w:rPr>
          <w:t>Plan van Aanpak kwetsbare dakloze EU-burgers | Rijksoverheid.nl</w:t>
        </w:r>
      </w:hyperlink>
    </w:p>
  </w:footnote>
  <w:footnote w:id="3">
    <w:p w14:paraId="0CFEDBE0" w14:textId="662CFC32" w:rsidR="000B4D06" w:rsidRPr="00E100A0" w:rsidRDefault="000B4D06">
      <w:pPr>
        <w:pStyle w:val="Voetnoottekst"/>
        <w:rPr>
          <w:rFonts w:ascii="Verdana" w:hAnsi="Verdana"/>
          <w:sz w:val="16"/>
          <w:szCs w:val="16"/>
        </w:rPr>
      </w:pPr>
      <w:r w:rsidRPr="00E100A0">
        <w:rPr>
          <w:rStyle w:val="Voetnootmarkering"/>
          <w:rFonts w:ascii="Verdana" w:hAnsi="Verdana"/>
          <w:sz w:val="16"/>
          <w:szCs w:val="16"/>
        </w:rPr>
        <w:footnoteRef/>
      </w:r>
      <w:r w:rsidRPr="00E100A0">
        <w:rPr>
          <w:rFonts w:ascii="Verdana" w:hAnsi="Verdana"/>
          <w:sz w:val="16"/>
          <w:szCs w:val="16"/>
        </w:rPr>
        <w:t xml:space="preserve"> </w:t>
      </w:r>
      <w:hyperlink r:id="rId2" w:history="1">
        <w:r w:rsidRPr="00E100A0">
          <w:rPr>
            <w:rStyle w:val="Hyperlink"/>
            <w:rFonts w:ascii="Verdana" w:hAnsi="Verdana"/>
            <w:sz w:val="16"/>
            <w:szCs w:val="16"/>
          </w:rPr>
          <w:t>Checklist gelijke behandeling EU-burgers | Arbeidsmigratie in goede banen</w:t>
        </w:r>
      </w:hyperlink>
    </w:p>
  </w:footnote>
  <w:footnote w:id="4">
    <w:p w14:paraId="25ACB621" w14:textId="75861AB2" w:rsidR="00FE6B6A" w:rsidRDefault="00FE6B6A">
      <w:pPr>
        <w:pStyle w:val="Voetnoottekst"/>
      </w:pPr>
      <w:r w:rsidRPr="00E100A0">
        <w:rPr>
          <w:rStyle w:val="Voetnootmarkering"/>
          <w:rFonts w:ascii="Verdana" w:hAnsi="Verdana"/>
          <w:sz w:val="16"/>
          <w:szCs w:val="16"/>
        </w:rPr>
        <w:footnoteRef/>
      </w:r>
      <w:r w:rsidRPr="00E100A0">
        <w:rPr>
          <w:rFonts w:ascii="Verdana" w:hAnsi="Verdana"/>
          <w:sz w:val="16"/>
          <w:szCs w:val="16"/>
        </w:rPr>
        <w:t xml:space="preserve"> </w:t>
      </w:r>
      <w:hyperlink r:id="rId3" w:history="1">
        <w:r w:rsidRPr="00E100A0">
          <w:rPr>
            <w:rStyle w:val="Hyperlink"/>
            <w:rFonts w:ascii="Verdana" w:hAnsi="Verdana"/>
            <w:sz w:val="16"/>
            <w:szCs w:val="16"/>
          </w:rPr>
          <w:t>Kamerbrief over opvang niet-rechthebbende EU-burgers en terugkeerbeleid EU-arbeidsmigranten | Rijksoverheid.nl</w:t>
        </w:r>
      </w:hyperlink>
    </w:p>
  </w:footnote>
  <w:footnote w:id="5">
    <w:p w14:paraId="0A958AFE" w14:textId="65774D61" w:rsidR="001C38BF" w:rsidRPr="001C38BF" w:rsidRDefault="001C38BF">
      <w:pPr>
        <w:pStyle w:val="Voetnoottekst"/>
        <w:rPr>
          <w:rFonts w:ascii="Verdana" w:hAnsi="Verdana"/>
        </w:rPr>
      </w:pPr>
      <w:r w:rsidRPr="001C38BF">
        <w:rPr>
          <w:rStyle w:val="Voetnootmarkering"/>
          <w:rFonts w:ascii="Verdana" w:hAnsi="Verdana"/>
          <w:sz w:val="16"/>
          <w:szCs w:val="12"/>
        </w:rPr>
        <w:footnoteRef/>
      </w:r>
      <w:r w:rsidRPr="001C38BF">
        <w:rPr>
          <w:rFonts w:ascii="Verdana" w:hAnsi="Verdana"/>
          <w:sz w:val="16"/>
          <w:szCs w:val="12"/>
        </w:rPr>
        <w:t xml:space="preserve"> </w:t>
      </w:r>
      <w:hyperlink r:id="rId4" w:history="1">
        <w:r w:rsidRPr="001C38BF">
          <w:rPr>
            <w:rStyle w:val="Hyperlink"/>
            <w:rFonts w:ascii="Verdana" w:hAnsi="Verdana"/>
            <w:sz w:val="16"/>
            <w:szCs w:val="12"/>
          </w:rPr>
          <w:t>Evaluatie kortdurende opvang dakloze EU-burgers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F3EA" w14:textId="77777777" w:rsidR="00143D6E" w:rsidRDefault="00153E42">
    <w:r>
      <w:rPr>
        <w:noProof/>
      </w:rPr>
      <mc:AlternateContent>
        <mc:Choice Requires="wps">
          <w:drawing>
            <wp:anchor distT="0" distB="0" distL="0" distR="0" simplePos="0" relativeHeight="251652608" behindDoc="0" locked="1" layoutInCell="1" allowOverlap="1" wp14:anchorId="71820674" wp14:editId="243E884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BD42D71" w14:textId="77777777" w:rsidR="00143D6E" w:rsidRDefault="00153E42">
                          <w:pPr>
                            <w:pStyle w:val="Referentiegegevensbold"/>
                          </w:pPr>
                          <w:r>
                            <w:t>Directoraat-Generaal Migratie</w:t>
                          </w:r>
                        </w:p>
                        <w:p w14:paraId="05E01F45" w14:textId="77777777" w:rsidR="00143D6E" w:rsidRDefault="00153E42">
                          <w:pPr>
                            <w:pStyle w:val="Referentiegegevens"/>
                          </w:pPr>
                          <w:r>
                            <w:t>Directie Migratiebeleid</w:t>
                          </w:r>
                        </w:p>
                        <w:p w14:paraId="021C5E08" w14:textId="77777777" w:rsidR="00143D6E" w:rsidRDefault="00143D6E">
                          <w:pPr>
                            <w:pStyle w:val="WitregelW2"/>
                          </w:pPr>
                        </w:p>
                        <w:p w14:paraId="155002B8" w14:textId="77777777" w:rsidR="00143D6E" w:rsidRDefault="00153E42">
                          <w:pPr>
                            <w:pStyle w:val="Referentiegegevensbold"/>
                          </w:pPr>
                          <w:r>
                            <w:t>Datum</w:t>
                          </w:r>
                        </w:p>
                        <w:p w14:paraId="39850DF6" w14:textId="59E7F2C1" w:rsidR="00143D6E" w:rsidRDefault="00C27DBE">
                          <w:pPr>
                            <w:pStyle w:val="Referentiegegevens"/>
                          </w:pPr>
                          <w:sdt>
                            <w:sdtPr>
                              <w:id w:val="1937716514"/>
                              <w:date w:fullDate="2026-06-23T00:00:00Z">
                                <w:dateFormat w:val="d MMMM yyyy"/>
                                <w:lid w:val="nl"/>
                                <w:storeMappedDataAs w:val="dateTime"/>
                                <w:calendar w:val="gregorian"/>
                              </w:date>
                            </w:sdtPr>
                            <w:sdtEndPr/>
                            <w:sdtContent>
                              <w:r w:rsidR="004F3555">
                                <w:rPr>
                                  <w:lang w:val="nl"/>
                                </w:rPr>
                                <w:t>23 juni 2026</w:t>
                              </w:r>
                            </w:sdtContent>
                          </w:sdt>
                        </w:p>
                        <w:p w14:paraId="40755AED" w14:textId="77777777" w:rsidR="00143D6E" w:rsidRDefault="00143D6E">
                          <w:pPr>
                            <w:pStyle w:val="WitregelW1"/>
                          </w:pPr>
                        </w:p>
                        <w:p w14:paraId="712E17A7" w14:textId="77777777" w:rsidR="00143D6E" w:rsidRDefault="00153E42">
                          <w:pPr>
                            <w:pStyle w:val="Referentiegegevensbold"/>
                          </w:pPr>
                          <w:r>
                            <w:t>Onze referentie</w:t>
                          </w:r>
                        </w:p>
                        <w:p w14:paraId="104E4E8B" w14:textId="61DCEAB3" w:rsidR="00143D6E" w:rsidRDefault="00C4721D">
                          <w:pPr>
                            <w:pStyle w:val="Referentiegegevens"/>
                          </w:pPr>
                          <w:r>
                            <w:t>7687713</w:t>
                          </w:r>
                        </w:p>
                      </w:txbxContent>
                    </wps:txbx>
                    <wps:bodyPr vert="horz" wrap="square" lIns="0" tIns="0" rIns="0" bIns="0" anchor="t" anchorCtr="0"/>
                  </wps:wsp>
                </a:graphicData>
              </a:graphic>
            </wp:anchor>
          </w:drawing>
        </mc:Choice>
        <mc:Fallback>
          <w:pict>
            <v:shapetype w14:anchorId="7182067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BD42D71" w14:textId="77777777" w:rsidR="00143D6E" w:rsidRDefault="00153E42">
                    <w:pPr>
                      <w:pStyle w:val="Referentiegegevensbold"/>
                    </w:pPr>
                    <w:r>
                      <w:t>Directoraat-Generaal Migratie</w:t>
                    </w:r>
                  </w:p>
                  <w:p w14:paraId="05E01F45" w14:textId="77777777" w:rsidR="00143D6E" w:rsidRDefault="00153E42">
                    <w:pPr>
                      <w:pStyle w:val="Referentiegegevens"/>
                    </w:pPr>
                    <w:r>
                      <w:t>Directie Migratiebeleid</w:t>
                    </w:r>
                  </w:p>
                  <w:p w14:paraId="021C5E08" w14:textId="77777777" w:rsidR="00143D6E" w:rsidRDefault="00143D6E">
                    <w:pPr>
                      <w:pStyle w:val="WitregelW2"/>
                    </w:pPr>
                  </w:p>
                  <w:p w14:paraId="155002B8" w14:textId="77777777" w:rsidR="00143D6E" w:rsidRDefault="00153E42">
                    <w:pPr>
                      <w:pStyle w:val="Referentiegegevensbold"/>
                    </w:pPr>
                    <w:r>
                      <w:t>Datum</w:t>
                    </w:r>
                  </w:p>
                  <w:p w14:paraId="39850DF6" w14:textId="59E7F2C1" w:rsidR="00143D6E" w:rsidRDefault="00C27DBE">
                    <w:pPr>
                      <w:pStyle w:val="Referentiegegevens"/>
                    </w:pPr>
                    <w:sdt>
                      <w:sdtPr>
                        <w:id w:val="1937716514"/>
                        <w:date w:fullDate="2026-06-23T00:00:00Z">
                          <w:dateFormat w:val="d MMMM yyyy"/>
                          <w:lid w:val="nl"/>
                          <w:storeMappedDataAs w:val="dateTime"/>
                          <w:calendar w:val="gregorian"/>
                        </w:date>
                      </w:sdtPr>
                      <w:sdtEndPr/>
                      <w:sdtContent>
                        <w:r w:rsidR="004F3555">
                          <w:rPr>
                            <w:lang w:val="nl"/>
                          </w:rPr>
                          <w:t>23 juni 2026</w:t>
                        </w:r>
                      </w:sdtContent>
                    </w:sdt>
                  </w:p>
                  <w:p w14:paraId="40755AED" w14:textId="77777777" w:rsidR="00143D6E" w:rsidRDefault="00143D6E">
                    <w:pPr>
                      <w:pStyle w:val="WitregelW1"/>
                    </w:pPr>
                  </w:p>
                  <w:p w14:paraId="712E17A7" w14:textId="77777777" w:rsidR="00143D6E" w:rsidRDefault="00153E42">
                    <w:pPr>
                      <w:pStyle w:val="Referentiegegevensbold"/>
                    </w:pPr>
                    <w:r>
                      <w:t>Onze referentie</w:t>
                    </w:r>
                  </w:p>
                  <w:p w14:paraId="104E4E8B" w14:textId="61DCEAB3" w:rsidR="00143D6E" w:rsidRDefault="00C4721D">
                    <w:pPr>
                      <w:pStyle w:val="Referentiegegevens"/>
                    </w:pPr>
                    <w:r>
                      <w:t>7687713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DFDDFB0" wp14:editId="5F7B0DA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F0E300B" w14:textId="77777777" w:rsidR="00103C15" w:rsidRDefault="00103C15"/>
                      </w:txbxContent>
                    </wps:txbx>
                    <wps:bodyPr vert="horz" wrap="square" lIns="0" tIns="0" rIns="0" bIns="0" anchor="t" anchorCtr="0"/>
                  </wps:wsp>
                </a:graphicData>
              </a:graphic>
            </wp:anchor>
          </w:drawing>
        </mc:Choice>
        <mc:Fallback>
          <w:pict>
            <v:shape w14:anchorId="0DFDDFB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F0E300B" w14:textId="77777777" w:rsidR="00103C15" w:rsidRDefault="00103C1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EC76150" wp14:editId="11ED02E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24631C2" w14:textId="2C20C569" w:rsidR="00143D6E" w:rsidRDefault="00153E42">
                          <w:pPr>
                            <w:pStyle w:val="Referentiegegevens"/>
                          </w:pPr>
                          <w:r>
                            <w:t xml:space="preserve">Pagina </w:t>
                          </w:r>
                          <w:r>
                            <w:fldChar w:fldCharType="begin"/>
                          </w:r>
                          <w:r>
                            <w:instrText>PAGE</w:instrText>
                          </w:r>
                          <w:r>
                            <w:fldChar w:fldCharType="separate"/>
                          </w:r>
                          <w:r w:rsidR="00067F88">
                            <w:rPr>
                              <w:noProof/>
                            </w:rPr>
                            <w:t>2</w:t>
                          </w:r>
                          <w:r>
                            <w:fldChar w:fldCharType="end"/>
                          </w:r>
                          <w:r>
                            <w:t xml:space="preserve"> van </w:t>
                          </w:r>
                          <w:r>
                            <w:fldChar w:fldCharType="begin"/>
                          </w:r>
                          <w:r>
                            <w:instrText>NUMPAGES</w:instrText>
                          </w:r>
                          <w:r>
                            <w:fldChar w:fldCharType="separate"/>
                          </w:r>
                          <w:r w:rsidR="00067F88">
                            <w:rPr>
                              <w:noProof/>
                            </w:rPr>
                            <w:t>2</w:t>
                          </w:r>
                          <w:r>
                            <w:fldChar w:fldCharType="end"/>
                          </w:r>
                        </w:p>
                      </w:txbxContent>
                    </wps:txbx>
                    <wps:bodyPr vert="horz" wrap="square" lIns="0" tIns="0" rIns="0" bIns="0" anchor="t" anchorCtr="0"/>
                  </wps:wsp>
                </a:graphicData>
              </a:graphic>
            </wp:anchor>
          </w:drawing>
        </mc:Choice>
        <mc:Fallback>
          <w:pict>
            <v:shape w14:anchorId="0EC7615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24631C2" w14:textId="2C20C569" w:rsidR="00143D6E" w:rsidRDefault="00153E42">
                    <w:pPr>
                      <w:pStyle w:val="Referentiegegevens"/>
                    </w:pPr>
                    <w:r>
                      <w:t xml:space="preserve">Pagina </w:t>
                    </w:r>
                    <w:r>
                      <w:fldChar w:fldCharType="begin"/>
                    </w:r>
                    <w:r>
                      <w:instrText>PAGE</w:instrText>
                    </w:r>
                    <w:r>
                      <w:fldChar w:fldCharType="separate"/>
                    </w:r>
                    <w:r w:rsidR="00067F88">
                      <w:rPr>
                        <w:noProof/>
                      </w:rPr>
                      <w:t>2</w:t>
                    </w:r>
                    <w:r>
                      <w:fldChar w:fldCharType="end"/>
                    </w:r>
                    <w:r>
                      <w:t xml:space="preserve"> van </w:t>
                    </w:r>
                    <w:r>
                      <w:fldChar w:fldCharType="begin"/>
                    </w:r>
                    <w:r>
                      <w:instrText>NUMPAGES</w:instrText>
                    </w:r>
                    <w:r>
                      <w:fldChar w:fldCharType="separate"/>
                    </w:r>
                    <w:r w:rsidR="00067F88">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136A" w14:textId="77777777" w:rsidR="00143D6E" w:rsidRDefault="00153E42">
    <w:pPr>
      <w:spacing w:after="6377" w:line="14" w:lineRule="exact"/>
    </w:pPr>
    <w:r>
      <w:rPr>
        <w:noProof/>
      </w:rPr>
      <mc:AlternateContent>
        <mc:Choice Requires="wps">
          <w:drawing>
            <wp:anchor distT="0" distB="0" distL="0" distR="0" simplePos="0" relativeHeight="251655680" behindDoc="0" locked="1" layoutInCell="1" allowOverlap="1" wp14:anchorId="4C94D3F2" wp14:editId="0047181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AA8DB68" w14:textId="77777777" w:rsidR="000222D8" w:rsidRDefault="00153E42">
                          <w:r>
                            <w:t xml:space="preserve">Aan de Voorzitter van de Tweede Kamer </w:t>
                          </w:r>
                        </w:p>
                        <w:p w14:paraId="39F9798C" w14:textId="4273AC61" w:rsidR="00143D6E" w:rsidRDefault="00153E42">
                          <w:r>
                            <w:t>der Staten-Generaal</w:t>
                          </w:r>
                        </w:p>
                        <w:p w14:paraId="32B8CCB2" w14:textId="77777777" w:rsidR="00143D6E" w:rsidRDefault="00153E42">
                          <w:r>
                            <w:t xml:space="preserve">Postbus 20018 </w:t>
                          </w:r>
                        </w:p>
                        <w:p w14:paraId="7691A486" w14:textId="77777777" w:rsidR="00143D6E" w:rsidRDefault="00153E42">
                          <w:r>
                            <w:t>2500 EA  DEN HAAG</w:t>
                          </w:r>
                        </w:p>
                      </w:txbxContent>
                    </wps:txbx>
                    <wps:bodyPr vert="horz" wrap="square" lIns="0" tIns="0" rIns="0" bIns="0" anchor="t" anchorCtr="0"/>
                  </wps:wsp>
                </a:graphicData>
              </a:graphic>
            </wp:anchor>
          </w:drawing>
        </mc:Choice>
        <mc:Fallback>
          <w:pict>
            <v:shapetype w14:anchorId="4C94D3F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AA8DB68" w14:textId="77777777" w:rsidR="000222D8" w:rsidRDefault="00153E42">
                    <w:r>
                      <w:t xml:space="preserve">Aan de Voorzitter van de Tweede Kamer </w:t>
                    </w:r>
                  </w:p>
                  <w:p w14:paraId="39F9798C" w14:textId="4273AC61" w:rsidR="00143D6E" w:rsidRDefault="00153E42">
                    <w:r>
                      <w:t>der Staten-Generaal</w:t>
                    </w:r>
                  </w:p>
                  <w:p w14:paraId="32B8CCB2" w14:textId="77777777" w:rsidR="00143D6E" w:rsidRDefault="00153E42">
                    <w:r>
                      <w:t xml:space="preserve">Postbus 20018 </w:t>
                    </w:r>
                  </w:p>
                  <w:p w14:paraId="7691A486" w14:textId="77777777" w:rsidR="00143D6E" w:rsidRDefault="00153E4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614F916" wp14:editId="188D9F4D">
              <wp:simplePos x="0" y="0"/>
              <wp:positionH relativeFrom="margin">
                <wp:align>right</wp:align>
              </wp:positionH>
              <wp:positionV relativeFrom="page">
                <wp:posOffset>3352165</wp:posOffset>
              </wp:positionV>
              <wp:extent cx="4787900" cy="6191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191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43D6E" w14:paraId="4F7901DE" w14:textId="77777777">
                            <w:trPr>
                              <w:trHeight w:val="240"/>
                            </w:trPr>
                            <w:tc>
                              <w:tcPr>
                                <w:tcW w:w="1140" w:type="dxa"/>
                              </w:tcPr>
                              <w:p w14:paraId="57D28C48" w14:textId="77777777" w:rsidR="00143D6E" w:rsidRDefault="00153E42">
                                <w:r>
                                  <w:t>Datum</w:t>
                                </w:r>
                              </w:p>
                            </w:tc>
                            <w:tc>
                              <w:tcPr>
                                <w:tcW w:w="5918" w:type="dxa"/>
                              </w:tcPr>
                              <w:p w14:paraId="435C8577" w14:textId="0D7389A7" w:rsidR="00143D6E" w:rsidRDefault="00C27DBE">
                                <w:sdt>
                                  <w:sdtPr>
                                    <w:id w:val="-1131172679"/>
                                    <w:date w:fullDate="2026-06-23T00:00:00Z">
                                      <w:dateFormat w:val="d MMMM yyyy"/>
                                      <w:lid w:val="nl"/>
                                      <w:storeMappedDataAs w:val="dateTime"/>
                                      <w:calendar w:val="gregorian"/>
                                    </w:date>
                                  </w:sdtPr>
                                  <w:sdtEndPr/>
                                  <w:sdtContent>
                                    <w:r w:rsidR="004F3555">
                                      <w:rPr>
                                        <w:lang w:val="nl"/>
                                      </w:rPr>
                                      <w:t>23 juni 2026</w:t>
                                    </w:r>
                                  </w:sdtContent>
                                </w:sdt>
                              </w:p>
                            </w:tc>
                          </w:tr>
                          <w:tr w:rsidR="00143D6E" w14:paraId="2195D0E5" w14:textId="77777777">
                            <w:trPr>
                              <w:trHeight w:val="240"/>
                            </w:trPr>
                            <w:tc>
                              <w:tcPr>
                                <w:tcW w:w="1140" w:type="dxa"/>
                              </w:tcPr>
                              <w:p w14:paraId="7049811B" w14:textId="77777777" w:rsidR="00143D6E" w:rsidRDefault="00153E42">
                                <w:r>
                                  <w:t>Betreft</w:t>
                                </w:r>
                              </w:p>
                            </w:tc>
                            <w:tc>
                              <w:tcPr>
                                <w:tcW w:w="5918" w:type="dxa"/>
                              </w:tcPr>
                              <w:p w14:paraId="4EEAD262" w14:textId="75B75DC3" w:rsidR="00143D6E" w:rsidRDefault="001B465F" w:rsidP="0029340B">
                                <w:r w:rsidRPr="001B465F">
                                  <w:t xml:space="preserve">Uitvoering motie van de leden </w:t>
                                </w:r>
                                <w:proofErr w:type="spellStart"/>
                                <w:r w:rsidR="0029340B">
                                  <w:t>Clemminck</w:t>
                                </w:r>
                                <w:proofErr w:type="spellEnd"/>
                                <w:r w:rsidR="0029340B">
                                  <w:t xml:space="preserve"> en Nobel (JA21) </w:t>
                                </w:r>
                                <w:r w:rsidRPr="001B465F">
                                  <w:t xml:space="preserve">inzake </w:t>
                                </w:r>
                                <w:r w:rsidR="0029340B">
                                  <w:t>de Rotterdamse aanpak van dakloze arbeidsmigranten</w:t>
                                </w:r>
                              </w:p>
                            </w:tc>
                          </w:tr>
                        </w:tbl>
                        <w:p w14:paraId="0B7BAC20" w14:textId="77777777" w:rsidR="00103C15" w:rsidRDefault="00103C1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614F916" id="46feebd0-aa3c-11ea-a756-beb5f67e67be" o:spid="_x0000_s1030" type="#_x0000_t202" style="position:absolute;margin-left:325.8pt;margin-top:263.95pt;width:377pt;height:48.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43D6E" w14:paraId="4F7901DE" w14:textId="77777777">
                      <w:trPr>
                        <w:trHeight w:val="240"/>
                      </w:trPr>
                      <w:tc>
                        <w:tcPr>
                          <w:tcW w:w="1140" w:type="dxa"/>
                        </w:tcPr>
                        <w:p w14:paraId="57D28C48" w14:textId="77777777" w:rsidR="00143D6E" w:rsidRDefault="00153E42">
                          <w:r>
                            <w:t>Datum</w:t>
                          </w:r>
                        </w:p>
                      </w:tc>
                      <w:tc>
                        <w:tcPr>
                          <w:tcW w:w="5918" w:type="dxa"/>
                        </w:tcPr>
                        <w:p w14:paraId="435C8577" w14:textId="0D7389A7" w:rsidR="00143D6E" w:rsidRDefault="00C27DBE">
                          <w:sdt>
                            <w:sdtPr>
                              <w:id w:val="-1131172679"/>
                              <w:date w:fullDate="2026-06-23T00:00:00Z">
                                <w:dateFormat w:val="d MMMM yyyy"/>
                                <w:lid w:val="nl"/>
                                <w:storeMappedDataAs w:val="dateTime"/>
                                <w:calendar w:val="gregorian"/>
                              </w:date>
                            </w:sdtPr>
                            <w:sdtEndPr/>
                            <w:sdtContent>
                              <w:r w:rsidR="004F3555">
                                <w:rPr>
                                  <w:lang w:val="nl"/>
                                </w:rPr>
                                <w:t>23 juni 2026</w:t>
                              </w:r>
                            </w:sdtContent>
                          </w:sdt>
                        </w:p>
                      </w:tc>
                    </w:tr>
                    <w:tr w:rsidR="00143D6E" w14:paraId="2195D0E5" w14:textId="77777777">
                      <w:trPr>
                        <w:trHeight w:val="240"/>
                      </w:trPr>
                      <w:tc>
                        <w:tcPr>
                          <w:tcW w:w="1140" w:type="dxa"/>
                        </w:tcPr>
                        <w:p w14:paraId="7049811B" w14:textId="77777777" w:rsidR="00143D6E" w:rsidRDefault="00153E42">
                          <w:r>
                            <w:t>Betreft</w:t>
                          </w:r>
                        </w:p>
                      </w:tc>
                      <w:tc>
                        <w:tcPr>
                          <w:tcW w:w="5918" w:type="dxa"/>
                        </w:tcPr>
                        <w:p w14:paraId="4EEAD262" w14:textId="75B75DC3" w:rsidR="00143D6E" w:rsidRDefault="001B465F" w:rsidP="0029340B">
                          <w:r w:rsidRPr="001B465F">
                            <w:t xml:space="preserve">Uitvoering motie van de leden </w:t>
                          </w:r>
                          <w:proofErr w:type="spellStart"/>
                          <w:r w:rsidR="0029340B">
                            <w:t>Clemminck</w:t>
                          </w:r>
                          <w:proofErr w:type="spellEnd"/>
                          <w:r w:rsidR="0029340B">
                            <w:t xml:space="preserve"> en Nobel (JA21) </w:t>
                          </w:r>
                          <w:r w:rsidRPr="001B465F">
                            <w:t xml:space="preserve">inzake </w:t>
                          </w:r>
                          <w:r w:rsidR="0029340B">
                            <w:t>de Rotterdamse aanpak van dakloze arbeidsmigranten</w:t>
                          </w:r>
                        </w:p>
                      </w:tc>
                    </w:tr>
                  </w:tbl>
                  <w:p w14:paraId="0B7BAC20" w14:textId="77777777" w:rsidR="00103C15" w:rsidRDefault="00103C15"/>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0BC9B21A" wp14:editId="53C246B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D4AFDEA" w14:textId="77777777" w:rsidR="00143D6E" w:rsidRDefault="00153E42">
                          <w:pPr>
                            <w:pStyle w:val="Referentiegegevensbold"/>
                          </w:pPr>
                          <w:r>
                            <w:t>Directoraat-Generaal Migratie</w:t>
                          </w:r>
                        </w:p>
                        <w:p w14:paraId="30FBCA68" w14:textId="77777777" w:rsidR="00143D6E" w:rsidRDefault="00153E42">
                          <w:pPr>
                            <w:pStyle w:val="Referentiegegevens"/>
                          </w:pPr>
                          <w:r>
                            <w:t>Directie Migratiebeleid</w:t>
                          </w:r>
                        </w:p>
                        <w:p w14:paraId="4690CDCD" w14:textId="77777777" w:rsidR="00143D6E" w:rsidRDefault="00143D6E">
                          <w:pPr>
                            <w:pStyle w:val="WitregelW1"/>
                          </w:pPr>
                        </w:p>
                        <w:p w14:paraId="3C33F908" w14:textId="77777777" w:rsidR="00143D6E" w:rsidRDefault="00153E42">
                          <w:pPr>
                            <w:pStyle w:val="Referentiegegevens"/>
                          </w:pPr>
                          <w:r>
                            <w:t>Turfmarkt 147</w:t>
                          </w:r>
                        </w:p>
                        <w:p w14:paraId="30E56D4B" w14:textId="77777777" w:rsidR="00143D6E" w:rsidRPr="00E76B01" w:rsidRDefault="00153E42">
                          <w:pPr>
                            <w:pStyle w:val="Referentiegegevens"/>
                            <w:rPr>
                              <w:lang w:val="de-DE"/>
                            </w:rPr>
                          </w:pPr>
                          <w:r w:rsidRPr="00E76B01">
                            <w:rPr>
                              <w:lang w:val="de-DE"/>
                            </w:rPr>
                            <w:t>2511 DP   Den Haag</w:t>
                          </w:r>
                        </w:p>
                        <w:p w14:paraId="6C9E915D" w14:textId="77777777" w:rsidR="00143D6E" w:rsidRPr="00E76B01" w:rsidRDefault="00153E42">
                          <w:pPr>
                            <w:pStyle w:val="Referentiegegevens"/>
                            <w:rPr>
                              <w:lang w:val="de-DE"/>
                            </w:rPr>
                          </w:pPr>
                          <w:r w:rsidRPr="00E76B01">
                            <w:rPr>
                              <w:lang w:val="de-DE"/>
                            </w:rPr>
                            <w:t>Postbus 20011</w:t>
                          </w:r>
                        </w:p>
                        <w:p w14:paraId="1A3B82B1" w14:textId="77777777" w:rsidR="00143D6E" w:rsidRPr="00E76B01" w:rsidRDefault="00153E42">
                          <w:pPr>
                            <w:pStyle w:val="Referentiegegevens"/>
                            <w:rPr>
                              <w:lang w:val="de-DE"/>
                            </w:rPr>
                          </w:pPr>
                          <w:r w:rsidRPr="00E76B01">
                            <w:rPr>
                              <w:lang w:val="de-DE"/>
                            </w:rPr>
                            <w:t>2500 EH   Den Haag</w:t>
                          </w:r>
                        </w:p>
                        <w:p w14:paraId="781174F9" w14:textId="77777777" w:rsidR="00143D6E" w:rsidRPr="00E76B01" w:rsidRDefault="00153E42">
                          <w:pPr>
                            <w:pStyle w:val="Referentiegegevens"/>
                            <w:rPr>
                              <w:lang w:val="de-DE"/>
                            </w:rPr>
                          </w:pPr>
                          <w:r w:rsidRPr="00E76B01">
                            <w:rPr>
                              <w:lang w:val="de-DE"/>
                            </w:rPr>
                            <w:t>www.rijksoverheid.nl/jenv</w:t>
                          </w:r>
                        </w:p>
                        <w:p w14:paraId="50C168E5" w14:textId="77777777" w:rsidR="00143D6E" w:rsidRPr="00E76B01" w:rsidRDefault="00143D6E">
                          <w:pPr>
                            <w:pStyle w:val="WitregelW2"/>
                            <w:rPr>
                              <w:lang w:val="de-DE"/>
                            </w:rPr>
                          </w:pPr>
                        </w:p>
                        <w:p w14:paraId="26E1FD86" w14:textId="77777777" w:rsidR="00143D6E" w:rsidRDefault="00153E42">
                          <w:pPr>
                            <w:pStyle w:val="Referentiegegevensbold"/>
                          </w:pPr>
                          <w:r>
                            <w:t>Onze referentie</w:t>
                          </w:r>
                        </w:p>
                        <w:p w14:paraId="46C7B979" w14:textId="2571CE00" w:rsidR="00143D6E" w:rsidRDefault="00C4721D">
                          <w:pPr>
                            <w:pStyle w:val="Referentiegegevens"/>
                          </w:pPr>
                          <w:r>
                            <w:t>7687713</w:t>
                          </w:r>
                        </w:p>
                        <w:p w14:paraId="77232ED8" w14:textId="77777777" w:rsidR="00143D6E" w:rsidRDefault="00143D6E">
                          <w:pPr>
                            <w:pStyle w:val="WitregelW1"/>
                          </w:pPr>
                        </w:p>
                        <w:p w14:paraId="1BC91725" w14:textId="77777777" w:rsidR="00143D6E" w:rsidRDefault="00153E42">
                          <w:pPr>
                            <w:pStyle w:val="Referentiegegevensbold"/>
                          </w:pPr>
                          <w:r>
                            <w:t>Uw referentie</w:t>
                          </w:r>
                        </w:p>
                        <w:p w14:paraId="0C89B7E4" w14:textId="13F60EE7" w:rsidR="00143D6E" w:rsidRDefault="00E100A0" w:rsidP="00E100A0">
                          <w:pPr>
                            <w:pStyle w:val="Referentiegegevens"/>
                          </w:pPr>
                          <w:r w:rsidRPr="00E100A0">
                            <w:t>32 847, nr. 142</w:t>
                          </w:r>
                          <w:r w:rsidR="00A63AC8">
                            <w:t>6</w:t>
                          </w:r>
                        </w:p>
                      </w:txbxContent>
                    </wps:txbx>
                    <wps:bodyPr vert="horz" wrap="square" lIns="0" tIns="0" rIns="0" bIns="0" anchor="t" anchorCtr="0"/>
                  </wps:wsp>
                </a:graphicData>
              </a:graphic>
            </wp:anchor>
          </w:drawing>
        </mc:Choice>
        <mc:Fallback>
          <w:pict>
            <v:shape w14:anchorId="0BC9B21A"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D4AFDEA" w14:textId="77777777" w:rsidR="00143D6E" w:rsidRDefault="00153E42">
                    <w:pPr>
                      <w:pStyle w:val="Referentiegegevensbold"/>
                    </w:pPr>
                    <w:r>
                      <w:t>Directoraat-Generaal Migratie</w:t>
                    </w:r>
                  </w:p>
                  <w:p w14:paraId="30FBCA68" w14:textId="77777777" w:rsidR="00143D6E" w:rsidRDefault="00153E42">
                    <w:pPr>
                      <w:pStyle w:val="Referentiegegevens"/>
                    </w:pPr>
                    <w:r>
                      <w:t>Directie Migratiebeleid</w:t>
                    </w:r>
                  </w:p>
                  <w:p w14:paraId="4690CDCD" w14:textId="77777777" w:rsidR="00143D6E" w:rsidRDefault="00143D6E">
                    <w:pPr>
                      <w:pStyle w:val="WitregelW1"/>
                    </w:pPr>
                  </w:p>
                  <w:p w14:paraId="3C33F908" w14:textId="77777777" w:rsidR="00143D6E" w:rsidRDefault="00153E42">
                    <w:pPr>
                      <w:pStyle w:val="Referentiegegevens"/>
                    </w:pPr>
                    <w:r>
                      <w:t>Turfmarkt 147</w:t>
                    </w:r>
                  </w:p>
                  <w:p w14:paraId="30E56D4B" w14:textId="77777777" w:rsidR="00143D6E" w:rsidRPr="00E76B01" w:rsidRDefault="00153E42">
                    <w:pPr>
                      <w:pStyle w:val="Referentiegegevens"/>
                      <w:rPr>
                        <w:lang w:val="de-DE"/>
                      </w:rPr>
                    </w:pPr>
                    <w:r w:rsidRPr="00E76B01">
                      <w:rPr>
                        <w:lang w:val="de-DE"/>
                      </w:rPr>
                      <w:t>2511 DP   Den Haag</w:t>
                    </w:r>
                  </w:p>
                  <w:p w14:paraId="6C9E915D" w14:textId="77777777" w:rsidR="00143D6E" w:rsidRPr="00E76B01" w:rsidRDefault="00153E42">
                    <w:pPr>
                      <w:pStyle w:val="Referentiegegevens"/>
                      <w:rPr>
                        <w:lang w:val="de-DE"/>
                      </w:rPr>
                    </w:pPr>
                    <w:r w:rsidRPr="00E76B01">
                      <w:rPr>
                        <w:lang w:val="de-DE"/>
                      </w:rPr>
                      <w:t>Postbus 20011</w:t>
                    </w:r>
                  </w:p>
                  <w:p w14:paraId="1A3B82B1" w14:textId="77777777" w:rsidR="00143D6E" w:rsidRPr="00E76B01" w:rsidRDefault="00153E42">
                    <w:pPr>
                      <w:pStyle w:val="Referentiegegevens"/>
                      <w:rPr>
                        <w:lang w:val="de-DE"/>
                      </w:rPr>
                    </w:pPr>
                    <w:r w:rsidRPr="00E76B01">
                      <w:rPr>
                        <w:lang w:val="de-DE"/>
                      </w:rPr>
                      <w:t>2500 EH   Den Haag</w:t>
                    </w:r>
                  </w:p>
                  <w:p w14:paraId="781174F9" w14:textId="77777777" w:rsidR="00143D6E" w:rsidRPr="00E76B01" w:rsidRDefault="00153E42">
                    <w:pPr>
                      <w:pStyle w:val="Referentiegegevens"/>
                      <w:rPr>
                        <w:lang w:val="de-DE"/>
                      </w:rPr>
                    </w:pPr>
                    <w:r w:rsidRPr="00E76B01">
                      <w:rPr>
                        <w:lang w:val="de-DE"/>
                      </w:rPr>
                      <w:t>www.rijksoverheid.nl/jenv</w:t>
                    </w:r>
                  </w:p>
                  <w:p w14:paraId="50C168E5" w14:textId="77777777" w:rsidR="00143D6E" w:rsidRPr="00E76B01" w:rsidRDefault="00143D6E">
                    <w:pPr>
                      <w:pStyle w:val="WitregelW2"/>
                      <w:rPr>
                        <w:lang w:val="de-DE"/>
                      </w:rPr>
                    </w:pPr>
                  </w:p>
                  <w:p w14:paraId="26E1FD86" w14:textId="77777777" w:rsidR="00143D6E" w:rsidRDefault="00153E42">
                    <w:pPr>
                      <w:pStyle w:val="Referentiegegevensbold"/>
                    </w:pPr>
                    <w:r>
                      <w:t>Onze referentie</w:t>
                    </w:r>
                  </w:p>
                  <w:p w14:paraId="46C7B979" w14:textId="2571CE00" w:rsidR="00143D6E" w:rsidRDefault="00C4721D">
                    <w:pPr>
                      <w:pStyle w:val="Referentiegegevens"/>
                    </w:pPr>
                    <w:r>
                      <w:t>7687713</w:t>
                    </w:r>
                  </w:p>
                  <w:p w14:paraId="77232ED8" w14:textId="77777777" w:rsidR="00143D6E" w:rsidRDefault="00143D6E">
                    <w:pPr>
                      <w:pStyle w:val="WitregelW1"/>
                    </w:pPr>
                  </w:p>
                  <w:p w14:paraId="1BC91725" w14:textId="77777777" w:rsidR="00143D6E" w:rsidRDefault="00153E42">
                    <w:pPr>
                      <w:pStyle w:val="Referentiegegevensbold"/>
                    </w:pPr>
                    <w:r>
                      <w:t>Uw referentie</w:t>
                    </w:r>
                  </w:p>
                  <w:p w14:paraId="0C89B7E4" w14:textId="13F60EE7" w:rsidR="00143D6E" w:rsidRDefault="00E100A0" w:rsidP="00E100A0">
                    <w:pPr>
                      <w:pStyle w:val="Referentiegegevens"/>
                    </w:pPr>
                    <w:r w:rsidRPr="00E100A0">
                      <w:t>32 847, nr. 142</w:t>
                    </w:r>
                    <w:r w:rsidR="00A63AC8">
                      <w:t>6</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F20C2CF" wp14:editId="06DE6C9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DB59A6" w14:textId="77777777" w:rsidR="00103C15" w:rsidRDefault="00103C15"/>
                      </w:txbxContent>
                    </wps:txbx>
                    <wps:bodyPr vert="horz" wrap="square" lIns="0" tIns="0" rIns="0" bIns="0" anchor="t" anchorCtr="0"/>
                  </wps:wsp>
                </a:graphicData>
              </a:graphic>
            </wp:anchor>
          </w:drawing>
        </mc:Choice>
        <mc:Fallback>
          <w:pict>
            <v:shape w14:anchorId="5F20C2C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FDB59A6" w14:textId="77777777" w:rsidR="00103C15" w:rsidRDefault="00103C1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DF8E48E" wp14:editId="7064CD3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FC90827" w14:textId="77777777" w:rsidR="00143D6E" w:rsidRDefault="00153E42">
                          <w:pPr>
                            <w:pStyle w:val="Referentiegegevens"/>
                          </w:pPr>
                          <w:r>
                            <w:t xml:space="preserve">Pagina </w:t>
                          </w:r>
                          <w:r>
                            <w:fldChar w:fldCharType="begin"/>
                          </w:r>
                          <w:r>
                            <w:instrText>PAGE</w:instrText>
                          </w:r>
                          <w:r>
                            <w:fldChar w:fldCharType="separate"/>
                          </w:r>
                          <w:r w:rsidR="000222D8">
                            <w:rPr>
                              <w:noProof/>
                            </w:rPr>
                            <w:t>1</w:t>
                          </w:r>
                          <w:r>
                            <w:fldChar w:fldCharType="end"/>
                          </w:r>
                          <w:r>
                            <w:t xml:space="preserve"> van </w:t>
                          </w:r>
                          <w:r>
                            <w:fldChar w:fldCharType="begin"/>
                          </w:r>
                          <w:r>
                            <w:instrText>NUMPAGES</w:instrText>
                          </w:r>
                          <w:r>
                            <w:fldChar w:fldCharType="separate"/>
                          </w:r>
                          <w:r w:rsidR="000222D8">
                            <w:rPr>
                              <w:noProof/>
                            </w:rPr>
                            <w:t>1</w:t>
                          </w:r>
                          <w:r>
                            <w:fldChar w:fldCharType="end"/>
                          </w:r>
                        </w:p>
                      </w:txbxContent>
                    </wps:txbx>
                    <wps:bodyPr vert="horz" wrap="square" lIns="0" tIns="0" rIns="0" bIns="0" anchor="t" anchorCtr="0"/>
                  </wps:wsp>
                </a:graphicData>
              </a:graphic>
            </wp:anchor>
          </w:drawing>
        </mc:Choice>
        <mc:Fallback>
          <w:pict>
            <v:shape w14:anchorId="1DF8E48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FC90827" w14:textId="77777777" w:rsidR="00143D6E" w:rsidRDefault="00153E42">
                    <w:pPr>
                      <w:pStyle w:val="Referentiegegevens"/>
                    </w:pPr>
                    <w:r>
                      <w:t xml:space="preserve">Pagina </w:t>
                    </w:r>
                    <w:r>
                      <w:fldChar w:fldCharType="begin"/>
                    </w:r>
                    <w:r>
                      <w:instrText>PAGE</w:instrText>
                    </w:r>
                    <w:r>
                      <w:fldChar w:fldCharType="separate"/>
                    </w:r>
                    <w:r w:rsidR="000222D8">
                      <w:rPr>
                        <w:noProof/>
                      </w:rPr>
                      <w:t>1</w:t>
                    </w:r>
                    <w:r>
                      <w:fldChar w:fldCharType="end"/>
                    </w:r>
                    <w:r>
                      <w:t xml:space="preserve"> van </w:t>
                    </w:r>
                    <w:r>
                      <w:fldChar w:fldCharType="begin"/>
                    </w:r>
                    <w:r>
                      <w:instrText>NUMPAGES</w:instrText>
                    </w:r>
                    <w:r>
                      <w:fldChar w:fldCharType="separate"/>
                    </w:r>
                    <w:r w:rsidR="000222D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6208DB7" wp14:editId="09E9994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DD53DFA" w14:textId="77777777" w:rsidR="00143D6E" w:rsidRDefault="00153E42">
                          <w:pPr>
                            <w:spacing w:line="240" w:lineRule="auto"/>
                          </w:pPr>
                          <w:r>
                            <w:rPr>
                              <w:noProof/>
                            </w:rPr>
                            <w:drawing>
                              <wp:inline distT="0" distB="0" distL="0" distR="0" wp14:anchorId="5C5A7FB1" wp14:editId="16E18EC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208DB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DD53DFA" w14:textId="77777777" w:rsidR="00143D6E" w:rsidRDefault="00153E42">
                    <w:pPr>
                      <w:spacing w:line="240" w:lineRule="auto"/>
                    </w:pPr>
                    <w:r>
                      <w:rPr>
                        <w:noProof/>
                      </w:rPr>
                      <w:drawing>
                        <wp:inline distT="0" distB="0" distL="0" distR="0" wp14:anchorId="5C5A7FB1" wp14:editId="16E18EC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1A8D1B6" wp14:editId="24822C6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34FC837" w14:textId="56C73566" w:rsidR="00143D6E" w:rsidRDefault="00966E4B">
                          <w:pPr>
                            <w:spacing w:line="240" w:lineRule="auto"/>
                          </w:pPr>
                          <w:r>
                            <w:rPr>
                              <w:noProof/>
                            </w:rPr>
                            <w:drawing>
                              <wp:inline distT="0" distB="0" distL="0" distR="0" wp14:anchorId="33586B8A" wp14:editId="0D497C62">
                                <wp:extent cx="2339975" cy="1582420"/>
                                <wp:effectExtent l="0" t="0" r="3175" b="0"/>
                                <wp:docPr id="98782187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420"/>
                                        </a:xfrm>
                                        <a:prstGeom prst="rect">
                                          <a:avLst/>
                                        </a:prstGeom>
                                      </pic:spPr>
                                    </pic:pic>
                                  </a:graphicData>
                                </a:graphic>
                              </wp:inline>
                            </w:drawing>
                          </w:r>
                          <w:r>
                            <w:rPr>
                              <w:noProof/>
                            </w:rPr>
                            <w:drawing>
                              <wp:inline distT="0" distB="0" distL="0" distR="0" wp14:anchorId="662E59B4" wp14:editId="1B343532">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A8D1B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34FC837" w14:textId="56C73566" w:rsidR="00143D6E" w:rsidRDefault="00966E4B">
                    <w:pPr>
                      <w:spacing w:line="240" w:lineRule="auto"/>
                    </w:pPr>
                    <w:r>
                      <w:rPr>
                        <w:noProof/>
                      </w:rPr>
                      <w:drawing>
                        <wp:inline distT="0" distB="0" distL="0" distR="0" wp14:anchorId="33586B8A" wp14:editId="0D497C62">
                          <wp:extent cx="2339975" cy="1582420"/>
                          <wp:effectExtent l="0" t="0" r="3175" b="0"/>
                          <wp:docPr id="98782187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420"/>
                                  </a:xfrm>
                                  <a:prstGeom prst="rect">
                                    <a:avLst/>
                                  </a:prstGeom>
                                </pic:spPr>
                              </pic:pic>
                            </a:graphicData>
                          </a:graphic>
                        </wp:inline>
                      </w:drawing>
                    </w:r>
                    <w:r>
                      <w:rPr>
                        <w:noProof/>
                      </w:rPr>
                      <w:drawing>
                        <wp:inline distT="0" distB="0" distL="0" distR="0" wp14:anchorId="662E59B4" wp14:editId="1B343532">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0EF2E5C" wp14:editId="62D2545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3CDFF5" w14:textId="77777777" w:rsidR="00143D6E" w:rsidRDefault="00153E42">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30EF2E5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23CDFF5" w14:textId="77777777" w:rsidR="00143D6E" w:rsidRDefault="00153E42">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000F56"/>
    <w:multiLevelType w:val="multilevel"/>
    <w:tmpl w:val="B7C7586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3DBB234"/>
    <w:multiLevelType w:val="multilevel"/>
    <w:tmpl w:val="DB8F859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AAAD7AC4"/>
    <w:multiLevelType w:val="multilevel"/>
    <w:tmpl w:val="79B489D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2FE07AB"/>
    <w:multiLevelType w:val="multilevel"/>
    <w:tmpl w:val="ADB6D4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977781"/>
    <w:multiLevelType w:val="multilevel"/>
    <w:tmpl w:val="A7E8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A6FD4"/>
    <w:multiLevelType w:val="multilevel"/>
    <w:tmpl w:val="D7A627A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18192941"/>
    <w:multiLevelType w:val="multilevel"/>
    <w:tmpl w:val="9B92C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300B79"/>
    <w:multiLevelType w:val="multilevel"/>
    <w:tmpl w:val="BC04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9A0B31"/>
    <w:multiLevelType w:val="multilevel"/>
    <w:tmpl w:val="0F6C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E1289"/>
    <w:multiLevelType w:val="multilevel"/>
    <w:tmpl w:val="7D3863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546D08"/>
    <w:multiLevelType w:val="hybridMultilevel"/>
    <w:tmpl w:val="9E9E7BE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F9E7B02"/>
    <w:multiLevelType w:val="multilevel"/>
    <w:tmpl w:val="B4CA52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A5F91C"/>
    <w:multiLevelType w:val="multilevel"/>
    <w:tmpl w:val="A7980E4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30F6026B"/>
    <w:multiLevelType w:val="multilevel"/>
    <w:tmpl w:val="EC5C0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F52B79"/>
    <w:multiLevelType w:val="multilevel"/>
    <w:tmpl w:val="F572AF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4A23C6"/>
    <w:multiLevelType w:val="multilevel"/>
    <w:tmpl w:val="218A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A44829"/>
    <w:multiLevelType w:val="multilevel"/>
    <w:tmpl w:val="14CE9B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F83861"/>
    <w:multiLevelType w:val="multilevel"/>
    <w:tmpl w:val="41FCD1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BA5476"/>
    <w:multiLevelType w:val="multilevel"/>
    <w:tmpl w:val="01E0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5C6D72"/>
    <w:multiLevelType w:val="hybridMultilevel"/>
    <w:tmpl w:val="92B48D96"/>
    <w:lvl w:ilvl="0" w:tplc="B8E6F9A4">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1CA3412"/>
    <w:multiLevelType w:val="multilevel"/>
    <w:tmpl w:val="A358F3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113063"/>
    <w:multiLevelType w:val="multilevel"/>
    <w:tmpl w:val="00E4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2999B3"/>
    <w:multiLevelType w:val="multilevel"/>
    <w:tmpl w:val="0835533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797A0693"/>
    <w:multiLevelType w:val="multilevel"/>
    <w:tmpl w:val="E130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55399C"/>
    <w:multiLevelType w:val="multilevel"/>
    <w:tmpl w:val="86086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7396694">
    <w:abstractNumId w:val="22"/>
  </w:num>
  <w:num w:numId="2" w16cid:durableId="168296768">
    <w:abstractNumId w:val="1"/>
  </w:num>
  <w:num w:numId="3" w16cid:durableId="1555039438">
    <w:abstractNumId w:val="2"/>
  </w:num>
  <w:num w:numId="4" w16cid:durableId="491945228">
    <w:abstractNumId w:val="12"/>
  </w:num>
  <w:num w:numId="5" w16cid:durableId="760487321">
    <w:abstractNumId w:val="5"/>
  </w:num>
  <w:num w:numId="6" w16cid:durableId="1509441727">
    <w:abstractNumId w:val="0"/>
  </w:num>
  <w:num w:numId="7" w16cid:durableId="577641285">
    <w:abstractNumId w:val="10"/>
  </w:num>
  <w:num w:numId="8" w16cid:durableId="36470057">
    <w:abstractNumId w:val="19"/>
  </w:num>
  <w:num w:numId="9" w16cid:durableId="976449486">
    <w:abstractNumId w:val="18"/>
  </w:num>
  <w:num w:numId="10" w16cid:durableId="1772897030">
    <w:abstractNumId w:val="6"/>
  </w:num>
  <w:num w:numId="11" w16cid:durableId="1019314118">
    <w:abstractNumId w:val="23"/>
  </w:num>
  <w:num w:numId="12" w16cid:durableId="1294018244">
    <w:abstractNumId w:val="13"/>
  </w:num>
  <w:num w:numId="13" w16cid:durableId="2005620814">
    <w:abstractNumId w:val="17"/>
  </w:num>
  <w:num w:numId="14" w16cid:durableId="659895164">
    <w:abstractNumId w:val="20"/>
  </w:num>
  <w:num w:numId="15" w16cid:durableId="315956543">
    <w:abstractNumId w:val="15"/>
  </w:num>
  <w:num w:numId="16" w16cid:durableId="462383745">
    <w:abstractNumId w:val="14"/>
  </w:num>
  <w:num w:numId="17" w16cid:durableId="1257516523">
    <w:abstractNumId w:val="8"/>
  </w:num>
  <w:num w:numId="18" w16cid:durableId="1597247871">
    <w:abstractNumId w:val="16"/>
  </w:num>
  <w:num w:numId="19" w16cid:durableId="1208641856">
    <w:abstractNumId w:val="21"/>
  </w:num>
  <w:num w:numId="20" w16cid:durableId="316765669">
    <w:abstractNumId w:val="3"/>
  </w:num>
  <w:num w:numId="21" w16cid:durableId="1525944685">
    <w:abstractNumId w:val="4"/>
  </w:num>
  <w:num w:numId="22" w16cid:durableId="1009872617">
    <w:abstractNumId w:val="9"/>
  </w:num>
  <w:num w:numId="23" w16cid:durableId="747307879">
    <w:abstractNumId w:val="7"/>
  </w:num>
  <w:num w:numId="24" w16cid:durableId="1591037773">
    <w:abstractNumId w:val="11"/>
  </w:num>
  <w:num w:numId="25" w16cid:durableId="12182778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D6E"/>
    <w:rsid w:val="00006735"/>
    <w:rsid w:val="000222D8"/>
    <w:rsid w:val="00027F3D"/>
    <w:rsid w:val="0003420C"/>
    <w:rsid w:val="00042630"/>
    <w:rsid w:val="00045AE9"/>
    <w:rsid w:val="00046052"/>
    <w:rsid w:val="00062F96"/>
    <w:rsid w:val="00066DF7"/>
    <w:rsid w:val="00067F88"/>
    <w:rsid w:val="000866AA"/>
    <w:rsid w:val="000B4D06"/>
    <w:rsid w:val="000C5490"/>
    <w:rsid w:val="000D7F18"/>
    <w:rsid w:val="000E420A"/>
    <w:rsid w:val="000F6FC7"/>
    <w:rsid w:val="00103C15"/>
    <w:rsid w:val="00115EA4"/>
    <w:rsid w:val="0014172E"/>
    <w:rsid w:val="00143D6E"/>
    <w:rsid w:val="001472F8"/>
    <w:rsid w:val="0015108A"/>
    <w:rsid w:val="00153E42"/>
    <w:rsid w:val="0015467C"/>
    <w:rsid w:val="00157B70"/>
    <w:rsid w:val="00170359"/>
    <w:rsid w:val="00177B29"/>
    <w:rsid w:val="001A1B2B"/>
    <w:rsid w:val="001B3DC6"/>
    <w:rsid w:val="001B43F4"/>
    <w:rsid w:val="001B465F"/>
    <w:rsid w:val="001B5B39"/>
    <w:rsid w:val="001C38BF"/>
    <w:rsid w:val="001C603C"/>
    <w:rsid w:val="001D4910"/>
    <w:rsid w:val="001D60D5"/>
    <w:rsid w:val="001E0743"/>
    <w:rsid w:val="002016B9"/>
    <w:rsid w:val="00206282"/>
    <w:rsid w:val="00211B45"/>
    <w:rsid w:val="00212E26"/>
    <w:rsid w:val="002319A9"/>
    <w:rsid w:val="0024423E"/>
    <w:rsid w:val="00250E1E"/>
    <w:rsid w:val="0029340B"/>
    <w:rsid w:val="00297033"/>
    <w:rsid w:val="002A34FA"/>
    <w:rsid w:val="002B24C3"/>
    <w:rsid w:val="002D76E4"/>
    <w:rsid w:val="002E1BF8"/>
    <w:rsid w:val="002E1CEC"/>
    <w:rsid w:val="002E419A"/>
    <w:rsid w:val="002F6FE8"/>
    <w:rsid w:val="002F78A5"/>
    <w:rsid w:val="002F7F49"/>
    <w:rsid w:val="00302256"/>
    <w:rsid w:val="00303E9A"/>
    <w:rsid w:val="003065EC"/>
    <w:rsid w:val="0031029B"/>
    <w:rsid w:val="003416D7"/>
    <w:rsid w:val="003433C9"/>
    <w:rsid w:val="0035036B"/>
    <w:rsid w:val="003575A5"/>
    <w:rsid w:val="00360F8A"/>
    <w:rsid w:val="0036738E"/>
    <w:rsid w:val="00372052"/>
    <w:rsid w:val="00373A0B"/>
    <w:rsid w:val="00377B3F"/>
    <w:rsid w:val="003A1118"/>
    <w:rsid w:val="003A4ACC"/>
    <w:rsid w:val="003A7061"/>
    <w:rsid w:val="003B0174"/>
    <w:rsid w:val="003B4E44"/>
    <w:rsid w:val="003D44E0"/>
    <w:rsid w:val="003E1CED"/>
    <w:rsid w:val="003F0D38"/>
    <w:rsid w:val="00404BFB"/>
    <w:rsid w:val="00416113"/>
    <w:rsid w:val="00417830"/>
    <w:rsid w:val="00447B1D"/>
    <w:rsid w:val="0045452F"/>
    <w:rsid w:val="00467FF3"/>
    <w:rsid w:val="00481B50"/>
    <w:rsid w:val="00490F17"/>
    <w:rsid w:val="00493437"/>
    <w:rsid w:val="004A114A"/>
    <w:rsid w:val="004A5E2C"/>
    <w:rsid w:val="004A6F3C"/>
    <w:rsid w:val="004C5165"/>
    <w:rsid w:val="004C5278"/>
    <w:rsid w:val="004D2A99"/>
    <w:rsid w:val="004D58B2"/>
    <w:rsid w:val="004F3555"/>
    <w:rsid w:val="00507A2A"/>
    <w:rsid w:val="00524C0A"/>
    <w:rsid w:val="00530F25"/>
    <w:rsid w:val="005417D2"/>
    <w:rsid w:val="00550F96"/>
    <w:rsid w:val="005722AA"/>
    <w:rsid w:val="00572E46"/>
    <w:rsid w:val="00580C99"/>
    <w:rsid w:val="00585898"/>
    <w:rsid w:val="005C49ED"/>
    <w:rsid w:val="005E7799"/>
    <w:rsid w:val="006000E9"/>
    <w:rsid w:val="00602BE1"/>
    <w:rsid w:val="006041D4"/>
    <w:rsid w:val="00617B62"/>
    <w:rsid w:val="00624070"/>
    <w:rsid w:val="00624E62"/>
    <w:rsid w:val="00627F48"/>
    <w:rsid w:val="0063337A"/>
    <w:rsid w:val="00637EA5"/>
    <w:rsid w:val="006411FE"/>
    <w:rsid w:val="0064203B"/>
    <w:rsid w:val="006477C4"/>
    <w:rsid w:val="00654E3E"/>
    <w:rsid w:val="00655D58"/>
    <w:rsid w:val="00665F9D"/>
    <w:rsid w:val="006709B5"/>
    <w:rsid w:val="00676129"/>
    <w:rsid w:val="00680B62"/>
    <w:rsid w:val="006876A5"/>
    <w:rsid w:val="006B5A73"/>
    <w:rsid w:val="006C58EE"/>
    <w:rsid w:val="006C64D0"/>
    <w:rsid w:val="006E5E1A"/>
    <w:rsid w:val="006F4206"/>
    <w:rsid w:val="006F75F0"/>
    <w:rsid w:val="006F7CDE"/>
    <w:rsid w:val="00716E2F"/>
    <w:rsid w:val="00737A07"/>
    <w:rsid w:val="007678DA"/>
    <w:rsid w:val="007702B3"/>
    <w:rsid w:val="007716DA"/>
    <w:rsid w:val="007875CF"/>
    <w:rsid w:val="00792A6B"/>
    <w:rsid w:val="007D3FC9"/>
    <w:rsid w:val="007E6DD0"/>
    <w:rsid w:val="007E774B"/>
    <w:rsid w:val="007F21B0"/>
    <w:rsid w:val="007F7B31"/>
    <w:rsid w:val="00810BBE"/>
    <w:rsid w:val="0081712B"/>
    <w:rsid w:val="00830C10"/>
    <w:rsid w:val="00837EF8"/>
    <w:rsid w:val="008400DB"/>
    <w:rsid w:val="008433EF"/>
    <w:rsid w:val="0084786C"/>
    <w:rsid w:val="00856955"/>
    <w:rsid w:val="00857269"/>
    <w:rsid w:val="008626A5"/>
    <w:rsid w:val="00863897"/>
    <w:rsid w:val="00865697"/>
    <w:rsid w:val="00867A0A"/>
    <w:rsid w:val="00875905"/>
    <w:rsid w:val="00893DE6"/>
    <w:rsid w:val="008A2C94"/>
    <w:rsid w:val="008C3C63"/>
    <w:rsid w:val="008D5F23"/>
    <w:rsid w:val="008F118E"/>
    <w:rsid w:val="008F702A"/>
    <w:rsid w:val="00902030"/>
    <w:rsid w:val="00904145"/>
    <w:rsid w:val="00907422"/>
    <w:rsid w:val="009100BC"/>
    <w:rsid w:val="00924A74"/>
    <w:rsid w:val="00927528"/>
    <w:rsid w:val="00941238"/>
    <w:rsid w:val="00966E4B"/>
    <w:rsid w:val="00970683"/>
    <w:rsid w:val="0098512A"/>
    <w:rsid w:val="00991CA5"/>
    <w:rsid w:val="00995495"/>
    <w:rsid w:val="00996581"/>
    <w:rsid w:val="009C1610"/>
    <w:rsid w:val="009C36A8"/>
    <w:rsid w:val="009C3CBA"/>
    <w:rsid w:val="009D1E26"/>
    <w:rsid w:val="009D4D89"/>
    <w:rsid w:val="009D7C61"/>
    <w:rsid w:val="009F1484"/>
    <w:rsid w:val="00A114B9"/>
    <w:rsid w:val="00A11E21"/>
    <w:rsid w:val="00A125F7"/>
    <w:rsid w:val="00A20E4E"/>
    <w:rsid w:val="00A24F6C"/>
    <w:rsid w:val="00A34D3F"/>
    <w:rsid w:val="00A353B2"/>
    <w:rsid w:val="00A43899"/>
    <w:rsid w:val="00A63AC8"/>
    <w:rsid w:val="00A707E4"/>
    <w:rsid w:val="00A85BC0"/>
    <w:rsid w:val="00A939CC"/>
    <w:rsid w:val="00A9737C"/>
    <w:rsid w:val="00A97727"/>
    <w:rsid w:val="00AB5703"/>
    <w:rsid w:val="00AC4269"/>
    <w:rsid w:val="00AF3E05"/>
    <w:rsid w:val="00B04E38"/>
    <w:rsid w:val="00B10E87"/>
    <w:rsid w:val="00B11E84"/>
    <w:rsid w:val="00B41F39"/>
    <w:rsid w:val="00B46DF4"/>
    <w:rsid w:val="00B621BF"/>
    <w:rsid w:val="00B72CF0"/>
    <w:rsid w:val="00B73A55"/>
    <w:rsid w:val="00BA30B8"/>
    <w:rsid w:val="00BB1AF6"/>
    <w:rsid w:val="00BC5737"/>
    <w:rsid w:val="00BF19D5"/>
    <w:rsid w:val="00BF249F"/>
    <w:rsid w:val="00C017A0"/>
    <w:rsid w:val="00C02F4B"/>
    <w:rsid w:val="00C056EE"/>
    <w:rsid w:val="00C27DBE"/>
    <w:rsid w:val="00C30956"/>
    <w:rsid w:val="00C4721D"/>
    <w:rsid w:val="00C5157A"/>
    <w:rsid w:val="00C5479F"/>
    <w:rsid w:val="00C708D7"/>
    <w:rsid w:val="00C83B0C"/>
    <w:rsid w:val="00CA3F6A"/>
    <w:rsid w:val="00CA76A6"/>
    <w:rsid w:val="00CB447E"/>
    <w:rsid w:val="00CC0E06"/>
    <w:rsid w:val="00CC1AF1"/>
    <w:rsid w:val="00CC451E"/>
    <w:rsid w:val="00CC73BB"/>
    <w:rsid w:val="00CE41D9"/>
    <w:rsid w:val="00D15DE0"/>
    <w:rsid w:val="00D2190B"/>
    <w:rsid w:val="00D331C0"/>
    <w:rsid w:val="00D41E71"/>
    <w:rsid w:val="00D51D76"/>
    <w:rsid w:val="00D635F3"/>
    <w:rsid w:val="00D6546D"/>
    <w:rsid w:val="00D767B9"/>
    <w:rsid w:val="00D8654C"/>
    <w:rsid w:val="00DA3062"/>
    <w:rsid w:val="00DA67CC"/>
    <w:rsid w:val="00DC1CFB"/>
    <w:rsid w:val="00DD6558"/>
    <w:rsid w:val="00E100A0"/>
    <w:rsid w:val="00E11555"/>
    <w:rsid w:val="00E121EE"/>
    <w:rsid w:val="00E1503C"/>
    <w:rsid w:val="00E2202B"/>
    <w:rsid w:val="00E34D19"/>
    <w:rsid w:val="00E453FB"/>
    <w:rsid w:val="00E54DAF"/>
    <w:rsid w:val="00E62406"/>
    <w:rsid w:val="00E67B86"/>
    <w:rsid w:val="00E71CDC"/>
    <w:rsid w:val="00E76B01"/>
    <w:rsid w:val="00E9275B"/>
    <w:rsid w:val="00E94AF4"/>
    <w:rsid w:val="00E954CC"/>
    <w:rsid w:val="00EA5268"/>
    <w:rsid w:val="00EA7242"/>
    <w:rsid w:val="00EB40AE"/>
    <w:rsid w:val="00ED2B7D"/>
    <w:rsid w:val="00EE414C"/>
    <w:rsid w:val="00EE6506"/>
    <w:rsid w:val="00EE716C"/>
    <w:rsid w:val="00F00F7D"/>
    <w:rsid w:val="00F10A11"/>
    <w:rsid w:val="00F11D4C"/>
    <w:rsid w:val="00F21012"/>
    <w:rsid w:val="00F336A1"/>
    <w:rsid w:val="00F37B6F"/>
    <w:rsid w:val="00F50A9B"/>
    <w:rsid w:val="00F54580"/>
    <w:rsid w:val="00F709FB"/>
    <w:rsid w:val="00F90E15"/>
    <w:rsid w:val="00FA5193"/>
    <w:rsid w:val="00FB33E8"/>
    <w:rsid w:val="00FB3BBC"/>
    <w:rsid w:val="00FB4903"/>
    <w:rsid w:val="00FE6B6A"/>
    <w:rsid w:val="00FF0320"/>
    <w:rsid w:val="00FF3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6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tabs>
        <w:tab w:val="num" w:pos="360"/>
      </w:tabs>
      <w:spacing w:before="360"/>
      <w:ind w:left="0" w:firstLine="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222D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222D8"/>
    <w:rPr>
      <w:rFonts w:ascii="Verdana" w:hAnsi="Verdana"/>
      <w:color w:val="000000"/>
      <w:sz w:val="18"/>
      <w:szCs w:val="18"/>
    </w:rPr>
  </w:style>
  <w:style w:type="character" w:styleId="Verwijzingopmerking">
    <w:name w:val="annotation reference"/>
    <w:semiHidden/>
    <w:rsid w:val="00067F88"/>
    <w:rPr>
      <w:sz w:val="16"/>
    </w:rPr>
  </w:style>
  <w:style w:type="paragraph" w:styleId="Tekstopmerking">
    <w:name w:val="annotation text"/>
    <w:basedOn w:val="Standaard"/>
    <w:link w:val="TekstopmerkingChar"/>
    <w:semiHidden/>
    <w:rsid w:val="00067F88"/>
    <w:pPr>
      <w:widowControl w:val="0"/>
      <w:autoSpaceDN/>
      <w:spacing w:line="240" w:lineRule="auto"/>
      <w:textAlignment w:val="auto"/>
    </w:pPr>
    <w:rPr>
      <w:rFonts w:ascii="Times New Roman" w:eastAsia="Times New Roman" w:hAnsi="Times New Roman" w:cs="Times New Roman"/>
      <w:color w:val="auto"/>
      <w:sz w:val="20"/>
      <w:szCs w:val="20"/>
    </w:rPr>
  </w:style>
  <w:style w:type="character" w:customStyle="1" w:styleId="TekstopmerkingChar">
    <w:name w:val="Tekst opmerking Char"/>
    <w:basedOn w:val="Standaardalinea-lettertype"/>
    <w:link w:val="Tekstopmerking"/>
    <w:semiHidden/>
    <w:rsid w:val="00067F88"/>
    <w:rPr>
      <w:rFonts w:eastAsia="Times New Roman" w:cs="Times New Roman"/>
    </w:rPr>
  </w:style>
  <w:style w:type="paragraph" w:styleId="Voetnoottekst">
    <w:name w:val="footnote text"/>
    <w:aliases w:val="5_G"/>
    <w:basedOn w:val="Standaard"/>
    <w:link w:val="VoetnoottekstChar"/>
    <w:uiPriority w:val="99"/>
    <w:rsid w:val="009F1484"/>
    <w:pPr>
      <w:widowControl w:val="0"/>
      <w:autoSpaceDN/>
      <w:spacing w:line="240" w:lineRule="auto"/>
      <w:textAlignment w:val="auto"/>
    </w:pPr>
    <w:rPr>
      <w:rFonts w:ascii="Times New Roman" w:eastAsia="Times New Roman" w:hAnsi="Times New Roman" w:cs="Times New Roman"/>
      <w:color w:val="auto"/>
      <w:sz w:val="24"/>
      <w:szCs w:val="20"/>
    </w:rPr>
  </w:style>
  <w:style w:type="character" w:customStyle="1" w:styleId="VoetnoottekstChar">
    <w:name w:val="Voetnoottekst Char"/>
    <w:aliases w:val="5_G Char"/>
    <w:basedOn w:val="Standaardalinea-lettertype"/>
    <w:link w:val="Voetnoottekst"/>
    <w:uiPriority w:val="99"/>
    <w:rsid w:val="009F1484"/>
    <w:rPr>
      <w:rFonts w:eastAsia="Times New Roman" w:cs="Times New Roman"/>
      <w:sz w:val="24"/>
    </w:rPr>
  </w:style>
  <w:style w:type="character" w:styleId="Voetnootmarkering">
    <w:name w:val="footnote reference"/>
    <w:basedOn w:val="Standaardalinea-lettertype"/>
    <w:uiPriority w:val="99"/>
    <w:semiHidden/>
    <w:unhideWhenUsed/>
    <w:rsid w:val="009F1484"/>
    <w:rPr>
      <w:vertAlign w:val="superscript"/>
    </w:rPr>
  </w:style>
  <w:style w:type="paragraph" w:styleId="Onderwerpvanopmerking">
    <w:name w:val="annotation subject"/>
    <w:basedOn w:val="Tekstopmerking"/>
    <w:next w:val="Tekstopmerking"/>
    <w:link w:val="OnderwerpvanopmerkingChar"/>
    <w:uiPriority w:val="99"/>
    <w:semiHidden/>
    <w:unhideWhenUsed/>
    <w:rsid w:val="009100BC"/>
    <w:pPr>
      <w:widowControl/>
      <w:autoSpaceDN w:val="0"/>
      <w:textAlignment w:val="baseline"/>
    </w:pPr>
    <w:rPr>
      <w:rFonts w:ascii="Verdana" w:eastAsia="DejaVu Sans" w:hAnsi="Verdana" w:cs="Lohit Hindi"/>
      <w:b/>
      <w:bCs/>
      <w:color w:val="000000"/>
    </w:rPr>
  </w:style>
  <w:style w:type="character" w:customStyle="1" w:styleId="OnderwerpvanopmerkingChar">
    <w:name w:val="Onderwerp van opmerking Char"/>
    <w:basedOn w:val="TekstopmerkingChar"/>
    <w:link w:val="Onderwerpvanopmerking"/>
    <w:uiPriority w:val="99"/>
    <w:semiHidden/>
    <w:rsid w:val="009100BC"/>
    <w:rPr>
      <w:rFonts w:ascii="Verdana" w:eastAsia="Times New Roman" w:hAnsi="Verdana" w:cs="Times New Roman"/>
      <w:b/>
      <w:bCs/>
      <w:color w:val="000000"/>
    </w:rPr>
  </w:style>
  <w:style w:type="paragraph" w:styleId="Lijstalinea">
    <w:name w:val="List Paragraph"/>
    <w:basedOn w:val="Standaard"/>
    <w:uiPriority w:val="34"/>
    <w:semiHidden/>
    <w:rsid w:val="00A707E4"/>
    <w:pPr>
      <w:ind w:left="720"/>
      <w:contextualSpacing/>
    </w:pPr>
  </w:style>
  <w:style w:type="character" w:styleId="Onopgelostemelding">
    <w:name w:val="Unresolved Mention"/>
    <w:basedOn w:val="Standaardalinea-lettertype"/>
    <w:uiPriority w:val="99"/>
    <w:semiHidden/>
    <w:unhideWhenUsed/>
    <w:rsid w:val="00211B45"/>
    <w:rPr>
      <w:color w:val="605E5C"/>
      <w:shd w:val="clear" w:color="auto" w:fill="E1DFDD"/>
    </w:rPr>
  </w:style>
  <w:style w:type="paragraph" w:styleId="Revisie">
    <w:name w:val="Revision"/>
    <w:hidden/>
    <w:uiPriority w:val="99"/>
    <w:semiHidden/>
    <w:rsid w:val="00B46DF4"/>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E453FB"/>
    <w:rPr>
      <w:color w:val="96607D" w:themeColor="followedHyperlink"/>
      <w:u w:val="single"/>
    </w:rPr>
  </w:style>
  <w:style w:type="paragraph" w:styleId="Eindnoottekst">
    <w:name w:val="endnote text"/>
    <w:basedOn w:val="Standaard"/>
    <w:link w:val="EindnoottekstChar"/>
    <w:uiPriority w:val="99"/>
    <w:semiHidden/>
    <w:unhideWhenUsed/>
    <w:rsid w:val="000B4D06"/>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0B4D06"/>
    <w:rPr>
      <w:rFonts w:ascii="Verdana" w:hAnsi="Verdana"/>
      <w:color w:val="000000"/>
    </w:rPr>
  </w:style>
  <w:style w:type="character" w:styleId="Eindnootmarkering">
    <w:name w:val="endnote reference"/>
    <w:basedOn w:val="Standaardalinea-lettertype"/>
    <w:uiPriority w:val="99"/>
    <w:semiHidden/>
    <w:unhideWhenUsed/>
    <w:rsid w:val="000B4D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6973">
      <w:bodyDiv w:val="1"/>
      <w:marLeft w:val="0"/>
      <w:marRight w:val="0"/>
      <w:marTop w:val="0"/>
      <w:marBottom w:val="0"/>
      <w:divBdr>
        <w:top w:val="none" w:sz="0" w:space="0" w:color="auto"/>
        <w:left w:val="none" w:sz="0" w:space="0" w:color="auto"/>
        <w:bottom w:val="none" w:sz="0" w:space="0" w:color="auto"/>
        <w:right w:val="none" w:sz="0" w:space="0" w:color="auto"/>
      </w:divBdr>
    </w:div>
    <w:div w:id="198710768">
      <w:bodyDiv w:val="1"/>
      <w:marLeft w:val="0"/>
      <w:marRight w:val="0"/>
      <w:marTop w:val="0"/>
      <w:marBottom w:val="0"/>
      <w:divBdr>
        <w:top w:val="none" w:sz="0" w:space="0" w:color="auto"/>
        <w:left w:val="none" w:sz="0" w:space="0" w:color="auto"/>
        <w:bottom w:val="none" w:sz="0" w:space="0" w:color="auto"/>
        <w:right w:val="none" w:sz="0" w:space="0" w:color="auto"/>
      </w:divBdr>
    </w:div>
    <w:div w:id="200679737">
      <w:bodyDiv w:val="1"/>
      <w:marLeft w:val="0"/>
      <w:marRight w:val="0"/>
      <w:marTop w:val="0"/>
      <w:marBottom w:val="0"/>
      <w:divBdr>
        <w:top w:val="none" w:sz="0" w:space="0" w:color="auto"/>
        <w:left w:val="none" w:sz="0" w:space="0" w:color="auto"/>
        <w:bottom w:val="none" w:sz="0" w:space="0" w:color="auto"/>
        <w:right w:val="none" w:sz="0" w:space="0" w:color="auto"/>
      </w:divBdr>
    </w:div>
    <w:div w:id="289046224">
      <w:bodyDiv w:val="1"/>
      <w:marLeft w:val="0"/>
      <w:marRight w:val="0"/>
      <w:marTop w:val="0"/>
      <w:marBottom w:val="0"/>
      <w:divBdr>
        <w:top w:val="none" w:sz="0" w:space="0" w:color="auto"/>
        <w:left w:val="none" w:sz="0" w:space="0" w:color="auto"/>
        <w:bottom w:val="none" w:sz="0" w:space="0" w:color="auto"/>
        <w:right w:val="none" w:sz="0" w:space="0" w:color="auto"/>
      </w:divBdr>
    </w:div>
    <w:div w:id="318197729">
      <w:bodyDiv w:val="1"/>
      <w:marLeft w:val="0"/>
      <w:marRight w:val="0"/>
      <w:marTop w:val="0"/>
      <w:marBottom w:val="0"/>
      <w:divBdr>
        <w:top w:val="none" w:sz="0" w:space="0" w:color="auto"/>
        <w:left w:val="none" w:sz="0" w:space="0" w:color="auto"/>
        <w:bottom w:val="none" w:sz="0" w:space="0" w:color="auto"/>
        <w:right w:val="none" w:sz="0" w:space="0" w:color="auto"/>
      </w:divBdr>
      <w:divsChild>
        <w:div w:id="2027442509">
          <w:marLeft w:val="0"/>
          <w:marRight w:val="0"/>
          <w:marTop w:val="0"/>
          <w:marBottom w:val="0"/>
          <w:divBdr>
            <w:top w:val="none" w:sz="0" w:space="0" w:color="auto"/>
            <w:left w:val="none" w:sz="0" w:space="0" w:color="auto"/>
            <w:bottom w:val="none" w:sz="0" w:space="0" w:color="auto"/>
            <w:right w:val="none" w:sz="0" w:space="0" w:color="auto"/>
          </w:divBdr>
          <w:divsChild>
            <w:div w:id="128873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796">
      <w:bodyDiv w:val="1"/>
      <w:marLeft w:val="0"/>
      <w:marRight w:val="0"/>
      <w:marTop w:val="0"/>
      <w:marBottom w:val="0"/>
      <w:divBdr>
        <w:top w:val="none" w:sz="0" w:space="0" w:color="auto"/>
        <w:left w:val="none" w:sz="0" w:space="0" w:color="auto"/>
        <w:bottom w:val="none" w:sz="0" w:space="0" w:color="auto"/>
        <w:right w:val="none" w:sz="0" w:space="0" w:color="auto"/>
      </w:divBdr>
      <w:divsChild>
        <w:div w:id="775753783">
          <w:marLeft w:val="0"/>
          <w:marRight w:val="0"/>
          <w:marTop w:val="240"/>
          <w:marBottom w:val="240"/>
          <w:divBdr>
            <w:top w:val="none" w:sz="0" w:space="0" w:color="auto"/>
            <w:left w:val="none" w:sz="0" w:space="0" w:color="auto"/>
            <w:bottom w:val="none" w:sz="0" w:space="0" w:color="auto"/>
            <w:right w:val="none" w:sz="0" w:space="0" w:color="auto"/>
          </w:divBdr>
        </w:div>
        <w:div w:id="389690590">
          <w:marLeft w:val="0"/>
          <w:marRight w:val="0"/>
          <w:marTop w:val="240"/>
          <w:marBottom w:val="240"/>
          <w:divBdr>
            <w:top w:val="none" w:sz="0" w:space="0" w:color="auto"/>
            <w:left w:val="none" w:sz="0" w:space="0" w:color="auto"/>
            <w:bottom w:val="none" w:sz="0" w:space="0" w:color="auto"/>
            <w:right w:val="none" w:sz="0" w:space="0" w:color="auto"/>
          </w:divBdr>
        </w:div>
        <w:div w:id="785739085">
          <w:marLeft w:val="0"/>
          <w:marRight w:val="0"/>
          <w:marTop w:val="240"/>
          <w:marBottom w:val="240"/>
          <w:divBdr>
            <w:top w:val="none" w:sz="0" w:space="0" w:color="auto"/>
            <w:left w:val="none" w:sz="0" w:space="0" w:color="auto"/>
            <w:bottom w:val="none" w:sz="0" w:space="0" w:color="auto"/>
            <w:right w:val="none" w:sz="0" w:space="0" w:color="auto"/>
          </w:divBdr>
        </w:div>
        <w:div w:id="1191188059">
          <w:marLeft w:val="0"/>
          <w:marRight w:val="0"/>
          <w:marTop w:val="240"/>
          <w:marBottom w:val="240"/>
          <w:divBdr>
            <w:top w:val="none" w:sz="0" w:space="0" w:color="auto"/>
            <w:left w:val="none" w:sz="0" w:space="0" w:color="auto"/>
            <w:bottom w:val="none" w:sz="0" w:space="0" w:color="auto"/>
            <w:right w:val="none" w:sz="0" w:space="0" w:color="auto"/>
          </w:divBdr>
        </w:div>
        <w:div w:id="921336945">
          <w:marLeft w:val="0"/>
          <w:marRight w:val="0"/>
          <w:marTop w:val="240"/>
          <w:marBottom w:val="240"/>
          <w:divBdr>
            <w:top w:val="none" w:sz="0" w:space="0" w:color="auto"/>
            <w:left w:val="none" w:sz="0" w:space="0" w:color="auto"/>
            <w:bottom w:val="none" w:sz="0" w:space="0" w:color="auto"/>
            <w:right w:val="none" w:sz="0" w:space="0" w:color="auto"/>
          </w:divBdr>
        </w:div>
      </w:divsChild>
    </w:div>
    <w:div w:id="496045106">
      <w:bodyDiv w:val="1"/>
      <w:marLeft w:val="0"/>
      <w:marRight w:val="0"/>
      <w:marTop w:val="0"/>
      <w:marBottom w:val="0"/>
      <w:divBdr>
        <w:top w:val="none" w:sz="0" w:space="0" w:color="auto"/>
        <w:left w:val="none" w:sz="0" w:space="0" w:color="auto"/>
        <w:bottom w:val="none" w:sz="0" w:space="0" w:color="auto"/>
        <w:right w:val="none" w:sz="0" w:space="0" w:color="auto"/>
      </w:divBdr>
    </w:div>
    <w:div w:id="550117096">
      <w:bodyDiv w:val="1"/>
      <w:marLeft w:val="0"/>
      <w:marRight w:val="0"/>
      <w:marTop w:val="0"/>
      <w:marBottom w:val="0"/>
      <w:divBdr>
        <w:top w:val="none" w:sz="0" w:space="0" w:color="auto"/>
        <w:left w:val="none" w:sz="0" w:space="0" w:color="auto"/>
        <w:bottom w:val="none" w:sz="0" w:space="0" w:color="auto"/>
        <w:right w:val="none" w:sz="0" w:space="0" w:color="auto"/>
      </w:divBdr>
    </w:div>
    <w:div w:id="622540443">
      <w:bodyDiv w:val="1"/>
      <w:marLeft w:val="0"/>
      <w:marRight w:val="0"/>
      <w:marTop w:val="0"/>
      <w:marBottom w:val="0"/>
      <w:divBdr>
        <w:top w:val="none" w:sz="0" w:space="0" w:color="auto"/>
        <w:left w:val="none" w:sz="0" w:space="0" w:color="auto"/>
        <w:bottom w:val="none" w:sz="0" w:space="0" w:color="auto"/>
        <w:right w:val="none" w:sz="0" w:space="0" w:color="auto"/>
      </w:divBdr>
    </w:div>
    <w:div w:id="685257545">
      <w:bodyDiv w:val="1"/>
      <w:marLeft w:val="0"/>
      <w:marRight w:val="0"/>
      <w:marTop w:val="0"/>
      <w:marBottom w:val="0"/>
      <w:divBdr>
        <w:top w:val="none" w:sz="0" w:space="0" w:color="auto"/>
        <w:left w:val="none" w:sz="0" w:space="0" w:color="auto"/>
        <w:bottom w:val="none" w:sz="0" w:space="0" w:color="auto"/>
        <w:right w:val="none" w:sz="0" w:space="0" w:color="auto"/>
      </w:divBdr>
      <w:divsChild>
        <w:div w:id="916481711">
          <w:marLeft w:val="0"/>
          <w:marRight w:val="0"/>
          <w:marTop w:val="240"/>
          <w:marBottom w:val="240"/>
          <w:divBdr>
            <w:top w:val="none" w:sz="0" w:space="0" w:color="auto"/>
            <w:left w:val="none" w:sz="0" w:space="0" w:color="auto"/>
            <w:bottom w:val="none" w:sz="0" w:space="0" w:color="auto"/>
            <w:right w:val="none" w:sz="0" w:space="0" w:color="auto"/>
          </w:divBdr>
        </w:div>
        <w:div w:id="1711026350">
          <w:marLeft w:val="0"/>
          <w:marRight w:val="0"/>
          <w:marTop w:val="240"/>
          <w:marBottom w:val="240"/>
          <w:divBdr>
            <w:top w:val="none" w:sz="0" w:space="0" w:color="auto"/>
            <w:left w:val="none" w:sz="0" w:space="0" w:color="auto"/>
            <w:bottom w:val="none" w:sz="0" w:space="0" w:color="auto"/>
            <w:right w:val="none" w:sz="0" w:space="0" w:color="auto"/>
          </w:divBdr>
        </w:div>
        <w:div w:id="680472695">
          <w:marLeft w:val="0"/>
          <w:marRight w:val="0"/>
          <w:marTop w:val="240"/>
          <w:marBottom w:val="240"/>
          <w:divBdr>
            <w:top w:val="none" w:sz="0" w:space="0" w:color="auto"/>
            <w:left w:val="none" w:sz="0" w:space="0" w:color="auto"/>
            <w:bottom w:val="none" w:sz="0" w:space="0" w:color="auto"/>
            <w:right w:val="none" w:sz="0" w:space="0" w:color="auto"/>
          </w:divBdr>
        </w:div>
        <w:div w:id="1437405708">
          <w:marLeft w:val="0"/>
          <w:marRight w:val="0"/>
          <w:marTop w:val="240"/>
          <w:marBottom w:val="240"/>
          <w:divBdr>
            <w:top w:val="none" w:sz="0" w:space="0" w:color="auto"/>
            <w:left w:val="none" w:sz="0" w:space="0" w:color="auto"/>
            <w:bottom w:val="none" w:sz="0" w:space="0" w:color="auto"/>
            <w:right w:val="none" w:sz="0" w:space="0" w:color="auto"/>
          </w:divBdr>
        </w:div>
        <w:div w:id="1798982894">
          <w:marLeft w:val="0"/>
          <w:marRight w:val="0"/>
          <w:marTop w:val="240"/>
          <w:marBottom w:val="240"/>
          <w:divBdr>
            <w:top w:val="none" w:sz="0" w:space="0" w:color="auto"/>
            <w:left w:val="none" w:sz="0" w:space="0" w:color="auto"/>
            <w:bottom w:val="none" w:sz="0" w:space="0" w:color="auto"/>
            <w:right w:val="none" w:sz="0" w:space="0" w:color="auto"/>
          </w:divBdr>
        </w:div>
        <w:div w:id="1695380004">
          <w:marLeft w:val="0"/>
          <w:marRight w:val="0"/>
          <w:marTop w:val="240"/>
          <w:marBottom w:val="240"/>
          <w:divBdr>
            <w:top w:val="none" w:sz="0" w:space="0" w:color="auto"/>
            <w:left w:val="none" w:sz="0" w:space="0" w:color="auto"/>
            <w:bottom w:val="none" w:sz="0" w:space="0" w:color="auto"/>
            <w:right w:val="none" w:sz="0" w:space="0" w:color="auto"/>
          </w:divBdr>
        </w:div>
        <w:div w:id="1812677274">
          <w:marLeft w:val="0"/>
          <w:marRight w:val="0"/>
          <w:marTop w:val="240"/>
          <w:marBottom w:val="240"/>
          <w:divBdr>
            <w:top w:val="none" w:sz="0" w:space="0" w:color="auto"/>
            <w:left w:val="none" w:sz="0" w:space="0" w:color="auto"/>
            <w:bottom w:val="none" w:sz="0" w:space="0" w:color="auto"/>
            <w:right w:val="none" w:sz="0" w:space="0" w:color="auto"/>
          </w:divBdr>
        </w:div>
      </w:divsChild>
    </w:div>
    <w:div w:id="735855288">
      <w:bodyDiv w:val="1"/>
      <w:marLeft w:val="0"/>
      <w:marRight w:val="0"/>
      <w:marTop w:val="0"/>
      <w:marBottom w:val="0"/>
      <w:divBdr>
        <w:top w:val="none" w:sz="0" w:space="0" w:color="auto"/>
        <w:left w:val="none" w:sz="0" w:space="0" w:color="auto"/>
        <w:bottom w:val="none" w:sz="0" w:space="0" w:color="auto"/>
        <w:right w:val="none" w:sz="0" w:space="0" w:color="auto"/>
      </w:divBdr>
      <w:divsChild>
        <w:div w:id="1370298541">
          <w:marLeft w:val="0"/>
          <w:marRight w:val="0"/>
          <w:marTop w:val="240"/>
          <w:marBottom w:val="240"/>
          <w:divBdr>
            <w:top w:val="none" w:sz="0" w:space="0" w:color="auto"/>
            <w:left w:val="none" w:sz="0" w:space="0" w:color="auto"/>
            <w:bottom w:val="none" w:sz="0" w:space="0" w:color="auto"/>
            <w:right w:val="none" w:sz="0" w:space="0" w:color="auto"/>
          </w:divBdr>
        </w:div>
        <w:div w:id="783773000">
          <w:marLeft w:val="0"/>
          <w:marRight w:val="0"/>
          <w:marTop w:val="240"/>
          <w:marBottom w:val="240"/>
          <w:divBdr>
            <w:top w:val="none" w:sz="0" w:space="0" w:color="auto"/>
            <w:left w:val="none" w:sz="0" w:space="0" w:color="auto"/>
            <w:bottom w:val="none" w:sz="0" w:space="0" w:color="auto"/>
            <w:right w:val="none" w:sz="0" w:space="0" w:color="auto"/>
          </w:divBdr>
        </w:div>
        <w:div w:id="2112847225">
          <w:marLeft w:val="0"/>
          <w:marRight w:val="0"/>
          <w:marTop w:val="240"/>
          <w:marBottom w:val="240"/>
          <w:divBdr>
            <w:top w:val="none" w:sz="0" w:space="0" w:color="auto"/>
            <w:left w:val="none" w:sz="0" w:space="0" w:color="auto"/>
            <w:bottom w:val="none" w:sz="0" w:space="0" w:color="auto"/>
            <w:right w:val="none" w:sz="0" w:space="0" w:color="auto"/>
          </w:divBdr>
        </w:div>
        <w:div w:id="786697451">
          <w:marLeft w:val="0"/>
          <w:marRight w:val="0"/>
          <w:marTop w:val="240"/>
          <w:marBottom w:val="0"/>
          <w:divBdr>
            <w:top w:val="none" w:sz="0" w:space="0" w:color="auto"/>
            <w:left w:val="none" w:sz="0" w:space="0" w:color="auto"/>
            <w:bottom w:val="none" w:sz="0" w:space="0" w:color="auto"/>
            <w:right w:val="none" w:sz="0" w:space="0" w:color="auto"/>
          </w:divBdr>
        </w:div>
      </w:divsChild>
    </w:div>
    <w:div w:id="761219669">
      <w:bodyDiv w:val="1"/>
      <w:marLeft w:val="0"/>
      <w:marRight w:val="0"/>
      <w:marTop w:val="0"/>
      <w:marBottom w:val="0"/>
      <w:divBdr>
        <w:top w:val="none" w:sz="0" w:space="0" w:color="auto"/>
        <w:left w:val="none" w:sz="0" w:space="0" w:color="auto"/>
        <w:bottom w:val="none" w:sz="0" w:space="0" w:color="auto"/>
        <w:right w:val="none" w:sz="0" w:space="0" w:color="auto"/>
      </w:divBdr>
    </w:div>
    <w:div w:id="957295864">
      <w:bodyDiv w:val="1"/>
      <w:marLeft w:val="0"/>
      <w:marRight w:val="0"/>
      <w:marTop w:val="0"/>
      <w:marBottom w:val="0"/>
      <w:divBdr>
        <w:top w:val="none" w:sz="0" w:space="0" w:color="auto"/>
        <w:left w:val="none" w:sz="0" w:space="0" w:color="auto"/>
        <w:bottom w:val="none" w:sz="0" w:space="0" w:color="auto"/>
        <w:right w:val="none" w:sz="0" w:space="0" w:color="auto"/>
      </w:divBdr>
    </w:div>
    <w:div w:id="1014771237">
      <w:bodyDiv w:val="1"/>
      <w:marLeft w:val="0"/>
      <w:marRight w:val="0"/>
      <w:marTop w:val="0"/>
      <w:marBottom w:val="0"/>
      <w:divBdr>
        <w:top w:val="none" w:sz="0" w:space="0" w:color="auto"/>
        <w:left w:val="none" w:sz="0" w:space="0" w:color="auto"/>
        <w:bottom w:val="none" w:sz="0" w:space="0" w:color="auto"/>
        <w:right w:val="none" w:sz="0" w:space="0" w:color="auto"/>
      </w:divBdr>
    </w:div>
    <w:div w:id="1032803813">
      <w:bodyDiv w:val="1"/>
      <w:marLeft w:val="0"/>
      <w:marRight w:val="0"/>
      <w:marTop w:val="0"/>
      <w:marBottom w:val="0"/>
      <w:divBdr>
        <w:top w:val="none" w:sz="0" w:space="0" w:color="auto"/>
        <w:left w:val="none" w:sz="0" w:space="0" w:color="auto"/>
        <w:bottom w:val="none" w:sz="0" w:space="0" w:color="auto"/>
        <w:right w:val="none" w:sz="0" w:space="0" w:color="auto"/>
      </w:divBdr>
      <w:divsChild>
        <w:div w:id="229124048">
          <w:marLeft w:val="0"/>
          <w:marRight w:val="0"/>
          <w:marTop w:val="240"/>
          <w:marBottom w:val="240"/>
          <w:divBdr>
            <w:top w:val="none" w:sz="0" w:space="0" w:color="auto"/>
            <w:left w:val="none" w:sz="0" w:space="0" w:color="auto"/>
            <w:bottom w:val="none" w:sz="0" w:space="0" w:color="auto"/>
            <w:right w:val="none" w:sz="0" w:space="0" w:color="auto"/>
          </w:divBdr>
        </w:div>
        <w:div w:id="1917010635">
          <w:marLeft w:val="0"/>
          <w:marRight w:val="0"/>
          <w:marTop w:val="240"/>
          <w:marBottom w:val="240"/>
          <w:divBdr>
            <w:top w:val="none" w:sz="0" w:space="0" w:color="auto"/>
            <w:left w:val="none" w:sz="0" w:space="0" w:color="auto"/>
            <w:bottom w:val="none" w:sz="0" w:space="0" w:color="auto"/>
            <w:right w:val="none" w:sz="0" w:space="0" w:color="auto"/>
          </w:divBdr>
        </w:div>
        <w:div w:id="277219993">
          <w:marLeft w:val="0"/>
          <w:marRight w:val="0"/>
          <w:marTop w:val="240"/>
          <w:marBottom w:val="240"/>
          <w:divBdr>
            <w:top w:val="none" w:sz="0" w:space="0" w:color="auto"/>
            <w:left w:val="none" w:sz="0" w:space="0" w:color="auto"/>
            <w:bottom w:val="none" w:sz="0" w:space="0" w:color="auto"/>
            <w:right w:val="none" w:sz="0" w:space="0" w:color="auto"/>
          </w:divBdr>
        </w:div>
        <w:div w:id="1408263204">
          <w:marLeft w:val="0"/>
          <w:marRight w:val="0"/>
          <w:marTop w:val="240"/>
          <w:marBottom w:val="240"/>
          <w:divBdr>
            <w:top w:val="none" w:sz="0" w:space="0" w:color="auto"/>
            <w:left w:val="none" w:sz="0" w:space="0" w:color="auto"/>
            <w:bottom w:val="none" w:sz="0" w:space="0" w:color="auto"/>
            <w:right w:val="none" w:sz="0" w:space="0" w:color="auto"/>
          </w:divBdr>
        </w:div>
        <w:div w:id="1896818916">
          <w:marLeft w:val="0"/>
          <w:marRight w:val="0"/>
          <w:marTop w:val="240"/>
          <w:marBottom w:val="240"/>
          <w:divBdr>
            <w:top w:val="none" w:sz="0" w:space="0" w:color="auto"/>
            <w:left w:val="none" w:sz="0" w:space="0" w:color="auto"/>
            <w:bottom w:val="none" w:sz="0" w:space="0" w:color="auto"/>
            <w:right w:val="none" w:sz="0" w:space="0" w:color="auto"/>
          </w:divBdr>
        </w:div>
      </w:divsChild>
    </w:div>
    <w:div w:id="1050612832">
      <w:bodyDiv w:val="1"/>
      <w:marLeft w:val="0"/>
      <w:marRight w:val="0"/>
      <w:marTop w:val="0"/>
      <w:marBottom w:val="0"/>
      <w:divBdr>
        <w:top w:val="none" w:sz="0" w:space="0" w:color="auto"/>
        <w:left w:val="none" w:sz="0" w:space="0" w:color="auto"/>
        <w:bottom w:val="none" w:sz="0" w:space="0" w:color="auto"/>
        <w:right w:val="none" w:sz="0" w:space="0" w:color="auto"/>
      </w:divBdr>
    </w:div>
    <w:div w:id="1086922667">
      <w:bodyDiv w:val="1"/>
      <w:marLeft w:val="0"/>
      <w:marRight w:val="0"/>
      <w:marTop w:val="0"/>
      <w:marBottom w:val="0"/>
      <w:divBdr>
        <w:top w:val="none" w:sz="0" w:space="0" w:color="auto"/>
        <w:left w:val="none" w:sz="0" w:space="0" w:color="auto"/>
        <w:bottom w:val="none" w:sz="0" w:space="0" w:color="auto"/>
        <w:right w:val="none" w:sz="0" w:space="0" w:color="auto"/>
      </w:divBdr>
      <w:divsChild>
        <w:div w:id="1054351238">
          <w:marLeft w:val="0"/>
          <w:marRight w:val="0"/>
          <w:marTop w:val="240"/>
          <w:marBottom w:val="240"/>
          <w:divBdr>
            <w:top w:val="none" w:sz="0" w:space="0" w:color="auto"/>
            <w:left w:val="none" w:sz="0" w:space="0" w:color="auto"/>
            <w:bottom w:val="none" w:sz="0" w:space="0" w:color="auto"/>
            <w:right w:val="none" w:sz="0" w:space="0" w:color="auto"/>
          </w:divBdr>
        </w:div>
        <w:div w:id="2006932527">
          <w:marLeft w:val="0"/>
          <w:marRight w:val="0"/>
          <w:marTop w:val="240"/>
          <w:marBottom w:val="240"/>
          <w:divBdr>
            <w:top w:val="none" w:sz="0" w:space="0" w:color="auto"/>
            <w:left w:val="none" w:sz="0" w:space="0" w:color="auto"/>
            <w:bottom w:val="none" w:sz="0" w:space="0" w:color="auto"/>
            <w:right w:val="none" w:sz="0" w:space="0" w:color="auto"/>
          </w:divBdr>
        </w:div>
        <w:div w:id="320503521">
          <w:marLeft w:val="0"/>
          <w:marRight w:val="0"/>
          <w:marTop w:val="240"/>
          <w:marBottom w:val="240"/>
          <w:divBdr>
            <w:top w:val="none" w:sz="0" w:space="0" w:color="auto"/>
            <w:left w:val="none" w:sz="0" w:space="0" w:color="auto"/>
            <w:bottom w:val="none" w:sz="0" w:space="0" w:color="auto"/>
            <w:right w:val="none" w:sz="0" w:space="0" w:color="auto"/>
          </w:divBdr>
        </w:div>
        <w:div w:id="616646388">
          <w:marLeft w:val="0"/>
          <w:marRight w:val="0"/>
          <w:marTop w:val="240"/>
          <w:marBottom w:val="240"/>
          <w:divBdr>
            <w:top w:val="none" w:sz="0" w:space="0" w:color="auto"/>
            <w:left w:val="none" w:sz="0" w:space="0" w:color="auto"/>
            <w:bottom w:val="none" w:sz="0" w:space="0" w:color="auto"/>
            <w:right w:val="none" w:sz="0" w:space="0" w:color="auto"/>
          </w:divBdr>
        </w:div>
        <w:div w:id="379135751">
          <w:marLeft w:val="0"/>
          <w:marRight w:val="0"/>
          <w:marTop w:val="240"/>
          <w:marBottom w:val="240"/>
          <w:divBdr>
            <w:top w:val="none" w:sz="0" w:space="0" w:color="auto"/>
            <w:left w:val="none" w:sz="0" w:space="0" w:color="auto"/>
            <w:bottom w:val="none" w:sz="0" w:space="0" w:color="auto"/>
            <w:right w:val="none" w:sz="0" w:space="0" w:color="auto"/>
          </w:divBdr>
        </w:div>
        <w:div w:id="1558518330">
          <w:marLeft w:val="0"/>
          <w:marRight w:val="0"/>
          <w:marTop w:val="240"/>
          <w:marBottom w:val="240"/>
          <w:divBdr>
            <w:top w:val="none" w:sz="0" w:space="0" w:color="auto"/>
            <w:left w:val="none" w:sz="0" w:space="0" w:color="auto"/>
            <w:bottom w:val="none" w:sz="0" w:space="0" w:color="auto"/>
            <w:right w:val="none" w:sz="0" w:space="0" w:color="auto"/>
          </w:divBdr>
        </w:div>
      </w:divsChild>
    </w:div>
    <w:div w:id="1101990858">
      <w:bodyDiv w:val="1"/>
      <w:marLeft w:val="0"/>
      <w:marRight w:val="0"/>
      <w:marTop w:val="0"/>
      <w:marBottom w:val="0"/>
      <w:divBdr>
        <w:top w:val="none" w:sz="0" w:space="0" w:color="auto"/>
        <w:left w:val="none" w:sz="0" w:space="0" w:color="auto"/>
        <w:bottom w:val="none" w:sz="0" w:space="0" w:color="auto"/>
        <w:right w:val="none" w:sz="0" w:space="0" w:color="auto"/>
      </w:divBdr>
    </w:div>
    <w:div w:id="1275988383">
      <w:bodyDiv w:val="1"/>
      <w:marLeft w:val="0"/>
      <w:marRight w:val="0"/>
      <w:marTop w:val="0"/>
      <w:marBottom w:val="0"/>
      <w:divBdr>
        <w:top w:val="none" w:sz="0" w:space="0" w:color="auto"/>
        <w:left w:val="none" w:sz="0" w:space="0" w:color="auto"/>
        <w:bottom w:val="none" w:sz="0" w:space="0" w:color="auto"/>
        <w:right w:val="none" w:sz="0" w:space="0" w:color="auto"/>
      </w:divBdr>
      <w:divsChild>
        <w:div w:id="5864402">
          <w:marLeft w:val="0"/>
          <w:marRight w:val="0"/>
          <w:marTop w:val="240"/>
          <w:marBottom w:val="240"/>
          <w:divBdr>
            <w:top w:val="none" w:sz="0" w:space="0" w:color="auto"/>
            <w:left w:val="none" w:sz="0" w:space="0" w:color="auto"/>
            <w:bottom w:val="none" w:sz="0" w:space="0" w:color="auto"/>
            <w:right w:val="none" w:sz="0" w:space="0" w:color="auto"/>
          </w:divBdr>
        </w:div>
        <w:div w:id="1575701466">
          <w:marLeft w:val="0"/>
          <w:marRight w:val="0"/>
          <w:marTop w:val="240"/>
          <w:marBottom w:val="240"/>
          <w:divBdr>
            <w:top w:val="none" w:sz="0" w:space="0" w:color="auto"/>
            <w:left w:val="none" w:sz="0" w:space="0" w:color="auto"/>
            <w:bottom w:val="none" w:sz="0" w:space="0" w:color="auto"/>
            <w:right w:val="none" w:sz="0" w:space="0" w:color="auto"/>
          </w:divBdr>
        </w:div>
        <w:div w:id="305668587">
          <w:marLeft w:val="0"/>
          <w:marRight w:val="0"/>
          <w:marTop w:val="240"/>
          <w:marBottom w:val="240"/>
          <w:divBdr>
            <w:top w:val="none" w:sz="0" w:space="0" w:color="auto"/>
            <w:left w:val="none" w:sz="0" w:space="0" w:color="auto"/>
            <w:bottom w:val="none" w:sz="0" w:space="0" w:color="auto"/>
            <w:right w:val="none" w:sz="0" w:space="0" w:color="auto"/>
          </w:divBdr>
        </w:div>
        <w:div w:id="1077704069">
          <w:marLeft w:val="0"/>
          <w:marRight w:val="0"/>
          <w:marTop w:val="240"/>
          <w:marBottom w:val="240"/>
          <w:divBdr>
            <w:top w:val="none" w:sz="0" w:space="0" w:color="auto"/>
            <w:left w:val="none" w:sz="0" w:space="0" w:color="auto"/>
            <w:bottom w:val="none" w:sz="0" w:space="0" w:color="auto"/>
            <w:right w:val="none" w:sz="0" w:space="0" w:color="auto"/>
          </w:divBdr>
        </w:div>
        <w:div w:id="732243518">
          <w:marLeft w:val="0"/>
          <w:marRight w:val="0"/>
          <w:marTop w:val="240"/>
          <w:marBottom w:val="240"/>
          <w:divBdr>
            <w:top w:val="none" w:sz="0" w:space="0" w:color="auto"/>
            <w:left w:val="none" w:sz="0" w:space="0" w:color="auto"/>
            <w:bottom w:val="none" w:sz="0" w:space="0" w:color="auto"/>
            <w:right w:val="none" w:sz="0" w:space="0" w:color="auto"/>
          </w:divBdr>
        </w:div>
        <w:div w:id="1009134830">
          <w:marLeft w:val="0"/>
          <w:marRight w:val="0"/>
          <w:marTop w:val="240"/>
          <w:marBottom w:val="240"/>
          <w:divBdr>
            <w:top w:val="none" w:sz="0" w:space="0" w:color="auto"/>
            <w:left w:val="none" w:sz="0" w:space="0" w:color="auto"/>
            <w:bottom w:val="none" w:sz="0" w:space="0" w:color="auto"/>
            <w:right w:val="none" w:sz="0" w:space="0" w:color="auto"/>
          </w:divBdr>
        </w:div>
      </w:divsChild>
    </w:div>
    <w:div w:id="1336376644">
      <w:bodyDiv w:val="1"/>
      <w:marLeft w:val="0"/>
      <w:marRight w:val="0"/>
      <w:marTop w:val="0"/>
      <w:marBottom w:val="0"/>
      <w:divBdr>
        <w:top w:val="none" w:sz="0" w:space="0" w:color="auto"/>
        <w:left w:val="none" w:sz="0" w:space="0" w:color="auto"/>
        <w:bottom w:val="none" w:sz="0" w:space="0" w:color="auto"/>
        <w:right w:val="none" w:sz="0" w:space="0" w:color="auto"/>
      </w:divBdr>
      <w:divsChild>
        <w:div w:id="1040126420">
          <w:marLeft w:val="0"/>
          <w:marRight w:val="0"/>
          <w:marTop w:val="240"/>
          <w:marBottom w:val="240"/>
          <w:divBdr>
            <w:top w:val="none" w:sz="0" w:space="0" w:color="auto"/>
            <w:left w:val="none" w:sz="0" w:space="0" w:color="auto"/>
            <w:bottom w:val="none" w:sz="0" w:space="0" w:color="auto"/>
            <w:right w:val="none" w:sz="0" w:space="0" w:color="auto"/>
          </w:divBdr>
        </w:div>
        <w:div w:id="1921520131">
          <w:marLeft w:val="0"/>
          <w:marRight w:val="0"/>
          <w:marTop w:val="240"/>
          <w:marBottom w:val="240"/>
          <w:divBdr>
            <w:top w:val="none" w:sz="0" w:space="0" w:color="auto"/>
            <w:left w:val="none" w:sz="0" w:space="0" w:color="auto"/>
            <w:bottom w:val="none" w:sz="0" w:space="0" w:color="auto"/>
            <w:right w:val="none" w:sz="0" w:space="0" w:color="auto"/>
          </w:divBdr>
        </w:div>
        <w:div w:id="140849949">
          <w:marLeft w:val="0"/>
          <w:marRight w:val="0"/>
          <w:marTop w:val="240"/>
          <w:marBottom w:val="240"/>
          <w:divBdr>
            <w:top w:val="none" w:sz="0" w:space="0" w:color="auto"/>
            <w:left w:val="none" w:sz="0" w:space="0" w:color="auto"/>
            <w:bottom w:val="none" w:sz="0" w:space="0" w:color="auto"/>
            <w:right w:val="none" w:sz="0" w:space="0" w:color="auto"/>
          </w:divBdr>
        </w:div>
        <w:div w:id="1733844277">
          <w:marLeft w:val="0"/>
          <w:marRight w:val="0"/>
          <w:marTop w:val="240"/>
          <w:marBottom w:val="0"/>
          <w:divBdr>
            <w:top w:val="none" w:sz="0" w:space="0" w:color="auto"/>
            <w:left w:val="none" w:sz="0" w:space="0" w:color="auto"/>
            <w:bottom w:val="none" w:sz="0" w:space="0" w:color="auto"/>
            <w:right w:val="none" w:sz="0" w:space="0" w:color="auto"/>
          </w:divBdr>
        </w:div>
      </w:divsChild>
    </w:div>
    <w:div w:id="1431971164">
      <w:bodyDiv w:val="1"/>
      <w:marLeft w:val="0"/>
      <w:marRight w:val="0"/>
      <w:marTop w:val="0"/>
      <w:marBottom w:val="0"/>
      <w:divBdr>
        <w:top w:val="none" w:sz="0" w:space="0" w:color="auto"/>
        <w:left w:val="none" w:sz="0" w:space="0" w:color="auto"/>
        <w:bottom w:val="none" w:sz="0" w:space="0" w:color="auto"/>
        <w:right w:val="none" w:sz="0" w:space="0" w:color="auto"/>
      </w:divBdr>
    </w:div>
    <w:div w:id="1459107765">
      <w:bodyDiv w:val="1"/>
      <w:marLeft w:val="0"/>
      <w:marRight w:val="0"/>
      <w:marTop w:val="0"/>
      <w:marBottom w:val="0"/>
      <w:divBdr>
        <w:top w:val="none" w:sz="0" w:space="0" w:color="auto"/>
        <w:left w:val="none" w:sz="0" w:space="0" w:color="auto"/>
        <w:bottom w:val="none" w:sz="0" w:space="0" w:color="auto"/>
        <w:right w:val="none" w:sz="0" w:space="0" w:color="auto"/>
      </w:divBdr>
    </w:div>
    <w:div w:id="1462504519">
      <w:bodyDiv w:val="1"/>
      <w:marLeft w:val="0"/>
      <w:marRight w:val="0"/>
      <w:marTop w:val="0"/>
      <w:marBottom w:val="0"/>
      <w:divBdr>
        <w:top w:val="none" w:sz="0" w:space="0" w:color="auto"/>
        <w:left w:val="none" w:sz="0" w:space="0" w:color="auto"/>
        <w:bottom w:val="none" w:sz="0" w:space="0" w:color="auto"/>
        <w:right w:val="none" w:sz="0" w:space="0" w:color="auto"/>
      </w:divBdr>
    </w:div>
    <w:div w:id="1510949309">
      <w:bodyDiv w:val="1"/>
      <w:marLeft w:val="0"/>
      <w:marRight w:val="0"/>
      <w:marTop w:val="0"/>
      <w:marBottom w:val="0"/>
      <w:divBdr>
        <w:top w:val="none" w:sz="0" w:space="0" w:color="auto"/>
        <w:left w:val="none" w:sz="0" w:space="0" w:color="auto"/>
        <w:bottom w:val="none" w:sz="0" w:space="0" w:color="auto"/>
        <w:right w:val="none" w:sz="0" w:space="0" w:color="auto"/>
      </w:divBdr>
      <w:divsChild>
        <w:div w:id="294214551">
          <w:marLeft w:val="0"/>
          <w:marRight w:val="0"/>
          <w:marTop w:val="240"/>
          <w:marBottom w:val="240"/>
          <w:divBdr>
            <w:top w:val="none" w:sz="0" w:space="0" w:color="auto"/>
            <w:left w:val="none" w:sz="0" w:space="0" w:color="auto"/>
            <w:bottom w:val="none" w:sz="0" w:space="0" w:color="auto"/>
            <w:right w:val="none" w:sz="0" w:space="0" w:color="auto"/>
          </w:divBdr>
        </w:div>
        <w:div w:id="1612280605">
          <w:marLeft w:val="0"/>
          <w:marRight w:val="0"/>
          <w:marTop w:val="240"/>
          <w:marBottom w:val="240"/>
          <w:divBdr>
            <w:top w:val="none" w:sz="0" w:space="0" w:color="auto"/>
            <w:left w:val="none" w:sz="0" w:space="0" w:color="auto"/>
            <w:bottom w:val="none" w:sz="0" w:space="0" w:color="auto"/>
            <w:right w:val="none" w:sz="0" w:space="0" w:color="auto"/>
          </w:divBdr>
        </w:div>
        <w:div w:id="1240092897">
          <w:marLeft w:val="0"/>
          <w:marRight w:val="0"/>
          <w:marTop w:val="240"/>
          <w:marBottom w:val="240"/>
          <w:divBdr>
            <w:top w:val="none" w:sz="0" w:space="0" w:color="auto"/>
            <w:left w:val="none" w:sz="0" w:space="0" w:color="auto"/>
            <w:bottom w:val="none" w:sz="0" w:space="0" w:color="auto"/>
            <w:right w:val="none" w:sz="0" w:space="0" w:color="auto"/>
          </w:divBdr>
        </w:div>
        <w:div w:id="1658145961">
          <w:marLeft w:val="0"/>
          <w:marRight w:val="0"/>
          <w:marTop w:val="240"/>
          <w:marBottom w:val="240"/>
          <w:divBdr>
            <w:top w:val="none" w:sz="0" w:space="0" w:color="auto"/>
            <w:left w:val="none" w:sz="0" w:space="0" w:color="auto"/>
            <w:bottom w:val="none" w:sz="0" w:space="0" w:color="auto"/>
            <w:right w:val="none" w:sz="0" w:space="0" w:color="auto"/>
          </w:divBdr>
        </w:div>
        <w:div w:id="22025448">
          <w:marLeft w:val="0"/>
          <w:marRight w:val="0"/>
          <w:marTop w:val="240"/>
          <w:marBottom w:val="240"/>
          <w:divBdr>
            <w:top w:val="none" w:sz="0" w:space="0" w:color="auto"/>
            <w:left w:val="none" w:sz="0" w:space="0" w:color="auto"/>
            <w:bottom w:val="none" w:sz="0" w:space="0" w:color="auto"/>
            <w:right w:val="none" w:sz="0" w:space="0" w:color="auto"/>
          </w:divBdr>
        </w:div>
        <w:div w:id="228852474">
          <w:marLeft w:val="0"/>
          <w:marRight w:val="0"/>
          <w:marTop w:val="240"/>
          <w:marBottom w:val="240"/>
          <w:divBdr>
            <w:top w:val="none" w:sz="0" w:space="0" w:color="auto"/>
            <w:left w:val="none" w:sz="0" w:space="0" w:color="auto"/>
            <w:bottom w:val="none" w:sz="0" w:space="0" w:color="auto"/>
            <w:right w:val="none" w:sz="0" w:space="0" w:color="auto"/>
          </w:divBdr>
        </w:div>
        <w:div w:id="953944857">
          <w:marLeft w:val="0"/>
          <w:marRight w:val="0"/>
          <w:marTop w:val="240"/>
          <w:marBottom w:val="240"/>
          <w:divBdr>
            <w:top w:val="none" w:sz="0" w:space="0" w:color="auto"/>
            <w:left w:val="none" w:sz="0" w:space="0" w:color="auto"/>
            <w:bottom w:val="none" w:sz="0" w:space="0" w:color="auto"/>
            <w:right w:val="none" w:sz="0" w:space="0" w:color="auto"/>
          </w:divBdr>
        </w:div>
      </w:divsChild>
    </w:div>
    <w:div w:id="1774087057">
      <w:bodyDiv w:val="1"/>
      <w:marLeft w:val="0"/>
      <w:marRight w:val="0"/>
      <w:marTop w:val="0"/>
      <w:marBottom w:val="0"/>
      <w:divBdr>
        <w:top w:val="none" w:sz="0" w:space="0" w:color="auto"/>
        <w:left w:val="none" w:sz="0" w:space="0" w:color="auto"/>
        <w:bottom w:val="none" w:sz="0" w:space="0" w:color="auto"/>
        <w:right w:val="none" w:sz="0" w:space="0" w:color="auto"/>
      </w:divBdr>
    </w:div>
    <w:div w:id="1803108734">
      <w:bodyDiv w:val="1"/>
      <w:marLeft w:val="0"/>
      <w:marRight w:val="0"/>
      <w:marTop w:val="0"/>
      <w:marBottom w:val="0"/>
      <w:divBdr>
        <w:top w:val="none" w:sz="0" w:space="0" w:color="auto"/>
        <w:left w:val="none" w:sz="0" w:space="0" w:color="auto"/>
        <w:bottom w:val="none" w:sz="0" w:space="0" w:color="auto"/>
        <w:right w:val="none" w:sz="0" w:space="0" w:color="auto"/>
      </w:divBdr>
    </w:div>
    <w:div w:id="1854220076">
      <w:bodyDiv w:val="1"/>
      <w:marLeft w:val="0"/>
      <w:marRight w:val="0"/>
      <w:marTop w:val="0"/>
      <w:marBottom w:val="0"/>
      <w:divBdr>
        <w:top w:val="none" w:sz="0" w:space="0" w:color="auto"/>
        <w:left w:val="none" w:sz="0" w:space="0" w:color="auto"/>
        <w:bottom w:val="none" w:sz="0" w:space="0" w:color="auto"/>
        <w:right w:val="none" w:sz="0" w:space="0" w:color="auto"/>
      </w:divBdr>
      <w:divsChild>
        <w:div w:id="307907675">
          <w:marLeft w:val="0"/>
          <w:marRight w:val="0"/>
          <w:marTop w:val="0"/>
          <w:marBottom w:val="0"/>
          <w:divBdr>
            <w:top w:val="none" w:sz="0" w:space="0" w:color="auto"/>
            <w:left w:val="none" w:sz="0" w:space="0" w:color="auto"/>
            <w:bottom w:val="none" w:sz="0" w:space="0" w:color="auto"/>
            <w:right w:val="none" w:sz="0" w:space="0" w:color="auto"/>
          </w:divBdr>
          <w:divsChild>
            <w:div w:id="204173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343919">
      <w:bodyDiv w:val="1"/>
      <w:marLeft w:val="0"/>
      <w:marRight w:val="0"/>
      <w:marTop w:val="0"/>
      <w:marBottom w:val="0"/>
      <w:divBdr>
        <w:top w:val="none" w:sz="0" w:space="0" w:color="auto"/>
        <w:left w:val="none" w:sz="0" w:space="0" w:color="auto"/>
        <w:bottom w:val="none" w:sz="0" w:space="0" w:color="auto"/>
        <w:right w:val="none" w:sz="0" w:space="0" w:color="auto"/>
      </w:divBdr>
    </w:div>
    <w:div w:id="1937906578">
      <w:bodyDiv w:val="1"/>
      <w:marLeft w:val="0"/>
      <w:marRight w:val="0"/>
      <w:marTop w:val="0"/>
      <w:marBottom w:val="0"/>
      <w:divBdr>
        <w:top w:val="none" w:sz="0" w:space="0" w:color="auto"/>
        <w:left w:val="none" w:sz="0" w:space="0" w:color="auto"/>
        <w:bottom w:val="none" w:sz="0" w:space="0" w:color="auto"/>
        <w:right w:val="none" w:sz="0" w:space="0" w:color="auto"/>
      </w:divBdr>
    </w:div>
    <w:div w:id="2080470281">
      <w:bodyDiv w:val="1"/>
      <w:marLeft w:val="0"/>
      <w:marRight w:val="0"/>
      <w:marTop w:val="0"/>
      <w:marBottom w:val="0"/>
      <w:divBdr>
        <w:top w:val="none" w:sz="0" w:space="0" w:color="auto"/>
        <w:left w:val="none" w:sz="0" w:space="0" w:color="auto"/>
        <w:bottom w:val="none" w:sz="0" w:space="0" w:color="auto"/>
        <w:right w:val="none" w:sz="0" w:space="0" w:color="auto"/>
      </w:divBdr>
    </w:div>
    <w:div w:id="2102942680">
      <w:bodyDiv w:val="1"/>
      <w:marLeft w:val="0"/>
      <w:marRight w:val="0"/>
      <w:marTop w:val="0"/>
      <w:marBottom w:val="0"/>
      <w:divBdr>
        <w:top w:val="none" w:sz="0" w:space="0" w:color="auto"/>
        <w:left w:val="none" w:sz="0" w:space="0" w:color="auto"/>
        <w:bottom w:val="none" w:sz="0" w:space="0" w:color="auto"/>
        <w:right w:val="none" w:sz="0" w:space="0" w:color="auto"/>
      </w:divBdr>
    </w:div>
    <w:div w:id="2144687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2025/05/08/kamerbrief-middelen-opvang-niet-rechthebbende-eu-burgers-en-terugkeerbeleid-eu-arbeidsmigranten" TargetMode="External"/><Relationship Id="rId2" Type="http://schemas.openxmlformats.org/officeDocument/2006/relationships/hyperlink" Target="https://www.arbeidsmigratieingoedebanen.nl/documenten/2024/06/25/checklist-gelijke-behandeling" TargetMode="External"/><Relationship Id="rId1" Type="http://schemas.openxmlformats.org/officeDocument/2006/relationships/hyperlink" Target="https://www.rijksoverheid.nl/documenten/rapporten/2022/09/13/plan-van-aanpak-kwetsbare-dakloze-eu-burgers" TargetMode="External"/><Relationship Id="rId4" Type="http://schemas.openxmlformats.org/officeDocument/2006/relationships/hyperlink" Target="https://open.overheid.nl/documenten/feefbe6f-9e0a-49bc-bc28-961a10092946/fil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965</ap:Words>
  <ap:Characters>5310</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2026-06-23T09:35:00.0000000Z</dcterms:created>
  <dcterms:modified xsi:type="dcterms:W3CDTF">2026-06-23T09:35:00.0000000Z</dcterms:modified>
  <dc:description>------------------------</dc:description>
  <dc:subject/>
  <keywords/>
  <version/>
  <category/>
</coreProperties>
</file>