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6123" w:rsidR="00C22405" w:rsidP="00C22405" w:rsidRDefault="00C22405" w14:paraId="41FBD621" w14:textId="77777777">
      <w:pPr>
        <w:pStyle w:val="in-table"/>
        <w:rPr>
          <w:sz w:val="18"/>
        </w:rPr>
      </w:pPr>
      <w:r w:rsidRPr="007C6123">
        <w:rPr>
          <w:noProof/>
          <w:sz w:val="18"/>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7C6123" w:rsidR="00C22405" w:rsidTr="00F57FB4" w14:paraId="77B29BE3" w14:textId="77777777">
        <w:tc>
          <w:tcPr>
            <w:tcW w:w="0" w:type="auto"/>
          </w:tcPr>
          <w:p w:rsidRPr="007C6123" w:rsidR="00C22405" w:rsidP="00F57FB4" w:rsidRDefault="00C22405" w14:paraId="7552772B" w14:textId="77777777">
            <w:pPr>
              <w:rPr>
                <w:rFonts w:ascii="Verdana" w:hAnsi="Verdana"/>
                <w:sz w:val="18"/>
                <w:szCs w:val="18"/>
              </w:rPr>
            </w:pPr>
            <w:bookmarkStart w:name="woordmerk" w:id="0"/>
            <w:bookmarkStart w:name="woordmerk_bk" w:id="1"/>
            <w:bookmarkEnd w:id="0"/>
            <w:r w:rsidRPr="007C6123">
              <w:rPr>
                <w:rFonts w:ascii="Verdana" w:hAnsi="Verdana"/>
                <w:noProof/>
                <w:sz w:val="18"/>
                <w:szCs w:val="18"/>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7C6123">
              <w:rPr>
                <w:rFonts w:ascii="Verdana" w:hAnsi="Verdana"/>
                <w:sz w:val="18"/>
                <w:szCs w:val="18"/>
              </w:rPr>
              <w:fldChar w:fldCharType="begin"/>
            </w:r>
            <w:r w:rsidRPr="007C6123">
              <w:rPr>
                <w:rFonts w:ascii="Verdana" w:hAnsi="Verdana"/>
                <w:sz w:val="18"/>
                <w:szCs w:val="18"/>
              </w:rPr>
              <w:instrText xml:space="preserve"> DOCPROPERTY woordmerk </w:instrText>
            </w:r>
            <w:r w:rsidRPr="007C6123">
              <w:rPr>
                <w:rFonts w:ascii="Verdana" w:hAnsi="Verdana"/>
                <w:sz w:val="18"/>
                <w:szCs w:val="18"/>
              </w:rPr>
              <w:fldChar w:fldCharType="end"/>
            </w:r>
          </w:p>
        </w:tc>
      </w:tr>
    </w:tbl>
    <w:p w:rsidRPr="007C6123" w:rsidR="00C22405" w:rsidP="00C22405" w:rsidRDefault="00C22405" w14:paraId="1A1349A1" w14:textId="77777777">
      <w:pPr>
        <w:pStyle w:val="in-table"/>
        <w:rPr>
          <w:sz w:val="18"/>
        </w:rPr>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7C6123" w:rsidR="00C22405" w:rsidTr="00F57FB4" w14:paraId="1E82EFA9" w14:textId="77777777">
        <w:trPr>
          <w:trHeight w:val="306" w:hRule="exact"/>
        </w:trPr>
        <w:tc>
          <w:tcPr>
            <w:tcW w:w="7512" w:type="dxa"/>
            <w:gridSpan w:val="2"/>
          </w:tcPr>
          <w:p w:rsidRPr="007C6123" w:rsidR="00C22405" w:rsidP="00F57FB4" w:rsidRDefault="00C22405" w14:paraId="70FC6A32" w14:textId="77777777">
            <w:pPr>
              <w:pStyle w:val="Huisstijl-Retouradres"/>
              <w:rPr>
                <w:sz w:val="18"/>
              </w:rPr>
            </w:pPr>
            <w:r w:rsidRPr="007C6123">
              <w:rPr>
                <w:sz w:val="18"/>
              </w:rPr>
              <w:fldChar w:fldCharType="begin"/>
            </w:r>
            <w:r w:rsidRPr="007C6123">
              <w:rPr>
                <w:sz w:val="18"/>
              </w:rPr>
              <w:instrText xml:space="preserve"> DOCPROPERTY retouradres </w:instrText>
            </w:r>
            <w:r w:rsidRPr="007C6123">
              <w:rPr>
                <w:sz w:val="18"/>
              </w:rPr>
              <w:fldChar w:fldCharType="separate"/>
            </w:r>
            <w:r w:rsidRPr="007C6123">
              <w:rPr>
                <w:sz w:val="18"/>
              </w:rPr>
              <w:t>&gt;</w:t>
            </w:r>
            <w:r w:rsidRPr="00A87E4F">
              <w:rPr>
                <w:szCs w:val="13"/>
              </w:rPr>
              <w:t xml:space="preserve"> Retouradres Postbus 20011 2500 EH  Den Haag</w:t>
            </w:r>
            <w:r w:rsidRPr="007C6123">
              <w:rPr>
                <w:sz w:val="18"/>
              </w:rPr>
              <w:fldChar w:fldCharType="end"/>
            </w:r>
          </w:p>
        </w:tc>
      </w:tr>
      <w:tr w:rsidRPr="007C6123" w:rsidR="00C22405" w:rsidTr="00F57FB4" w14:paraId="0EC0FF10" w14:textId="77777777">
        <w:trPr>
          <w:cantSplit/>
          <w:trHeight w:val="85" w:hRule="exact"/>
        </w:trPr>
        <w:tc>
          <w:tcPr>
            <w:tcW w:w="7512" w:type="dxa"/>
            <w:gridSpan w:val="2"/>
          </w:tcPr>
          <w:p w:rsidRPr="007C6123" w:rsidR="00C22405" w:rsidP="00F57FB4" w:rsidRDefault="00C22405" w14:paraId="2030E4AA" w14:textId="77777777">
            <w:pPr>
              <w:pStyle w:val="Huisstijl-Rubricering"/>
              <w:rPr>
                <w:sz w:val="18"/>
                <w:szCs w:val="18"/>
              </w:rPr>
            </w:pPr>
          </w:p>
        </w:tc>
      </w:tr>
      <w:tr w:rsidRPr="007C6123" w:rsidR="00C22405" w:rsidTr="00F57FB4" w14:paraId="0311D228" w14:textId="77777777">
        <w:trPr>
          <w:cantSplit/>
          <w:trHeight w:val="187" w:hRule="exact"/>
        </w:trPr>
        <w:tc>
          <w:tcPr>
            <w:tcW w:w="7512" w:type="dxa"/>
            <w:gridSpan w:val="2"/>
          </w:tcPr>
          <w:p w:rsidRPr="007C6123" w:rsidR="00C22405" w:rsidP="00F57FB4" w:rsidRDefault="00C22405" w14:paraId="1D05D039" w14:textId="77777777">
            <w:pPr>
              <w:pStyle w:val="Huisstijl-Rubricering"/>
              <w:rPr>
                <w:sz w:val="18"/>
                <w:szCs w:val="18"/>
              </w:rPr>
            </w:pPr>
            <w:r w:rsidRPr="007C6123">
              <w:rPr>
                <w:sz w:val="18"/>
                <w:szCs w:val="18"/>
              </w:rPr>
              <w:fldChar w:fldCharType="begin"/>
            </w:r>
            <w:r w:rsidRPr="007C6123">
              <w:rPr>
                <w:sz w:val="18"/>
                <w:szCs w:val="18"/>
              </w:rPr>
              <w:instrText xml:space="preserve"> DOCPROPERTY rubricering </w:instrText>
            </w:r>
            <w:r w:rsidRPr="007C6123">
              <w:rPr>
                <w:sz w:val="18"/>
                <w:szCs w:val="18"/>
              </w:rPr>
              <w:fldChar w:fldCharType="end"/>
            </w:r>
          </w:p>
        </w:tc>
      </w:tr>
      <w:tr w:rsidRPr="007C6123" w:rsidR="00C22405" w:rsidTr="00F57FB4" w14:paraId="7251516B" w14:textId="77777777">
        <w:trPr>
          <w:cantSplit/>
          <w:trHeight w:val="2166" w:hRule="exact"/>
        </w:trPr>
        <w:tc>
          <w:tcPr>
            <w:tcW w:w="7512" w:type="dxa"/>
            <w:gridSpan w:val="2"/>
          </w:tcPr>
          <w:p w:rsidRPr="007C6123" w:rsidR="00635919" w:rsidP="00F57FB4" w:rsidRDefault="00C22405" w14:paraId="1FF388EA" w14:textId="77777777">
            <w:pPr>
              <w:pStyle w:val="adres"/>
            </w:pPr>
            <w:r w:rsidRPr="007C6123">
              <w:t xml:space="preserve">Aan de Voorzitter van de </w:t>
            </w:r>
            <w:r w:rsidRPr="007C6123">
              <w:fldChar w:fldCharType="begin"/>
            </w:r>
            <w:r w:rsidRPr="007C6123">
              <w:instrText xml:space="preserve"> DOCVARIABLE adres *\MERGEFORMAT </w:instrText>
            </w:r>
            <w:r w:rsidRPr="007C6123">
              <w:fldChar w:fldCharType="separate"/>
            </w:r>
            <w:r w:rsidRPr="007C6123" w:rsidR="00635919">
              <w:t>Tweede Kamer</w:t>
            </w:r>
          </w:p>
          <w:p w:rsidRPr="007C6123" w:rsidR="00C22405" w:rsidP="00F57FB4" w:rsidRDefault="00C22405" w14:paraId="5DB80BE4" w14:textId="61C6BAA7">
            <w:pPr>
              <w:pStyle w:val="adres"/>
            </w:pPr>
            <w:r w:rsidRPr="007C6123">
              <w:t>der Staten-Generaal</w:t>
            </w:r>
          </w:p>
          <w:p w:rsidRPr="007C6123" w:rsidR="00C22405" w:rsidP="00F57FB4" w:rsidRDefault="00C22405" w14:paraId="78AD0EFB" w14:textId="77777777">
            <w:pPr>
              <w:pStyle w:val="adres"/>
            </w:pPr>
            <w:r w:rsidRPr="007C6123">
              <w:t>Postbus 20018 </w:t>
            </w:r>
          </w:p>
          <w:p w:rsidRPr="007C6123" w:rsidR="00C22405" w:rsidP="00635919" w:rsidRDefault="00C22405" w14:paraId="2224AC45" w14:textId="4EE13D2F">
            <w:pPr>
              <w:pStyle w:val="adres"/>
            </w:pPr>
            <w:r w:rsidRPr="007C6123">
              <w:t>2500 EA  D</w:t>
            </w:r>
            <w:r w:rsidRPr="007C6123" w:rsidR="00635919">
              <w:t>EN HAAG</w:t>
            </w:r>
            <w:r w:rsidRPr="007C6123">
              <w:fldChar w:fldCharType="end"/>
            </w:r>
          </w:p>
          <w:p w:rsidRPr="007C6123" w:rsidR="00C22405" w:rsidP="00F57FB4" w:rsidRDefault="00C22405" w14:paraId="73F19AEB" w14:textId="77777777">
            <w:pPr>
              <w:pStyle w:val="kixcode"/>
              <w:rPr>
                <w:rFonts w:ascii="Verdana" w:hAnsi="Verdana"/>
              </w:rPr>
            </w:pPr>
            <w:r w:rsidRPr="007C6123">
              <w:rPr>
                <w:rFonts w:ascii="Verdana" w:hAnsi="Verdana"/>
              </w:rPr>
              <w:fldChar w:fldCharType="begin"/>
            </w:r>
            <w:r w:rsidRPr="007C6123">
              <w:rPr>
                <w:rFonts w:ascii="Verdana" w:hAnsi="Verdana"/>
              </w:rPr>
              <w:instrText xml:space="preserve"> DOCPROPERTY kix </w:instrText>
            </w:r>
            <w:r w:rsidRPr="007C6123">
              <w:rPr>
                <w:rFonts w:ascii="Verdana" w:hAnsi="Verdana"/>
              </w:rPr>
              <w:fldChar w:fldCharType="end"/>
            </w:r>
          </w:p>
          <w:p w:rsidRPr="007C6123" w:rsidR="00C22405" w:rsidP="00F57FB4" w:rsidRDefault="00C22405" w14:paraId="16D130FF" w14:textId="77777777">
            <w:pPr>
              <w:pStyle w:val="kixcode"/>
              <w:rPr>
                <w:rFonts w:ascii="Verdana" w:hAnsi="Verdana"/>
              </w:rPr>
            </w:pPr>
          </w:p>
        </w:tc>
      </w:tr>
      <w:tr w:rsidRPr="007C6123" w:rsidR="00C22405" w:rsidTr="00F57FB4" w14:paraId="7BF6BB79" w14:textId="77777777">
        <w:trPr>
          <w:trHeight w:val="465" w:hRule="exact"/>
        </w:trPr>
        <w:tc>
          <w:tcPr>
            <w:tcW w:w="7512" w:type="dxa"/>
            <w:gridSpan w:val="2"/>
          </w:tcPr>
          <w:p w:rsidRPr="007C6123" w:rsidR="00C22405" w:rsidP="00F57FB4" w:rsidRDefault="00C22405" w14:paraId="34AD6B36" w14:textId="77777777">
            <w:pPr>
              <w:pStyle w:val="broodtekst"/>
            </w:pPr>
          </w:p>
        </w:tc>
      </w:tr>
      <w:tr w:rsidRPr="007C6123" w:rsidR="00C22405" w:rsidTr="00F57FB4" w14:paraId="45D7BCDA" w14:textId="77777777">
        <w:trPr>
          <w:trHeight w:val="238" w:hRule="exact"/>
        </w:trPr>
        <w:tc>
          <w:tcPr>
            <w:tcW w:w="1099" w:type="dxa"/>
          </w:tcPr>
          <w:p w:rsidRPr="007C6123" w:rsidR="00C22405" w:rsidP="00F57FB4" w:rsidRDefault="00C22405" w14:paraId="43830E63" w14:textId="77777777">
            <w:pPr>
              <w:pStyle w:val="datumonderwerp"/>
              <w:tabs>
                <w:tab w:val="clear" w:pos="794"/>
                <w:tab w:val="left" w:pos="1092"/>
              </w:tabs>
              <w:ind w:left="1140" w:hanging="1140"/>
              <w:rPr>
                <w:noProof/>
              </w:rPr>
            </w:pPr>
            <w:r w:rsidRPr="007C6123">
              <w:rPr>
                <w:noProof/>
              </w:rPr>
              <w:fldChar w:fldCharType="begin"/>
            </w:r>
            <w:r w:rsidRPr="007C6123">
              <w:rPr>
                <w:noProof/>
              </w:rPr>
              <w:instrText xml:space="preserve"> DOCPROPERTY _datum </w:instrText>
            </w:r>
            <w:r w:rsidRPr="007C6123">
              <w:rPr>
                <w:noProof/>
              </w:rPr>
              <w:fldChar w:fldCharType="separate"/>
            </w:r>
            <w:r w:rsidRPr="007C6123">
              <w:rPr>
                <w:noProof/>
              </w:rPr>
              <w:t>Datum</w:t>
            </w:r>
            <w:r w:rsidRPr="007C6123">
              <w:rPr>
                <w:noProof/>
              </w:rPr>
              <w:fldChar w:fldCharType="end"/>
            </w:r>
          </w:p>
        </w:tc>
        <w:tc>
          <w:tcPr>
            <w:tcW w:w="6413" w:type="dxa"/>
          </w:tcPr>
          <w:p w:rsidRPr="007C6123" w:rsidR="00C22405" w:rsidP="008E6FD0" w:rsidRDefault="00501DC3" w14:paraId="15CBC881" w14:textId="1F54465E">
            <w:pPr>
              <w:pStyle w:val="datumonderwerp"/>
              <w:tabs>
                <w:tab w:val="clear" w:pos="794"/>
                <w:tab w:val="left" w:pos="1092"/>
              </w:tabs>
              <w:ind w:left="1140" w:hanging="1140"/>
            </w:pPr>
            <w:r>
              <w:t>23 juni</w:t>
            </w:r>
            <w:r w:rsidRPr="007C6123" w:rsidR="00D9710B">
              <w:t xml:space="preserve"> 2026</w:t>
            </w:r>
          </w:p>
        </w:tc>
      </w:tr>
      <w:tr w:rsidRPr="007C6123" w:rsidR="00C22405" w:rsidTr="00F57FB4" w14:paraId="1EAAD0DA" w14:textId="77777777">
        <w:trPr>
          <w:trHeight w:val="796" w:hRule="exact"/>
        </w:trPr>
        <w:tc>
          <w:tcPr>
            <w:tcW w:w="1099" w:type="dxa"/>
          </w:tcPr>
          <w:p w:rsidRPr="007C6123" w:rsidR="00C22405" w:rsidP="00F57FB4" w:rsidRDefault="00A87E4F" w14:paraId="0074D5AF" w14:textId="7150E709">
            <w:pPr>
              <w:pStyle w:val="datumonderwerp"/>
              <w:ind w:left="743" w:hanging="743"/>
              <w:rPr>
                <w:noProof/>
              </w:rPr>
            </w:pPr>
            <w:r>
              <w:rPr>
                <w:noProof/>
              </w:rPr>
              <w:t>Betreft</w:t>
            </w:r>
          </w:p>
        </w:tc>
        <w:tc>
          <w:tcPr>
            <w:tcW w:w="6413" w:type="dxa"/>
          </w:tcPr>
          <w:p w:rsidRPr="007C6123" w:rsidR="00C22405" w:rsidP="00737F71" w:rsidRDefault="00F14D03" w14:paraId="47A4F72A" w14:textId="7672BA42">
            <w:pPr>
              <w:spacing w:line="240" w:lineRule="auto"/>
              <w:rPr>
                <w:rFonts w:ascii="Verdana" w:hAnsi="Verdana"/>
                <w:sz w:val="18"/>
                <w:szCs w:val="18"/>
              </w:rPr>
            </w:pPr>
            <w:r w:rsidRPr="007C6123">
              <w:rPr>
                <w:rFonts w:ascii="Verdana" w:hAnsi="Verdana"/>
                <w:sz w:val="18"/>
                <w:szCs w:val="18"/>
              </w:rPr>
              <w:t xml:space="preserve">Antwoorden Kamervragen </w:t>
            </w:r>
            <w:r w:rsidRPr="00A87E4F" w:rsidR="00A87E4F">
              <w:rPr>
                <w:rFonts w:ascii="Verdana" w:hAnsi="Verdana"/>
                <w:sz w:val="18"/>
                <w:szCs w:val="18"/>
              </w:rPr>
              <w:t>over het bericht ‘De invloed van het Hamasnetwerk op demonstraties in Nederland: ’Verdeeldheid in de samenleving’</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7C6123" w:rsidR="00C22405" w:rsidTr="00F57FB4" w14:paraId="1C9A0D78" w14:textId="77777777">
        <w:tc>
          <w:tcPr>
            <w:tcW w:w="2013" w:type="dxa"/>
          </w:tcPr>
          <w:p w:rsidRPr="007C6123" w:rsidR="00C22405" w:rsidP="00F57FB4" w:rsidRDefault="00C22405" w14:paraId="1A1AFB09" w14:textId="77777777">
            <w:pPr>
              <w:pStyle w:val="afzendgegevens"/>
              <w:rPr>
                <w:b/>
                <w:bCs/>
                <w:sz w:val="14"/>
                <w:szCs w:val="14"/>
              </w:rPr>
            </w:pPr>
            <w:bookmarkStart w:name="referentiegegevens" w:id="2"/>
            <w:bookmarkStart w:name="referentiegegevens_bk" w:id="3"/>
            <w:bookmarkEnd w:id="2"/>
            <w:r w:rsidRPr="007C6123">
              <w:rPr>
                <w:b/>
                <w:bCs/>
                <w:sz w:val="14"/>
                <w:szCs w:val="14"/>
              </w:rPr>
              <w:t>Ministerie van Justitie en</w:t>
            </w:r>
          </w:p>
          <w:p w:rsidRPr="007C6123" w:rsidR="00C22405" w:rsidP="00F57FB4" w:rsidRDefault="00C22405" w14:paraId="181D58D2" w14:textId="77777777">
            <w:pPr>
              <w:pStyle w:val="afzendgegevens"/>
              <w:rPr>
                <w:b/>
                <w:bCs/>
                <w:sz w:val="14"/>
                <w:szCs w:val="14"/>
              </w:rPr>
            </w:pPr>
            <w:r w:rsidRPr="007C6123">
              <w:rPr>
                <w:b/>
                <w:bCs/>
                <w:sz w:val="14"/>
                <w:szCs w:val="14"/>
              </w:rPr>
              <w:t>Veiligheid</w:t>
            </w:r>
          </w:p>
          <w:p w:rsidRPr="007C6123" w:rsidR="00C22405" w:rsidP="00F57FB4" w:rsidRDefault="00C22405" w14:paraId="38E52DE2" w14:textId="77777777">
            <w:pPr>
              <w:pStyle w:val="afzendgegevens"/>
              <w:rPr>
                <w:sz w:val="14"/>
                <w:szCs w:val="14"/>
              </w:rPr>
            </w:pPr>
            <w:r w:rsidRPr="007C6123">
              <w:rPr>
                <w:sz w:val="14"/>
                <w:szCs w:val="14"/>
              </w:rPr>
              <w:t>Turfmarkt 147</w:t>
            </w:r>
          </w:p>
          <w:p w:rsidRPr="007C6123" w:rsidR="00C22405" w:rsidP="00F57FB4" w:rsidRDefault="00C22405" w14:paraId="4B1DF66A" w14:textId="77777777">
            <w:pPr>
              <w:pStyle w:val="afzendgegevens"/>
              <w:rPr>
                <w:sz w:val="14"/>
                <w:szCs w:val="14"/>
                <w:lang w:val="de-DE"/>
              </w:rPr>
            </w:pPr>
            <w:r w:rsidRPr="007C6123">
              <w:rPr>
                <w:sz w:val="14"/>
                <w:szCs w:val="14"/>
                <w:lang w:val="de-DE"/>
              </w:rPr>
              <w:t>2511 DP  Den Haag</w:t>
            </w:r>
          </w:p>
          <w:p w:rsidRPr="007C6123" w:rsidR="00C22405" w:rsidP="00F57FB4" w:rsidRDefault="00C22405" w14:paraId="57832D01" w14:textId="77777777">
            <w:pPr>
              <w:pStyle w:val="afzendgegevens"/>
              <w:rPr>
                <w:sz w:val="14"/>
                <w:szCs w:val="14"/>
                <w:lang w:val="de-DE"/>
              </w:rPr>
            </w:pPr>
            <w:r w:rsidRPr="007C6123">
              <w:rPr>
                <w:sz w:val="14"/>
                <w:szCs w:val="14"/>
                <w:lang w:val="de-DE"/>
              </w:rPr>
              <w:t>Postbus 20011</w:t>
            </w:r>
          </w:p>
          <w:p w:rsidRPr="007C6123" w:rsidR="00C22405" w:rsidP="00F57FB4" w:rsidRDefault="00C22405" w14:paraId="5E6259CD" w14:textId="77777777">
            <w:pPr>
              <w:pStyle w:val="afzendgegevens"/>
              <w:rPr>
                <w:sz w:val="14"/>
                <w:szCs w:val="14"/>
                <w:lang w:val="de-DE"/>
              </w:rPr>
            </w:pPr>
            <w:r w:rsidRPr="007C6123">
              <w:rPr>
                <w:sz w:val="14"/>
                <w:szCs w:val="14"/>
                <w:lang w:val="de-DE"/>
              </w:rPr>
              <w:t>2500 EH  Den Haag</w:t>
            </w:r>
          </w:p>
          <w:p w:rsidRPr="007C6123" w:rsidR="00C22405" w:rsidP="00F57FB4" w:rsidRDefault="00C22405" w14:paraId="7E1BF086" w14:textId="77777777">
            <w:pPr>
              <w:pStyle w:val="witregel1"/>
              <w:rPr>
                <w:sz w:val="14"/>
                <w:szCs w:val="14"/>
                <w:lang w:val="de-DE"/>
              </w:rPr>
            </w:pPr>
            <w:r w:rsidRPr="007C6123">
              <w:rPr>
                <w:noProof/>
                <w:sz w:val="14"/>
                <w:szCs w:val="14"/>
                <w:lang w:val="de-DE"/>
              </w:rPr>
              <w:t>www.rijksoverheid.nl/jenv</w:t>
            </w:r>
            <w:r w:rsidRPr="007C6123">
              <w:rPr>
                <w:sz w:val="14"/>
                <w:szCs w:val="14"/>
                <w:lang w:val="de-DE"/>
              </w:rPr>
              <w:t> </w:t>
            </w:r>
          </w:p>
          <w:p w:rsidRPr="007C6123" w:rsidR="00C22405" w:rsidP="00F57FB4" w:rsidRDefault="00C22405" w14:paraId="10E749D5" w14:textId="7FE3A16E">
            <w:pPr>
              <w:pStyle w:val="witregel2"/>
              <w:rPr>
                <w:sz w:val="14"/>
                <w:szCs w:val="14"/>
                <w:lang w:val="de-DE"/>
              </w:rPr>
            </w:pPr>
            <w:r w:rsidRPr="007C6123">
              <w:rPr>
                <w:sz w:val="14"/>
                <w:szCs w:val="14"/>
                <w:lang w:val="de-DE"/>
              </w:rPr>
              <w:t> </w:t>
            </w:r>
          </w:p>
          <w:p w:rsidRPr="007C6123" w:rsidR="00C22405" w:rsidP="00F57FB4" w:rsidRDefault="00C22405" w14:paraId="14081B51" w14:textId="2869EF83">
            <w:pPr>
              <w:pStyle w:val="referentiekopjes"/>
              <w:rPr>
                <w:sz w:val="14"/>
                <w:szCs w:val="14"/>
              </w:rPr>
            </w:pPr>
            <w:r w:rsidRPr="007C6123">
              <w:rPr>
                <w:sz w:val="14"/>
                <w:szCs w:val="14"/>
              </w:rPr>
              <w:t>Ons kenmerk</w:t>
            </w:r>
          </w:p>
          <w:p w:rsidRPr="007C6123" w:rsidR="00C22405" w:rsidP="00F57FB4" w:rsidRDefault="00B16F89" w14:paraId="160CA8FA" w14:textId="3960F055">
            <w:pPr>
              <w:pStyle w:val="witregel1"/>
              <w:rPr>
                <w:noProof/>
                <w:sz w:val="14"/>
                <w:szCs w:val="14"/>
              </w:rPr>
            </w:pPr>
            <w:r w:rsidRPr="007C6123">
              <w:rPr>
                <w:noProof/>
                <w:sz w:val="14"/>
                <w:szCs w:val="14"/>
              </w:rPr>
              <w:t>76</w:t>
            </w:r>
            <w:r w:rsidR="00A87E4F">
              <w:rPr>
                <w:noProof/>
                <w:sz w:val="14"/>
                <w:szCs w:val="14"/>
              </w:rPr>
              <w:t>72968</w:t>
            </w:r>
          </w:p>
          <w:p w:rsidRPr="007C6123" w:rsidR="00C22405" w:rsidP="00F57FB4" w:rsidRDefault="00C22405" w14:paraId="7EBB3B49" w14:textId="77777777">
            <w:pPr>
              <w:pStyle w:val="witregel1"/>
              <w:rPr>
                <w:noProof/>
                <w:sz w:val="14"/>
                <w:szCs w:val="14"/>
              </w:rPr>
            </w:pPr>
          </w:p>
          <w:p w:rsidRPr="007C6123" w:rsidR="00C22405" w:rsidP="00F57FB4" w:rsidRDefault="00C22405" w14:paraId="6FDE4FC2" w14:textId="77777777">
            <w:pPr>
              <w:pStyle w:val="referentiekopjes"/>
              <w:rPr>
                <w:sz w:val="14"/>
                <w:szCs w:val="14"/>
              </w:rPr>
            </w:pPr>
            <w:r w:rsidRPr="007C6123">
              <w:rPr>
                <w:sz w:val="14"/>
                <w:szCs w:val="14"/>
              </w:rPr>
              <w:t>Uw kenmerk</w:t>
            </w:r>
          </w:p>
          <w:p w:rsidRPr="007C6123" w:rsidR="00A21318" w:rsidP="00F57FB4" w:rsidRDefault="00A21318" w14:paraId="33F124A6" w14:textId="77777777">
            <w:pPr>
              <w:pStyle w:val="witregel1"/>
              <w:rPr>
                <w:b/>
                <w:bCs/>
                <w:noProof/>
                <w:sz w:val="14"/>
                <w:szCs w:val="14"/>
              </w:rPr>
            </w:pPr>
            <w:r w:rsidRPr="007C6123">
              <w:rPr>
                <w:noProof/>
                <w:sz w:val="14"/>
                <w:szCs w:val="14"/>
              </w:rPr>
              <w:t>2026Z09308</w:t>
            </w:r>
          </w:p>
          <w:p w:rsidRPr="007C6123" w:rsidR="00C22405" w:rsidP="00F57FB4" w:rsidRDefault="00C22405" w14:paraId="1F8FEF3C" w14:textId="76CD1024">
            <w:pPr>
              <w:pStyle w:val="witregel1"/>
              <w:rPr>
                <w:sz w:val="14"/>
                <w:szCs w:val="14"/>
              </w:rPr>
            </w:pPr>
            <w:r w:rsidRPr="007C6123">
              <w:rPr>
                <w:sz w:val="14"/>
                <w:szCs w:val="14"/>
              </w:rPr>
              <w:t> </w:t>
            </w:r>
          </w:p>
          <w:p w:rsidRPr="007C6123" w:rsidR="00C22405" w:rsidP="00F57FB4" w:rsidRDefault="00C22405" w14:paraId="0A0FBC70" w14:textId="77777777">
            <w:pPr>
              <w:pStyle w:val="referentiegegevens"/>
              <w:rPr>
                <w:sz w:val="18"/>
              </w:rPr>
            </w:pPr>
          </w:p>
          <w:bookmarkEnd w:id="3"/>
          <w:p w:rsidRPr="007C6123" w:rsidR="00C22405" w:rsidP="00F57FB4" w:rsidRDefault="00C22405" w14:paraId="18BCC338" w14:textId="77777777">
            <w:pPr>
              <w:pStyle w:val="referentiegegevens"/>
              <w:rPr>
                <w:sz w:val="18"/>
              </w:rPr>
            </w:pPr>
            <w:r w:rsidRPr="007C6123">
              <w:rPr>
                <w:sz w:val="18"/>
              </w:rPr>
              <w:fldChar w:fldCharType="begin"/>
            </w:r>
            <w:r w:rsidRPr="007C6123">
              <w:rPr>
                <w:sz w:val="18"/>
              </w:rPr>
              <w:instrText xml:space="preserve"> DOCPROPERTY referentiegegevens </w:instrText>
            </w:r>
            <w:r w:rsidRPr="007C6123">
              <w:rPr>
                <w:sz w:val="18"/>
              </w:rPr>
              <w:fldChar w:fldCharType="end"/>
            </w:r>
          </w:p>
        </w:tc>
      </w:tr>
    </w:tbl>
    <w:p w:rsidRPr="007C6123" w:rsidR="00C22405" w:rsidP="00C22405" w:rsidRDefault="00C22405" w14:paraId="5D036B11" w14:textId="77777777">
      <w:pPr>
        <w:pStyle w:val="broodtekst"/>
      </w:pPr>
    </w:p>
    <w:p w:rsidRPr="007C6123" w:rsidR="00C22405" w:rsidP="00C22405" w:rsidRDefault="00C22405" w14:paraId="672F4709" w14:textId="77777777">
      <w:pPr>
        <w:pStyle w:val="broodtekst"/>
        <w:sectPr w:rsidRPr="007C6123"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A87E4F" w:rsidR="00BF724A" w:rsidP="00A87E4F" w:rsidRDefault="00EE2E5A" w14:paraId="7F9C0304" w14:textId="2C3D77FB">
      <w:pPr>
        <w:widowControl w:val="0"/>
        <w:suppressAutoHyphens/>
        <w:autoSpaceDN w:val="0"/>
        <w:spacing w:before="240" w:line="240" w:lineRule="exact"/>
        <w:textAlignment w:val="baseline"/>
        <w:rPr>
          <w:rFonts w:ascii="Verdana" w:hAnsi="Verdana"/>
          <w:sz w:val="18"/>
          <w:szCs w:val="18"/>
        </w:rPr>
      </w:pPr>
      <w:bookmarkStart w:name="cursor" w:id="6"/>
      <w:bookmarkEnd w:id="6"/>
      <w:r w:rsidRPr="007C6123">
        <w:rPr>
          <w:rFonts w:ascii="Verdana" w:hAnsi="Verdana"/>
          <w:sz w:val="18"/>
          <w:szCs w:val="18"/>
        </w:rPr>
        <w:t xml:space="preserve">In antwoord op uw brief van </w:t>
      </w:r>
      <w:r w:rsidRPr="007C6123" w:rsidR="00842FB9">
        <w:rPr>
          <w:rFonts w:ascii="Verdana" w:hAnsi="Verdana"/>
          <w:sz w:val="18"/>
          <w:szCs w:val="18"/>
        </w:rPr>
        <w:t>6 mei 2026</w:t>
      </w:r>
      <w:r w:rsidRPr="007C6123" w:rsidR="005329D2">
        <w:rPr>
          <w:rFonts w:ascii="Verdana" w:hAnsi="Verdana"/>
          <w:sz w:val="18"/>
          <w:szCs w:val="18"/>
        </w:rPr>
        <w:t>,</w:t>
      </w:r>
      <w:r w:rsidRPr="007C6123" w:rsidR="002B3F9D">
        <w:rPr>
          <w:rFonts w:ascii="Verdana" w:hAnsi="Verdana"/>
          <w:sz w:val="18"/>
          <w:szCs w:val="18"/>
        </w:rPr>
        <w:t xml:space="preserve"> </w:t>
      </w:r>
      <w:r w:rsidRPr="007C6123">
        <w:rPr>
          <w:rFonts w:ascii="Verdana" w:hAnsi="Verdana"/>
          <w:sz w:val="18"/>
          <w:szCs w:val="18"/>
        </w:rPr>
        <w:t>deel ik u mee</w:t>
      </w:r>
      <w:r w:rsidRPr="007C6123" w:rsidR="005329D2">
        <w:rPr>
          <w:rFonts w:ascii="Verdana" w:hAnsi="Verdana"/>
          <w:sz w:val="18"/>
          <w:szCs w:val="18"/>
        </w:rPr>
        <w:t xml:space="preserve">, mede namens de </w:t>
      </w:r>
      <w:r w:rsidRPr="007C6123" w:rsidR="00A21318">
        <w:rPr>
          <w:rFonts w:ascii="Verdana" w:hAnsi="Verdana"/>
          <w:sz w:val="18"/>
          <w:szCs w:val="18"/>
        </w:rPr>
        <w:t>minister</w:t>
      </w:r>
      <w:r w:rsidRPr="007C6123" w:rsidR="000B73C4">
        <w:rPr>
          <w:rFonts w:ascii="Verdana" w:hAnsi="Verdana"/>
          <w:sz w:val="18"/>
          <w:szCs w:val="18"/>
        </w:rPr>
        <w:t>s</w:t>
      </w:r>
      <w:r w:rsidRPr="007C6123" w:rsidR="00A21318">
        <w:rPr>
          <w:rFonts w:ascii="Verdana" w:hAnsi="Verdana"/>
          <w:sz w:val="18"/>
          <w:szCs w:val="18"/>
        </w:rPr>
        <w:t xml:space="preserve"> van Onderwijs</w:t>
      </w:r>
      <w:r w:rsidRPr="007C6123" w:rsidR="009B08C6">
        <w:rPr>
          <w:rFonts w:ascii="Verdana" w:hAnsi="Verdana"/>
          <w:sz w:val="18"/>
          <w:szCs w:val="18"/>
        </w:rPr>
        <w:t>,</w:t>
      </w:r>
      <w:r w:rsidRPr="007C6123" w:rsidR="00A21318">
        <w:rPr>
          <w:rFonts w:ascii="Verdana" w:hAnsi="Verdana"/>
          <w:sz w:val="18"/>
          <w:szCs w:val="18"/>
        </w:rPr>
        <w:t xml:space="preserve"> Cultuur en Wetenschap</w:t>
      </w:r>
      <w:r w:rsidRPr="007C6123" w:rsidR="000B73C4">
        <w:rPr>
          <w:rFonts w:ascii="Verdana" w:hAnsi="Verdana"/>
          <w:sz w:val="18"/>
          <w:szCs w:val="18"/>
        </w:rPr>
        <w:t xml:space="preserve"> en Binnenlandse Zaken en Koninkrijk</w:t>
      </w:r>
      <w:r w:rsidRPr="007C6123" w:rsidR="00B16F89">
        <w:rPr>
          <w:rFonts w:ascii="Verdana" w:hAnsi="Verdana"/>
          <w:sz w:val="18"/>
          <w:szCs w:val="18"/>
        </w:rPr>
        <w:t>s</w:t>
      </w:r>
      <w:r w:rsidRPr="007C6123" w:rsidR="000B73C4">
        <w:rPr>
          <w:rFonts w:ascii="Verdana" w:hAnsi="Verdana"/>
          <w:sz w:val="18"/>
          <w:szCs w:val="18"/>
        </w:rPr>
        <w:t>relaties</w:t>
      </w:r>
      <w:r w:rsidRPr="007C6123" w:rsidR="00A21318">
        <w:rPr>
          <w:rFonts w:ascii="Verdana" w:hAnsi="Verdana"/>
          <w:sz w:val="18"/>
          <w:szCs w:val="18"/>
        </w:rPr>
        <w:t>,</w:t>
      </w:r>
      <w:r w:rsidRPr="007C6123" w:rsidR="005329D2">
        <w:rPr>
          <w:rFonts w:ascii="Verdana" w:hAnsi="Verdana"/>
          <w:sz w:val="18"/>
          <w:szCs w:val="18"/>
        </w:rPr>
        <w:t xml:space="preserve"> </w:t>
      </w:r>
      <w:r w:rsidRPr="007C6123">
        <w:rPr>
          <w:rFonts w:ascii="Verdana" w:hAnsi="Verdana"/>
          <w:sz w:val="18"/>
          <w:szCs w:val="18"/>
        </w:rPr>
        <w:t xml:space="preserve">dat de schriftelijke vragen van </w:t>
      </w:r>
      <w:r w:rsidRPr="007C6123" w:rsidR="00A21318">
        <w:rPr>
          <w:rFonts w:ascii="Verdana" w:hAnsi="Verdana"/>
          <w:sz w:val="18"/>
          <w:szCs w:val="18"/>
        </w:rPr>
        <w:t>het lid Kei</w:t>
      </w:r>
      <w:r w:rsidRPr="007C6123" w:rsidR="00AA0D9D">
        <w:rPr>
          <w:rFonts w:ascii="Verdana" w:hAnsi="Verdana"/>
          <w:sz w:val="18"/>
          <w:szCs w:val="18"/>
        </w:rPr>
        <w:t>j</w:t>
      </w:r>
      <w:r w:rsidRPr="007C6123" w:rsidR="00A21318">
        <w:rPr>
          <w:rFonts w:ascii="Verdana" w:hAnsi="Verdana"/>
          <w:sz w:val="18"/>
          <w:szCs w:val="18"/>
        </w:rPr>
        <w:t xml:space="preserve">zer </w:t>
      </w:r>
      <w:r w:rsidRPr="007C6123" w:rsidR="00AA0D9D">
        <w:rPr>
          <w:rFonts w:ascii="Verdana" w:hAnsi="Verdana"/>
          <w:sz w:val="18"/>
          <w:szCs w:val="18"/>
        </w:rPr>
        <w:t xml:space="preserve">(Keijzer) </w:t>
      </w:r>
      <w:r w:rsidRPr="007C6123" w:rsidR="00A21318">
        <w:rPr>
          <w:rFonts w:ascii="Verdana" w:hAnsi="Verdana"/>
          <w:sz w:val="18"/>
          <w:szCs w:val="18"/>
        </w:rPr>
        <w:t>over het bericht ‘de invloed van het Hamasnetwerk op demonstraties in Nederland’</w:t>
      </w:r>
      <w:r w:rsidRPr="007C6123" w:rsidR="00D9710B">
        <w:rPr>
          <w:rFonts w:ascii="Verdana" w:hAnsi="Verdana"/>
          <w:sz w:val="18"/>
          <w:szCs w:val="18"/>
        </w:rPr>
        <w:t xml:space="preserve">, </w:t>
      </w:r>
      <w:r w:rsidRPr="007C6123">
        <w:rPr>
          <w:rFonts w:ascii="Verdana" w:hAnsi="Verdana"/>
          <w:sz w:val="18"/>
          <w:szCs w:val="18"/>
        </w:rPr>
        <w:t>worden beantwoord zoals aangegeven in de bijlage bij deze brief.</w:t>
      </w:r>
    </w:p>
    <w:tbl>
      <w:tblPr>
        <w:tblW w:w="7501" w:type="dxa"/>
        <w:tblLayout w:type="fixed"/>
        <w:tblCellMar>
          <w:left w:w="0" w:type="dxa"/>
          <w:right w:w="0" w:type="dxa"/>
        </w:tblCellMar>
        <w:tblLook w:val="0000" w:firstRow="0" w:lastRow="0" w:firstColumn="0" w:lastColumn="0" w:noHBand="0" w:noVBand="0"/>
      </w:tblPr>
      <w:tblGrid>
        <w:gridCol w:w="7501"/>
      </w:tblGrid>
      <w:tr w:rsidRPr="007C6123"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7C6123" w:rsidR="00C22405" w:rsidTr="00C13FC4" w14:paraId="1C0EB3B3" w14:textId="77777777">
              <w:tc>
                <w:tcPr>
                  <w:tcW w:w="7534" w:type="dxa"/>
                  <w:gridSpan w:val="3"/>
                </w:tcPr>
                <w:p w:rsidRPr="007C6123" w:rsidR="00C22405" w:rsidP="00F57FB4" w:rsidRDefault="00C22405" w14:paraId="2A51B80E" w14:textId="77777777">
                  <w:pPr>
                    <w:pStyle w:val="groetregel"/>
                  </w:pPr>
                  <w:r w:rsidRPr="007C6123">
                    <w:t>De Minister van Justitie en Veiligheid,</w:t>
                  </w:r>
                  <w:bookmarkStart w:name="ondertekening" w:id="7"/>
                  <w:bookmarkStart w:name="ondertekening_bk" w:id="8"/>
                  <w:bookmarkEnd w:id="7"/>
                </w:p>
              </w:tc>
            </w:tr>
            <w:tr w:rsidRPr="007C6123" w:rsidR="00C22405" w:rsidTr="00C13FC4" w14:paraId="47D19FDA" w14:textId="77777777">
              <w:tc>
                <w:tcPr>
                  <w:tcW w:w="7534" w:type="dxa"/>
                  <w:gridSpan w:val="3"/>
                </w:tcPr>
                <w:p w:rsidRPr="007C6123" w:rsidR="00C22405" w:rsidP="00F57FB4" w:rsidRDefault="00C22405" w14:paraId="7D5BE860" w14:textId="77777777">
                  <w:pPr>
                    <w:pStyle w:val="broodtekst"/>
                    <w:rPr>
                      <w:noProof/>
                    </w:rPr>
                  </w:pPr>
                </w:p>
                <w:p w:rsidRPr="007C6123" w:rsidR="005666B8" w:rsidP="00F57FB4" w:rsidRDefault="005666B8" w14:paraId="770BBA7A" w14:textId="77777777">
                  <w:pPr>
                    <w:pStyle w:val="broodtekst"/>
                  </w:pPr>
                </w:p>
                <w:p w:rsidRPr="007C6123" w:rsidR="005666B8" w:rsidP="00F57FB4" w:rsidRDefault="005666B8" w14:paraId="7B109FDB" w14:textId="3D18AF59">
                  <w:pPr>
                    <w:pStyle w:val="broodtekst"/>
                  </w:pPr>
                </w:p>
              </w:tc>
            </w:tr>
            <w:tr w:rsidRPr="007C6123" w:rsidR="00C22405" w:rsidTr="00C13FC4" w14:paraId="17969535" w14:textId="77777777">
              <w:tc>
                <w:tcPr>
                  <w:tcW w:w="7534" w:type="dxa"/>
                  <w:gridSpan w:val="3"/>
                </w:tcPr>
                <w:p w:rsidRPr="007C6123" w:rsidR="00C22405" w:rsidP="00F57FB4" w:rsidRDefault="00C22405" w14:paraId="44EB728E" w14:textId="77777777">
                  <w:pPr>
                    <w:pStyle w:val="broodtekst"/>
                  </w:pPr>
                </w:p>
              </w:tc>
            </w:tr>
            <w:tr w:rsidRPr="007C6123" w:rsidR="00C22405" w:rsidTr="00C13FC4" w14:paraId="305108BF" w14:textId="77777777">
              <w:tc>
                <w:tcPr>
                  <w:tcW w:w="4209" w:type="dxa"/>
                </w:tcPr>
                <w:p w:rsidRPr="007C6123" w:rsidR="00C22405" w:rsidP="00F57FB4" w:rsidRDefault="00D9710B" w14:paraId="06E6C55C" w14:textId="04CABFDB">
                  <w:pPr>
                    <w:pStyle w:val="broodtekst"/>
                  </w:pPr>
                  <w:r w:rsidRPr="007C6123">
                    <w:t>D.M. van Weel</w:t>
                  </w:r>
                </w:p>
                <w:p w:rsidRPr="007C6123" w:rsidR="00C22405" w:rsidP="00F57FB4" w:rsidRDefault="00C22405" w14:paraId="5E2E0940" w14:textId="77777777">
                  <w:pPr>
                    <w:pStyle w:val="broodtekst"/>
                  </w:pPr>
                </w:p>
                <w:p w:rsidRPr="007C6123" w:rsidR="00C22405" w:rsidP="00F57FB4" w:rsidRDefault="00C22405" w14:paraId="2725CA3F" w14:textId="77777777">
                  <w:pPr>
                    <w:pStyle w:val="broodtekst"/>
                  </w:pPr>
                </w:p>
              </w:tc>
              <w:tc>
                <w:tcPr>
                  <w:tcW w:w="226" w:type="dxa"/>
                </w:tcPr>
                <w:p w:rsidRPr="007C6123" w:rsidR="00C22405" w:rsidP="00F57FB4" w:rsidRDefault="00C22405" w14:paraId="6FCC9F3C" w14:textId="77777777">
                  <w:pPr>
                    <w:pStyle w:val="broodtekst"/>
                  </w:pPr>
                </w:p>
              </w:tc>
              <w:tc>
                <w:tcPr>
                  <w:tcW w:w="3099" w:type="dxa"/>
                </w:tcPr>
                <w:p w:rsidRPr="007C6123" w:rsidR="00C22405" w:rsidP="00F57FB4" w:rsidRDefault="00C22405" w14:paraId="1805C486" w14:textId="77777777">
                  <w:pPr>
                    <w:pStyle w:val="in-table"/>
                    <w:rPr>
                      <w:sz w:val="18"/>
                    </w:rPr>
                  </w:pPr>
                </w:p>
              </w:tc>
            </w:tr>
          </w:tbl>
          <w:p w:rsidRPr="007C6123" w:rsidR="00C22405" w:rsidP="00F57FB4" w:rsidRDefault="00C22405" w14:paraId="2FC9467A" w14:textId="77777777">
            <w:pPr>
              <w:pStyle w:val="in-table"/>
              <w:rPr>
                <w:sz w:val="18"/>
              </w:rPr>
            </w:pPr>
          </w:p>
          <w:bookmarkEnd w:id="8"/>
          <w:p w:rsidRPr="007C6123" w:rsidR="00C22405" w:rsidP="00F57FB4" w:rsidRDefault="00C22405" w14:paraId="57A18DE9" w14:textId="77777777">
            <w:pPr>
              <w:pStyle w:val="in-table"/>
              <w:rPr>
                <w:sz w:val="18"/>
              </w:rPr>
            </w:pPr>
            <w:r w:rsidRPr="007C6123">
              <w:rPr>
                <w:sz w:val="18"/>
              </w:rPr>
              <w:fldChar w:fldCharType="begin"/>
            </w:r>
            <w:r w:rsidRPr="007C6123">
              <w:rPr>
                <w:sz w:val="18"/>
              </w:rPr>
              <w:instrText xml:space="preserve"> DOCPROPERTY ondertekening </w:instrText>
            </w:r>
            <w:r w:rsidRPr="007C6123">
              <w:rPr>
                <w:sz w:val="18"/>
              </w:rPr>
              <w:fldChar w:fldCharType="end"/>
            </w:r>
          </w:p>
        </w:tc>
      </w:tr>
    </w:tbl>
    <w:p w:rsidRPr="007C6123" w:rsidR="00635919" w:rsidP="00C22405" w:rsidRDefault="00635919" w14:paraId="36793B71" w14:textId="77777777">
      <w:pPr>
        <w:rPr>
          <w:rFonts w:ascii="Verdana" w:hAnsi="Verdana"/>
          <w:sz w:val="18"/>
          <w:szCs w:val="18"/>
        </w:rPr>
      </w:pPr>
    </w:p>
    <w:p w:rsidRPr="007C6123" w:rsidR="00635919" w:rsidP="00C22405" w:rsidRDefault="00635919" w14:paraId="506AD387" w14:textId="77777777">
      <w:pPr>
        <w:rPr>
          <w:rFonts w:ascii="Verdana" w:hAnsi="Verdana"/>
          <w:sz w:val="18"/>
          <w:szCs w:val="18"/>
        </w:rPr>
      </w:pPr>
    </w:p>
    <w:p w:rsidRPr="007C6123" w:rsidR="00635919" w:rsidP="00C22405" w:rsidRDefault="00635919" w14:paraId="63A31797" w14:textId="77777777">
      <w:pPr>
        <w:rPr>
          <w:rFonts w:ascii="Verdana" w:hAnsi="Verdana"/>
          <w:sz w:val="18"/>
          <w:szCs w:val="18"/>
        </w:rPr>
      </w:pPr>
    </w:p>
    <w:p w:rsidRPr="007C6123" w:rsidR="00635919" w:rsidP="00C22405" w:rsidRDefault="00635919" w14:paraId="4FF01288" w14:textId="77777777">
      <w:pPr>
        <w:rPr>
          <w:rFonts w:ascii="Verdana" w:hAnsi="Verdana"/>
          <w:sz w:val="18"/>
          <w:szCs w:val="18"/>
        </w:rPr>
      </w:pPr>
    </w:p>
    <w:p w:rsidRPr="007C6123" w:rsidR="00635919" w:rsidP="00C22405" w:rsidRDefault="00635919" w14:paraId="6E9132BE" w14:textId="77777777">
      <w:pPr>
        <w:rPr>
          <w:rFonts w:ascii="Verdana" w:hAnsi="Verdana"/>
          <w:sz w:val="18"/>
          <w:szCs w:val="18"/>
        </w:rPr>
      </w:pPr>
    </w:p>
    <w:p w:rsidRPr="007C6123" w:rsidR="00635919" w:rsidP="00C22405" w:rsidRDefault="00635919" w14:paraId="595037B0" w14:textId="77777777">
      <w:pPr>
        <w:rPr>
          <w:rFonts w:ascii="Verdana" w:hAnsi="Verdana"/>
          <w:sz w:val="18"/>
          <w:szCs w:val="18"/>
        </w:rPr>
      </w:pPr>
    </w:p>
    <w:p w:rsidRPr="007C6123" w:rsidR="00635919" w:rsidP="00C22405" w:rsidRDefault="00635919" w14:paraId="6317B5DC" w14:textId="77777777">
      <w:pPr>
        <w:rPr>
          <w:rFonts w:ascii="Verdana" w:hAnsi="Verdana"/>
          <w:sz w:val="18"/>
          <w:szCs w:val="18"/>
        </w:rPr>
      </w:pPr>
    </w:p>
    <w:p w:rsidRPr="007C6123" w:rsidR="00C22405" w:rsidP="00C22405" w:rsidRDefault="00C22405" w14:paraId="1FCEAE65" w14:textId="2FDF0B61">
      <w:pPr>
        <w:rPr>
          <w:rFonts w:ascii="Verdana" w:hAnsi="Verdana"/>
          <w:b/>
          <w:bCs/>
          <w:sz w:val="18"/>
          <w:szCs w:val="18"/>
        </w:rPr>
      </w:pPr>
    </w:p>
    <w:p w:rsidR="00A87E4F" w:rsidP="00A87E4F" w:rsidRDefault="00A87E4F" w14:paraId="5D0865EF" w14:textId="77777777">
      <w:pPr>
        <w:pBdr>
          <w:bottom w:val="single" w:color="auto" w:sz="4" w:space="1"/>
        </w:pBdr>
        <w:spacing w:after="0"/>
        <w:rPr>
          <w:rFonts w:ascii="Verdana" w:hAnsi="Verdana"/>
          <w:b/>
          <w:bCs/>
          <w:sz w:val="18"/>
          <w:szCs w:val="18"/>
        </w:rPr>
      </w:pPr>
    </w:p>
    <w:p w:rsidR="00A87E4F" w:rsidP="00A87E4F" w:rsidRDefault="00A87E4F" w14:paraId="4DFBFD25" w14:textId="77777777">
      <w:pPr>
        <w:pBdr>
          <w:bottom w:val="single" w:color="auto" w:sz="4" w:space="1"/>
        </w:pBdr>
        <w:spacing w:after="0"/>
        <w:rPr>
          <w:rFonts w:ascii="Verdana" w:hAnsi="Verdana"/>
          <w:b/>
          <w:bCs/>
          <w:sz w:val="18"/>
          <w:szCs w:val="18"/>
        </w:rPr>
      </w:pPr>
    </w:p>
    <w:p w:rsidR="00A87E4F" w:rsidP="00A87E4F" w:rsidRDefault="00A87E4F" w14:paraId="3B4E7AB6" w14:textId="74A2EABF">
      <w:pPr>
        <w:pBdr>
          <w:bottom w:val="single" w:color="auto" w:sz="4" w:space="1"/>
        </w:pBdr>
        <w:spacing w:after="0"/>
        <w:rPr>
          <w:rFonts w:ascii="Verdana" w:hAnsi="Verdana"/>
          <w:b/>
          <w:bCs/>
          <w:sz w:val="18"/>
          <w:szCs w:val="18"/>
        </w:rPr>
      </w:pPr>
      <w:r w:rsidRPr="00A87E4F">
        <w:rPr>
          <w:rFonts w:ascii="Verdana" w:hAnsi="Verdana"/>
          <w:b/>
          <w:bCs/>
          <w:sz w:val="18"/>
          <w:szCs w:val="18"/>
        </w:rPr>
        <w:t xml:space="preserve">Vragen van het lid Keijzer (Keijzer) aan de ministers van Justitie en Veiligheid en van Onderwijs, </w:t>
      </w:r>
      <w:r w:rsidRPr="00A87E4F">
        <w:rPr>
          <w:rFonts w:ascii="Verdana" w:hAnsi="Verdana"/>
          <w:b/>
          <w:bCs/>
          <w:sz w:val="18"/>
          <w:szCs w:val="18"/>
        </w:rPr>
        <w:t>Cultuur</w:t>
      </w:r>
      <w:r w:rsidRPr="00A87E4F">
        <w:rPr>
          <w:rFonts w:ascii="Verdana" w:hAnsi="Verdana"/>
          <w:b/>
          <w:bCs/>
          <w:sz w:val="18"/>
          <w:szCs w:val="18"/>
        </w:rPr>
        <w:t xml:space="preserve"> en Wetenschap over het bericht ‘De invloed van het Hamasnetwerk op demonstraties in Nederland: ’Verdeeldheid in de samenleving’</w:t>
      </w:r>
      <w:r w:rsidRPr="00A87E4F">
        <w:rPr>
          <w:rFonts w:ascii="Verdana" w:hAnsi="Verdana"/>
          <w:b/>
          <w:bCs/>
          <w:sz w:val="18"/>
          <w:szCs w:val="18"/>
        </w:rPr>
        <w:t xml:space="preserve"> </w:t>
      </w:r>
    </w:p>
    <w:p w:rsidR="00C22405" w:rsidP="00A87E4F" w:rsidRDefault="00635919" w14:paraId="570521F8" w14:textId="3D492CF5">
      <w:pPr>
        <w:pBdr>
          <w:bottom w:val="single" w:color="auto" w:sz="4" w:space="1"/>
        </w:pBdr>
        <w:spacing w:after="0"/>
        <w:rPr>
          <w:rFonts w:ascii="Verdana" w:hAnsi="Verdana"/>
          <w:b/>
          <w:bCs/>
          <w:sz w:val="18"/>
          <w:szCs w:val="18"/>
        </w:rPr>
      </w:pPr>
      <w:r w:rsidRPr="007C6123">
        <w:rPr>
          <w:rFonts w:ascii="Verdana" w:hAnsi="Verdana"/>
          <w:b/>
          <w:bCs/>
          <w:sz w:val="18"/>
          <w:szCs w:val="18"/>
        </w:rPr>
        <w:t xml:space="preserve">(ingezonden </w:t>
      </w:r>
      <w:r w:rsidRPr="007C6123" w:rsidR="004B65DE">
        <w:rPr>
          <w:rFonts w:ascii="Verdana" w:hAnsi="Verdana"/>
          <w:b/>
          <w:bCs/>
          <w:sz w:val="18"/>
          <w:szCs w:val="18"/>
        </w:rPr>
        <w:t xml:space="preserve">op </w:t>
      </w:r>
      <w:r w:rsidRPr="007C6123" w:rsidR="00A21318">
        <w:rPr>
          <w:rFonts w:ascii="Verdana" w:hAnsi="Verdana"/>
          <w:b/>
          <w:bCs/>
          <w:sz w:val="18"/>
          <w:szCs w:val="18"/>
        </w:rPr>
        <w:t>6 mei 2026</w:t>
      </w:r>
      <w:r w:rsidRPr="007C6123" w:rsidR="00D9710B">
        <w:rPr>
          <w:rFonts w:ascii="Verdana" w:hAnsi="Verdana"/>
          <w:b/>
          <w:bCs/>
          <w:sz w:val="18"/>
          <w:szCs w:val="18"/>
        </w:rPr>
        <w:t xml:space="preserve">, </w:t>
      </w:r>
      <w:r w:rsidRPr="007C6123" w:rsidR="00A21318">
        <w:rPr>
          <w:rFonts w:ascii="Verdana" w:hAnsi="Verdana"/>
          <w:b/>
          <w:bCs/>
          <w:sz w:val="18"/>
          <w:szCs w:val="18"/>
        </w:rPr>
        <w:t>2026Z09308</w:t>
      </w:r>
      <w:r w:rsidRPr="007C6123">
        <w:rPr>
          <w:rFonts w:ascii="Verdana" w:hAnsi="Verdana"/>
          <w:b/>
          <w:bCs/>
          <w:sz w:val="18"/>
          <w:szCs w:val="18"/>
        </w:rPr>
        <w:t>)</w:t>
      </w:r>
    </w:p>
    <w:p w:rsidR="00A87E4F" w:rsidP="00A87E4F" w:rsidRDefault="00A87E4F" w14:paraId="0DF938D6" w14:textId="77777777">
      <w:pPr>
        <w:spacing w:after="0"/>
        <w:rPr>
          <w:rFonts w:ascii="Verdana" w:hAnsi="Verdana"/>
          <w:b/>
          <w:bCs/>
          <w:sz w:val="18"/>
          <w:szCs w:val="18"/>
        </w:rPr>
      </w:pPr>
    </w:p>
    <w:p w:rsidRPr="007C6123" w:rsidR="00A87E4F" w:rsidP="00A87E4F" w:rsidRDefault="00A87E4F" w14:paraId="5E3443AB" w14:textId="77777777">
      <w:pPr>
        <w:spacing w:after="0"/>
        <w:rPr>
          <w:rFonts w:ascii="Verdana" w:hAnsi="Verdana"/>
          <w:b/>
          <w:bCs/>
          <w:sz w:val="18"/>
          <w:szCs w:val="18"/>
        </w:rPr>
      </w:pPr>
    </w:p>
    <w:p w:rsidRPr="007C6123" w:rsidR="00D9710B" w:rsidP="00AD0BD2" w:rsidRDefault="00D9710B" w14:paraId="02C77400" w14:textId="17CDDF7E">
      <w:pPr>
        <w:spacing w:line="240" w:lineRule="auto"/>
        <w:rPr>
          <w:rFonts w:ascii="Verdana" w:hAnsi="Verdana"/>
          <w:b/>
          <w:bCs/>
          <w:sz w:val="18"/>
          <w:szCs w:val="18"/>
        </w:rPr>
      </w:pPr>
      <w:r w:rsidRPr="007C6123">
        <w:rPr>
          <w:rFonts w:ascii="Verdana" w:hAnsi="Verdana"/>
          <w:b/>
          <w:bCs/>
          <w:sz w:val="18"/>
          <w:szCs w:val="18"/>
        </w:rPr>
        <w:t>Vraag 1</w:t>
      </w:r>
      <w:r w:rsidRPr="007C6123">
        <w:rPr>
          <w:rFonts w:ascii="Verdana" w:hAnsi="Verdana"/>
          <w:b/>
          <w:bCs/>
          <w:sz w:val="18"/>
          <w:szCs w:val="18"/>
        </w:rPr>
        <w:br/>
      </w:r>
      <w:r w:rsidRPr="007C6123" w:rsidR="00A21318">
        <w:rPr>
          <w:rFonts w:ascii="Verdana" w:hAnsi="Verdana"/>
          <w:b/>
          <w:bCs/>
          <w:sz w:val="18"/>
          <w:szCs w:val="18"/>
        </w:rPr>
        <w:t>Bent u bekend met het bericht 'De invloed van het Hamasnetwerk op demonstraties in Nederland: ’Verdeeldheid in de samenleving’'?</w:t>
      </w:r>
      <w:r w:rsidRPr="007C6123">
        <w:rPr>
          <w:rStyle w:val="Voetnootmarkering"/>
          <w:rFonts w:ascii="Verdana" w:hAnsi="Verdana"/>
          <w:b/>
          <w:bCs/>
          <w:sz w:val="18"/>
          <w:szCs w:val="18"/>
        </w:rPr>
        <w:footnoteReference w:id="1"/>
      </w:r>
    </w:p>
    <w:p w:rsidR="00DD4E62" w:rsidP="00C13FC4" w:rsidRDefault="00AD0BD2" w14:paraId="49D673DB" w14:textId="2CF7D0D4">
      <w:pPr>
        <w:rPr>
          <w:rFonts w:ascii="Verdana" w:hAnsi="Verdana"/>
          <w:sz w:val="18"/>
          <w:szCs w:val="18"/>
        </w:rPr>
      </w:pPr>
      <w:r w:rsidRPr="007C6123">
        <w:rPr>
          <w:rFonts w:ascii="Verdana" w:hAnsi="Verdana"/>
          <w:b/>
          <w:bCs/>
          <w:sz w:val="18"/>
          <w:szCs w:val="18"/>
        </w:rPr>
        <w:t>Antwoord op vraag 1</w:t>
      </w:r>
      <w:r w:rsidRPr="007C6123">
        <w:rPr>
          <w:rFonts w:ascii="Verdana" w:hAnsi="Verdana"/>
          <w:b/>
          <w:bCs/>
          <w:sz w:val="18"/>
          <w:szCs w:val="18"/>
        </w:rPr>
        <w:br/>
      </w:r>
      <w:r w:rsidRPr="007C6123" w:rsidR="00042C99">
        <w:rPr>
          <w:rFonts w:ascii="Verdana" w:hAnsi="Verdana"/>
          <w:sz w:val="18"/>
          <w:szCs w:val="18"/>
        </w:rPr>
        <w:t>Ja</w:t>
      </w:r>
      <w:r w:rsidRPr="007C6123" w:rsidR="004A3A26">
        <w:rPr>
          <w:rFonts w:ascii="Verdana" w:hAnsi="Verdana"/>
          <w:sz w:val="18"/>
          <w:szCs w:val="18"/>
        </w:rPr>
        <w:t>.</w:t>
      </w:r>
      <w:r w:rsidR="00DD4E62">
        <w:rPr>
          <w:rFonts w:ascii="Verdana" w:hAnsi="Verdana"/>
          <w:sz w:val="18"/>
          <w:szCs w:val="18"/>
        </w:rPr>
        <w:t xml:space="preserve"> </w:t>
      </w:r>
      <w:r w:rsidRPr="00DD4E62" w:rsidR="00DD4E62">
        <w:rPr>
          <w:rFonts w:ascii="Verdana" w:hAnsi="Verdana"/>
          <w:sz w:val="18"/>
          <w:szCs w:val="18"/>
        </w:rPr>
        <w:t>De gesignaleerde invloed van het Hamasnetwerk op demonstraties in Nederland is zeer zorgelijk en onwenselijk.</w:t>
      </w:r>
      <w:r w:rsidRPr="007C6123" w:rsidR="006F3324">
        <w:rPr>
          <w:rFonts w:ascii="Verdana" w:hAnsi="Verdana"/>
          <w:sz w:val="18"/>
          <w:szCs w:val="18"/>
        </w:rPr>
        <w:t xml:space="preserve"> </w:t>
      </w:r>
    </w:p>
    <w:p w:rsidRPr="007C6123" w:rsidR="00674471" w:rsidP="00042C99" w:rsidRDefault="00674471" w14:paraId="1AF1A2FF" w14:textId="70C327A5">
      <w:pPr>
        <w:rPr>
          <w:rFonts w:ascii="Verdana" w:hAnsi="Verdana"/>
          <w:b/>
          <w:bCs/>
          <w:sz w:val="18"/>
          <w:szCs w:val="18"/>
        </w:rPr>
      </w:pPr>
      <w:r w:rsidRPr="007C6123">
        <w:rPr>
          <w:rFonts w:ascii="Verdana" w:hAnsi="Verdana"/>
          <w:b/>
          <w:bCs/>
          <w:sz w:val="18"/>
          <w:szCs w:val="18"/>
        </w:rPr>
        <w:t xml:space="preserve">Vraag </w:t>
      </w:r>
      <w:r w:rsidRPr="007C6123" w:rsidR="00B02954">
        <w:rPr>
          <w:rFonts w:ascii="Verdana" w:hAnsi="Verdana"/>
          <w:b/>
          <w:bCs/>
          <w:sz w:val="18"/>
          <w:szCs w:val="18"/>
        </w:rPr>
        <w:t>2</w:t>
      </w:r>
      <w:r w:rsidRPr="007C6123">
        <w:rPr>
          <w:rFonts w:ascii="Verdana" w:hAnsi="Verdana"/>
          <w:b/>
          <w:bCs/>
          <w:sz w:val="18"/>
          <w:szCs w:val="18"/>
        </w:rPr>
        <w:br/>
      </w:r>
      <w:r w:rsidRPr="007C6123" w:rsidR="00A21318">
        <w:rPr>
          <w:rFonts w:ascii="Verdana" w:hAnsi="Verdana"/>
          <w:b/>
          <w:bCs/>
          <w:sz w:val="18"/>
          <w:szCs w:val="18"/>
        </w:rPr>
        <w:t>Hoe verklaart u dat de betrokkenheid van netwerken gelieerd aan Hamas bij demonstraties in Nederland volgens de Algemene Inlichtingen- en Veiligheidsdienst (AIVD) nu expliciet wordt benoemd, terwijl signalen hierover volgens berichtgeving al veel langer bekend zouden zijn?</w:t>
      </w:r>
    </w:p>
    <w:p w:rsidRPr="007C6123" w:rsidR="00812FCE" w:rsidP="00A21318" w:rsidRDefault="00674471" w14:paraId="315DD66E" w14:textId="3E4C1EF9">
      <w:pPr>
        <w:rPr>
          <w:rFonts w:ascii="Verdana" w:hAnsi="Verdana"/>
          <w:sz w:val="18"/>
          <w:szCs w:val="18"/>
        </w:rPr>
      </w:pPr>
      <w:r w:rsidRPr="007C6123">
        <w:rPr>
          <w:rFonts w:ascii="Verdana" w:hAnsi="Verdana"/>
          <w:b/>
          <w:bCs/>
          <w:sz w:val="18"/>
          <w:szCs w:val="18"/>
        </w:rPr>
        <w:t>Antwoord op vraag 2</w:t>
      </w:r>
      <w:r w:rsidRPr="007C6123" w:rsidR="00001A19">
        <w:rPr>
          <w:rFonts w:ascii="Verdana" w:hAnsi="Verdana"/>
          <w:b/>
          <w:bCs/>
          <w:sz w:val="18"/>
          <w:szCs w:val="18"/>
        </w:rPr>
        <w:br/>
      </w:r>
      <w:r w:rsidRPr="007C6123" w:rsidR="004B1602">
        <w:rPr>
          <w:rFonts w:ascii="Verdana" w:hAnsi="Verdana"/>
          <w:sz w:val="18"/>
          <w:szCs w:val="18"/>
        </w:rPr>
        <w:t>De Algemene Inlichtingen- en Veiligheidsdienst (AIVD) heeft de taak, op basis van de Wet op Inlichtingen- en Veiligheidsdiensten (</w:t>
      </w:r>
      <w:proofErr w:type="spellStart"/>
      <w:r w:rsidRPr="007C6123" w:rsidR="004B1602">
        <w:rPr>
          <w:rFonts w:ascii="Verdana" w:hAnsi="Verdana"/>
          <w:sz w:val="18"/>
          <w:szCs w:val="18"/>
        </w:rPr>
        <w:t>Wiv</w:t>
      </w:r>
      <w:proofErr w:type="spellEnd"/>
      <w:r w:rsidRPr="007C6123" w:rsidR="004B1602">
        <w:rPr>
          <w:rFonts w:ascii="Verdana" w:hAnsi="Verdana"/>
          <w:sz w:val="18"/>
          <w:szCs w:val="18"/>
        </w:rPr>
        <w:t xml:space="preserve">) 2017, onderzoek te doen naar personen of organisaties die (aanleiding geven tot een ernstig vermoeden dat zij) een dreiging vormen voor de nationale veiligheid. </w:t>
      </w:r>
    </w:p>
    <w:p w:rsidRPr="007C6123" w:rsidR="00001A19" w:rsidP="00A21318" w:rsidRDefault="004B1602" w14:paraId="60FD8C20" w14:textId="1F26A691">
      <w:pPr>
        <w:rPr>
          <w:rFonts w:ascii="Verdana" w:hAnsi="Verdana"/>
          <w:sz w:val="18"/>
          <w:szCs w:val="18"/>
        </w:rPr>
      </w:pPr>
      <w:r w:rsidRPr="007C6123">
        <w:rPr>
          <w:rFonts w:ascii="Verdana" w:hAnsi="Verdana"/>
          <w:sz w:val="18"/>
          <w:szCs w:val="18"/>
        </w:rPr>
        <w:t xml:space="preserve">De AIVD brengt jaarlijks een openbaar </w:t>
      </w:r>
      <w:r w:rsidRPr="007C6123" w:rsidR="00812FCE">
        <w:rPr>
          <w:rFonts w:ascii="Verdana" w:hAnsi="Verdana"/>
          <w:sz w:val="18"/>
          <w:szCs w:val="18"/>
        </w:rPr>
        <w:t>j</w:t>
      </w:r>
      <w:r w:rsidRPr="007C6123">
        <w:rPr>
          <w:rFonts w:ascii="Verdana" w:hAnsi="Verdana"/>
          <w:sz w:val="18"/>
          <w:szCs w:val="18"/>
        </w:rPr>
        <w:t xml:space="preserve">aarverslag uit waarin verantwoording wordt afgelegd over de activiteiten in het jaar ervoor. Dit schrijft de </w:t>
      </w:r>
      <w:proofErr w:type="spellStart"/>
      <w:r w:rsidRPr="007C6123">
        <w:rPr>
          <w:rFonts w:ascii="Verdana" w:hAnsi="Verdana"/>
          <w:sz w:val="18"/>
          <w:szCs w:val="18"/>
        </w:rPr>
        <w:t>Wiv</w:t>
      </w:r>
      <w:proofErr w:type="spellEnd"/>
      <w:r w:rsidRPr="007C6123">
        <w:rPr>
          <w:rFonts w:ascii="Verdana" w:hAnsi="Verdana"/>
          <w:sz w:val="18"/>
          <w:szCs w:val="18"/>
        </w:rPr>
        <w:t xml:space="preserve"> 2017 eveneens voor. Dat signalen volgens berichtgeving al langer bekend zouden zijn, leidt er niet automatisch toe dat de AIVD hierover in het openbaar rapporteert. De AIVD heeft in de jaarverslagen van 2023, 2024 en 2025 melding gemaakt over onderzoek naar</w:t>
      </w:r>
      <w:r w:rsidRPr="007C6123" w:rsidR="00BD1F9B">
        <w:rPr>
          <w:rFonts w:ascii="Verdana" w:hAnsi="Verdana"/>
          <w:sz w:val="18"/>
          <w:szCs w:val="18"/>
        </w:rPr>
        <w:t xml:space="preserve"> de mogelijke dreiging vanuit de terroristische organisatie</w:t>
      </w:r>
      <w:r w:rsidRPr="007C6123">
        <w:rPr>
          <w:rFonts w:ascii="Verdana" w:hAnsi="Verdana"/>
          <w:sz w:val="18"/>
          <w:szCs w:val="18"/>
        </w:rPr>
        <w:t xml:space="preserve"> Hamas</w:t>
      </w:r>
      <w:r w:rsidRPr="007C6123" w:rsidR="00BD1F9B">
        <w:rPr>
          <w:rFonts w:ascii="Verdana" w:hAnsi="Verdana"/>
          <w:sz w:val="18"/>
          <w:szCs w:val="18"/>
        </w:rPr>
        <w:t xml:space="preserve"> tegen de nationale veiligheid</w:t>
      </w:r>
      <w:r w:rsidRPr="007C6123">
        <w:rPr>
          <w:rFonts w:ascii="Verdana" w:hAnsi="Verdana"/>
          <w:sz w:val="18"/>
          <w:szCs w:val="18"/>
        </w:rPr>
        <w:t>.</w:t>
      </w:r>
    </w:p>
    <w:p w:rsidRPr="007C6123" w:rsidR="00D9710B" w:rsidP="00AD0BD2" w:rsidRDefault="00AD0BD2" w14:paraId="4D997BF2" w14:textId="1B7A9518">
      <w:pPr>
        <w:spacing w:line="256" w:lineRule="auto"/>
        <w:rPr>
          <w:rFonts w:ascii="Verdana" w:hAnsi="Verdana"/>
          <w:b/>
          <w:bCs/>
          <w:sz w:val="18"/>
          <w:szCs w:val="18"/>
        </w:rPr>
      </w:pPr>
      <w:r w:rsidRPr="007C6123">
        <w:rPr>
          <w:rFonts w:ascii="Verdana" w:hAnsi="Verdana"/>
          <w:b/>
          <w:bCs/>
          <w:sz w:val="18"/>
          <w:szCs w:val="18"/>
        </w:rPr>
        <w:t xml:space="preserve">Vraag </w:t>
      </w:r>
      <w:r w:rsidRPr="007C6123" w:rsidR="00674471">
        <w:rPr>
          <w:rFonts w:ascii="Verdana" w:hAnsi="Verdana"/>
          <w:b/>
          <w:bCs/>
          <w:sz w:val="18"/>
          <w:szCs w:val="18"/>
        </w:rPr>
        <w:t>3</w:t>
      </w:r>
      <w:r w:rsidRPr="007C6123">
        <w:rPr>
          <w:rFonts w:ascii="Verdana" w:hAnsi="Verdana"/>
          <w:sz w:val="18"/>
          <w:szCs w:val="18"/>
        </w:rPr>
        <w:br/>
      </w:r>
      <w:r w:rsidRPr="007C6123" w:rsidR="00A21318">
        <w:rPr>
          <w:rFonts w:ascii="Verdana" w:hAnsi="Verdana"/>
          <w:b/>
          <w:bCs/>
          <w:sz w:val="18"/>
          <w:szCs w:val="18"/>
        </w:rPr>
        <w:t>Hoe kijkt u naar het feit dat eerdere Kamervragen over mogelijke buitenlandse beïnvloeding, aan minister Robbert Dijkgraaf, destijds zijn beantwoord met de mededeling dat er geen signalen waren?</w:t>
      </w:r>
      <w:r w:rsidRPr="007C6123" w:rsidR="00687B74">
        <w:rPr>
          <w:rStyle w:val="Voetnootmarkering"/>
          <w:rFonts w:ascii="Verdana" w:hAnsi="Verdana"/>
          <w:b/>
          <w:bCs/>
          <w:sz w:val="18"/>
          <w:szCs w:val="18"/>
        </w:rPr>
        <w:footnoteReference w:id="2"/>
      </w:r>
      <w:r w:rsidRPr="007C6123" w:rsidR="00212264">
        <w:rPr>
          <w:rFonts w:ascii="Verdana" w:hAnsi="Verdana"/>
          <w:b/>
          <w:bCs/>
          <w:sz w:val="18"/>
          <w:szCs w:val="18"/>
        </w:rPr>
        <w:t xml:space="preserve"> </w:t>
      </w:r>
      <w:r w:rsidRPr="007C6123" w:rsidR="00A21318">
        <w:rPr>
          <w:rFonts w:ascii="Verdana" w:hAnsi="Verdana"/>
          <w:b/>
          <w:bCs/>
          <w:sz w:val="18"/>
          <w:szCs w:val="18"/>
        </w:rPr>
        <w:t>Hoe verhoudt zich dat tot de huidige bevindingen?</w:t>
      </w:r>
    </w:p>
    <w:p w:rsidRPr="007C6123" w:rsidR="006413C6" w:rsidP="00A21318" w:rsidRDefault="00AD0BD2" w14:paraId="5BE5E2D7" w14:textId="0BA947AD">
      <w:pPr>
        <w:spacing w:line="256" w:lineRule="auto"/>
        <w:rPr>
          <w:rFonts w:ascii="Verdana" w:hAnsi="Verdana"/>
          <w:sz w:val="18"/>
          <w:szCs w:val="18"/>
        </w:rPr>
      </w:pPr>
      <w:r w:rsidRPr="007C6123">
        <w:rPr>
          <w:rFonts w:ascii="Verdana" w:hAnsi="Verdana"/>
          <w:b/>
          <w:bCs/>
          <w:sz w:val="18"/>
          <w:szCs w:val="18"/>
        </w:rPr>
        <w:t>Antwoord op vraag 3</w:t>
      </w:r>
      <w:r w:rsidRPr="007C6123">
        <w:rPr>
          <w:rFonts w:ascii="Verdana" w:hAnsi="Verdana"/>
          <w:b/>
          <w:bCs/>
          <w:sz w:val="18"/>
          <w:szCs w:val="18"/>
        </w:rPr>
        <w:br/>
      </w:r>
      <w:r w:rsidRPr="007C6123" w:rsidR="009B08C6">
        <w:rPr>
          <w:rFonts w:ascii="Verdana" w:hAnsi="Verdana"/>
          <w:sz w:val="18"/>
          <w:szCs w:val="18"/>
        </w:rPr>
        <w:t>De Kamervragen waar u</w:t>
      </w:r>
      <w:r w:rsidRPr="007C6123" w:rsidR="00912E73">
        <w:rPr>
          <w:rFonts w:ascii="Verdana" w:hAnsi="Verdana"/>
          <w:sz w:val="18"/>
          <w:szCs w:val="18"/>
        </w:rPr>
        <w:t>w Kamer</w:t>
      </w:r>
      <w:r w:rsidRPr="007C6123" w:rsidR="009B08C6">
        <w:rPr>
          <w:rFonts w:ascii="Verdana" w:hAnsi="Verdana"/>
          <w:sz w:val="18"/>
          <w:szCs w:val="18"/>
        </w:rPr>
        <w:t xml:space="preserve"> naar verwijst, </w:t>
      </w:r>
      <w:r w:rsidRPr="007C6123" w:rsidR="003572F1">
        <w:rPr>
          <w:rFonts w:ascii="Verdana" w:hAnsi="Verdana"/>
          <w:sz w:val="18"/>
          <w:szCs w:val="18"/>
        </w:rPr>
        <w:t xml:space="preserve">betreffen </w:t>
      </w:r>
      <w:r w:rsidRPr="007C6123" w:rsidR="009B08C6">
        <w:rPr>
          <w:rFonts w:ascii="Verdana" w:hAnsi="Verdana"/>
          <w:sz w:val="18"/>
          <w:szCs w:val="18"/>
        </w:rPr>
        <w:t xml:space="preserve">vragen of er signalen zijn van financiële steun van buitenlandse donoren aan de acties van Pro-Palestijnse demonstranten in Nederland, bijvoorbeeld de acties van </w:t>
      </w:r>
      <w:proofErr w:type="spellStart"/>
      <w:r w:rsidRPr="007C6123" w:rsidR="009B08C6">
        <w:rPr>
          <w:rFonts w:ascii="Verdana" w:hAnsi="Verdana"/>
          <w:sz w:val="18"/>
          <w:szCs w:val="18"/>
        </w:rPr>
        <w:t>Samidoun</w:t>
      </w:r>
      <w:proofErr w:type="spellEnd"/>
      <w:r w:rsidRPr="007C6123" w:rsidR="009B08C6">
        <w:rPr>
          <w:rFonts w:ascii="Verdana" w:hAnsi="Verdana"/>
          <w:sz w:val="18"/>
          <w:szCs w:val="18"/>
        </w:rPr>
        <w:t xml:space="preserve"> Nederland.</w:t>
      </w:r>
      <w:r w:rsidRPr="007C6123" w:rsidR="00212264">
        <w:rPr>
          <w:rStyle w:val="Voetnootmarkering"/>
          <w:rFonts w:ascii="Verdana" w:hAnsi="Verdana"/>
          <w:sz w:val="18"/>
          <w:szCs w:val="18"/>
        </w:rPr>
        <w:footnoteReference w:id="3"/>
      </w:r>
      <w:r w:rsidRPr="007C6123" w:rsidR="009B08C6">
        <w:rPr>
          <w:rFonts w:ascii="Verdana" w:hAnsi="Verdana"/>
          <w:sz w:val="18"/>
          <w:szCs w:val="18"/>
        </w:rPr>
        <w:t xml:space="preserve"> Daarop is </w:t>
      </w:r>
      <w:r w:rsidR="00880103">
        <w:rPr>
          <w:rFonts w:ascii="Verdana" w:hAnsi="Verdana"/>
          <w:sz w:val="18"/>
          <w:szCs w:val="18"/>
        </w:rPr>
        <w:t xml:space="preserve">destijds </w:t>
      </w:r>
      <w:r w:rsidRPr="007C6123" w:rsidR="009B08C6">
        <w:rPr>
          <w:rFonts w:ascii="Verdana" w:hAnsi="Verdana"/>
          <w:sz w:val="18"/>
          <w:szCs w:val="18"/>
        </w:rPr>
        <w:t xml:space="preserve">geantwoord dat deze signalen niet bekend zijn. </w:t>
      </w:r>
    </w:p>
    <w:p w:rsidR="00A87E4F" w:rsidP="00AD0BD2" w:rsidRDefault="00A87E4F" w14:paraId="3C8C4665" w14:textId="77777777">
      <w:pPr>
        <w:spacing w:line="256" w:lineRule="auto"/>
        <w:rPr>
          <w:rFonts w:ascii="Verdana" w:hAnsi="Verdana"/>
          <w:b/>
          <w:bCs/>
          <w:sz w:val="18"/>
          <w:szCs w:val="18"/>
        </w:rPr>
      </w:pPr>
    </w:p>
    <w:p w:rsidRPr="007C6123" w:rsidR="00D9710B" w:rsidP="00AD0BD2" w:rsidRDefault="00AD0BD2" w14:paraId="431A6002" w14:textId="6C756821">
      <w:pPr>
        <w:spacing w:line="256" w:lineRule="auto"/>
        <w:rPr>
          <w:rFonts w:ascii="Verdana" w:hAnsi="Verdana"/>
          <w:b/>
          <w:bCs/>
          <w:sz w:val="18"/>
          <w:szCs w:val="18"/>
        </w:rPr>
      </w:pPr>
      <w:r w:rsidRPr="007C6123">
        <w:rPr>
          <w:rFonts w:ascii="Verdana" w:hAnsi="Verdana"/>
          <w:b/>
          <w:bCs/>
          <w:sz w:val="18"/>
          <w:szCs w:val="18"/>
        </w:rPr>
        <w:t>Vraag 4</w:t>
      </w:r>
      <w:r w:rsidRPr="007C6123">
        <w:rPr>
          <w:rFonts w:ascii="Verdana" w:hAnsi="Verdana"/>
          <w:b/>
          <w:bCs/>
          <w:sz w:val="18"/>
          <w:szCs w:val="18"/>
        </w:rPr>
        <w:br/>
      </w:r>
      <w:r w:rsidRPr="007C6123" w:rsidR="00A21318">
        <w:rPr>
          <w:rFonts w:ascii="Verdana" w:hAnsi="Verdana"/>
          <w:b/>
          <w:bCs/>
          <w:sz w:val="18"/>
          <w:szCs w:val="18"/>
        </w:rPr>
        <w:t>Kunt u aangeven wanneer het kabinet voor het eerst kennis heeft genomen van deze (nieuwe) informatie en welke instanties (zoals de Nationaal Coördinator Terrorismebestrijding en Veiligheid, AIVD, Openbaar Ministerie of Inspectie) daarbij betrokken zijn geweest?</w:t>
      </w:r>
    </w:p>
    <w:p w:rsidRPr="007C6123" w:rsidR="00A233EB" w:rsidP="00A21318" w:rsidRDefault="00674471" w14:paraId="691AA05E" w14:textId="78B93AC8">
      <w:pPr>
        <w:spacing w:line="256" w:lineRule="auto"/>
        <w:rPr>
          <w:rFonts w:ascii="Verdana" w:hAnsi="Verdana"/>
          <w:sz w:val="18"/>
          <w:szCs w:val="18"/>
        </w:rPr>
      </w:pPr>
      <w:r w:rsidRPr="007C6123">
        <w:rPr>
          <w:rFonts w:ascii="Verdana" w:hAnsi="Verdana"/>
          <w:b/>
          <w:bCs/>
          <w:sz w:val="18"/>
          <w:szCs w:val="18"/>
        </w:rPr>
        <w:t>Antwoord op vraag 4</w:t>
      </w:r>
      <w:r w:rsidRPr="007C6123">
        <w:rPr>
          <w:rFonts w:ascii="Verdana" w:hAnsi="Verdana"/>
          <w:b/>
          <w:bCs/>
          <w:sz w:val="18"/>
          <w:szCs w:val="18"/>
        </w:rPr>
        <w:br/>
      </w:r>
      <w:r w:rsidRPr="007C6123" w:rsidR="009B08C6">
        <w:rPr>
          <w:rFonts w:ascii="Verdana" w:hAnsi="Verdana"/>
          <w:sz w:val="18"/>
          <w:szCs w:val="18"/>
        </w:rPr>
        <w:t xml:space="preserve">Het kabinet kan geen uitspraken doen </w:t>
      </w:r>
      <w:r w:rsidRPr="007C6123" w:rsidR="00812FCE">
        <w:rPr>
          <w:rFonts w:ascii="Verdana" w:hAnsi="Verdana"/>
          <w:sz w:val="18"/>
          <w:szCs w:val="18"/>
        </w:rPr>
        <w:t>of er</w:t>
      </w:r>
      <w:r w:rsidRPr="007C6123" w:rsidR="009B08C6">
        <w:rPr>
          <w:rFonts w:ascii="Verdana" w:hAnsi="Verdana"/>
          <w:sz w:val="18"/>
          <w:szCs w:val="18"/>
        </w:rPr>
        <w:t xml:space="preserve"> informatie via de geëigende kanalen van de AIVD </w:t>
      </w:r>
      <w:r w:rsidRPr="007C6123" w:rsidR="002E6B15">
        <w:rPr>
          <w:rFonts w:ascii="Verdana" w:hAnsi="Verdana"/>
          <w:sz w:val="18"/>
          <w:szCs w:val="18"/>
        </w:rPr>
        <w:t xml:space="preserve">is </w:t>
      </w:r>
      <w:r w:rsidRPr="007C6123" w:rsidR="00812FCE">
        <w:rPr>
          <w:rFonts w:ascii="Verdana" w:hAnsi="Verdana"/>
          <w:sz w:val="18"/>
          <w:szCs w:val="18"/>
        </w:rPr>
        <w:t>gedeeld, noch over de aard of het moment daarvan</w:t>
      </w:r>
      <w:r w:rsidRPr="007C6123" w:rsidR="009B08C6">
        <w:rPr>
          <w:rFonts w:ascii="Verdana" w:hAnsi="Verdana"/>
          <w:sz w:val="18"/>
          <w:szCs w:val="18"/>
        </w:rPr>
        <w:t>.</w:t>
      </w:r>
      <w:r w:rsidRPr="007C6123" w:rsidR="004E4E13">
        <w:rPr>
          <w:rFonts w:ascii="Verdana" w:hAnsi="Verdana"/>
          <w:sz w:val="18"/>
          <w:szCs w:val="18"/>
        </w:rPr>
        <w:t xml:space="preserve"> Daarnaast doet de Nationaal Coördinator Terrorismebestrijding en Veiligheid (NCTV) geen onderzoek naar personen en/of organisaties. </w:t>
      </w:r>
    </w:p>
    <w:p w:rsidRPr="007C6123" w:rsidR="00D9710B" w:rsidP="00AD0BD2" w:rsidRDefault="00AD0BD2" w14:paraId="28797900" w14:textId="2BFA1FF1">
      <w:pPr>
        <w:rPr>
          <w:rFonts w:ascii="Verdana" w:hAnsi="Verdana"/>
          <w:sz w:val="18"/>
          <w:szCs w:val="18"/>
        </w:rPr>
      </w:pPr>
      <w:r w:rsidRPr="007C6123">
        <w:rPr>
          <w:rFonts w:ascii="Verdana" w:hAnsi="Verdana"/>
          <w:b/>
          <w:bCs/>
          <w:sz w:val="18"/>
          <w:szCs w:val="18"/>
        </w:rPr>
        <w:t>Vraag 5</w:t>
      </w:r>
      <w:r w:rsidRPr="007C6123">
        <w:rPr>
          <w:rFonts w:ascii="Verdana" w:hAnsi="Verdana"/>
          <w:b/>
          <w:bCs/>
          <w:sz w:val="18"/>
          <w:szCs w:val="18"/>
        </w:rPr>
        <w:br/>
      </w:r>
      <w:r w:rsidRPr="007C6123" w:rsidR="00A21318">
        <w:rPr>
          <w:rFonts w:ascii="Verdana" w:hAnsi="Verdana"/>
          <w:b/>
          <w:bCs/>
          <w:sz w:val="18"/>
          <w:szCs w:val="18"/>
        </w:rPr>
        <w:t>Indien dergelijke signalen al langer bestonden, waarom is de Kamer hierover niet eerder geïnformeerd?</w:t>
      </w:r>
    </w:p>
    <w:p w:rsidRPr="007C6123" w:rsidR="00790059" w:rsidP="00A21318" w:rsidRDefault="00674471" w14:paraId="386A68DE" w14:textId="350B8130">
      <w:pPr>
        <w:rPr>
          <w:rFonts w:ascii="Verdana" w:hAnsi="Verdana"/>
          <w:sz w:val="18"/>
          <w:szCs w:val="18"/>
        </w:rPr>
      </w:pPr>
      <w:r w:rsidRPr="007C6123">
        <w:rPr>
          <w:rFonts w:ascii="Verdana" w:hAnsi="Verdana"/>
          <w:b/>
          <w:bCs/>
          <w:sz w:val="18"/>
          <w:szCs w:val="18"/>
        </w:rPr>
        <w:t>Antwoord op vraag 5</w:t>
      </w:r>
      <w:r w:rsidRPr="007C6123">
        <w:rPr>
          <w:rFonts w:ascii="Verdana" w:hAnsi="Verdana"/>
          <w:b/>
          <w:bCs/>
          <w:sz w:val="18"/>
          <w:szCs w:val="18"/>
        </w:rPr>
        <w:br/>
      </w:r>
      <w:r w:rsidRPr="007C6123" w:rsidR="009B08C6">
        <w:rPr>
          <w:rFonts w:ascii="Verdana" w:hAnsi="Verdana"/>
          <w:sz w:val="18"/>
          <w:szCs w:val="18"/>
        </w:rPr>
        <w:t xml:space="preserve">Zoals aangegeven in </w:t>
      </w:r>
      <w:r w:rsidRPr="007C6123" w:rsidR="00A24BAA">
        <w:rPr>
          <w:rFonts w:ascii="Verdana" w:hAnsi="Verdana"/>
          <w:sz w:val="18"/>
          <w:szCs w:val="18"/>
        </w:rPr>
        <w:t xml:space="preserve">het antwoord op vraag 4, kan het kabinet geen uitspraken doen over welke informatie wanneer via de geëigende kanalen van de AIVD </w:t>
      </w:r>
      <w:r w:rsidRPr="007C6123" w:rsidR="002E6B15">
        <w:rPr>
          <w:rFonts w:ascii="Verdana" w:hAnsi="Verdana"/>
          <w:sz w:val="18"/>
          <w:szCs w:val="18"/>
        </w:rPr>
        <w:t xml:space="preserve">is </w:t>
      </w:r>
      <w:r w:rsidRPr="007C6123" w:rsidR="00A24BAA">
        <w:rPr>
          <w:rFonts w:ascii="Verdana" w:hAnsi="Verdana"/>
          <w:sz w:val="18"/>
          <w:szCs w:val="18"/>
        </w:rPr>
        <w:t>verworven.</w:t>
      </w:r>
    </w:p>
    <w:p w:rsidRPr="007C6123" w:rsidR="00A21318" w:rsidP="00A21318" w:rsidRDefault="00AD0BD2" w14:paraId="14B2E24F" w14:textId="3825BDFC">
      <w:pPr>
        <w:spacing w:line="256" w:lineRule="auto"/>
        <w:rPr>
          <w:rFonts w:ascii="Verdana" w:hAnsi="Verdana"/>
          <w:b/>
          <w:bCs/>
          <w:sz w:val="18"/>
          <w:szCs w:val="18"/>
        </w:rPr>
      </w:pPr>
      <w:r w:rsidRPr="007C6123">
        <w:rPr>
          <w:rFonts w:ascii="Verdana" w:hAnsi="Verdana"/>
          <w:b/>
          <w:bCs/>
          <w:sz w:val="18"/>
          <w:szCs w:val="18"/>
        </w:rPr>
        <w:t>Vraag 6</w:t>
      </w:r>
      <w:r w:rsidRPr="007C6123">
        <w:rPr>
          <w:rFonts w:ascii="Verdana" w:hAnsi="Verdana"/>
          <w:b/>
          <w:bCs/>
          <w:sz w:val="18"/>
          <w:szCs w:val="18"/>
        </w:rPr>
        <w:br/>
      </w:r>
      <w:r w:rsidRPr="007C6123" w:rsidR="00A21318">
        <w:rPr>
          <w:rFonts w:ascii="Verdana" w:hAnsi="Verdana"/>
          <w:b/>
          <w:bCs/>
          <w:sz w:val="18"/>
          <w:szCs w:val="18"/>
        </w:rPr>
        <w:t>Kunt u aangeven welke landen, fondsen of organisaties betrokken zijn geweest bij financiële steun aan pro-Palestina-activiteiten, en via welke constructies of tussenpersonen deze middelen zijn verstrekt?</w:t>
      </w:r>
    </w:p>
    <w:p w:rsidRPr="007C6123" w:rsidR="00961169" w:rsidP="00A21318" w:rsidRDefault="00674471" w14:paraId="19198B57" w14:textId="19346212">
      <w:pPr>
        <w:spacing w:line="256" w:lineRule="auto"/>
        <w:rPr>
          <w:rFonts w:ascii="Verdana" w:hAnsi="Verdana"/>
          <w:b/>
          <w:bCs/>
          <w:sz w:val="18"/>
          <w:szCs w:val="18"/>
        </w:rPr>
      </w:pPr>
      <w:r w:rsidRPr="007C6123">
        <w:rPr>
          <w:rFonts w:ascii="Verdana" w:hAnsi="Verdana"/>
          <w:b/>
          <w:bCs/>
          <w:sz w:val="18"/>
          <w:szCs w:val="18"/>
        </w:rPr>
        <w:t>Antwoord op vraag 6</w:t>
      </w:r>
      <w:r w:rsidRPr="007C6123" w:rsidR="00912E73">
        <w:rPr>
          <w:rFonts w:ascii="Verdana" w:hAnsi="Verdana"/>
          <w:b/>
          <w:bCs/>
          <w:sz w:val="18"/>
          <w:szCs w:val="18"/>
        </w:rPr>
        <w:br/>
      </w:r>
      <w:r w:rsidR="00083404">
        <w:rPr>
          <w:rFonts w:ascii="Verdana" w:hAnsi="Verdana"/>
          <w:sz w:val="18"/>
          <w:szCs w:val="18"/>
        </w:rPr>
        <w:t xml:space="preserve">In </w:t>
      </w:r>
      <w:r w:rsidRPr="00912E73" w:rsidR="007C6106">
        <w:rPr>
          <w:rFonts w:ascii="Verdana" w:hAnsi="Verdana"/>
          <w:sz w:val="18"/>
          <w:szCs w:val="18"/>
        </w:rPr>
        <w:t>algemene zin</w:t>
      </w:r>
      <w:r w:rsidRPr="007C6123" w:rsidR="007C6106">
        <w:rPr>
          <w:rFonts w:ascii="Verdana" w:hAnsi="Verdana"/>
          <w:sz w:val="18"/>
          <w:szCs w:val="18"/>
        </w:rPr>
        <w:t xml:space="preserve"> </w:t>
      </w:r>
      <w:r w:rsidR="00083404">
        <w:rPr>
          <w:rFonts w:ascii="Verdana" w:hAnsi="Verdana"/>
          <w:sz w:val="18"/>
          <w:szCs w:val="18"/>
        </w:rPr>
        <w:t xml:space="preserve">geldt </w:t>
      </w:r>
      <w:r w:rsidRPr="007C6123" w:rsidR="007C6106">
        <w:rPr>
          <w:rFonts w:ascii="Verdana" w:hAnsi="Verdana"/>
          <w:sz w:val="18"/>
          <w:szCs w:val="18"/>
        </w:rPr>
        <w:t xml:space="preserve">dat indien er sprake is van signalen van ongewenste buitenlandse financiering, deze serieus worden genomen en waar nodig nader worden onderzocht door de bevoegde instanties. </w:t>
      </w:r>
      <w:r w:rsidRPr="007C6123" w:rsidR="00912E73">
        <w:rPr>
          <w:rFonts w:ascii="Verdana" w:hAnsi="Verdana"/>
          <w:sz w:val="18"/>
          <w:szCs w:val="18"/>
        </w:rPr>
        <w:t xml:space="preserve">Het kabinet doet geen uitspraken over mogelijke individuele geldstromen, organisaties of landen indien dit betrekking heeft op lopende onderzoeken of inlichtingeninformatie. </w:t>
      </w:r>
    </w:p>
    <w:p w:rsidRPr="007C6123" w:rsidR="00674471" w:rsidP="00674471" w:rsidRDefault="00AD0BD2" w14:paraId="187C8089" w14:textId="1B83B40B">
      <w:pPr>
        <w:spacing w:line="256" w:lineRule="auto"/>
        <w:rPr>
          <w:rFonts w:ascii="Verdana" w:hAnsi="Verdana"/>
          <w:b/>
          <w:bCs/>
          <w:sz w:val="18"/>
          <w:szCs w:val="18"/>
        </w:rPr>
      </w:pPr>
      <w:r w:rsidRPr="007C6123">
        <w:rPr>
          <w:rFonts w:ascii="Verdana" w:hAnsi="Verdana"/>
          <w:b/>
          <w:bCs/>
          <w:sz w:val="18"/>
          <w:szCs w:val="18"/>
        </w:rPr>
        <w:t xml:space="preserve">Vraag 7 </w:t>
      </w:r>
      <w:r w:rsidRPr="007C6123">
        <w:rPr>
          <w:rFonts w:ascii="Verdana" w:hAnsi="Verdana"/>
          <w:b/>
          <w:bCs/>
          <w:sz w:val="18"/>
          <w:szCs w:val="18"/>
        </w:rPr>
        <w:br/>
      </w:r>
      <w:r w:rsidRPr="007C6123" w:rsidR="00A21318">
        <w:rPr>
          <w:rFonts w:ascii="Verdana" w:hAnsi="Verdana"/>
          <w:b/>
          <w:bCs/>
          <w:sz w:val="18"/>
          <w:szCs w:val="18"/>
        </w:rPr>
        <w:t>Bij welke universiteiten, studentenorganisaties, universitaire netwerken of andere organisaties is deze financiering (direct of indirect) terechtgekomen, en in welke omvang en periode?</w:t>
      </w:r>
    </w:p>
    <w:p w:rsidRPr="007C6123" w:rsidR="00A24BAA" w:rsidP="00A21318" w:rsidRDefault="00674471" w14:paraId="47FAE220" w14:textId="7CD14603">
      <w:pPr>
        <w:spacing w:line="256" w:lineRule="auto"/>
        <w:rPr>
          <w:rFonts w:ascii="Verdana" w:hAnsi="Verdana"/>
          <w:sz w:val="18"/>
          <w:szCs w:val="18"/>
        </w:rPr>
      </w:pPr>
      <w:r w:rsidRPr="007C6123">
        <w:rPr>
          <w:rFonts w:ascii="Verdana" w:hAnsi="Verdana"/>
          <w:b/>
          <w:bCs/>
          <w:sz w:val="18"/>
          <w:szCs w:val="18"/>
        </w:rPr>
        <w:t>Antwoord op vraag 7</w:t>
      </w:r>
      <w:r w:rsidRPr="007C6123" w:rsidR="003572F1">
        <w:rPr>
          <w:rFonts w:ascii="Verdana" w:hAnsi="Verdana"/>
          <w:sz w:val="18"/>
          <w:szCs w:val="18"/>
        </w:rPr>
        <w:br/>
      </w:r>
      <w:r w:rsidRPr="007C6123" w:rsidR="00A24BAA">
        <w:rPr>
          <w:rFonts w:ascii="Verdana" w:hAnsi="Verdana"/>
          <w:sz w:val="18"/>
          <w:szCs w:val="18"/>
        </w:rPr>
        <w:t xml:space="preserve">Het kabinet heeft op dit moment geen informatie waaruit dit </w:t>
      </w:r>
      <w:r w:rsidR="00880103">
        <w:rPr>
          <w:rFonts w:ascii="Verdana" w:hAnsi="Verdana"/>
          <w:sz w:val="18"/>
          <w:szCs w:val="18"/>
        </w:rPr>
        <w:t>blijkt</w:t>
      </w:r>
      <w:r w:rsidRPr="007C6123" w:rsidR="00A24BAA">
        <w:rPr>
          <w:rFonts w:ascii="Verdana" w:hAnsi="Verdana"/>
          <w:sz w:val="18"/>
          <w:szCs w:val="18"/>
        </w:rPr>
        <w:t xml:space="preserve">. </w:t>
      </w:r>
    </w:p>
    <w:p w:rsidRPr="007C6123" w:rsidR="00D9710B" w:rsidP="00AD0BD2" w:rsidRDefault="00AD0BD2" w14:paraId="475A97CD" w14:textId="0030A5D8">
      <w:pPr>
        <w:spacing w:line="256" w:lineRule="auto"/>
        <w:rPr>
          <w:rFonts w:ascii="Verdana" w:hAnsi="Verdana"/>
          <w:b/>
          <w:bCs/>
          <w:sz w:val="18"/>
          <w:szCs w:val="18"/>
        </w:rPr>
      </w:pPr>
      <w:r w:rsidRPr="007C6123">
        <w:rPr>
          <w:rFonts w:ascii="Verdana" w:hAnsi="Verdana"/>
          <w:b/>
          <w:bCs/>
          <w:sz w:val="18"/>
          <w:szCs w:val="18"/>
        </w:rPr>
        <w:t xml:space="preserve">Vraag </w:t>
      </w:r>
      <w:r w:rsidRPr="007C6123" w:rsidR="00674471">
        <w:rPr>
          <w:rFonts w:ascii="Verdana" w:hAnsi="Verdana"/>
          <w:b/>
          <w:bCs/>
          <w:sz w:val="18"/>
          <w:szCs w:val="18"/>
        </w:rPr>
        <w:t>8</w:t>
      </w:r>
      <w:r w:rsidRPr="007C6123">
        <w:rPr>
          <w:rFonts w:ascii="Verdana" w:hAnsi="Verdana"/>
          <w:b/>
          <w:bCs/>
          <w:sz w:val="18"/>
          <w:szCs w:val="18"/>
        </w:rPr>
        <w:br/>
      </w:r>
      <w:r w:rsidRPr="007C6123" w:rsidR="00A21318">
        <w:rPr>
          <w:rFonts w:ascii="Verdana" w:hAnsi="Verdana"/>
          <w:b/>
          <w:bCs/>
          <w:sz w:val="18"/>
          <w:szCs w:val="18"/>
        </w:rPr>
        <w:t>In hoeverre is er bij deze financiering sprake geweest van voorwaarden, verwachtingen of ideologische sturing, bijvoorbeeld ten aanzien van politieke standpunten, campagnes, demonstraties of academische programma’s?</w:t>
      </w:r>
    </w:p>
    <w:p w:rsidRPr="007C6123" w:rsidR="00D9710B" w:rsidP="00727167" w:rsidRDefault="00001A19" w14:paraId="797E5F86" w14:textId="0377CA98">
      <w:pPr>
        <w:rPr>
          <w:rFonts w:ascii="Verdana" w:hAnsi="Verdana"/>
          <w:sz w:val="18"/>
          <w:szCs w:val="18"/>
        </w:rPr>
      </w:pPr>
      <w:r w:rsidRPr="007C6123">
        <w:rPr>
          <w:rFonts w:ascii="Verdana" w:hAnsi="Verdana"/>
          <w:b/>
          <w:bCs/>
          <w:sz w:val="18"/>
          <w:szCs w:val="18"/>
        </w:rPr>
        <w:t>Antwoord op vraag 8</w:t>
      </w:r>
      <w:r w:rsidRPr="007C6123">
        <w:rPr>
          <w:rFonts w:ascii="Verdana" w:hAnsi="Verdana"/>
          <w:sz w:val="18"/>
          <w:szCs w:val="18"/>
        </w:rPr>
        <w:br/>
      </w:r>
      <w:r w:rsidRPr="007C6123" w:rsidR="00912E73">
        <w:rPr>
          <w:rFonts w:ascii="Verdana" w:hAnsi="Verdana"/>
          <w:sz w:val="18"/>
          <w:szCs w:val="18"/>
        </w:rPr>
        <w:t>Zoals aangegeven in het antwoord op vraag 7</w:t>
      </w:r>
      <w:r w:rsidRPr="007C6123" w:rsidR="005B130B">
        <w:rPr>
          <w:rFonts w:ascii="Verdana" w:hAnsi="Verdana"/>
          <w:sz w:val="18"/>
          <w:szCs w:val="18"/>
        </w:rPr>
        <w:t>,</w:t>
      </w:r>
      <w:r w:rsidRPr="007C6123" w:rsidR="00912E73">
        <w:rPr>
          <w:rFonts w:ascii="Verdana" w:hAnsi="Verdana"/>
          <w:sz w:val="18"/>
          <w:szCs w:val="18"/>
        </w:rPr>
        <w:t xml:space="preserve"> heeft het kabinet op dit moment geen informatie waaruit dit </w:t>
      </w:r>
      <w:r w:rsidRPr="007C6123" w:rsidR="00880103">
        <w:rPr>
          <w:rFonts w:ascii="Verdana" w:hAnsi="Verdana"/>
          <w:sz w:val="18"/>
          <w:szCs w:val="18"/>
        </w:rPr>
        <w:t>blijk</w:t>
      </w:r>
      <w:r w:rsidR="00880103">
        <w:rPr>
          <w:rFonts w:ascii="Verdana" w:hAnsi="Verdana"/>
          <w:sz w:val="18"/>
          <w:szCs w:val="18"/>
        </w:rPr>
        <w:t>t</w:t>
      </w:r>
      <w:r w:rsidRPr="007C6123" w:rsidR="00912E73">
        <w:rPr>
          <w:rFonts w:ascii="Verdana" w:hAnsi="Verdana"/>
          <w:sz w:val="18"/>
          <w:szCs w:val="18"/>
        </w:rPr>
        <w:t xml:space="preserve">. </w:t>
      </w:r>
    </w:p>
    <w:p w:rsidR="00A87E4F" w:rsidP="00687B74" w:rsidRDefault="00A87E4F" w14:paraId="74464995" w14:textId="77777777">
      <w:pPr>
        <w:rPr>
          <w:rFonts w:ascii="Verdana" w:hAnsi="Verdana"/>
          <w:b/>
          <w:bCs/>
          <w:sz w:val="18"/>
          <w:szCs w:val="18"/>
        </w:rPr>
      </w:pPr>
    </w:p>
    <w:p w:rsidR="00A87E4F" w:rsidP="00687B74" w:rsidRDefault="00A87E4F" w14:paraId="58D2225A" w14:textId="77777777">
      <w:pPr>
        <w:rPr>
          <w:rFonts w:ascii="Verdana" w:hAnsi="Verdana"/>
          <w:b/>
          <w:bCs/>
          <w:sz w:val="18"/>
          <w:szCs w:val="18"/>
        </w:rPr>
      </w:pPr>
    </w:p>
    <w:p w:rsidR="00A87E4F" w:rsidP="00687B74" w:rsidRDefault="00A87E4F" w14:paraId="197675FD" w14:textId="77777777">
      <w:pPr>
        <w:rPr>
          <w:rFonts w:ascii="Verdana" w:hAnsi="Verdana"/>
          <w:b/>
          <w:bCs/>
          <w:sz w:val="18"/>
          <w:szCs w:val="18"/>
        </w:rPr>
      </w:pPr>
    </w:p>
    <w:p w:rsidR="00A87E4F" w:rsidP="00687B74" w:rsidRDefault="00A87E4F" w14:paraId="3F88529C" w14:textId="77777777">
      <w:pPr>
        <w:rPr>
          <w:rFonts w:ascii="Verdana" w:hAnsi="Verdana"/>
          <w:b/>
          <w:bCs/>
          <w:sz w:val="18"/>
          <w:szCs w:val="18"/>
        </w:rPr>
      </w:pPr>
    </w:p>
    <w:p w:rsidRPr="007C6123" w:rsidR="009E371E" w:rsidP="00687B74" w:rsidRDefault="00AD0BD2" w14:paraId="5317677B" w14:textId="6BD5F2D3">
      <w:pPr>
        <w:rPr>
          <w:rFonts w:ascii="Verdana" w:hAnsi="Verdana"/>
          <w:b/>
          <w:bCs/>
          <w:sz w:val="18"/>
          <w:szCs w:val="18"/>
        </w:rPr>
      </w:pPr>
      <w:r w:rsidRPr="007C6123">
        <w:rPr>
          <w:rFonts w:ascii="Verdana" w:hAnsi="Verdana"/>
          <w:b/>
          <w:bCs/>
          <w:sz w:val="18"/>
          <w:szCs w:val="18"/>
        </w:rPr>
        <w:t xml:space="preserve">Vraag </w:t>
      </w:r>
      <w:r w:rsidRPr="007C6123" w:rsidR="00674471">
        <w:rPr>
          <w:rFonts w:ascii="Verdana" w:hAnsi="Verdana"/>
          <w:b/>
          <w:bCs/>
          <w:sz w:val="18"/>
          <w:szCs w:val="18"/>
        </w:rPr>
        <w:t>9</w:t>
      </w:r>
      <w:r w:rsidRPr="007C6123">
        <w:rPr>
          <w:rFonts w:ascii="Verdana" w:hAnsi="Verdana"/>
          <w:b/>
          <w:bCs/>
          <w:sz w:val="18"/>
          <w:szCs w:val="18"/>
        </w:rPr>
        <w:br/>
      </w:r>
      <w:r w:rsidRPr="007C6123" w:rsidR="00A21318">
        <w:rPr>
          <w:rFonts w:ascii="Verdana" w:hAnsi="Verdana"/>
          <w:b/>
          <w:bCs/>
          <w:sz w:val="18"/>
          <w:szCs w:val="18"/>
        </w:rPr>
        <w:t>Acht u het aannemelijk dat buitenlandse financiering heeft bijgedragen aan radicalisering binnen (universitaire) gemeenschappen, aan de normalisering of legitimering van antisemitische uitingen onder het mom van activisme, en aan een aantasting van de academische vrijheid en de veiligheid van Joodse studenten en medewerkers op Nederlandse universiteiten?</w:t>
      </w:r>
    </w:p>
    <w:p w:rsidRPr="007C6123" w:rsidR="00A24BAA" w:rsidP="00687B74" w:rsidRDefault="00001A19" w14:paraId="2DDCC5F3" w14:textId="5D054CA0">
      <w:pPr>
        <w:rPr>
          <w:rFonts w:ascii="Verdana" w:hAnsi="Verdana"/>
          <w:sz w:val="18"/>
          <w:szCs w:val="18"/>
        </w:rPr>
      </w:pPr>
      <w:r w:rsidRPr="007C6123">
        <w:rPr>
          <w:rFonts w:ascii="Verdana" w:hAnsi="Verdana"/>
          <w:b/>
          <w:bCs/>
          <w:sz w:val="18"/>
          <w:szCs w:val="18"/>
        </w:rPr>
        <w:t>Antwoord op vraag 9</w:t>
      </w:r>
      <w:r w:rsidRPr="007C6123">
        <w:rPr>
          <w:rFonts w:ascii="Verdana" w:hAnsi="Verdana"/>
          <w:sz w:val="18"/>
          <w:szCs w:val="18"/>
        </w:rPr>
        <w:br/>
      </w:r>
      <w:r w:rsidRPr="007C6123" w:rsidR="004F0A9F">
        <w:rPr>
          <w:rFonts w:ascii="Verdana" w:hAnsi="Verdana"/>
          <w:sz w:val="18"/>
          <w:szCs w:val="18"/>
        </w:rPr>
        <w:t xml:space="preserve">Zoals eerder aangegeven in de beantwoording van vragen </w:t>
      </w:r>
      <w:r w:rsidRPr="007C6123" w:rsidR="000C05E4">
        <w:rPr>
          <w:rFonts w:ascii="Verdana" w:hAnsi="Verdana"/>
          <w:sz w:val="18"/>
          <w:szCs w:val="18"/>
        </w:rPr>
        <w:t>7 en 8</w:t>
      </w:r>
      <w:r w:rsidRPr="007C6123" w:rsidR="004F0A9F">
        <w:rPr>
          <w:rFonts w:ascii="Verdana" w:hAnsi="Verdana"/>
          <w:sz w:val="18"/>
          <w:szCs w:val="18"/>
        </w:rPr>
        <w:t xml:space="preserve"> beschikt het kabinet momenteel niet over informatie waaruit dit blijkt.</w:t>
      </w:r>
      <w:r w:rsidRPr="007C6123" w:rsidR="00612DFE">
        <w:rPr>
          <w:rFonts w:ascii="Verdana" w:hAnsi="Verdana"/>
          <w:sz w:val="18"/>
          <w:szCs w:val="18"/>
        </w:rPr>
        <w:t xml:space="preserve"> Het kabinet acht iedere vorm van antisemitisme, intimidatie en bedreiging onacceptabel. </w:t>
      </w:r>
    </w:p>
    <w:p w:rsidRPr="007C6123" w:rsidR="00D9710B" w:rsidP="00AD0BD2" w:rsidRDefault="00AD0BD2" w14:paraId="6CE054F4" w14:textId="42DFA6DF">
      <w:pPr>
        <w:spacing w:line="256" w:lineRule="auto"/>
        <w:rPr>
          <w:rFonts w:ascii="Verdana" w:hAnsi="Verdana"/>
          <w:b/>
          <w:bCs/>
          <w:sz w:val="18"/>
          <w:szCs w:val="18"/>
        </w:rPr>
      </w:pPr>
      <w:r w:rsidRPr="007C6123">
        <w:rPr>
          <w:rFonts w:ascii="Verdana" w:hAnsi="Verdana"/>
          <w:b/>
          <w:bCs/>
          <w:sz w:val="18"/>
          <w:szCs w:val="18"/>
        </w:rPr>
        <w:t xml:space="preserve">Vraag </w:t>
      </w:r>
      <w:r w:rsidRPr="007C6123" w:rsidR="00674471">
        <w:rPr>
          <w:rFonts w:ascii="Verdana" w:hAnsi="Verdana"/>
          <w:b/>
          <w:bCs/>
          <w:sz w:val="18"/>
          <w:szCs w:val="18"/>
        </w:rPr>
        <w:t>10</w:t>
      </w:r>
      <w:r w:rsidRPr="007C6123">
        <w:rPr>
          <w:rFonts w:ascii="Verdana" w:hAnsi="Verdana"/>
          <w:b/>
          <w:bCs/>
          <w:sz w:val="18"/>
          <w:szCs w:val="18"/>
        </w:rPr>
        <w:br/>
      </w:r>
      <w:r w:rsidRPr="007C6123" w:rsidR="00A21318">
        <w:rPr>
          <w:rFonts w:ascii="Verdana" w:hAnsi="Verdana"/>
          <w:b/>
          <w:bCs/>
          <w:sz w:val="18"/>
          <w:szCs w:val="18"/>
        </w:rPr>
        <w:t>Kunt u toelichten in hoeverre de informatiepositie van het kabinet ten aanzien van buitenlandse beïnvloeding en extremistische netwerken in de afgelopen jaren tekort is geschoten?</w:t>
      </w:r>
    </w:p>
    <w:p w:rsidRPr="007C6123" w:rsidR="00727167" w:rsidP="00A21318" w:rsidRDefault="00AD0BD2" w14:paraId="38AB57E5" w14:textId="5D93C47A">
      <w:pPr>
        <w:rPr>
          <w:rFonts w:ascii="Verdana" w:hAnsi="Verdana"/>
          <w:sz w:val="18"/>
          <w:szCs w:val="18"/>
        </w:rPr>
      </w:pPr>
      <w:r w:rsidRPr="007C6123">
        <w:rPr>
          <w:rFonts w:ascii="Verdana" w:hAnsi="Verdana"/>
          <w:b/>
          <w:bCs/>
          <w:sz w:val="18"/>
          <w:szCs w:val="18"/>
        </w:rPr>
        <w:t xml:space="preserve">Antwoord op vraag </w:t>
      </w:r>
      <w:r w:rsidRPr="007C6123" w:rsidR="00674471">
        <w:rPr>
          <w:rFonts w:ascii="Verdana" w:hAnsi="Verdana"/>
          <w:b/>
          <w:bCs/>
          <w:sz w:val="18"/>
          <w:szCs w:val="18"/>
        </w:rPr>
        <w:t>10</w:t>
      </w:r>
      <w:r w:rsidRPr="007C6123" w:rsidR="00D9710B">
        <w:rPr>
          <w:rFonts w:ascii="Verdana" w:hAnsi="Verdana"/>
          <w:b/>
          <w:bCs/>
          <w:sz w:val="18"/>
          <w:szCs w:val="18"/>
        </w:rPr>
        <w:br/>
      </w:r>
      <w:r w:rsidR="00083404">
        <w:rPr>
          <w:rFonts w:ascii="Verdana" w:hAnsi="Verdana"/>
          <w:sz w:val="18"/>
          <w:szCs w:val="18"/>
        </w:rPr>
        <w:t>Het</w:t>
      </w:r>
      <w:r w:rsidRPr="00912E73" w:rsidR="00912E73">
        <w:rPr>
          <w:rFonts w:ascii="Verdana" w:hAnsi="Verdana"/>
          <w:sz w:val="18"/>
          <w:szCs w:val="18"/>
        </w:rPr>
        <w:t xml:space="preserve"> kabinet</w:t>
      </w:r>
      <w:r w:rsidRPr="007C6123" w:rsidR="00F448BE">
        <w:rPr>
          <w:rFonts w:ascii="Verdana" w:hAnsi="Verdana"/>
          <w:sz w:val="18"/>
          <w:szCs w:val="18"/>
        </w:rPr>
        <w:t xml:space="preserve"> </w:t>
      </w:r>
      <w:r w:rsidR="00083404">
        <w:rPr>
          <w:rFonts w:ascii="Verdana" w:hAnsi="Verdana"/>
          <w:sz w:val="18"/>
          <w:szCs w:val="18"/>
        </w:rPr>
        <w:t xml:space="preserve">beziet </w:t>
      </w:r>
      <w:r w:rsidRPr="007C6123" w:rsidR="00F448BE">
        <w:rPr>
          <w:rFonts w:ascii="Verdana" w:hAnsi="Verdana"/>
          <w:sz w:val="18"/>
          <w:szCs w:val="18"/>
        </w:rPr>
        <w:t>voortdurend of de in</w:t>
      </w:r>
      <w:r w:rsidRPr="007C6123" w:rsidR="00912E73">
        <w:rPr>
          <w:rFonts w:ascii="Verdana" w:hAnsi="Verdana"/>
          <w:sz w:val="18"/>
          <w:szCs w:val="18"/>
        </w:rPr>
        <w:t>formatiepositie ten aanzien van extremisme, terrorismefinanciering en ongewenste buitenlandse beïnvloeding</w:t>
      </w:r>
      <w:r w:rsidRPr="007C6123" w:rsidR="00F448BE">
        <w:rPr>
          <w:rFonts w:ascii="Verdana" w:hAnsi="Verdana"/>
          <w:sz w:val="18"/>
          <w:szCs w:val="18"/>
        </w:rPr>
        <w:t xml:space="preserve"> </w:t>
      </w:r>
      <w:r w:rsidRPr="007C6123" w:rsidR="005146C3">
        <w:rPr>
          <w:rFonts w:ascii="Verdana" w:hAnsi="Verdana"/>
          <w:sz w:val="18"/>
          <w:szCs w:val="18"/>
        </w:rPr>
        <w:t>voldoende aanleiding geeft om maatregelen te kunnen treffen of doeltreffend te kunnen handelen.</w:t>
      </w:r>
      <w:r w:rsidRPr="007C6123" w:rsidR="007E2B42">
        <w:rPr>
          <w:rFonts w:ascii="Verdana" w:hAnsi="Verdana"/>
          <w:sz w:val="18"/>
          <w:szCs w:val="18"/>
        </w:rPr>
        <w:t xml:space="preserve"> </w:t>
      </w:r>
      <w:r w:rsidRPr="007C6123" w:rsidR="00912E73">
        <w:rPr>
          <w:rFonts w:ascii="Verdana" w:hAnsi="Verdana"/>
          <w:sz w:val="18"/>
          <w:szCs w:val="18"/>
        </w:rPr>
        <w:t xml:space="preserve">Daarbij wordt nauw samengewerkt tussen </w:t>
      </w:r>
      <w:r w:rsidRPr="007C6123" w:rsidR="00FF7E48">
        <w:rPr>
          <w:rFonts w:ascii="Verdana" w:hAnsi="Verdana"/>
          <w:sz w:val="18"/>
          <w:szCs w:val="18"/>
        </w:rPr>
        <w:t xml:space="preserve">de inlichtingen- en </w:t>
      </w:r>
      <w:r w:rsidRPr="007C6123" w:rsidR="00912E73">
        <w:rPr>
          <w:rFonts w:ascii="Verdana" w:hAnsi="Verdana"/>
          <w:sz w:val="18"/>
          <w:szCs w:val="18"/>
        </w:rPr>
        <w:t>veiligheidsdiensten, opsporingsinstanties en lokale partners. Zoals in ieder veiligheidsdomein geldt dat de informatiepositie voortdurend in ontwikkeling is en aanpassing vraagt aan veranderende dreigingen en netwerken.</w:t>
      </w:r>
    </w:p>
    <w:p w:rsidRPr="007C6123" w:rsidR="00674471" w:rsidP="00674471" w:rsidRDefault="00AD0BD2" w14:paraId="69E0CC33" w14:textId="7797978E">
      <w:pPr>
        <w:spacing w:line="256" w:lineRule="auto"/>
        <w:rPr>
          <w:rFonts w:ascii="Verdana" w:hAnsi="Verdana"/>
          <w:b/>
          <w:bCs/>
          <w:sz w:val="18"/>
          <w:szCs w:val="18"/>
        </w:rPr>
      </w:pPr>
      <w:r w:rsidRPr="007C6123">
        <w:rPr>
          <w:rFonts w:ascii="Verdana" w:hAnsi="Verdana"/>
          <w:b/>
          <w:bCs/>
          <w:sz w:val="18"/>
          <w:szCs w:val="18"/>
        </w:rPr>
        <w:t>Vraag 1</w:t>
      </w:r>
      <w:r w:rsidRPr="007C6123" w:rsidR="00674471">
        <w:rPr>
          <w:rFonts w:ascii="Verdana" w:hAnsi="Verdana"/>
          <w:b/>
          <w:bCs/>
          <w:sz w:val="18"/>
          <w:szCs w:val="18"/>
        </w:rPr>
        <w:t>1</w:t>
      </w:r>
      <w:r w:rsidRPr="007C6123">
        <w:rPr>
          <w:rFonts w:ascii="Verdana" w:hAnsi="Verdana"/>
          <w:b/>
          <w:bCs/>
          <w:sz w:val="18"/>
          <w:szCs w:val="18"/>
        </w:rPr>
        <w:br/>
      </w:r>
      <w:r w:rsidRPr="007C6123" w:rsidR="00A21318">
        <w:rPr>
          <w:rFonts w:ascii="Verdana" w:hAnsi="Verdana"/>
          <w:b/>
          <w:bCs/>
          <w:sz w:val="18"/>
          <w:szCs w:val="18"/>
        </w:rPr>
        <w:t>Kunt u toelichten op welke manier de aangenomen motie-Van Zanten (Kamerstuk 30821, nr. 311) over onderzoeken in hoeverre pro-Palestijnse demonstraties op en via universiteiten worden gefinancierd door buitenlandse mogendheden is of wordt uitgevoerd?</w:t>
      </w:r>
    </w:p>
    <w:p w:rsidRPr="007C6123" w:rsidR="000B73C4" w:rsidP="000B73C4" w:rsidRDefault="00674471" w14:paraId="20B8407B" w14:textId="7C9B7802">
      <w:pPr>
        <w:spacing w:line="256" w:lineRule="auto"/>
        <w:rPr>
          <w:rFonts w:ascii="Verdana" w:hAnsi="Verdana"/>
          <w:sz w:val="18"/>
          <w:szCs w:val="18"/>
        </w:rPr>
      </w:pPr>
      <w:r w:rsidRPr="007C6123">
        <w:rPr>
          <w:rFonts w:ascii="Verdana" w:hAnsi="Verdana"/>
          <w:b/>
          <w:bCs/>
          <w:sz w:val="18"/>
          <w:szCs w:val="18"/>
        </w:rPr>
        <w:t>Antwoord op vraag 11</w:t>
      </w:r>
      <w:r w:rsidR="00083404">
        <w:rPr>
          <w:rFonts w:ascii="Verdana" w:hAnsi="Verdana"/>
          <w:sz w:val="18"/>
          <w:szCs w:val="18"/>
        </w:rPr>
        <w:br/>
      </w:r>
      <w:r w:rsidRPr="007C6123" w:rsidR="000B73C4">
        <w:rPr>
          <w:rFonts w:ascii="Verdana" w:hAnsi="Verdana"/>
          <w:sz w:val="18"/>
          <w:szCs w:val="18"/>
        </w:rPr>
        <w:t>Zoals in antwoord op vraag 2 aangegeven, geldt in algemene zin dat dreigingen die de soc</w:t>
      </w:r>
      <w:r w:rsidRPr="00083404" w:rsidR="000B73C4">
        <w:rPr>
          <w:rFonts w:ascii="Verdana" w:hAnsi="Verdana"/>
          <w:sz w:val="18"/>
          <w:szCs w:val="18"/>
        </w:rPr>
        <w:t>iale en politieke stabiliteit, als onderdeel van de nationale veiligheid, kunnen aantasten, door de inlichtingen- en veiligheidsdiensten kunnen worden onderzocht.</w:t>
      </w:r>
      <w:r w:rsidRPr="00083404" w:rsidR="00EF0AFB">
        <w:rPr>
          <w:rFonts w:ascii="Verdana" w:hAnsi="Verdana"/>
          <w:color w:val="0F4761"/>
          <w:sz w:val="20"/>
          <w:szCs w:val="20"/>
        </w:rPr>
        <w:t xml:space="preserve"> </w:t>
      </w:r>
      <w:r w:rsidRPr="00083404" w:rsidR="00EF0AFB">
        <w:rPr>
          <w:rFonts w:ascii="Verdana" w:hAnsi="Verdana"/>
          <w:sz w:val="18"/>
          <w:szCs w:val="18"/>
        </w:rPr>
        <w:t xml:space="preserve">Waar de inlichtingen- en veiligheidsdiensten diensten concreet onderzoek naar doen worden in het openbaar geen uitspraken over gedaan. </w:t>
      </w:r>
      <w:r w:rsidRPr="00083404" w:rsidR="000B73C4">
        <w:rPr>
          <w:rFonts w:ascii="Verdana" w:hAnsi="Verdana"/>
          <w:sz w:val="18"/>
          <w:szCs w:val="18"/>
        </w:rPr>
        <w:t xml:space="preserve"> Indien er sprake is van heimelijke buitenlandse beïnvloeding of inmenging, </w:t>
      </w:r>
      <w:r w:rsidRPr="007C6123" w:rsidR="000B73C4">
        <w:rPr>
          <w:rFonts w:ascii="Verdana" w:hAnsi="Verdana"/>
          <w:sz w:val="18"/>
          <w:szCs w:val="18"/>
        </w:rPr>
        <w:t xml:space="preserve">kunnen de diensten anderen daarop alerteren, zodat passende maatregelen kunnen worden getroffen. </w:t>
      </w:r>
    </w:p>
    <w:p w:rsidR="00EF0AFB" w:rsidP="000B73C4" w:rsidRDefault="000B73C4" w14:paraId="0E8AEAB4" w14:textId="77777777">
      <w:pPr>
        <w:spacing w:line="256" w:lineRule="auto"/>
        <w:rPr>
          <w:rFonts w:ascii="Verdana" w:hAnsi="Verdana"/>
          <w:sz w:val="18"/>
          <w:szCs w:val="18"/>
        </w:rPr>
      </w:pPr>
      <w:r w:rsidRPr="007C6123">
        <w:rPr>
          <w:rFonts w:ascii="Verdana" w:hAnsi="Verdana"/>
          <w:sz w:val="18"/>
          <w:szCs w:val="18"/>
        </w:rPr>
        <w:t xml:space="preserve">Dat laatste kan onder meer binnen de </w:t>
      </w:r>
      <w:proofErr w:type="spellStart"/>
      <w:r w:rsidRPr="007C6123" w:rsidR="00777B89">
        <w:rPr>
          <w:rFonts w:ascii="Verdana" w:hAnsi="Verdana"/>
          <w:sz w:val="18"/>
          <w:szCs w:val="18"/>
        </w:rPr>
        <w:t>r</w:t>
      </w:r>
      <w:r w:rsidRPr="007C6123">
        <w:rPr>
          <w:rFonts w:ascii="Verdana" w:hAnsi="Verdana"/>
          <w:sz w:val="18"/>
          <w:szCs w:val="18"/>
        </w:rPr>
        <w:t>ijksbrede</w:t>
      </w:r>
      <w:proofErr w:type="spellEnd"/>
      <w:r w:rsidRPr="007C6123">
        <w:rPr>
          <w:rFonts w:ascii="Verdana" w:hAnsi="Verdana"/>
          <w:sz w:val="18"/>
          <w:szCs w:val="18"/>
        </w:rPr>
        <w:t xml:space="preserve"> aanpak van ongewenste buitenlandse inmenging. </w:t>
      </w:r>
      <w:r w:rsidRPr="007C6123" w:rsidR="000C05E4">
        <w:rPr>
          <w:rFonts w:ascii="Verdana" w:hAnsi="Verdana"/>
          <w:sz w:val="18"/>
          <w:szCs w:val="18"/>
        </w:rPr>
        <w:t xml:space="preserve">Op </w:t>
      </w:r>
      <w:r w:rsidRPr="007C6123">
        <w:rPr>
          <w:rFonts w:ascii="Verdana" w:hAnsi="Verdana"/>
          <w:sz w:val="18"/>
          <w:szCs w:val="18"/>
        </w:rPr>
        <w:t xml:space="preserve">basis van het dreigingsbeeld wordt </w:t>
      </w:r>
      <w:r w:rsidRPr="007C6123" w:rsidR="000C05E4">
        <w:rPr>
          <w:rFonts w:ascii="Verdana" w:hAnsi="Verdana"/>
          <w:sz w:val="18"/>
          <w:szCs w:val="18"/>
        </w:rPr>
        <w:t xml:space="preserve">voortdurend </w:t>
      </w:r>
      <w:r w:rsidRPr="007C6123">
        <w:rPr>
          <w:rFonts w:ascii="Verdana" w:hAnsi="Verdana"/>
          <w:sz w:val="18"/>
          <w:szCs w:val="18"/>
        </w:rPr>
        <w:t xml:space="preserve">gekeken naar mogelijkheden om </w:t>
      </w:r>
      <w:r w:rsidRPr="007C6123" w:rsidR="000C05E4">
        <w:rPr>
          <w:rFonts w:ascii="Verdana" w:hAnsi="Verdana"/>
          <w:sz w:val="18"/>
          <w:szCs w:val="18"/>
        </w:rPr>
        <w:t xml:space="preserve">risico’s op </w:t>
      </w:r>
      <w:r w:rsidRPr="007C6123">
        <w:rPr>
          <w:rFonts w:ascii="Verdana" w:hAnsi="Verdana"/>
          <w:sz w:val="18"/>
          <w:szCs w:val="18"/>
        </w:rPr>
        <w:t xml:space="preserve">ongewenste inmengingsactiviteiten te voorzien, verstoren, verijdelen of mitigeren. </w:t>
      </w:r>
    </w:p>
    <w:p w:rsidRPr="00D6408A" w:rsidR="000B73C4" w:rsidP="00EF0AFB" w:rsidRDefault="00EF0AFB" w14:paraId="363F893C" w14:textId="73FD64F3">
      <w:pPr>
        <w:pStyle w:val="Normaalweb"/>
        <w:spacing w:before="0" w:beforeAutospacing="0" w:after="0" w:afterAutospacing="0"/>
        <w:rPr>
          <w:rFonts w:ascii="Verdana" w:hAnsi="Verdana" w:eastAsiaTheme="minorHAnsi" w:cstheme="minorBidi"/>
          <w:sz w:val="18"/>
          <w:szCs w:val="18"/>
          <w:lang w:eastAsia="en-US"/>
        </w:rPr>
      </w:pPr>
      <w:r w:rsidRPr="00D6408A">
        <w:rPr>
          <w:rFonts w:ascii="Verdana" w:hAnsi="Verdana" w:eastAsiaTheme="minorHAnsi" w:cstheme="minorBidi"/>
          <w:sz w:val="18"/>
          <w:szCs w:val="18"/>
          <w:lang w:eastAsia="en-US"/>
        </w:rPr>
        <w:t>Het kabinet is daarnaast in gesprek over mogelijkheden om de motie van Zanten ten uitvoer te brengen, met name in relatie tot de (ontbrekende) grondslag tot het doen van onderzoek naar personen of organisaties bij verschillende organisaties. Uw Kamer wordt hier zo spoedig mogelijk over geïnformeerd.</w:t>
      </w:r>
    </w:p>
    <w:p w:rsidRPr="007C6123" w:rsidR="00EF0AFB" w:rsidP="00EF0AFB" w:rsidRDefault="00EF0AFB" w14:paraId="74CFB336" w14:textId="77777777">
      <w:pPr>
        <w:pStyle w:val="Normaalweb"/>
        <w:spacing w:before="0" w:beforeAutospacing="0" w:after="0" w:afterAutospacing="0"/>
        <w:rPr>
          <w:rFonts w:ascii="Verdana" w:hAnsi="Verdana"/>
          <w:sz w:val="18"/>
          <w:szCs w:val="18"/>
        </w:rPr>
      </w:pPr>
    </w:p>
    <w:p w:rsidR="00A87E4F" w:rsidP="00AD0BD2" w:rsidRDefault="00A87E4F" w14:paraId="460630AF" w14:textId="77777777">
      <w:pPr>
        <w:spacing w:line="256" w:lineRule="auto"/>
        <w:rPr>
          <w:rFonts w:ascii="Verdana" w:hAnsi="Verdana"/>
          <w:b/>
          <w:bCs/>
          <w:sz w:val="18"/>
          <w:szCs w:val="18"/>
        </w:rPr>
      </w:pPr>
    </w:p>
    <w:p w:rsidR="00A87E4F" w:rsidP="00AD0BD2" w:rsidRDefault="00A87E4F" w14:paraId="2004FB59" w14:textId="77777777">
      <w:pPr>
        <w:spacing w:line="256" w:lineRule="auto"/>
        <w:rPr>
          <w:rFonts w:ascii="Verdana" w:hAnsi="Verdana"/>
          <w:b/>
          <w:bCs/>
          <w:sz w:val="18"/>
          <w:szCs w:val="18"/>
        </w:rPr>
      </w:pPr>
    </w:p>
    <w:p w:rsidRPr="007C6123" w:rsidR="00A21318" w:rsidP="00AD0BD2" w:rsidRDefault="00AD0BD2" w14:paraId="703CE224" w14:textId="76867A0B">
      <w:pPr>
        <w:spacing w:line="256" w:lineRule="auto"/>
        <w:rPr>
          <w:rFonts w:ascii="Verdana" w:hAnsi="Verdana"/>
          <w:b/>
          <w:bCs/>
          <w:sz w:val="18"/>
          <w:szCs w:val="18"/>
        </w:rPr>
      </w:pPr>
      <w:r w:rsidRPr="007C6123">
        <w:rPr>
          <w:rFonts w:ascii="Verdana" w:hAnsi="Verdana"/>
          <w:b/>
          <w:bCs/>
          <w:sz w:val="18"/>
          <w:szCs w:val="18"/>
        </w:rPr>
        <w:t>Vraag 12</w:t>
      </w:r>
      <w:r w:rsidRPr="007C6123">
        <w:rPr>
          <w:rFonts w:ascii="Verdana" w:hAnsi="Verdana"/>
          <w:b/>
          <w:bCs/>
          <w:sz w:val="18"/>
          <w:szCs w:val="18"/>
        </w:rPr>
        <w:br/>
      </w:r>
      <w:r w:rsidRPr="007C6123" w:rsidR="00A21318">
        <w:rPr>
          <w:rFonts w:ascii="Verdana" w:hAnsi="Verdana"/>
          <w:b/>
          <w:bCs/>
          <w:sz w:val="18"/>
          <w:szCs w:val="18"/>
        </w:rPr>
        <w:t>Welke concrete maatregelen worden op dit moment door het kabinet genomen om buitenlandse financiering en beïnvloeding van pro-Palestina-activiteiten te signaleren, te monitoren en waar nodig te stoppen?</w:t>
      </w:r>
    </w:p>
    <w:p w:rsidRPr="007C6123" w:rsidR="00842FB9" w:rsidP="00842FB9" w:rsidRDefault="00C01AFE" w14:paraId="65F01F46" w14:textId="5DCA33C0">
      <w:pPr>
        <w:rPr>
          <w:rFonts w:ascii="Verdana" w:hAnsi="Verdana" w:eastAsia="DejaVu Sans" w:cs="Lohit Hindi"/>
          <w:color w:val="000000"/>
          <w:sz w:val="18"/>
          <w:szCs w:val="18"/>
          <w:lang w:eastAsia="nl-NL"/>
        </w:rPr>
      </w:pPr>
      <w:r w:rsidRPr="007C6123">
        <w:rPr>
          <w:rFonts w:ascii="Verdana" w:hAnsi="Verdana"/>
          <w:b/>
          <w:bCs/>
          <w:sz w:val="18"/>
          <w:szCs w:val="18"/>
        </w:rPr>
        <w:t>Antwoord op vraag 12</w:t>
      </w:r>
      <w:bookmarkStart w:name="_Hlk225931334" w:id="9"/>
      <w:r w:rsidRPr="007C6123" w:rsidR="00842FB9">
        <w:rPr>
          <w:rFonts w:ascii="Verdana" w:hAnsi="Verdana"/>
          <w:sz w:val="18"/>
          <w:szCs w:val="18"/>
        </w:rPr>
        <w:br/>
      </w:r>
      <w:r w:rsidRPr="007C6123" w:rsidR="00976EC8">
        <w:rPr>
          <w:rFonts w:ascii="Verdana" w:hAnsi="Verdana"/>
          <w:sz w:val="18"/>
          <w:szCs w:val="18"/>
        </w:rPr>
        <w:t>In algemene zin geldt dat nauw wordt</w:t>
      </w:r>
      <w:r w:rsidRPr="007C6123" w:rsidR="00842FB9">
        <w:rPr>
          <w:rFonts w:ascii="Verdana" w:hAnsi="Verdana"/>
          <w:sz w:val="18"/>
          <w:szCs w:val="18"/>
        </w:rPr>
        <w:t xml:space="preserve"> samengewerkt door de betrokken veiligheidspartners om ongewenste buitenlandse financiering tegen te gaan. </w:t>
      </w:r>
      <w:r w:rsidRPr="007C6123" w:rsidR="00842FB9">
        <w:rPr>
          <w:rFonts w:ascii="Verdana" w:hAnsi="Verdana" w:eastAsia="DejaVu Sans" w:cs="Lohit Hindi"/>
          <w:color w:val="000000"/>
          <w:sz w:val="18"/>
          <w:szCs w:val="18"/>
          <w:lang w:eastAsia="nl-NL"/>
        </w:rPr>
        <w:t xml:space="preserve">Om effectief op te kunnen treden tegen ongewenste buitenlandse financiering dient de overheid zich te richten op specifieke vormen van financiering. Nederland kent daarom een systeem waarbij in de eerste plaats de inlichtingen- en veiligheidsdiensten onderzoek kunnen doen in de gevallen waarin er ernstige vermoedens zijn van financiering vanuit het buitenland die een gevaar opleveren voor de democratische rechtsorde of waardoor risico’s ontstaan voor de nationale veiligheid. Indien het ministerie van Buitenlandse Zaken (BZ) </w:t>
      </w:r>
      <w:proofErr w:type="spellStart"/>
      <w:r w:rsidRPr="007C6123" w:rsidR="00842FB9">
        <w:rPr>
          <w:rFonts w:ascii="Verdana" w:hAnsi="Verdana" w:eastAsia="DejaVu Sans" w:cs="Lohit Hindi"/>
          <w:color w:val="000000"/>
          <w:sz w:val="18"/>
          <w:szCs w:val="18"/>
          <w:lang w:eastAsia="nl-NL"/>
        </w:rPr>
        <w:t>notes</w:t>
      </w:r>
      <w:proofErr w:type="spellEnd"/>
      <w:r w:rsidRPr="007C6123" w:rsidR="00842FB9">
        <w:rPr>
          <w:rFonts w:ascii="Verdana" w:hAnsi="Verdana" w:eastAsia="DejaVu Sans" w:cs="Lohit Hindi"/>
          <w:color w:val="000000"/>
          <w:sz w:val="18"/>
          <w:szCs w:val="18"/>
          <w:lang w:eastAsia="nl-NL"/>
        </w:rPr>
        <w:t xml:space="preserve"> </w:t>
      </w:r>
      <w:proofErr w:type="spellStart"/>
      <w:r w:rsidRPr="007C6123" w:rsidR="00842FB9">
        <w:rPr>
          <w:rFonts w:ascii="Verdana" w:hAnsi="Verdana" w:eastAsia="DejaVu Sans" w:cs="Lohit Hindi"/>
          <w:color w:val="000000"/>
          <w:sz w:val="18"/>
          <w:szCs w:val="18"/>
          <w:lang w:eastAsia="nl-NL"/>
        </w:rPr>
        <w:t>verbales</w:t>
      </w:r>
      <w:proofErr w:type="spellEnd"/>
      <w:r w:rsidRPr="007C6123" w:rsidR="00842FB9">
        <w:rPr>
          <w:rFonts w:ascii="Verdana" w:hAnsi="Verdana" w:eastAsia="DejaVu Sans" w:cs="Lohit Hindi"/>
          <w:color w:val="000000"/>
          <w:sz w:val="18"/>
          <w:szCs w:val="18"/>
          <w:lang w:eastAsia="nl-NL"/>
        </w:rPr>
        <w:t xml:space="preserve"> over financieringsstromen van derde landen ontvangt, kan BZ deze doorsturen naar de AIVD. Ook kent Nederland verschillende instrumenten om witwassen en terrorismefinanciering tegen te gaan. Zo analyseert de Financial Intelligence Unit Nederland (FIU) ongebruikelijke en verdachte transacties en kan de FIU deze delen met de opsporings-, inlichtingen- en veiligheidsdiensten om hierop te acteren. </w:t>
      </w:r>
    </w:p>
    <w:p w:rsidR="00842FB9" w:rsidP="00842FB9" w:rsidRDefault="00842FB9" w14:paraId="676203AF" w14:textId="77777777">
      <w:pPr>
        <w:autoSpaceDN w:val="0"/>
        <w:spacing w:after="0" w:line="240" w:lineRule="atLeast"/>
        <w:textAlignment w:val="baseline"/>
        <w:rPr>
          <w:rFonts w:ascii="Verdana" w:hAnsi="Verdana" w:eastAsia="DejaVu Sans" w:cs="Lohit Hindi"/>
          <w:color w:val="000000"/>
          <w:sz w:val="18"/>
          <w:szCs w:val="18"/>
          <w:lang w:eastAsia="nl-NL"/>
        </w:rPr>
      </w:pPr>
      <w:r w:rsidRPr="007C6123">
        <w:rPr>
          <w:rFonts w:ascii="Verdana" w:hAnsi="Verdana" w:eastAsia="DejaVu Sans" w:cs="Lohit Hindi"/>
          <w:color w:val="000000"/>
          <w:sz w:val="18"/>
          <w:szCs w:val="18"/>
          <w:lang w:eastAsia="nl-NL"/>
        </w:rPr>
        <w:t xml:space="preserve">Daarnaast blijft Europese samenwerking in de aanpak van ongewenste buitenlandse financiering van belang. Binnen het </w:t>
      </w:r>
      <w:proofErr w:type="spellStart"/>
      <w:r w:rsidRPr="007C6123">
        <w:rPr>
          <w:rFonts w:ascii="Verdana" w:hAnsi="Verdana" w:eastAsia="DejaVu Sans" w:cs="Lohit Hindi"/>
          <w:color w:val="000000"/>
          <w:sz w:val="18"/>
          <w:szCs w:val="18"/>
          <w:lang w:eastAsia="nl-NL"/>
        </w:rPr>
        <w:t>Radicalisation</w:t>
      </w:r>
      <w:proofErr w:type="spellEnd"/>
      <w:r w:rsidRPr="007C6123">
        <w:rPr>
          <w:rFonts w:ascii="Verdana" w:hAnsi="Verdana" w:eastAsia="DejaVu Sans" w:cs="Lohit Hindi"/>
          <w:color w:val="000000"/>
          <w:sz w:val="18"/>
          <w:szCs w:val="18"/>
          <w:lang w:eastAsia="nl-NL"/>
        </w:rPr>
        <w:t xml:space="preserve"> Awareness Netwerk (RAN) en diens opvolger de EU Knowledge Hub on Prevention of </w:t>
      </w:r>
      <w:proofErr w:type="spellStart"/>
      <w:r w:rsidRPr="007C6123">
        <w:rPr>
          <w:rFonts w:ascii="Verdana" w:hAnsi="Verdana" w:eastAsia="DejaVu Sans" w:cs="Lohit Hindi"/>
          <w:color w:val="000000"/>
          <w:sz w:val="18"/>
          <w:szCs w:val="18"/>
          <w:lang w:eastAsia="nl-NL"/>
        </w:rPr>
        <w:t>Radicalisation</w:t>
      </w:r>
      <w:proofErr w:type="spellEnd"/>
      <w:r w:rsidRPr="007C6123">
        <w:rPr>
          <w:rFonts w:ascii="Verdana" w:hAnsi="Verdana" w:eastAsia="DejaVu Sans" w:cs="Lohit Hindi"/>
          <w:color w:val="000000"/>
          <w:sz w:val="18"/>
          <w:szCs w:val="18"/>
          <w:lang w:eastAsia="nl-NL"/>
        </w:rPr>
        <w:t xml:space="preserve">, wordt gewerkt aan bewustwording over het onderwerp binnen de lidstaten. Dit onder andere in de vorm van het delen van best </w:t>
      </w:r>
      <w:proofErr w:type="spellStart"/>
      <w:r w:rsidRPr="007C6123">
        <w:rPr>
          <w:rFonts w:ascii="Verdana" w:hAnsi="Verdana" w:eastAsia="DejaVu Sans" w:cs="Lohit Hindi"/>
          <w:color w:val="000000"/>
          <w:sz w:val="18"/>
          <w:szCs w:val="18"/>
          <w:lang w:eastAsia="nl-NL"/>
        </w:rPr>
        <w:t>practices</w:t>
      </w:r>
      <w:proofErr w:type="spellEnd"/>
      <w:r w:rsidRPr="007C6123">
        <w:rPr>
          <w:rFonts w:ascii="Verdana" w:hAnsi="Verdana" w:eastAsia="DejaVu Sans" w:cs="Lohit Hindi"/>
          <w:color w:val="000000"/>
          <w:sz w:val="18"/>
          <w:szCs w:val="18"/>
          <w:lang w:eastAsia="nl-NL"/>
        </w:rPr>
        <w:t xml:space="preserve"> en het komen tot mogelijke maatregelen. </w:t>
      </w:r>
    </w:p>
    <w:p w:rsidR="001B2AA4" w:rsidP="00842FB9" w:rsidRDefault="001B2AA4" w14:paraId="1778A384" w14:textId="77777777">
      <w:pPr>
        <w:autoSpaceDN w:val="0"/>
        <w:spacing w:after="0" w:line="240" w:lineRule="atLeast"/>
        <w:textAlignment w:val="baseline"/>
        <w:rPr>
          <w:rFonts w:ascii="Verdana" w:hAnsi="Verdana" w:eastAsia="DejaVu Sans" w:cs="Lohit Hindi"/>
          <w:color w:val="000000"/>
          <w:sz w:val="18"/>
          <w:szCs w:val="18"/>
          <w:lang w:eastAsia="nl-NL"/>
        </w:rPr>
      </w:pPr>
    </w:p>
    <w:p w:rsidR="00842FB9" w:rsidP="00FB2C16" w:rsidRDefault="001B2AA4" w14:paraId="6587CC0B" w14:textId="0FC37E54">
      <w:pPr>
        <w:autoSpaceDN w:val="0"/>
        <w:spacing w:after="0" w:line="240" w:lineRule="atLeast"/>
        <w:textAlignment w:val="baseline"/>
        <w:rPr>
          <w:rFonts w:ascii="Verdana" w:hAnsi="Verdana" w:eastAsia="DejaVu Sans" w:cs="Lohit Hindi"/>
          <w:sz w:val="18"/>
          <w:szCs w:val="18"/>
          <w:lang w:eastAsia="nl-NL"/>
        </w:rPr>
      </w:pPr>
      <w:r>
        <w:rPr>
          <w:rFonts w:ascii="Verdana" w:hAnsi="Verdana" w:eastAsia="DejaVu Sans" w:cs="Lohit Hindi"/>
          <w:sz w:val="18"/>
          <w:szCs w:val="18"/>
          <w:lang w:eastAsia="nl-NL"/>
        </w:rPr>
        <w:t>Daarnaast moest de</w:t>
      </w:r>
      <w:r w:rsidRPr="007C6123">
        <w:rPr>
          <w:rFonts w:ascii="Verdana" w:hAnsi="Verdana" w:eastAsia="DejaVu Sans" w:cs="Lohit Hindi"/>
          <w:sz w:val="18"/>
          <w:szCs w:val="18"/>
          <w:lang w:eastAsia="nl-NL"/>
        </w:rPr>
        <w:t xml:space="preserve"> voorgestelde Wet transparantie en tegengaan ondermijning door maatschappelijke organisaties (</w:t>
      </w:r>
      <w:proofErr w:type="spellStart"/>
      <w:r w:rsidRPr="007C6123">
        <w:rPr>
          <w:rFonts w:ascii="Verdana" w:hAnsi="Verdana" w:eastAsia="DejaVu Sans" w:cs="Lohit Hindi"/>
          <w:sz w:val="18"/>
          <w:szCs w:val="18"/>
          <w:lang w:eastAsia="nl-NL"/>
        </w:rPr>
        <w:t>Wtmo</w:t>
      </w:r>
      <w:proofErr w:type="spellEnd"/>
      <w:r w:rsidRPr="007C6123">
        <w:rPr>
          <w:rFonts w:ascii="Verdana" w:hAnsi="Verdana" w:eastAsia="DejaVu Sans" w:cs="Lohit Hindi"/>
          <w:sz w:val="18"/>
          <w:szCs w:val="18"/>
          <w:lang w:eastAsia="nl-NL"/>
        </w:rPr>
        <w:t xml:space="preserve">) de overheid onder andere helpen bij het tegengaan van financiering van activiteiten die de democratische rechtsstaat ondermijnen. Met dit voorstel werd beoogd onwenselijke buitenlandse beïnvloeding door middel van ontvangen donaties bij maatschappelijke organisaties in Nederland tegen te gaan. Zoals uw Kamer weet, is de </w:t>
      </w:r>
      <w:proofErr w:type="spellStart"/>
      <w:r w:rsidRPr="007C6123">
        <w:rPr>
          <w:rFonts w:ascii="Verdana" w:hAnsi="Verdana" w:eastAsia="DejaVu Sans" w:cs="Lohit Hindi"/>
          <w:sz w:val="18"/>
          <w:szCs w:val="18"/>
          <w:lang w:eastAsia="nl-NL"/>
        </w:rPr>
        <w:t>Wtmo</w:t>
      </w:r>
      <w:proofErr w:type="spellEnd"/>
      <w:r w:rsidRPr="007C6123">
        <w:rPr>
          <w:rFonts w:ascii="Verdana" w:hAnsi="Verdana" w:eastAsia="DejaVu Sans" w:cs="Lohit Hindi"/>
          <w:sz w:val="18"/>
          <w:szCs w:val="18"/>
          <w:lang w:eastAsia="nl-NL"/>
        </w:rPr>
        <w:t xml:space="preserve"> op 24 maart jl. door de Eerste Kamer verworpen. Het kabinet beziet momenteel welke aanvullende instrumenten – eventueel via lopende en/of voorgenomen wetsvoorstellen - kunnen worden ingebouwd om ongewenste buitenlandse financiering te voorkomen. </w:t>
      </w:r>
      <w:r>
        <w:rPr>
          <w:rFonts w:ascii="Verdana" w:hAnsi="Verdana" w:eastAsia="DejaVu Sans" w:cs="Lohit Hindi"/>
          <w:sz w:val="18"/>
          <w:szCs w:val="18"/>
          <w:lang w:eastAsia="nl-NL"/>
        </w:rPr>
        <w:t xml:space="preserve">Uw Kamer wordt voor het einde van dit jaar hierover geïnformeerd. </w:t>
      </w:r>
    </w:p>
    <w:p w:rsidRPr="00FB2C16" w:rsidR="00FB2C16" w:rsidP="00FB2C16" w:rsidRDefault="00FB2C16" w14:paraId="6AE77301" w14:textId="77777777">
      <w:pPr>
        <w:autoSpaceDN w:val="0"/>
        <w:spacing w:after="0" w:line="240" w:lineRule="atLeast"/>
        <w:textAlignment w:val="baseline"/>
        <w:rPr>
          <w:rFonts w:ascii="Verdana" w:hAnsi="Verdana" w:eastAsia="DejaVu Sans" w:cs="Lohit Hindi"/>
          <w:sz w:val="18"/>
          <w:szCs w:val="18"/>
          <w:lang w:eastAsia="nl-NL"/>
        </w:rPr>
      </w:pPr>
    </w:p>
    <w:p w:rsidRPr="007C6123" w:rsidR="00A21318" w:rsidP="00AD0BD2" w:rsidRDefault="00A21318" w14:paraId="6ACCE23D" w14:textId="013D773D">
      <w:pPr>
        <w:spacing w:line="256" w:lineRule="auto"/>
        <w:rPr>
          <w:rFonts w:ascii="Verdana" w:hAnsi="Verdana"/>
          <w:b/>
          <w:bCs/>
          <w:sz w:val="18"/>
          <w:szCs w:val="18"/>
        </w:rPr>
      </w:pPr>
      <w:r w:rsidRPr="007C6123">
        <w:rPr>
          <w:rFonts w:ascii="Verdana" w:hAnsi="Verdana"/>
          <w:b/>
          <w:bCs/>
          <w:sz w:val="18"/>
          <w:szCs w:val="18"/>
        </w:rPr>
        <w:t>Vraag 13</w:t>
      </w:r>
      <w:r w:rsidRPr="007C6123">
        <w:rPr>
          <w:rFonts w:ascii="Verdana" w:hAnsi="Verdana"/>
          <w:b/>
          <w:bCs/>
          <w:sz w:val="18"/>
          <w:szCs w:val="18"/>
        </w:rPr>
        <w:br/>
        <w:t>In hoeverre zijn Nederlandse universiteiten en andere onderwijsinstellingen volgens u kwetsbaar voor buitenlandse beïnvloeding via financiering, gastdocenten of samenwerkingsverbanden?</w:t>
      </w:r>
    </w:p>
    <w:p w:rsidR="00A87E4F" w:rsidP="00AD0BD2" w:rsidRDefault="00A87E4F" w14:paraId="69965331" w14:textId="77777777">
      <w:pPr>
        <w:spacing w:line="256" w:lineRule="auto"/>
        <w:rPr>
          <w:rFonts w:ascii="Verdana" w:hAnsi="Verdana"/>
          <w:b/>
          <w:bCs/>
          <w:sz w:val="18"/>
          <w:szCs w:val="18"/>
        </w:rPr>
      </w:pPr>
    </w:p>
    <w:p w:rsidR="00A87E4F" w:rsidP="00AD0BD2" w:rsidRDefault="00A87E4F" w14:paraId="45CF1B09" w14:textId="77777777">
      <w:pPr>
        <w:spacing w:line="256" w:lineRule="auto"/>
        <w:rPr>
          <w:rFonts w:ascii="Verdana" w:hAnsi="Verdana"/>
          <w:b/>
          <w:bCs/>
          <w:sz w:val="18"/>
          <w:szCs w:val="18"/>
        </w:rPr>
      </w:pPr>
    </w:p>
    <w:p w:rsidR="00A87E4F" w:rsidP="00AD0BD2" w:rsidRDefault="00A87E4F" w14:paraId="66457E9E" w14:textId="77777777">
      <w:pPr>
        <w:spacing w:line="256" w:lineRule="auto"/>
        <w:rPr>
          <w:rFonts w:ascii="Verdana" w:hAnsi="Verdana"/>
          <w:b/>
          <w:bCs/>
          <w:sz w:val="18"/>
          <w:szCs w:val="18"/>
        </w:rPr>
      </w:pPr>
    </w:p>
    <w:p w:rsidRPr="007C6123" w:rsidR="00A21318" w:rsidP="00AD0BD2" w:rsidRDefault="00A21318" w14:paraId="54D3951A" w14:textId="354D01A9">
      <w:pPr>
        <w:spacing w:line="256" w:lineRule="auto"/>
        <w:rPr>
          <w:rFonts w:ascii="Verdana" w:hAnsi="Verdana"/>
          <w:b/>
          <w:bCs/>
          <w:sz w:val="18"/>
          <w:szCs w:val="18"/>
        </w:rPr>
      </w:pPr>
      <w:r w:rsidRPr="007C6123">
        <w:rPr>
          <w:rFonts w:ascii="Verdana" w:hAnsi="Verdana"/>
          <w:b/>
          <w:bCs/>
          <w:sz w:val="18"/>
          <w:szCs w:val="18"/>
        </w:rPr>
        <w:t>Antwoord op vraag 13</w:t>
      </w:r>
      <w:r w:rsidRPr="007C6123" w:rsidR="00B13B12">
        <w:rPr>
          <w:rFonts w:ascii="Verdana" w:hAnsi="Verdana"/>
          <w:b/>
          <w:bCs/>
          <w:sz w:val="18"/>
          <w:szCs w:val="18"/>
        </w:rPr>
        <w:br/>
      </w:r>
      <w:r w:rsidRPr="007C6123" w:rsidR="00B13B12">
        <w:rPr>
          <w:rFonts w:ascii="Verdana" w:hAnsi="Verdana"/>
          <w:sz w:val="18"/>
          <w:szCs w:val="18"/>
        </w:rPr>
        <w:t xml:space="preserve">Universiteiten en hogescholen hebben de maatschappelijke opdracht om onderzoek te doen en onderwijs te geven. Zij zijn hierin afhankelijk van internationale samenwerking, </w:t>
      </w:r>
      <w:r w:rsidRPr="007C6123" w:rsidR="00710BF8">
        <w:rPr>
          <w:rFonts w:ascii="Verdana" w:hAnsi="Verdana"/>
          <w:sz w:val="18"/>
          <w:szCs w:val="18"/>
        </w:rPr>
        <w:t xml:space="preserve">deels van </w:t>
      </w:r>
      <w:r w:rsidRPr="007C6123" w:rsidR="00B13B12">
        <w:rPr>
          <w:rFonts w:ascii="Verdana" w:hAnsi="Verdana"/>
          <w:sz w:val="18"/>
          <w:szCs w:val="18"/>
        </w:rPr>
        <w:t>externe financiering</w:t>
      </w:r>
      <w:r w:rsidRPr="007C6123" w:rsidR="00710BF8">
        <w:rPr>
          <w:rFonts w:ascii="Verdana" w:hAnsi="Verdana"/>
          <w:sz w:val="18"/>
          <w:szCs w:val="18"/>
        </w:rPr>
        <w:t xml:space="preserve"> naast de Rijksbijdrage</w:t>
      </w:r>
      <w:r w:rsidRPr="007C6123" w:rsidR="00B13B12">
        <w:rPr>
          <w:rFonts w:ascii="Verdana" w:hAnsi="Verdana"/>
          <w:sz w:val="18"/>
          <w:szCs w:val="18"/>
        </w:rPr>
        <w:t xml:space="preserve"> en open kennisuitwisseling. Het kabinet onderkent dat dit kansen én risico’s met zich brengt. In bepaalde gevallen kunnen Nederlandse kennisinstellingen te maken krijgen met pogingen van statelijke en niet-statelijke actoren tot beïnvloeding van meningen en inmenging in publicaties, of worden pogingen gedaan wetenschappelijk onderzoek en onderzoeksresultaten te censureren. Daarom zet het kabinet en de sector hoger onderwijs zich in voor versterking van kennisveiligheid, zoals toegelicht in diverse Kamerbrieven hierover.</w:t>
      </w:r>
      <w:r w:rsidRPr="007C6123" w:rsidR="009E2921">
        <w:rPr>
          <w:rStyle w:val="Voetnootmarkering"/>
          <w:rFonts w:ascii="Verdana" w:hAnsi="Verdana"/>
          <w:sz w:val="18"/>
          <w:szCs w:val="18"/>
        </w:rPr>
        <w:footnoteReference w:id="4"/>
      </w:r>
      <w:r w:rsidRPr="007C6123" w:rsidR="00B13B12">
        <w:rPr>
          <w:rFonts w:ascii="Verdana" w:hAnsi="Verdana"/>
          <w:sz w:val="18"/>
          <w:szCs w:val="18"/>
        </w:rPr>
        <w:t xml:space="preserve"> In de nieuwe Nationale Leidraad Kennisveiligheid wordt hier extra aandacht aan besteed.</w:t>
      </w:r>
      <w:r w:rsidRPr="007C6123" w:rsidR="009E2921">
        <w:rPr>
          <w:rStyle w:val="Voetnootmarkering"/>
          <w:rFonts w:ascii="Verdana" w:hAnsi="Verdana"/>
          <w:sz w:val="18"/>
          <w:szCs w:val="18"/>
        </w:rPr>
        <w:footnoteReference w:id="5"/>
      </w:r>
      <w:r w:rsidRPr="007C6123" w:rsidR="00B13B12">
        <w:rPr>
          <w:rFonts w:ascii="Verdana" w:hAnsi="Verdana"/>
          <w:sz w:val="18"/>
          <w:szCs w:val="18"/>
        </w:rPr>
        <w:t xml:space="preserve"> Instellingen die hier vragen over hebben kunnen terecht voor advies bij het Loket Kennisveiligheid.</w:t>
      </w:r>
    </w:p>
    <w:p w:rsidRPr="007C6123" w:rsidR="00A21318" w:rsidP="00AD0BD2" w:rsidRDefault="00A21318" w14:paraId="02C39418" w14:textId="022AC182">
      <w:pPr>
        <w:spacing w:line="256" w:lineRule="auto"/>
        <w:rPr>
          <w:rFonts w:ascii="Verdana" w:hAnsi="Verdana"/>
          <w:b/>
          <w:bCs/>
          <w:sz w:val="18"/>
          <w:szCs w:val="18"/>
        </w:rPr>
      </w:pPr>
      <w:r w:rsidRPr="007C6123">
        <w:rPr>
          <w:rFonts w:ascii="Verdana" w:hAnsi="Verdana"/>
          <w:b/>
          <w:bCs/>
          <w:sz w:val="18"/>
          <w:szCs w:val="18"/>
        </w:rPr>
        <w:t>Vraag 14</w:t>
      </w:r>
      <w:r w:rsidRPr="007C6123">
        <w:rPr>
          <w:rFonts w:ascii="Verdana" w:hAnsi="Verdana"/>
          <w:b/>
          <w:bCs/>
          <w:sz w:val="18"/>
          <w:szCs w:val="18"/>
        </w:rPr>
        <w:br/>
        <w:t>Welke concrete acties zijn sinds de ontvangen signalen over buitenlandse beïnvloeding daadwerkelijk ondernomen en kunt u per actie aangeven wat het doel, de reikwijdte en het resultaat is geweest?</w:t>
      </w:r>
    </w:p>
    <w:p w:rsidRPr="007C6123" w:rsidR="00A21318" w:rsidP="00AD0BD2" w:rsidRDefault="00A21318" w14:paraId="193AF625" w14:textId="3923C703">
      <w:pPr>
        <w:spacing w:line="256" w:lineRule="auto"/>
        <w:rPr>
          <w:rFonts w:ascii="Verdana" w:hAnsi="Verdana"/>
          <w:b/>
          <w:bCs/>
          <w:sz w:val="18"/>
          <w:szCs w:val="18"/>
        </w:rPr>
      </w:pPr>
      <w:r w:rsidRPr="007C6123">
        <w:rPr>
          <w:rFonts w:ascii="Verdana" w:hAnsi="Verdana"/>
          <w:b/>
          <w:bCs/>
          <w:sz w:val="18"/>
          <w:szCs w:val="18"/>
        </w:rPr>
        <w:t>Antwoord op vraag 14</w:t>
      </w:r>
      <w:r w:rsidRPr="007C6123" w:rsidR="00842FB9">
        <w:rPr>
          <w:rFonts w:ascii="Verdana" w:hAnsi="Verdana"/>
          <w:b/>
          <w:bCs/>
          <w:sz w:val="18"/>
          <w:szCs w:val="18"/>
        </w:rPr>
        <w:br/>
      </w:r>
      <w:r w:rsidRPr="007C6123" w:rsidR="000B73C4">
        <w:rPr>
          <w:rFonts w:ascii="Verdana" w:hAnsi="Verdana"/>
          <w:sz w:val="18"/>
          <w:szCs w:val="18"/>
        </w:rPr>
        <w:t>Zoals aan</w:t>
      </w:r>
      <w:r w:rsidRPr="007C6123" w:rsidR="00194DE6">
        <w:rPr>
          <w:rFonts w:ascii="Verdana" w:hAnsi="Verdana"/>
          <w:sz w:val="18"/>
          <w:szCs w:val="18"/>
        </w:rPr>
        <w:t>ge</w:t>
      </w:r>
      <w:r w:rsidRPr="007C6123" w:rsidR="000B73C4">
        <w:rPr>
          <w:rFonts w:ascii="Verdana" w:hAnsi="Verdana"/>
          <w:sz w:val="18"/>
          <w:szCs w:val="18"/>
        </w:rPr>
        <w:t>geven in het antwoord op vraag 11</w:t>
      </w:r>
      <w:r w:rsidRPr="007C6123" w:rsidR="00194DE6">
        <w:rPr>
          <w:rFonts w:ascii="Verdana" w:hAnsi="Verdana"/>
          <w:sz w:val="18"/>
          <w:szCs w:val="18"/>
        </w:rPr>
        <w:t>,</w:t>
      </w:r>
      <w:r w:rsidRPr="007C6123" w:rsidR="000B73C4">
        <w:rPr>
          <w:rFonts w:ascii="Verdana" w:hAnsi="Verdana"/>
          <w:sz w:val="18"/>
          <w:szCs w:val="18"/>
        </w:rPr>
        <w:t xml:space="preserve"> geldt dat dreigingen tegen de sociale en politieke stabiliteit door de inlichtingen- en veiligheidsdiensten kunnen worden onderzocht. Indien er signalen zijn van heimelijke beïnvloeding of inmenging, kunnen de diensten anderen daarop alerteren. Indien sprake is van ongewenste buitenlandse inmenging wordt niet geschroomd op te treden. Voor een actueel overzicht en het voorgenomen beleid inzake ongewenste buitenlandse inmenging en beïnvloeding verwijs ik uw Kamer naar de meest recente Kamerbrieven over dit thema.</w:t>
      </w:r>
      <w:r w:rsidRPr="007C6123" w:rsidR="000B73C4">
        <w:rPr>
          <w:rStyle w:val="Voetnootmarkering"/>
          <w:rFonts w:ascii="Verdana" w:hAnsi="Verdana"/>
          <w:sz w:val="18"/>
          <w:szCs w:val="18"/>
        </w:rPr>
        <w:footnoteReference w:id="6"/>
      </w:r>
    </w:p>
    <w:p w:rsidRPr="007C6123" w:rsidR="00A21318" w:rsidP="00AD0BD2" w:rsidRDefault="00A21318" w14:paraId="65BE9ECF" w14:textId="137BA278">
      <w:pPr>
        <w:spacing w:line="256" w:lineRule="auto"/>
        <w:rPr>
          <w:rFonts w:ascii="Verdana" w:hAnsi="Verdana"/>
          <w:b/>
          <w:bCs/>
          <w:sz w:val="18"/>
          <w:szCs w:val="18"/>
        </w:rPr>
      </w:pPr>
      <w:r w:rsidRPr="007C6123">
        <w:rPr>
          <w:rFonts w:ascii="Verdana" w:hAnsi="Verdana"/>
          <w:b/>
          <w:bCs/>
          <w:sz w:val="18"/>
          <w:szCs w:val="18"/>
        </w:rPr>
        <w:t>Vraag 15</w:t>
      </w:r>
      <w:r w:rsidRPr="007C6123">
        <w:rPr>
          <w:rFonts w:ascii="Verdana" w:hAnsi="Verdana"/>
          <w:b/>
          <w:bCs/>
          <w:sz w:val="18"/>
          <w:szCs w:val="18"/>
        </w:rPr>
        <w:br/>
        <w:t>Welke maatregelen worden genomen om te voorkomen dat Nederlandse organisaties, stichtingen of informele netwerken worden gebruikt voor de financiering van terroristische organisaties zoals Hamas?</w:t>
      </w:r>
    </w:p>
    <w:p w:rsidRPr="007C6123" w:rsidR="000B73C4" w:rsidP="000B73C4" w:rsidRDefault="00A21318" w14:paraId="5119D07B" w14:textId="7A94EB77">
      <w:pPr>
        <w:spacing w:line="256" w:lineRule="auto"/>
        <w:rPr>
          <w:rFonts w:ascii="Verdana" w:hAnsi="Verdana"/>
          <w:sz w:val="18"/>
          <w:szCs w:val="18"/>
        </w:rPr>
      </w:pPr>
      <w:r w:rsidRPr="007C6123">
        <w:rPr>
          <w:rFonts w:ascii="Verdana" w:hAnsi="Verdana"/>
          <w:b/>
          <w:bCs/>
          <w:sz w:val="18"/>
          <w:szCs w:val="18"/>
        </w:rPr>
        <w:t>Antwoord op vraag 15</w:t>
      </w:r>
      <w:r w:rsidRPr="007C6123" w:rsidR="00B13B12">
        <w:rPr>
          <w:rFonts w:ascii="Verdana" w:hAnsi="Verdana"/>
          <w:b/>
          <w:bCs/>
          <w:sz w:val="18"/>
          <w:szCs w:val="18"/>
        </w:rPr>
        <w:br/>
      </w:r>
      <w:r w:rsidRPr="007C6123" w:rsidR="000B73C4">
        <w:rPr>
          <w:rFonts w:ascii="Verdana" w:hAnsi="Verdana"/>
          <w:sz w:val="18"/>
          <w:szCs w:val="18"/>
        </w:rPr>
        <w:t>Nederland zal altijd optreden tegen organisaties die als doel hebben om geweld te plegen tegen onschuldige burgers. De Wet ter voorkoming van witwassen en financieren van terrorisme (</w:t>
      </w:r>
      <w:proofErr w:type="spellStart"/>
      <w:r w:rsidRPr="007C6123" w:rsidR="000B73C4">
        <w:rPr>
          <w:rFonts w:ascii="Verdana" w:hAnsi="Verdana"/>
          <w:sz w:val="18"/>
          <w:szCs w:val="18"/>
        </w:rPr>
        <w:t>Wwft</w:t>
      </w:r>
      <w:proofErr w:type="spellEnd"/>
      <w:r w:rsidRPr="007C6123" w:rsidR="000B73C4">
        <w:rPr>
          <w:rFonts w:ascii="Verdana" w:hAnsi="Verdana"/>
          <w:sz w:val="18"/>
          <w:szCs w:val="18"/>
        </w:rPr>
        <w:t xml:space="preserve">) heeft als doel witwassen en terrorismefinanciering tegen te gaan. Het verplicht </w:t>
      </w:r>
      <w:proofErr w:type="spellStart"/>
      <w:r w:rsidRPr="007C6123" w:rsidR="000B73C4">
        <w:rPr>
          <w:rFonts w:ascii="Verdana" w:hAnsi="Verdana"/>
          <w:sz w:val="18"/>
          <w:szCs w:val="18"/>
        </w:rPr>
        <w:t>meldingsplichtige</w:t>
      </w:r>
      <w:proofErr w:type="spellEnd"/>
      <w:r w:rsidRPr="007C6123" w:rsidR="000B73C4">
        <w:rPr>
          <w:rFonts w:ascii="Verdana" w:hAnsi="Verdana"/>
          <w:sz w:val="18"/>
          <w:szCs w:val="18"/>
        </w:rPr>
        <w:t xml:space="preserve"> instellingen (financiële instellingen/banken, makelaars, notarissen, advocaten etc.) om cliëntenonderzoek te verrichten en ongebruikelijke transacties te melden bij de Financial Intelligence Unit-Nederland. Terrorismefinanciering is strafbaar gesteld in artikel 421 van het Wetboek van Strafrecht. In</w:t>
      </w:r>
      <w:r w:rsidRPr="007C6123" w:rsidR="00B7482C">
        <w:rPr>
          <w:rFonts w:ascii="Verdana" w:hAnsi="Verdana"/>
          <w:sz w:val="18"/>
          <w:szCs w:val="18"/>
        </w:rPr>
        <w:t xml:space="preserve"> </w:t>
      </w:r>
      <w:r w:rsidRPr="007C6123" w:rsidR="000B73C4">
        <w:rPr>
          <w:rFonts w:ascii="Verdana" w:hAnsi="Verdana"/>
          <w:sz w:val="18"/>
          <w:szCs w:val="18"/>
        </w:rPr>
        <w:t xml:space="preserve">geval er sprake is van een redelijk vermoeden van schuld </w:t>
      </w:r>
      <w:r w:rsidR="00953082">
        <w:rPr>
          <w:rFonts w:ascii="Verdana" w:hAnsi="Verdana"/>
          <w:sz w:val="18"/>
          <w:szCs w:val="18"/>
        </w:rPr>
        <w:t>aan</w:t>
      </w:r>
      <w:r w:rsidRPr="007C6123" w:rsidR="000B73C4">
        <w:rPr>
          <w:rFonts w:ascii="Verdana" w:hAnsi="Verdana"/>
          <w:sz w:val="18"/>
          <w:szCs w:val="18"/>
        </w:rPr>
        <w:t xml:space="preserve"> een strafbaar feit kan een opsporingsonderzoek gestart worden en kan het</w:t>
      </w:r>
      <w:r w:rsidRPr="007C6123" w:rsidR="00AB07AC">
        <w:rPr>
          <w:rFonts w:ascii="Verdana" w:hAnsi="Verdana"/>
          <w:sz w:val="18"/>
          <w:szCs w:val="18"/>
        </w:rPr>
        <w:t xml:space="preserve"> OM</w:t>
      </w:r>
      <w:r w:rsidRPr="007C6123" w:rsidR="000B73C4">
        <w:rPr>
          <w:rFonts w:ascii="Verdana" w:hAnsi="Verdana"/>
          <w:sz w:val="18"/>
          <w:szCs w:val="18"/>
        </w:rPr>
        <w:t xml:space="preserve"> besluiten om al dan niet over te gaan tot vervolging. Daarnaast is een aantal personen en terroristische organisaties op de Nationale </w:t>
      </w:r>
      <w:r w:rsidRPr="007C6123" w:rsidR="00B7482C">
        <w:rPr>
          <w:rFonts w:ascii="Verdana" w:hAnsi="Verdana"/>
          <w:sz w:val="18"/>
          <w:szCs w:val="18"/>
        </w:rPr>
        <w:t>s</w:t>
      </w:r>
      <w:r w:rsidRPr="007C6123" w:rsidR="000B73C4">
        <w:rPr>
          <w:rFonts w:ascii="Verdana" w:hAnsi="Verdana"/>
          <w:sz w:val="18"/>
          <w:szCs w:val="18"/>
        </w:rPr>
        <w:t xml:space="preserve">anctielijst geplaatst, ook zijn terroristische organisaties in EU-verband gesanctioneerd. Bij aanwijzingen van overtreding van de Sanctiewet kan het OM ook een strafrechtelijk onderzoek starten en besluiten om al dan niet over te gaan tot vervolging. Ook het lokaal bestuur (onder andere in het kader van de Wet </w:t>
      </w:r>
      <w:proofErr w:type="spellStart"/>
      <w:r w:rsidRPr="007C6123" w:rsidR="000B73C4">
        <w:rPr>
          <w:rFonts w:ascii="Verdana" w:hAnsi="Verdana"/>
          <w:sz w:val="18"/>
          <w:szCs w:val="18"/>
        </w:rPr>
        <w:t>Bibob</w:t>
      </w:r>
      <w:proofErr w:type="spellEnd"/>
      <w:r w:rsidRPr="007C6123" w:rsidR="000B73C4">
        <w:rPr>
          <w:rFonts w:ascii="Verdana" w:hAnsi="Verdana"/>
          <w:sz w:val="18"/>
          <w:szCs w:val="18"/>
        </w:rPr>
        <w:t>) en de inlichtingen- en veiligheidsdiensten kunnen onderzoek doen. Binnen het Financieel Expertisecentrum (FEC)</w:t>
      </w:r>
      <w:r w:rsidRPr="007C6123" w:rsidR="000B73C4">
        <w:rPr>
          <w:rFonts w:ascii="Verdana" w:hAnsi="Verdana"/>
          <w:sz w:val="18"/>
          <w:szCs w:val="18"/>
          <w:vertAlign w:val="superscript"/>
        </w:rPr>
        <w:footnoteReference w:id="7"/>
      </w:r>
      <w:r w:rsidRPr="007C6123" w:rsidR="000B73C4">
        <w:rPr>
          <w:rFonts w:ascii="Verdana" w:hAnsi="Verdana"/>
          <w:sz w:val="18"/>
          <w:szCs w:val="18"/>
        </w:rPr>
        <w:t xml:space="preserve">, wordt in de TF-Taskforce samengewerkt tussen </w:t>
      </w:r>
      <w:r w:rsidRPr="007C6123" w:rsidR="00B7482C">
        <w:rPr>
          <w:rFonts w:ascii="Verdana" w:hAnsi="Verdana"/>
          <w:sz w:val="18"/>
          <w:szCs w:val="18"/>
        </w:rPr>
        <w:t>p</w:t>
      </w:r>
      <w:r w:rsidRPr="007C6123" w:rsidR="000B73C4">
        <w:rPr>
          <w:rFonts w:ascii="Verdana" w:hAnsi="Verdana"/>
          <w:sz w:val="18"/>
          <w:szCs w:val="18"/>
        </w:rPr>
        <w:t xml:space="preserve">ublieke en </w:t>
      </w:r>
      <w:r w:rsidRPr="007C6123" w:rsidR="00B7482C">
        <w:rPr>
          <w:rFonts w:ascii="Verdana" w:hAnsi="Verdana"/>
          <w:sz w:val="18"/>
          <w:szCs w:val="18"/>
        </w:rPr>
        <w:t>p</w:t>
      </w:r>
      <w:r w:rsidRPr="007C6123" w:rsidR="000B73C4">
        <w:rPr>
          <w:rFonts w:ascii="Verdana" w:hAnsi="Verdana"/>
          <w:sz w:val="18"/>
          <w:szCs w:val="18"/>
        </w:rPr>
        <w:t xml:space="preserve">rivate organisaties en wordt in het Programma FEC TF tussen publieke organisaties informatie gedeeld, om zo inzicht te verkrijgen in de financiële netwerken. </w:t>
      </w:r>
    </w:p>
    <w:p w:rsidRPr="007C6123" w:rsidR="000B73C4" w:rsidP="000B73C4" w:rsidRDefault="000B73C4" w14:paraId="665FEBB4" w14:textId="59C569A9">
      <w:pPr>
        <w:spacing w:line="256" w:lineRule="auto"/>
        <w:rPr>
          <w:rFonts w:ascii="Verdana" w:hAnsi="Verdana"/>
          <w:sz w:val="18"/>
          <w:szCs w:val="18"/>
        </w:rPr>
      </w:pPr>
      <w:r w:rsidRPr="007C6123">
        <w:rPr>
          <w:rFonts w:ascii="Verdana" w:hAnsi="Verdana"/>
          <w:sz w:val="18"/>
          <w:szCs w:val="18"/>
        </w:rPr>
        <w:t>Financiering via stichtingen met weinig transparantie over financiën en geen zelfregulering wordt in de 3e National Risk Assessment (NRA) Terrorismefinanciering benoemd als één van de risico’s.</w:t>
      </w:r>
      <w:r w:rsidRPr="007C6123">
        <w:rPr>
          <w:rFonts w:ascii="Verdana" w:hAnsi="Verdana"/>
          <w:sz w:val="18"/>
          <w:szCs w:val="18"/>
          <w:vertAlign w:val="superscript"/>
        </w:rPr>
        <w:footnoteReference w:id="8"/>
      </w:r>
      <w:r w:rsidRPr="007C6123">
        <w:rPr>
          <w:rFonts w:ascii="Verdana" w:hAnsi="Verdana"/>
          <w:sz w:val="18"/>
          <w:szCs w:val="18"/>
        </w:rPr>
        <w:t xml:space="preserve"> </w:t>
      </w:r>
      <w:r w:rsidRPr="007C6123" w:rsidR="00AB07AC">
        <w:rPr>
          <w:rFonts w:ascii="Verdana" w:hAnsi="Verdana"/>
          <w:sz w:val="18"/>
          <w:szCs w:val="18"/>
        </w:rPr>
        <w:t>D</w:t>
      </w:r>
      <w:r w:rsidRPr="007C6123">
        <w:rPr>
          <w:rFonts w:ascii="Verdana" w:hAnsi="Verdana"/>
          <w:sz w:val="18"/>
          <w:szCs w:val="18"/>
        </w:rPr>
        <w:t>e onderzoekers</w:t>
      </w:r>
      <w:r w:rsidRPr="007C6123" w:rsidR="00AB07AC">
        <w:rPr>
          <w:rFonts w:ascii="Verdana" w:hAnsi="Verdana"/>
          <w:sz w:val="18"/>
          <w:szCs w:val="18"/>
        </w:rPr>
        <w:t xml:space="preserve"> constateren echter</w:t>
      </w:r>
      <w:r w:rsidRPr="007C6123">
        <w:rPr>
          <w:rFonts w:ascii="Verdana" w:hAnsi="Verdana"/>
          <w:sz w:val="18"/>
          <w:szCs w:val="18"/>
        </w:rPr>
        <w:t xml:space="preserve"> ook dat in Nederland</w:t>
      </w:r>
      <w:r w:rsidRPr="007C6123" w:rsidR="00AB07AC">
        <w:rPr>
          <w:rFonts w:ascii="Verdana" w:hAnsi="Verdana"/>
          <w:sz w:val="18"/>
          <w:szCs w:val="18"/>
        </w:rPr>
        <w:t xml:space="preserve"> hiertegen</w:t>
      </w:r>
      <w:r w:rsidRPr="007C6123">
        <w:rPr>
          <w:rFonts w:ascii="Verdana" w:hAnsi="Verdana"/>
          <w:sz w:val="18"/>
          <w:szCs w:val="18"/>
        </w:rPr>
        <w:t xml:space="preserve"> waarborgen bestaan. Zo zijn er stichtingen met de status van Algemeen Nut Beogende Instelling (ANBI). Een stichting kan een ANBI-status krijgen als minimaal 90% van haar activiteiten het algemeen belang dient, indien er geen sprake is van een winstoogmerk en wanneer </w:t>
      </w:r>
      <w:r w:rsidRPr="007C6123" w:rsidR="00AB07AC">
        <w:rPr>
          <w:rFonts w:ascii="Verdana" w:hAnsi="Verdana"/>
          <w:sz w:val="18"/>
          <w:szCs w:val="18"/>
        </w:rPr>
        <w:t xml:space="preserve">zij </w:t>
      </w:r>
      <w:r w:rsidRPr="007C6123">
        <w:rPr>
          <w:rFonts w:ascii="Verdana" w:hAnsi="Verdana"/>
          <w:sz w:val="18"/>
          <w:szCs w:val="18"/>
        </w:rPr>
        <w:t xml:space="preserve">beschikt over een beperkt eigen vermogen. Een stichting met ANBI-status is verplicht om specifieke gegevens, waaronder een financiële verantwoording, openlijk op de eigen website te publiceren. Ook zijn er stichtingen met een Erkenning van het Centraal Bureau Fondsenwerving (CBF), een onafhankelijke stichting die toezicht houdt op de inzameling van geld voor goede doelen. Een CBF-erkenning geldt als keurmerk voor goede doelen in Nederland die moeten voldoen aan enkele kwaliteitseisen en zich vrijwillig laten toetsen. Stichtingen die hier niet aan voldoen kunnen deze status ook kwijtraken. Indien een stichting geen ANBI-status of CBF-erkenning heeft en niet aan een vorm van zelfregulering doet, zouden </w:t>
      </w:r>
      <w:proofErr w:type="spellStart"/>
      <w:r w:rsidRPr="007C6123">
        <w:rPr>
          <w:rFonts w:ascii="Verdana" w:hAnsi="Verdana"/>
          <w:sz w:val="18"/>
          <w:szCs w:val="18"/>
        </w:rPr>
        <w:t>Wwft</w:t>
      </w:r>
      <w:proofErr w:type="spellEnd"/>
      <w:r w:rsidRPr="007C6123">
        <w:rPr>
          <w:rFonts w:ascii="Verdana" w:hAnsi="Verdana"/>
          <w:sz w:val="18"/>
          <w:szCs w:val="18"/>
        </w:rPr>
        <w:t xml:space="preserve">-poortwachters bij zo’n stichting nader cliëntonderzoek kunnen verrichten om een goed beeld te verkrijgen van het daadwerkelijke risiconiveau ten aanzien van terrorismefinanciering. </w:t>
      </w:r>
    </w:p>
    <w:p w:rsidR="001B2AA4" w:rsidP="000B73C4" w:rsidRDefault="000B73C4" w14:paraId="633E67E5" w14:textId="08A72D31">
      <w:pPr>
        <w:spacing w:line="256" w:lineRule="auto"/>
        <w:rPr>
          <w:rFonts w:ascii="Verdana" w:hAnsi="Verdana"/>
          <w:sz w:val="18"/>
          <w:szCs w:val="18"/>
        </w:rPr>
      </w:pPr>
      <w:bookmarkStart w:name="_Hlk232599761" w:id="10"/>
      <w:r w:rsidRPr="007C6123">
        <w:rPr>
          <w:rFonts w:ascii="Verdana" w:hAnsi="Verdana"/>
          <w:sz w:val="18"/>
          <w:szCs w:val="18"/>
        </w:rPr>
        <w:t>Los van het beleid omtrent stichtingen zijn er verschillende sancties van kracht tegen Hamas en gelieerde organisaties die terrorisme financieren</w:t>
      </w:r>
      <w:r w:rsidRPr="007C6123" w:rsidR="00AB07AC">
        <w:rPr>
          <w:rFonts w:ascii="Verdana" w:hAnsi="Verdana"/>
          <w:sz w:val="18"/>
          <w:szCs w:val="18"/>
        </w:rPr>
        <w:t>,</w:t>
      </w:r>
      <w:r w:rsidRPr="007C6123">
        <w:rPr>
          <w:rFonts w:ascii="Verdana" w:hAnsi="Verdana"/>
          <w:sz w:val="18"/>
          <w:szCs w:val="18"/>
        </w:rPr>
        <w:t xml:space="preserve"> zowel op </w:t>
      </w:r>
      <w:r w:rsidRPr="007C6123" w:rsidR="00AB07AC">
        <w:rPr>
          <w:rFonts w:ascii="Verdana" w:hAnsi="Verdana"/>
          <w:sz w:val="18"/>
          <w:szCs w:val="18"/>
        </w:rPr>
        <w:t xml:space="preserve">nationaal als op </w:t>
      </w:r>
      <w:r w:rsidRPr="007C6123">
        <w:rPr>
          <w:rFonts w:ascii="Verdana" w:hAnsi="Verdana"/>
          <w:sz w:val="18"/>
          <w:szCs w:val="18"/>
        </w:rPr>
        <w:t>Europees niveau. Om inzicht te krijgen in de internationale geldstromen rondom Hamas en financiering tegen te gaan is een specialistische taskforce opgericht bestaande uit Financial Intelligence Units uit verschillende landen, waaronder Nederland. Ook is er sinds januari 2024 een aanvullend Europees sanctieregime van kracht, gericht op het bestrijden van de sponsoren en financiers van Hamas en de Palestijnse Islamitische Jihad en daaraan geaffilieerde organisaties. Deze nieuwe regeling vormt een aanvulling op de beperkende maatregelen die eerder in het kader van de EU-sanctielijst</w:t>
      </w:r>
      <w:r w:rsidRPr="007C6123" w:rsidR="00AB07AC">
        <w:rPr>
          <w:rFonts w:ascii="Verdana" w:hAnsi="Verdana"/>
          <w:sz w:val="18"/>
          <w:szCs w:val="18"/>
        </w:rPr>
        <w:t xml:space="preserve"> terrorisme</w:t>
      </w:r>
      <w:r w:rsidRPr="007C6123">
        <w:rPr>
          <w:rFonts w:ascii="Verdana" w:hAnsi="Verdana"/>
          <w:sz w:val="18"/>
          <w:szCs w:val="18"/>
        </w:rPr>
        <w:t xml:space="preserve"> zijn aangenomen. Wanneer in Nederland stichtingen in verband kunnen worden gebracht met het financieren van Hamas, kunnen deze op de nationale sanctielijst terrorisme worden geplaatst. Zo staat de aan Hamas gelieerde Stichting Al </w:t>
      </w:r>
      <w:proofErr w:type="spellStart"/>
      <w:r w:rsidRPr="007C6123">
        <w:rPr>
          <w:rFonts w:ascii="Verdana" w:hAnsi="Verdana"/>
          <w:sz w:val="18"/>
          <w:szCs w:val="18"/>
        </w:rPr>
        <w:t>Aqsa</w:t>
      </w:r>
      <w:proofErr w:type="spellEnd"/>
      <w:r w:rsidRPr="007C6123">
        <w:rPr>
          <w:rFonts w:ascii="Verdana" w:hAnsi="Verdana"/>
          <w:sz w:val="18"/>
          <w:szCs w:val="18"/>
        </w:rPr>
        <w:t xml:space="preserve"> sinds 2003 op deze lijst.</w:t>
      </w:r>
    </w:p>
    <w:p w:rsidRPr="007C6123" w:rsidR="001B2AA4" w:rsidP="000B73C4" w:rsidRDefault="001B2AA4" w14:paraId="434E09C5" w14:textId="5CDA845F">
      <w:pPr>
        <w:spacing w:line="256" w:lineRule="auto"/>
        <w:rPr>
          <w:rFonts w:ascii="Verdana" w:hAnsi="Verdana"/>
          <w:sz w:val="18"/>
          <w:szCs w:val="18"/>
        </w:rPr>
      </w:pPr>
      <w:r>
        <w:rPr>
          <w:rFonts w:ascii="Verdana" w:hAnsi="Verdana"/>
          <w:sz w:val="18"/>
          <w:szCs w:val="18"/>
        </w:rPr>
        <w:t xml:space="preserve">Daarnaast bezie ik, zoals aangegeven op het antwoord op vraag 12, momenteel welke </w:t>
      </w:r>
      <w:r w:rsidRPr="007C6123">
        <w:rPr>
          <w:rFonts w:ascii="Verdana" w:hAnsi="Verdana" w:eastAsia="DejaVu Sans" w:cs="Lohit Hindi"/>
          <w:sz w:val="18"/>
          <w:szCs w:val="18"/>
          <w:lang w:eastAsia="nl-NL"/>
        </w:rPr>
        <w:t>aanvullende instrumenten – eventueel via lopende en/of voorgenomen wetsvoorstellen - kunnen worden ingebouwd om ongewenste buitenlandse financiering te voorkomen.</w:t>
      </w:r>
    </w:p>
    <w:bookmarkEnd w:id="10"/>
    <w:p w:rsidR="00A87E4F" w:rsidP="000B73C4" w:rsidRDefault="00A87E4F" w14:paraId="039E44EF" w14:textId="77777777">
      <w:pPr>
        <w:spacing w:line="256" w:lineRule="auto"/>
        <w:rPr>
          <w:rFonts w:ascii="Verdana" w:hAnsi="Verdana"/>
          <w:b/>
          <w:bCs/>
          <w:sz w:val="18"/>
          <w:szCs w:val="18"/>
        </w:rPr>
      </w:pPr>
    </w:p>
    <w:p w:rsidR="00A87E4F" w:rsidP="000B73C4" w:rsidRDefault="00A87E4F" w14:paraId="1BD5E77E" w14:textId="77777777">
      <w:pPr>
        <w:spacing w:line="256" w:lineRule="auto"/>
        <w:rPr>
          <w:rFonts w:ascii="Verdana" w:hAnsi="Verdana"/>
          <w:b/>
          <w:bCs/>
          <w:sz w:val="18"/>
          <w:szCs w:val="18"/>
        </w:rPr>
      </w:pPr>
    </w:p>
    <w:p w:rsidRPr="007C6123" w:rsidR="00A21318" w:rsidP="000B73C4" w:rsidRDefault="00A21318" w14:paraId="2824A01C" w14:textId="69C73F57">
      <w:pPr>
        <w:spacing w:line="256" w:lineRule="auto"/>
        <w:rPr>
          <w:rFonts w:ascii="Verdana" w:hAnsi="Verdana"/>
          <w:b/>
          <w:bCs/>
          <w:sz w:val="18"/>
          <w:szCs w:val="18"/>
        </w:rPr>
      </w:pPr>
      <w:r w:rsidRPr="007C6123">
        <w:rPr>
          <w:rFonts w:ascii="Verdana" w:hAnsi="Verdana"/>
          <w:b/>
          <w:bCs/>
          <w:sz w:val="18"/>
          <w:szCs w:val="18"/>
        </w:rPr>
        <w:t>Vraag 16</w:t>
      </w:r>
      <w:r w:rsidRPr="007C6123">
        <w:rPr>
          <w:rFonts w:ascii="Verdana" w:hAnsi="Verdana"/>
          <w:b/>
          <w:bCs/>
          <w:sz w:val="18"/>
          <w:szCs w:val="18"/>
        </w:rPr>
        <w:br/>
        <w:t>Kunt u toelichten hoe toezicht wordt gehouden op geldstromen vanuit het buitenland richting maatschappelijke organisaties en activistische netwerken in Nederland?</w:t>
      </w:r>
    </w:p>
    <w:p w:rsidRPr="00083404" w:rsidR="00CF4716" w:rsidP="00083404" w:rsidRDefault="00A21318" w14:paraId="5FFA0E7F" w14:textId="2D774265">
      <w:pPr>
        <w:rPr>
          <w:rFonts w:ascii="Verdana" w:hAnsi="Verdana" w:eastAsia="DejaVu Sans" w:cs="Lohit Hindi"/>
          <w:color w:val="000000"/>
          <w:sz w:val="18"/>
          <w:szCs w:val="18"/>
          <w:lang w:eastAsia="nl-NL"/>
        </w:rPr>
      </w:pPr>
      <w:r w:rsidRPr="007C6123">
        <w:rPr>
          <w:rFonts w:ascii="Verdana" w:hAnsi="Verdana"/>
          <w:b/>
          <w:bCs/>
          <w:sz w:val="18"/>
          <w:szCs w:val="18"/>
        </w:rPr>
        <w:t>Antwoord op vraag 16</w:t>
      </w:r>
      <w:r w:rsidRPr="007C6123" w:rsidR="00687B74">
        <w:rPr>
          <w:rFonts w:ascii="Verdana" w:hAnsi="Verdana"/>
          <w:b/>
          <w:bCs/>
          <w:sz w:val="18"/>
          <w:szCs w:val="18"/>
        </w:rPr>
        <w:br/>
      </w:r>
      <w:r w:rsidRPr="007C6123" w:rsidR="006B6366">
        <w:rPr>
          <w:rFonts w:ascii="Verdana" w:hAnsi="Verdana" w:eastAsia="DejaVu Sans" w:cs="Lohit Hindi"/>
          <w:color w:val="000000"/>
          <w:sz w:val="18"/>
          <w:szCs w:val="18"/>
          <w:lang w:eastAsia="nl-NL"/>
        </w:rPr>
        <w:t>Graag verwijs ik u</w:t>
      </w:r>
      <w:r w:rsidR="001B2AA4">
        <w:rPr>
          <w:rFonts w:ascii="Verdana" w:hAnsi="Verdana" w:eastAsia="DejaVu Sans" w:cs="Lohit Hindi"/>
          <w:color w:val="000000"/>
          <w:sz w:val="18"/>
          <w:szCs w:val="18"/>
          <w:lang w:eastAsia="nl-NL"/>
        </w:rPr>
        <w:t>w Kamer</w:t>
      </w:r>
      <w:r w:rsidRPr="007C6123" w:rsidR="006B6366">
        <w:rPr>
          <w:rFonts w:ascii="Verdana" w:hAnsi="Verdana" w:eastAsia="DejaVu Sans" w:cs="Lohit Hindi"/>
          <w:color w:val="000000"/>
          <w:sz w:val="18"/>
          <w:szCs w:val="18"/>
          <w:lang w:eastAsia="nl-NL"/>
        </w:rPr>
        <w:t xml:space="preserve"> naar het antwoord op vraag 12 voor een overzicht van de bestaande instrumenten ter voorkoming van ongewenste buitenlandse financiering.</w:t>
      </w:r>
      <w:r w:rsidR="001B2AA4">
        <w:rPr>
          <w:rFonts w:ascii="Verdana" w:hAnsi="Verdana" w:eastAsia="DejaVu Sans" w:cs="Lohit Hindi"/>
          <w:color w:val="000000"/>
          <w:sz w:val="18"/>
          <w:szCs w:val="18"/>
          <w:lang w:eastAsia="nl-NL"/>
        </w:rPr>
        <w:t xml:space="preserve"> </w:t>
      </w:r>
      <w:r w:rsidRPr="007576E7" w:rsidR="007576E7">
        <w:rPr>
          <w:rFonts w:ascii="Verdana" w:hAnsi="Verdana" w:eastAsia="DejaVu Sans" w:cs="Lohit Hindi"/>
          <w:color w:val="000000"/>
          <w:sz w:val="18"/>
          <w:szCs w:val="18"/>
          <w:lang w:eastAsia="nl-NL"/>
        </w:rPr>
        <w:t>Daarbij heb ik toegezegd uw Kamer vóór het einde van dit jaar te informeren over de voortgang met betrekking tot aanvullende instrumenten om ongewenste buitenlandse financiering tegen te gaan.</w:t>
      </w:r>
    </w:p>
    <w:p w:rsidRPr="007C6123" w:rsidR="00A21318" w:rsidP="00AD0BD2" w:rsidRDefault="00A21318" w14:paraId="0C9FA2B7" w14:textId="336FDCB8">
      <w:pPr>
        <w:spacing w:line="256" w:lineRule="auto"/>
        <w:rPr>
          <w:rFonts w:ascii="Verdana" w:hAnsi="Verdana"/>
          <w:b/>
          <w:bCs/>
          <w:sz w:val="18"/>
          <w:szCs w:val="18"/>
        </w:rPr>
      </w:pPr>
      <w:r w:rsidRPr="007C6123">
        <w:rPr>
          <w:rFonts w:ascii="Verdana" w:hAnsi="Verdana"/>
          <w:b/>
          <w:bCs/>
          <w:sz w:val="18"/>
          <w:szCs w:val="18"/>
        </w:rPr>
        <w:t>Vraag 17</w:t>
      </w:r>
      <w:r w:rsidRPr="007C6123">
        <w:rPr>
          <w:rFonts w:ascii="Verdana" w:hAnsi="Verdana"/>
          <w:b/>
          <w:bCs/>
          <w:sz w:val="18"/>
          <w:szCs w:val="18"/>
        </w:rPr>
        <w:br/>
        <w:t>U heeft eerder aangegeven dat dit onderwerp voor u topprioriteit is en dat u hier persoonlijk verantwoordelijkheid (</w:t>
      </w:r>
      <w:proofErr w:type="spellStart"/>
      <w:r w:rsidRPr="007C6123">
        <w:rPr>
          <w:rFonts w:ascii="Verdana" w:hAnsi="Verdana"/>
          <w:b/>
          <w:bCs/>
          <w:sz w:val="18"/>
          <w:szCs w:val="18"/>
        </w:rPr>
        <w:t>chefsache</w:t>
      </w:r>
      <w:proofErr w:type="spellEnd"/>
      <w:r w:rsidRPr="007C6123">
        <w:rPr>
          <w:rFonts w:ascii="Verdana" w:hAnsi="Verdana"/>
          <w:b/>
          <w:bCs/>
          <w:sz w:val="18"/>
          <w:szCs w:val="18"/>
        </w:rPr>
        <w:t>) voor neemt; kunt u toelichten welke concrete stappen u sindsdien zelf heeft gezet en hoe uit uw handelen blijkt dat u hier daadwerkelijk de regie op voert?</w:t>
      </w:r>
    </w:p>
    <w:p w:rsidRPr="007C6123" w:rsidR="00912E73" w:rsidP="00AD0BD2" w:rsidRDefault="00A21318" w14:paraId="5F2230DE" w14:textId="440259B0">
      <w:pPr>
        <w:spacing w:line="256" w:lineRule="auto"/>
        <w:rPr>
          <w:rFonts w:ascii="Verdana" w:hAnsi="Verdana"/>
          <w:b/>
          <w:bCs/>
          <w:sz w:val="18"/>
          <w:szCs w:val="18"/>
        </w:rPr>
      </w:pPr>
      <w:r w:rsidRPr="007C6123">
        <w:rPr>
          <w:rFonts w:ascii="Verdana" w:hAnsi="Verdana"/>
          <w:b/>
          <w:bCs/>
          <w:sz w:val="18"/>
          <w:szCs w:val="18"/>
        </w:rPr>
        <w:t>Antwoord op vraag 17</w:t>
      </w:r>
      <w:r w:rsidRPr="007C6123" w:rsidR="00912E73">
        <w:rPr>
          <w:rFonts w:ascii="Verdana" w:hAnsi="Verdana"/>
          <w:b/>
          <w:bCs/>
          <w:sz w:val="18"/>
          <w:szCs w:val="18"/>
        </w:rPr>
        <w:br/>
      </w:r>
      <w:r w:rsidRPr="007C6123" w:rsidR="00912E73">
        <w:rPr>
          <w:rFonts w:ascii="Verdana" w:hAnsi="Verdana"/>
          <w:sz w:val="18"/>
          <w:szCs w:val="18"/>
        </w:rPr>
        <w:t xml:space="preserve">De aanpak van extremisme, terrorismefinanciering en ongewenste buitenlandse beïnvloeding heeft onverminderd prioriteit binnen het kabinet. </w:t>
      </w:r>
      <w:r w:rsidRPr="007C6123" w:rsidR="00B61726">
        <w:rPr>
          <w:rFonts w:ascii="Verdana" w:hAnsi="Verdana"/>
          <w:sz w:val="18"/>
          <w:szCs w:val="18"/>
        </w:rPr>
        <w:t xml:space="preserve">Zoals aangegeven in het antwoord op vraag 16 wordt er momenteel bezien welke aanvullende instrumenten kunnen worden ingebouwd om ongewenste buitenlandse financiering te voorkomen. Voor het einde van dit jaar zal ik uw Kamer informeren over de voortgang hierover. </w:t>
      </w:r>
    </w:p>
    <w:p w:rsidRPr="007C6123" w:rsidR="00A21318" w:rsidP="00AD0BD2" w:rsidRDefault="00A21318" w14:paraId="66338D22" w14:textId="4BF4AAB3">
      <w:pPr>
        <w:spacing w:line="256" w:lineRule="auto"/>
        <w:rPr>
          <w:rFonts w:ascii="Verdana" w:hAnsi="Verdana"/>
          <w:b/>
          <w:bCs/>
          <w:sz w:val="18"/>
          <w:szCs w:val="18"/>
        </w:rPr>
      </w:pPr>
      <w:r w:rsidRPr="007C6123">
        <w:rPr>
          <w:rFonts w:ascii="Verdana" w:hAnsi="Verdana"/>
          <w:b/>
          <w:bCs/>
          <w:sz w:val="18"/>
          <w:szCs w:val="18"/>
        </w:rPr>
        <w:t>Vraag 18</w:t>
      </w:r>
      <w:r w:rsidRPr="007C6123" w:rsidR="00687B74">
        <w:rPr>
          <w:rFonts w:ascii="Verdana" w:hAnsi="Verdana"/>
          <w:b/>
          <w:bCs/>
          <w:sz w:val="18"/>
          <w:szCs w:val="18"/>
        </w:rPr>
        <w:br/>
        <w:t>Kunt u deze vragen afzonderlijk en zo spoedig mogelijk beantwoorden?</w:t>
      </w:r>
    </w:p>
    <w:p w:rsidRPr="00AD0BD2" w:rsidR="008F1EF9" w:rsidP="00833AAD" w:rsidRDefault="00687B74" w14:paraId="55D80D0E" w14:textId="3B65C950">
      <w:pPr>
        <w:spacing w:line="256" w:lineRule="auto"/>
        <w:rPr>
          <w:rFonts w:ascii="Verdana" w:hAnsi="Verdana"/>
          <w:sz w:val="18"/>
          <w:szCs w:val="18"/>
        </w:rPr>
      </w:pPr>
      <w:r w:rsidRPr="007C6123">
        <w:rPr>
          <w:rFonts w:ascii="Verdana" w:hAnsi="Verdana"/>
          <w:b/>
          <w:bCs/>
          <w:sz w:val="18"/>
          <w:szCs w:val="18"/>
        </w:rPr>
        <w:t>Antwoord op vraag 18.</w:t>
      </w:r>
      <w:r w:rsidRPr="007C6123">
        <w:rPr>
          <w:rFonts w:ascii="Verdana" w:hAnsi="Verdana"/>
          <w:b/>
          <w:bCs/>
          <w:sz w:val="18"/>
          <w:szCs w:val="18"/>
        </w:rPr>
        <w:br/>
      </w:r>
      <w:r w:rsidRPr="007C6123">
        <w:rPr>
          <w:rFonts w:ascii="Verdana" w:hAnsi="Verdana"/>
          <w:sz w:val="18"/>
          <w:szCs w:val="18"/>
        </w:rPr>
        <w:t>Ja.</w:t>
      </w:r>
      <w:bookmarkEnd w:id="9"/>
    </w:p>
    <w:sectPr w:rsidRPr="00AD0BD2" w:rsidR="008F1EF9"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D47A" w14:textId="77777777" w:rsidR="004041F1" w:rsidRDefault="004041F1" w:rsidP="00DC5C8D">
      <w:pPr>
        <w:spacing w:after="0" w:line="240" w:lineRule="auto"/>
      </w:pPr>
      <w:r>
        <w:separator/>
      </w:r>
    </w:p>
  </w:endnote>
  <w:endnote w:type="continuationSeparator" w:id="0">
    <w:p w14:paraId="6CBF5BD8" w14:textId="77777777" w:rsidR="004041F1" w:rsidRDefault="004041F1"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7C28E958"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rsidR="00A87E4F">
              <w:t>2</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9BFC" w14:textId="77777777" w:rsidR="004041F1" w:rsidRDefault="004041F1" w:rsidP="00DC5C8D">
      <w:pPr>
        <w:spacing w:after="0" w:line="240" w:lineRule="auto"/>
      </w:pPr>
      <w:r>
        <w:separator/>
      </w:r>
    </w:p>
  </w:footnote>
  <w:footnote w:type="continuationSeparator" w:id="0">
    <w:p w14:paraId="1046FF3F" w14:textId="77777777" w:rsidR="004041F1" w:rsidRDefault="004041F1" w:rsidP="00DC5C8D">
      <w:pPr>
        <w:spacing w:after="0" w:line="240" w:lineRule="auto"/>
      </w:pPr>
      <w:r>
        <w:continuationSeparator/>
      </w:r>
    </w:p>
  </w:footnote>
  <w:footnote w:id="1">
    <w:p w14:paraId="733BCBF9" w14:textId="0D3B228A" w:rsidR="00D9710B" w:rsidRDefault="00D9710B">
      <w:pPr>
        <w:pStyle w:val="Voetnoottekst"/>
      </w:pPr>
      <w:r>
        <w:rPr>
          <w:rStyle w:val="Voetnootmarkering"/>
        </w:rPr>
        <w:footnoteRef/>
      </w:r>
      <w:r>
        <w:t xml:space="preserve"> </w:t>
      </w:r>
      <w:r w:rsidR="00A21318" w:rsidRPr="00A21318">
        <w:t>De Telegraaf, 28 april 2026, De invloed van het Hamasnetwerk op demonstraties in Nederland: ’Verdeeldheid in de samenleving’ (www.telegraaf.nl/binnenland/de-invloed-van-het-hamasnetwerk-op-demonstraties-in-nederland-verdeeldheid-in-de-samenleving/149739194.html).</w:t>
      </w:r>
    </w:p>
  </w:footnote>
  <w:footnote w:id="2">
    <w:p w14:paraId="3E27D839" w14:textId="1900A3CA" w:rsidR="00687B74" w:rsidRPr="00687B74" w:rsidRDefault="00687B74">
      <w:pPr>
        <w:pStyle w:val="Voetnoottekst"/>
        <w:rPr>
          <w:b/>
          <w:bCs/>
        </w:rPr>
      </w:pPr>
      <w:r>
        <w:rPr>
          <w:rStyle w:val="Voetnootmarkering"/>
        </w:rPr>
        <w:footnoteRef/>
      </w:r>
      <w:r>
        <w:t xml:space="preserve"> </w:t>
      </w:r>
      <w:r w:rsidRPr="00687B74">
        <w:t>Aanhangsel van de Handelingen, vergaderjaar 2023-2024, nr. 1960.</w:t>
      </w:r>
    </w:p>
  </w:footnote>
  <w:footnote w:id="3">
    <w:p w14:paraId="19B5E6C5" w14:textId="00F41ACE" w:rsidR="00212264" w:rsidRDefault="00212264">
      <w:pPr>
        <w:pStyle w:val="Voetnoottekst"/>
      </w:pPr>
      <w:r>
        <w:rPr>
          <w:rStyle w:val="Voetnootmarkering"/>
        </w:rPr>
        <w:footnoteRef/>
      </w:r>
      <w:r>
        <w:t xml:space="preserve"> Kamerstukken II, 2023/2024, </w:t>
      </w:r>
      <w:r w:rsidR="006E0711">
        <w:t>nr. 1960.</w:t>
      </w:r>
    </w:p>
  </w:footnote>
  <w:footnote w:id="4">
    <w:p w14:paraId="1D8CB162" w14:textId="7870036A" w:rsidR="009E2921" w:rsidRDefault="009E2921">
      <w:pPr>
        <w:pStyle w:val="Voetnoottekst"/>
      </w:pPr>
      <w:r>
        <w:rPr>
          <w:rStyle w:val="Voetnootmarkering"/>
        </w:rPr>
        <w:footnoteRef/>
      </w:r>
      <w:r>
        <w:t xml:space="preserve"> </w:t>
      </w:r>
      <w:r w:rsidR="001A3B3F" w:rsidRPr="002C5CD3">
        <w:t>Kamerstukken II, 31 288, nr. 1261.</w:t>
      </w:r>
      <w:r w:rsidR="001A3B3F">
        <w:t xml:space="preserve"> </w:t>
      </w:r>
    </w:p>
  </w:footnote>
  <w:footnote w:id="5">
    <w:p w14:paraId="52E629E5" w14:textId="41F180E2" w:rsidR="009E2921" w:rsidRDefault="009E2921">
      <w:pPr>
        <w:pStyle w:val="Voetnoottekst"/>
      </w:pPr>
      <w:r>
        <w:rPr>
          <w:rStyle w:val="Voetnootmarkering"/>
        </w:rPr>
        <w:footnoteRef/>
      </w:r>
      <w:r>
        <w:t xml:space="preserve"> Het Loket Kennisveiligheid publiceert de nieuwe versie begin juli 2026.</w:t>
      </w:r>
    </w:p>
  </w:footnote>
  <w:footnote w:id="6">
    <w:p w14:paraId="3768D7D4" w14:textId="3E3211BB" w:rsidR="000B73C4" w:rsidRDefault="000B73C4" w:rsidP="000B73C4">
      <w:pPr>
        <w:pStyle w:val="Voetnoottekst"/>
      </w:pPr>
      <w:r>
        <w:rPr>
          <w:rStyle w:val="Voetnootmarkering"/>
        </w:rPr>
        <w:footnoteRef/>
      </w:r>
      <w:r>
        <w:t xml:space="preserve"> Kamerstukken II, 30 821, nr. 258, nr. 241 en nr. 337.</w:t>
      </w:r>
    </w:p>
  </w:footnote>
  <w:footnote w:id="7">
    <w:p w14:paraId="76C6C521" w14:textId="77777777" w:rsidR="000B73C4" w:rsidRDefault="000B73C4" w:rsidP="000B73C4">
      <w:pPr>
        <w:pStyle w:val="Voetnoottekst"/>
      </w:pPr>
      <w:r>
        <w:rPr>
          <w:rStyle w:val="Voetnootmarkering"/>
        </w:rPr>
        <w:footnoteRef/>
      </w:r>
      <w:r>
        <w:t xml:space="preserve"> </w:t>
      </w:r>
      <w:r w:rsidRPr="00426C57">
        <w:t>Het Financieel Expertise Centrum (FEC) is een samenwerkingsverband tussen autoriteiten met een toezicht-, controle-, vervolgings- of opsporingstaak in de financiële sector.</w:t>
      </w:r>
    </w:p>
  </w:footnote>
  <w:footnote w:id="8">
    <w:p w14:paraId="4285837E" w14:textId="77777777" w:rsidR="000B73C4" w:rsidRPr="00B13B12" w:rsidRDefault="000B73C4" w:rsidP="000B73C4">
      <w:pPr>
        <w:pStyle w:val="Voetnoottekst"/>
      </w:pPr>
      <w:r>
        <w:rPr>
          <w:rStyle w:val="Voetnootmarkering"/>
        </w:rPr>
        <w:footnoteRef/>
      </w:r>
      <w:r w:rsidRPr="00B13B12">
        <w:t xml:space="preserve"> Wetenscha</w:t>
      </w:r>
      <w:r>
        <w:t>ppelijk Onderzoek- en Datacentrum (W</w:t>
      </w:r>
      <w:r w:rsidRPr="00B13B12">
        <w:t>ODC</w:t>
      </w:r>
      <w:r>
        <w:t>)</w:t>
      </w:r>
      <w:r w:rsidRPr="00B13B12">
        <w:t>, National Risk Assessment Terrorismefinanciering 2023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027909E7" w:rsidR="00C22405" w:rsidRDefault="00083404" w:rsidP="008E6FD0">
                                <w:pPr>
                                  <w:pStyle w:val="referentiegegevens"/>
                                  <w:rPr>
                                    <w:bCs/>
                                  </w:rPr>
                                </w:pPr>
                                <w:r>
                                  <w:rPr>
                                    <w:bCs/>
                                  </w:rPr>
                                  <w:t>23 juni</w:t>
                                </w:r>
                                <w:r w:rsidR="00A21318">
                                  <w:rPr>
                                    <w:bCs/>
                                  </w:rPr>
                                  <w:t xml:space="preserve"> </w:t>
                                </w:r>
                                <w:r w:rsidR="00821257">
                                  <w:rPr>
                                    <w:bCs/>
                                  </w:rPr>
                                  <w:t>202</w:t>
                                </w:r>
                                <w:r w:rsidR="00D9710B">
                                  <w:rPr>
                                    <w:bCs/>
                                  </w:rPr>
                                  <w:t>6</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4B6BDA86" w:rsidR="005927EB" w:rsidRPr="00714622" w:rsidRDefault="00B16F89" w:rsidP="008E6FD0">
                                <w:pPr>
                                  <w:pStyle w:val="referentiegegevens"/>
                                  <w:rPr>
                                    <w:bCs/>
                                  </w:rPr>
                                </w:pPr>
                                <w:r w:rsidRPr="00B16F89">
                                  <w:rPr>
                                    <w:bCs/>
                                  </w:rPr>
                                  <w:t>7672972</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027909E7" w:rsidR="00C22405" w:rsidRDefault="00083404" w:rsidP="008E6FD0">
                          <w:pPr>
                            <w:pStyle w:val="referentiegegevens"/>
                            <w:rPr>
                              <w:bCs/>
                            </w:rPr>
                          </w:pPr>
                          <w:r>
                            <w:rPr>
                              <w:bCs/>
                            </w:rPr>
                            <w:t>23 juni</w:t>
                          </w:r>
                          <w:r w:rsidR="00A21318">
                            <w:rPr>
                              <w:bCs/>
                            </w:rPr>
                            <w:t xml:space="preserve"> </w:t>
                          </w:r>
                          <w:r w:rsidR="00821257">
                            <w:rPr>
                              <w:bCs/>
                            </w:rPr>
                            <w:t>202</w:t>
                          </w:r>
                          <w:r w:rsidR="00D9710B">
                            <w:rPr>
                              <w:bCs/>
                            </w:rPr>
                            <w:t>6</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4B6BDA86" w:rsidR="005927EB" w:rsidRPr="00714622" w:rsidRDefault="00B16F89" w:rsidP="008E6FD0">
                          <w:pPr>
                            <w:pStyle w:val="referentiegegevens"/>
                            <w:rPr>
                              <w:bCs/>
                            </w:rPr>
                          </w:pPr>
                          <w:r w:rsidRPr="00B16F89">
                            <w:rPr>
                              <w:bCs/>
                            </w:rPr>
                            <w:t>7672972</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324724DA" w:rsidR="00C22405" w:rsidRDefault="00A87E4F">
    <w:pPr>
      <w:pStyle w:val="Koptekst"/>
      <w:rPr>
        <w:color w:val="FFFFFF"/>
      </w:rPr>
    </w:pPr>
    <w:bookmarkStart w:id="5" w:name="bmpagina"/>
    <w:r>
      <w:rPr>
        <w:noProof/>
      </w:rPr>
      <w:drawing>
        <wp:anchor distT="0" distB="0" distL="114300" distR="114300" simplePos="0" relativeHeight="251663360" behindDoc="0" locked="0" layoutInCell="1" allowOverlap="1" wp14:anchorId="40FA35CE" wp14:editId="5C0231D2">
          <wp:simplePos x="0" y="0"/>
          <wp:positionH relativeFrom="column">
            <wp:posOffset>2619375</wp:posOffset>
          </wp:positionH>
          <wp:positionV relativeFrom="paragraph">
            <wp:posOffset>-1522730</wp:posOffset>
          </wp:positionV>
          <wp:extent cx="467995" cy="1583690"/>
          <wp:effectExtent l="0" t="0" r="8255" b="0"/>
          <wp:wrapNone/>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00C22405">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36093592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2"/>
                  <a:stretch>
                    <a:fillRect/>
                  </a:stretch>
                </pic:blipFill>
                <pic:spPr bwMode="auto">
                  <a:xfrm>
                    <a:off x="0" y="0"/>
                    <a:ext cx="466725" cy="1409700"/>
                  </a:xfrm>
                  <a:prstGeom prst="rect">
                    <a:avLst/>
                  </a:prstGeom>
                  <a:noFill/>
                  <a:ln w="9525">
                    <a:noFill/>
                    <a:miter lim="800000"/>
                    <a:headEnd/>
                    <a:tailEnd/>
                  </a:ln>
                </pic:spPr>
              </pic:pic>
            </a:graphicData>
          </a:graphic>
        </wp:anchor>
      </w:drawing>
    </w:r>
    <w:r w:rsidR="00C22405">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C03F598"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sidR="00C22405">
      <w:rPr>
        <w:color w:val="FFFFFF"/>
      </w:rPr>
      <w:fldChar w:fldCharType="begin"/>
    </w:r>
    <w:r w:rsidR="00C22405">
      <w:rPr>
        <w:color w:val="FFFFFF"/>
      </w:rPr>
      <w:instrText xml:space="preserve"> PAGE </w:instrText>
    </w:r>
    <w:r w:rsidR="00C22405">
      <w:rPr>
        <w:color w:val="FFFFFF"/>
      </w:rPr>
      <w:fldChar w:fldCharType="separate"/>
    </w:r>
    <w:r w:rsidR="0048387D">
      <w:rPr>
        <w:noProof/>
        <w:color w:val="FFFFFF"/>
      </w:rPr>
      <w:t>1</w:t>
    </w:r>
    <w:r w:rsidR="00C22405">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31B5"/>
    <w:multiLevelType w:val="hybridMultilevel"/>
    <w:tmpl w:val="4814ABF8"/>
    <w:lvl w:ilvl="0" w:tplc="B6D82F02">
      <w:start w:val="1"/>
      <w:numFmt w:val="decimal"/>
      <w:lvlText w:val="%1."/>
      <w:lvlJc w:val="left"/>
      <w:pPr>
        <w:ind w:left="720" w:hanging="360"/>
      </w:pPr>
    </w:lvl>
    <w:lvl w:ilvl="1" w:tplc="C986A010">
      <w:start w:val="1"/>
      <w:numFmt w:val="lowerLetter"/>
      <w:lvlText w:val="%2."/>
      <w:lvlJc w:val="left"/>
      <w:pPr>
        <w:ind w:left="1440" w:hanging="360"/>
      </w:pPr>
    </w:lvl>
    <w:lvl w:ilvl="2" w:tplc="F70A06B4">
      <w:start w:val="1"/>
      <w:numFmt w:val="lowerRoman"/>
      <w:lvlText w:val="%3."/>
      <w:lvlJc w:val="right"/>
      <w:pPr>
        <w:ind w:left="2160" w:hanging="180"/>
      </w:pPr>
    </w:lvl>
    <w:lvl w:ilvl="3" w:tplc="8646C0A0">
      <w:start w:val="1"/>
      <w:numFmt w:val="decimal"/>
      <w:lvlText w:val="%4."/>
      <w:lvlJc w:val="left"/>
      <w:pPr>
        <w:ind w:left="2880" w:hanging="360"/>
      </w:pPr>
    </w:lvl>
    <w:lvl w:ilvl="4" w:tplc="3F18F6C2">
      <w:start w:val="1"/>
      <w:numFmt w:val="lowerLetter"/>
      <w:lvlText w:val="%5."/>
      <w:lvlJc w:val="left"/>
      <w:pPr>
        <w:ind w:left="3600" w:hanging="360"/>
      </w:pPr>
    </w:lvl>
    <w:lvl w:ilvl="5" w:tplc="FDFAE976">
      <w:start w:val="1"/>
      <w:numFmt w:val="lowerRoman"/>
      <w:lvlText w:val="%6."/>
      <w:lvlJc w:val="right"/>
      <w:pPr>
        <w:ind w:left="4320" w:hanging="180"/>
      </w:pPr>
    </w:lvl>
    <w:lvl w:ilvl="6" w:tplc="1214F79E">
      <w:start w:val="1"/>
      <w:numFmt w:val="decimal"/>
      <w:lvlText w:val="%7."/>
      <w:lvlJc w:val="left"/>
      <w:pPr>
        <w:ind w:left="5040" w:hanging="360"/>
      </w:pPr>
    </w:lvl>
    <w:lvl w:ilvl="7" w:tplc="2926F936">
      <w:start w:val="1"/>
      <w:numFmt w:val="lowerLetter"/>
      <w:lvlText w:val="%8."/>
      <w:lvlJc w:val="left"/>
      <w:pPr>
        <w:ind w:left="5760" w:hanging="360"/>
      </w:pPr>
    </w:lvl>
    <w:lvl w:ilvl="8" w:tplc="22CAEEF8">
      <w:start w:val="1"/>
      <w:numFmt w:val="lowerRoman"/>
      <w:lvlText w:val="%9."/>
      <w:lvlJc w:val="right"/>
      <w:pPr>
        <w:ind w:left="6480" w:hanging="180"/>
      </w:pPr>
    </w:lvl>
  </w:abstractNum>
  <w:abstractNum w:abstractNumId="1"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3"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2"/>
  </w:num>
  <w:num w:numId="2" w16cid:durableId="14045716">
    <w:abstractNumId w:val="3"/>
  </w:num>
  <w:num w:numId="3" w16cid:durableId="1218007508">
    <w:abstractNumId w:val="5"/>
  </w:num>
  <w:num w:numId="4" w16cid:durableId="2123911045">
    <w:abstractNumId w:val="4"/>
  </w:num>
  <w:num w:numId="5" w16cid:durableId="1078748768">
    <w:abstractNumId w:val="1"/>
  </w:num>
  <w:num w:numId="6" w16cid:durableId="2062703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0956"/>
    <w:rsid w:val="00001A19"/>
    <w:rsid w:val="0000678B"/>
    <w:rsid w:val="000138C3"/>
    <w:rsid w:val="00015BD4"/>
    <w:rsid w:val="00021299"/>
    <w:rsid w:val="00025243"/>
    <w:rsid w:val="00032AFE"/>
    <w:rsid w:val="00032D8E"/>
    <w:rsid w:val="0003309E"/>
    <w:rsid w:val="0003588F"/>
    <w:rsid w:val="000368EF"/>
    <w:rsid w:val="000403E3"/>
    <w:rsid w:val="000404C6"/>
    <w:rsid w:val="00042C99"/>
    <w:rsid w:val="000433EF"/>
    <w:rsid w:val="0004445E"/>
    <w:rsid w:val="00047987"/>
    <w:rsid w:val="00060D34"/>
    <w:rsid w:val="000640B2"/>
    <w:rsid w:val="00070623"/>
    <w:rsid w:val="00074335"/>
    <w:rsid w:val="00074C5A"/>
    <w:rsid w:val="0007591C"/>
    <w:rsid w:val="00077FC0"/>
    <w:rsid w:val="000822CE"/>
    <w:rsid w:val="00083404"/>
    <w:rsid w:val="00085F09"/>
    <w:rsid w:val="0008645E"/>
    <w:rsid w:val="000907FD"/>
    <w:rsid w:val="0009163D"/>
    <w:rsid w:val="00091D04"/>
    <w:rsid w:val="00094E96"/>
    <w:rsid w:val="0009556C"/>
    <w:rsid w:val="0009620B"/>
    <w:rsid w:val="000A0DEA"/>
    <w:rsid w:val="000A1230"/>
    <w:rsid w:val="000A24B5"/>
    <w:rsid w:val="000A452C"/>
    <w:rsid w:val="000A54CB"/>
    <w:rsid w:val="000B0356"/>
    <w:rsid w:val="000B0599"/>
    <w:rsid w:val="000B093E"/>
    <w:rsid w:val="000B0DA2"/>
    <w:rsid w:val="000B1BF0"/>
    <w:rsid w:val="000B2448"/>
    <w:rsid w:val="000B375D"/>
    <w:rsid w:val="000B431F"/>
    <w:rsid w:val="000B497A"/>
    <w:rsid w:val="000B73C4"/>
    <w:rsid w:val="000C05E4"/>
    <w:rsid w:val="000C19C0"/>
    <w:rsid w:val="000D360C"/>
    <w:rsid w:val="000D51F5"/>
    <w:rsid w:val="000D5D00"/>
    <w:rsid w:val="000D5FD9"/>
    <w:rsid w:val="000E0207"/>
    <w:rsid w:val="000E2172"/>
    <w:rsid w:val="000E2D11"/>
    <w:rsid w:val="000E5145"/>
    <w:rsid w:val="000E5FC8"/>
    <w:rsid w:val="000E60E3"/>
    <w:rsid w:val="000F02E8"/>
    <w:rsid w:val="000F625D"/>
    <w:rsid w:val="000F6853"/>
    <w:rsid w:val="00102F47"/>
    <w:rsid w:val="00105F17"/>
    <w:rsid w:val="00106ECD"/>
    <w:rsid w:val="001070C7"/>
    <w:rsid w:val="00110018"/>
    <w:rsid w:val="001108C6"/>
    <w:rsid w:val="001117BB"/>
    <w:rsid w:val="001165C2"/>
    <w:rsid w:val="00116AE3"/>
    <w:rsid w:val="0012195F"/>
    <w:rsid w:val="00123E1F"/>
    <w:rsid w:val="00124DD7"/>
    <w:rsid w:val="001254AA"/>
    <w:rsid w:val="0013040A"/>
    <w:rsid w:val="0013532B"/>
    <w:rsid w:val="00142899"/>
    <w:rsid w:val="0014418D"/>
    <w:rsid w:val="00147BC3"/>
    <w:rsid w:val="00151790"/>
    <w:rsid w:val="00154D24"/>
    <w:rsid w:val="001574A8"/>
    <w:rsid w:val="00161B8B"/>
    <w:rsid w:val="00162CB2"/>
    <w:rsid w:val="00162D33"/>
    <w:rsid w:val="001665C1"/>
    <w:rsid w:val="001668CA"/>
    <w:rsid w:val="0017029F"/>
    <w:rsid w:val="00170D41"/>
    <w:rsid w:val="00170FA7"/>
    <w:rsid w:val="00171AAD"/>
    <w:rsid w:val="001729A5"/>
    <w:rsid w:val="00172E28"/>
    <w:rsid w:val="00177935"/>
    <w:rsid w:val="00187EB2"/>
    <w:rsid w:val="00194DE6"/>
    <w:rsid w:val="00196E78"/>
    <w:rsid w:val="00197B0D"/>
    <w:rsid w:val="001A13E0"/>
    <w:rsid w:val="001A238C"/>
    <w:rsid w:val="001A3B3F"/>
    <w:rsid w:val="001A7050"/>
    <w:rsid w:val="001B2AA4"/>
    <w:rsid w:val="001B7A94"/>
    <w:rsid w:val="001C1212"/>
    <w:rsid w:val="001C1914"/>
    <w:rsid w:val="001C3371"/>
    <w:rsid w:val="001C3C37"/>
    <w:rsid w:val="001C75F7"/>
    <w:rsid w:val="001D10F7"/>
    <w:rsid w:val="001D2BDD"/>
    <w:rsid w:val="001D554D"/>
    <w:rsid w:val="001E4306"/>
    <w:rsid w:val="001E6A24"/>
    <w:rsid w:val="001E77ED"/>
    <w:rsid w:val="001E7C9B"/>
    <w:rsid w:val="001E7D06"/>
    <w:rsid w:val="001F0509"/>
    <w:rsid w:val="001F07BB"/>
    <w:rsid w:val="001F2F00"/>
    <w:rsid w:val="001F3B82"/>
    <w:rsid w:val="001F3CE5"/>
    <w:rsid w:val="002021BC"/>
    <w:rsid w:val="0020437A"/>
    <w:rsid w:val="002048F0"/>
    <w:rsid w:val="0020584A"/>
    <w:rsid w:val="00205A4B"/>
    <w:rsid w:val="00210A00"/>
    <w:rsid w:val="00212264"/>
    <w:rsid w:val="002150D4"/>
    <w:rsid w:val="0021730C"/>
    <w:rsid w:val="00221993"/>
    <w:rsid w:val="0022689C"/>
    <w:rsid w:val="00230CDC"/>
    <w:rsid w:val="0023145F"/>
    <w:rsid w:val="00231C5C"/>
    <w:rsid w:val="00234CA8"/>
    <w:rsid w:val="002352D6"/>
    <w:rsid w:val="0023625A"/>
    <w:rsid w:val="002509FC"/>
    <w:rsid w:val="00255414"/>
    <w:rsid w:val="00256B1C"/>
    <w:rsid w:val="00264734"/>
    <w:rsid w:val="00273FD5"/>
    <w:rsid w:val="0027448A"/>
    <w:rsid w:val="002752C9"/>
    <w:rsid w:val="00281DE9"/>
    <w:rsid w:val="002848D1"/>
    <w:rsid w:val="00286620"/>
    <w:rsid w:val="00287678"/>
    <w:rsid w:val="002879B5"/>
    <w:rsid w:val="0029089A"/>
    <w:rsid w:val="002927C1"/>
    <w:rsid w:val="002959D4"/>
    <w:rsid w:val="00296390"/>
    <w:rsid w:val="002971DC"/>
    <w:rsid w:val="002A0761"/>
    <w:rsid w:val="002A0E5D"/>
    <w:rsid w:val="002A1DE0"/>
    <w:rsid w:val="002A3F05"/>
    <w:rsid w:val="002A614E"/>
    <w:rsid w:val="002A7FED"/>
    <w:rsid w:val="002B3F9D"/>
    <w:rsid w:val="002C4DF1"/>
    <w:rsid w:val="002D0D63"/>
    <w:rsid w:val="002D3ECD"/>
    <w:rsid w:val="002D4BB7"/>
    <w:rsid w:val="002D54A4"/>
    <w:rsid w:val="002D650F"/>
    <w:rsid w:val="002E059B"/>
    <w:rsid w:val="002E5FB1"/>
    <w:rsid w:val="002E6B15"/>
    <w:rsid w:val="002F12C8"/>
    <w:rsid w:val="002F2896"/>
    <w:rsid w:val="002F75C7"/>
    <w:rsid w:val="00301F8B"/>
    <w:rsid w:val="00304A2B"/>
    <w:rsid w:val="00305E30"/>
    <w:rsid w:val="00306A82"/>
    <w:rsid w:val="00310B27"/>
    <w:rsid w:val="003110FE"/>
    <w:rsid w:val="0031184B"/>
    <w:rsid w:val="0031728B"/>
    <w:rsid w:val="003211F4"/>
    <w:rsid w:val="0032143D"/>
    <w:rsid w:val="003223BD"/>
    <w:rsid w:val="00324D09"/>
    <w:rsid w:val="0033179D"/>
    <w:rsid w:val="00333B29"/>
    <w:rsid w:val="0034064F"/>
    <w:rsid w:val="003422E3"/>
    <w:rsid w:val="00342F92"/>
    <w:rsid w:val="00343D0A"/>
    <w:rsid w:val="00343F46"/>
    <w:rsid w:val="00347FF2"/>
    <w:rsid w:val="00351358"/>
    <w:rsid w:val="003513A7"/>
    <w:rsid w:val="00354AF4"/>
    <w:rsid w:val="00354E8C"/>
    <w:rsid w:val="00356146"/>
    <w:rsid w:val="003572F1"/>
    <w:rsid w:val="00361FDB"/>
    <w:rsid w:val="003676C7"/>
    <w:rsid w:val="003727B9"/>
    <w:rsid w:val="00372948"/>
    <w:rsid w:val="0037358E"/>
    <w:rsid w:val="00373636"/>
    <w:rsid w:val="00376176"/>
    <w:rsid w:val="00376E85"/>
    <w:rsid w:val="0038054F"/>
    <w:rsid w:val="003844B0"/>
    <w:rsid w:val="00385CB5"/>
    <w:rsid w:val="0039144A"/>
    <w:rsid w:val="00397C5B"/>
    <w:rsid w:val="003A2B19"/>
    <w:rsid w:val="003B19C4"/>
    <w:rsid w:val="003B4A3F"/>
    <w:rsid w:val="003B7F31"/>
    <w:rsid w:val="003C16E4"/>
    <w:rsid w:val="003C2BC2"/>
    <w:rsid w:val="003C3274"/>
    <w:rsid w:val="003C5DC8"/>
    <w:rsid w:val="003C6361"/>
    <w:rsid w:val="003C63F3"/>
    <w:rsid w:val="003D443F"/>
    <w:rsid w:val="003D67FC"/>
    <w:rsid w:val="003E14A3"/>
    <w:rsid w:val="003E1638"/>
    <w:rsid w:val="003E3399"/>
    <w:rsid w:val="003E504A"/>
    <w:rsid w:val="003E5978"/>
    <w:rsid w:val="003F0537"/>
    <w:rsid w:val="003F07F2"/>
    <w:rsid w:val="003F57EC"/>
    <w:rsid w:val="003F6C08"/>
    <w:rsid w:val="00400D24"/>
    <w:rsid w:val="004041F1"/>
    <w:rsid w:val="00404A19"/>
    <w:rsid w:val="00406AEA"/>
    <w:rsid w:val="00406F4A"/>
    <w:rsid w:val="00415906"/>
    <w:rsid w:val="00420D3E"/>
    <w:rsid w:val="00421786"/>
    <w:rsid w:val="0042341B"/>
    <w:rsid w:val="004249D0"/>
    <w:rsid w:val="00425A34"/>
    <w:rsid w:val="0042664C"/>
    <w:rsid w:val="00427AA5"/>
    <w:rsid w:val="00430CF4"/>
    <w:rsid w:val="004334FB"/>
    <w:rsid w:val="00435946"/>
    <w:rsid w:val="00436132"/>
    <w:rsid w:val="0043650B"/>
    <w:rsid w:val="00437B77"/>
    <w:rsid w:val="0044698A"/>
    <w:rsid w:val="00446C4C"/>
    <w:rsid w:val="004478AE"/>
    <w:rsid w:val="004506E3"/>
    <w:rsid w:val="004532A2"/>
    <w:rsid w:val="00455713"/>
    <w:rsid w:val="00457348"/>
    <w:rsid w:val="00463CE9"/>
    <w:rsid w:val="00466B5F"/>
    <w:rsid w:val="0048387D"/>
    <w:rsid w:val="004848E1"/>
    <w:rsid w:val="00485542"/>
    <w:rsid w:val="00486897"/>
    <w:rsid w:val="00490282"/>
    <w:rsid w:val="00490646"/>
    <w:rsid w:val="00492EB3"/>
    <w:rsid w:val="00492FD2"/>
    <w:rsid w:val="004972B4"/>
    <w:rsid w:val="004A3A26"/>
    <w:rsid w:val="004A44AF"/>
    <w:rsid w:val="004B1602"/>
    <w:rsid w:val="004B1872"/>
    <w:rsid w:val="004B210C"/>
    <w:rsid w:val="004B3D43"/>
    <w:rsid w:val="004B6088"/>
    <w:rsid w:val="004B620D"/>
    <w:rsid w:val="004B65DE"/>
    <w:rsid w:val="004C2B39"/>
    <w:rsid w:val="004C3E5C"/>
    <w:rsid w:val="004C40ED"/>
    <w:rsid w:val="004C53AF"/>
    <w:rsid w:val="004D6F99"/>
    <w:rsid w:val="004D7502"/>
    <w:rsid w:val="004E2F4F"/>
    <w:rsid w:val="004E4E13"/>
    <w:rsid w:val="004F0A9F"/>
    <w:rsid w:val="004F0D9C"/>
    <w:rsid w:val="004F2DE1"/>
    <w:rsid w:val="004F4F6C"/>
    <w:rsid w:val="004F61B9"/>
    <w:rsid w:val="00501DC3"/>
    <w:rsid w:val="0050738B"/>
    <w:rsid w:val="00507667"/>
    <w:rsid w:val="00507DC0"/>
    <w:rsid w:val="005140E6"/>
    <w:rsid w:val="005146C3"/>
    <w:rsid w:val="005153EA"/>
    <w:rsid w:val="0052715C"/>
    <w:rsid w:val="00527664"/>
    <w:rsid w:val="005303B6"/>
    <w:rsid w:val="00531205"/>
    <w:rsid w:val="005329D2"/>
    <w:rsid w:val="00533454"/>
    <w:rsid w:val="00534A1B"/>
    <w:rsid w:val="00534BEF"/>
    <w:rsid w:val="00542790"/>
    <w:rsid w:val="005447FE"/>
    <w:rsid w:val="0054698A"/>
    <w:rsid w:val="00550669"/>
    <w:rsid w:val="0055335A"/>
    <w:rsid w:val="00562E09"/>
    <w:rsid w:val="005645CC"/>
    <w:rsid w:val="005666B8"/>
    <w:rsid w:val="00570410"/>
    <w:rsid w:val="00572A4D"/>
    <w:rsid w:val="0058265D"/>
    <w:rsid w:val="0058761F"/>
    <w:rsid w:val="005927EB"/>
    <w:rsid w:val="00597808"/>
    <w:rsid w:val="005A4307"/>
    <w:rsid w:val="005B130B"/>
    <w:rsid w:val="005B316D"/>
    <w:rsid w:val="005B4B7F"/>
    <w:rsid w:val="005C1048"/>
    <w:rsid w:val="005C2D9A"/>
    <w:rsid w:val="005C593A"/>
    <w:rsid w:val="005C5BAB"/>
    <w:rsid w:val="005D26CE"/>
    <w:rsid w:val="005E3F40"/>
    <w:rsid w:val="005F1495"/>
    <w:rsid w:val="005F1C7E"/>
    <w:rsid w:val="005F2450"/>
    <w:rsid w:val="005F4BE8"/>
    <w:rsid w:val="005F6013"/>
    <w:rsid w:val="00603112"/>
    <w:rsid w:val="0060584E"/>
    <w:rsid w:val="0060699F"/>
    <w:rsid w:val="00610C70"/>
    <w:rsid w:val="00610F4B"/>
    <w:rsid w:val="00612DFE"/>
    <w:rsid w:val="00614CE4"/>
    <w:rsid w:val="00615D16"/>
    <w:rsid w:val="00615DEA"/>
    <w:rsid w:val="0062483F"/>
    <w:rsid w:val="00625110"/>
    <w:rsid w:val="0062637A"/>
    <w:rsid w:val="006277E4"/>
    <w:rsid w:val="00630CC8"/>
    <w:rsid w:val="00634071"/>
    <w:rsid w:val="0063430C"/>
    <w:rsid w:val="00634D63"/>
    <w:rsid w:val="00635919"/>
    <w:rsid w:val="0063625A"/>
    <w:rsid w:val="00640213"/>
    <w:rsid w:val="006413C6"/>
    <w:rsid w:val="00641AF2"/>
    <w:rsid w:val="00643D39"/>
    <w:rsid w:val="0064540D"/>
    <w:rsid w:val="00650A18"/>
    <w:rsid w:val="00651424"/>
    <w:rsid w:val="0065220F"/>
    <w:rsid w:val="00652755"/>
    <w:rsid w:val="00653196"/>
    <w:rsid w:val="00657A37"/>
    <w:rsid w:val="006613B3"/>
    <w:rsid w:val="00661F9C"/>
    <w:rsid w:val="006625FB"/>
    <w:rsid w:val="0066543A"/>
    <w:rsid w:val="006675E8"/>
    <w:rsid w:val="00670AAF"/>
    <w:rsid w:val="00671D62"/>
    <w:rsid w:val="00674471"/>
    <w:rsid w:val="006755F3"/>
    <w:rsid w:val="006756BC"/>
    <w:rsid w:val="00687344"/>
    <w:rsid w:val="00687B74"/>
    <w:rsid w:val="00687BAE"/>
    <w:rsid w:val="00692480"/>
    <w:rsid w:val="00696348"/>
    <w:rsid w:val="00697028"/>
    <w:rsid w:val="006A3930"/>
    <w:rsid w:val="006A645B"/>
    <w:rsid w:val="006A761F"/>
    <w:rsid w:val="006B0FC5"/>
    <w:rsid w:val="006B4FC4"/>
    <w:rsid w:val="006B6366"/>
    <w:rsid w:val="006B6C23"/>
    <w:rsid w:val="006C105F"/>
    <w:rsid w:val="006C222B"/>
    <w:rsid w:val="006C4F7C"/>
    <w:rsid w:val="006C7610"/>
    <w:rsid w:val="006C7A8F"/>
    <w:rsid w:val="006C7B0F"/>
    <w:rsid w:val="006D0CBB"/>
    <w:rsid w:val="006D1012"/>
    <w:rsid w:val="006D22CC"/>
    <w:rsid w:val="006D2C05"/>
    <w:rsid w:val="006D5841"/>
    <w:rsid w:val="006D70EC"/>
    <w:rsid w:val="006E0564"/>
    <w:rsid w:val="006E0711"/>
    <w:rsid w:val="006E2DCD"/>
    <w:rsid w:val="006E3A11"/>
    <w:rsid w:val="006E3C18"/>
    <w:rsid w:val="006E48C9"/>
    <w:rsid w:val="006E51BD"/>
    <w:rsid w:val="006E5756"/>
    <w:rsid w:val="006F10A4"/>
    <w:rsid w:val="006F14F5"/>
    <w:rsid w:val="006F3324"/>
    <w:rsid w:val="006F5321"/>
    <w:rsid w:val="006F6DAA"/>
    <w:rsid w:val="006F742E"/>
    <w:rsid w:val="0070641C"/>
    <w:rsid w:val="007075E1"/>
    <w:rsid w:val="00710BF8"/>
    <w:rsid w:val="00712496"/>
    <w:rsid w:val="00715E8E"/>
    <w:rsid w:val="00716618"/>
    <w:rsid w:val="00720F95"/>
    <w:rsid w:val="00721127"/>
    <w:rsid w:val="007219D1"/>
    <w:rsid w:val="00722193"/>
    <w:rsid w:val="007259B1"/>
    <w:rsid w:val="00727167"/>
    <w:rsid w:val="00730D13"/>
    <w:rsid w:val="0073315B"/>
    <w:rsid w:val="00737A89"/>
    <w:rsid w:val="00737F71"/>
    <w:rsid w:val="00741408"/>
    <w:rsid w:val="00742CD8"/>
    <w:rsid w:val="00743935"/>
    <w:rsid w:val="007446DC"/>
    <w:rsid w:val="007449AB"/>
    <w:rsid w:val="00746826"/>
    <w:rsid w:val="007548F2"/>
    <w:rsid w:val="007555D6"/>
    <w:rsid w:val="007576E7"/>
    <w:rsid w:val="00757C34"/>
    <w:rsid w:val="00760716"/>
    <w:rsid w:val="0076173D"/>
    <w:rsid w:val="00761AAC"/>
    <w:rsid w:val="007629F3"/>
    <w:rsid w:val="00762A18"/>
    <w:rsid w:val="00763BB6"/>
    <w:rsid w:val="007671F5"/>
    <w:rsid w:val="00767C23"/>
    <w:rsid w:val="007754FE"/>
    <w:rsid w:val="00776B3A"/>
    <w:rsid w:val="00777B89"/>
    <w:rsid w:val="0078515B"/>
    <w:rsid w:val="00786F59"/>
    <w:rsid w:val="00790059"/>
    <w:rsid w:val="00791975"/>
    <w:rsid w:val="00792D18"/>
    <w:rsid w:val="00792F6D"/>
    <w:rsid w:val="00796FC4"/>
    <w:rsid w:val="007A260D"/>
    <w:rsid w:val="007A2C5E"/>
    <w:rsid w:val="007A7066"/>
    <w:rsid w:val="007B014A"/>
    <w:rsid w:val="007B1BB4"/>
    <w:rsid w:val="007C6106"/>
    <w:rsid w:val="007C6123"/>
    <w:rsid w:val="007C6799"/>
    <w:rsid w:val="007D02CB"/>
    <w:rsid w:val="007E1334"/>
    <w:rsid w:val="007E2B42"/>
    <w:rsid w:val="007E30BC"/>
    <w:rsid w:val="007F25C3"/>
    <w:rsid w:val="007F4655"/>
    <w:rsid w:val="007F71A7"/>
    <w:rsid w:val="00801B07"/>
    <w:rsid w:val="00803990"/>
    <w:rsid w:val="00803A31"/>
    <w:rsid w:val="00803D2E"/>
    <w:rsid w:val="008044CF"/>
    <w:rsid w:val="008110BF"/>
    <w:rsid w:val="00812FCE"/>
    <w:rsid w:val="00816622"/>
    <w:rsid w:val="008202DE"/>
    <w:rsid w:val="00821257"/>
    <w:rsid w:val="0082149D"/>
    <w:rsid w:val="008231D0"/>
    <w:rsid w:val="00832A53"/>
    <w:rsid w:val="008334FC"/>
    <w:rsid w:val="0083353A"/>
    <w:rsid w:val="00833AAD"/>
    <w:rsid w:val="008347E6"/>
    <w:rsid w:val="00834B02"/>
    <w:rsid w:val="00842FB9"/>
    <w:rsid w:val="0084414C"/>
    <w:rsid w:val="0085488F"/>
    <w:rsid w:val="0085531B"/>
    <w:rsid w:val="008554A2"/>
    <w:rsid w:val="00855C4B"/>
    <w:rsid w:val="00855DBC"/>
    <w:rsid w:val="008566C5"/>
    <w:rsid w:val="00856AB8"/>
    <w:rsid w:val="00860520"/>
    <w:rsid w:val="00864AC9"/>
    <w:rsid w:val="00867107"/>
    <w:rsid w:val="008775AE"/>
    <w:rsid w:val="00877688"/>
    <w:rsid w:val="00877D7F"/>
    <w:rsid w:val="00880103"/>
    <w:rsid w:val="0088171D"/>
    <w:rsid w:val="00881CD2"/>
    <w:rsid w:val="00885EB8"/>
    <w:rsid w:val="008870E4"/>
    <w:rsid w:val="00891645"/>
    <w:rsid w:val="0089609C"/>
    <w:rsid w:val="008A236A"/>
    <w:rsid w:val="008A451C"/>
    <w:rsid w:val="008A74B1"/>
    <w:rsid w:val="008B01D4"/>
    <w:rsid w:val="008B1166"/>
    <w:rsid w:val="008B2B69"/>
    <w:rsid w:val="008C0F8A"/>
    <w:rsid w:val="008C6E15"/>
    <w:rsid w:val="008C774C"/>
    <w:rsid w:val="008D0BBB"/>
    <w:rsid w:val="008D0E6B"/>
    <w:rsid w:val="008D6045"/>
    <w:rsid w:val="008D616F"/>
    <w:rsid w:val="008E4693"/>
    <w:rsid w:val="008E5F77"/>
    <w:rsid w:val="008E6375"/>
    <w:rsid w:val="008E6FD0"/>
    <w:rsid w:val="008F1EF9"/>
    <w:rsid w:val="00912E73"/>
    <w:rsid w:val="0091664F"/>
    <w:rsid w:val="00920251"/>
    <w:rsid w:val="00921066"/>
    <w:rsid w:val="009238DC"/>
    <w:rsid w:val="00923E2B"/>
    <w:rsid w:val="00926D93"/>
    <w:rsid w:val="00932C90"/>
    <w:rsid w:val="00934EF2"/>
    <w:rsid w:val="00935C91"/>
    <w:rsid w:val="00937DDC"/>
    <w:rsid w:val="00953082"/>
    <w:rsid w:val="00954F2F"/>
    <w:rsid w:val="00956254"/>
    <w:rsid w:val="00961169"/>
    <w:rsid w:val="00961A19"/>
    <w:rsid w:val="00966131"/>
    <w:rsid w:val="00971F16"/>
    <w:rsid w:val="009721FA"/>
    <w:rsid w:val="00973BD9"/>
    <w:rsid w:val="00974284"/>
    <w:rsid w:val="00975F03"/>
    <w:rsid w:val="00976EC8"/>
    <w:rsid w:val="009811D2"/>
    <w:rsid w:val="009811D4"/>
    <w:rsid w:val="00994D27"/>
    <w:rsid w:val="009A4471"/>
    <w:rsid w:val="009A54B9"/>
    <w:rsid w:val="009B08C6"/>
    <w:rsid w:val="009B6ED2"/>
    <w:rsid w:val="009B741C"/>
    <w:rsid w:val="009C129F"/>
    <w:rsid w:val="009C3C99"/>
    <w:rsid w:val="009C49E2"/>
    <w:rsid w:val="009C6525"/>
    <w:rsid w:val="009D02BC"/>
    <w:rsid w:val="009D1A1F"/>
    <w:rsid w:val="009D3320"/>
    <w:rsid w:val="009D423A"/>
    <w:rsid w:val="009E0347"/>
    <w:rsid w:val="009E2921"/>
    <w:rsid w:val="009E371E"/>
    <w:rsid w:val="009E5DEA"/>
    <w:rsid w:val="009E65B2"/>
    <w:rsid w:val="009E6DA2"/>
    <w:rsid w:val="009F1108"/>
    <w:rsid w:val="009F35A1"/>
    <w:rsid w:val="009F5A5E"/>
    <w:rsid w:val="009F6396"/>
    <w:rsid w:val="00A0004B"/>
    <w:rsid w:val="00A06BFB"/>
    <w:rsid w:val="00A110A8"/>
    <w:rsid w:val="00A1170D"/>
    <w:rsid w:val="00A12B00"/>
    <w:rsid w:val="00A15EC7"/>
    <w:rsid w:val="00A16088"/>
    <w:rsid w:val="00A21318"/>
    <w:rsid w:val="00A22FE7"/>
    <w:rsid w:val="00A233EB"/>
    <w:rsid w:val="00A238F1"/>
    <w:rsid w:val="00A245E8"/>
    <w:rsid w:val="00A24BAA"/>
    <w:rsid w:val="00A27907"/>
    <w:rsid w:val="00A328A1"/>
    <w:rsid w:val="00A338E3"/>
    <w:rsid w:val="00A33B22"/>
    <w:rsid w:val="00A35DD3"/>
    <w:rsid w:val="00A4232F"/>
    <w:rsid w:val="00A4491B"/>
    <w:rsid w:val="00A578CB"/>
    <w:rsid w:val="00A609DB"/>
    <w:rsid w:val="00A65931"/>
    <w:rsid w:val="00A6709D"/>
    <w:rsid w:val="00A679DB"/>
    <w:rsid w:val="00A76EBA"/>
    <w:rsid w:val="00A7720B"/>
    <w:rsid w:val="00A77C44"/>
    <w:rsid w:val="00A87E4F"/>
    <w:rsid w:val="00A911DA"/>
    <w:rsid w:val="00A9221A"/>
    <w:rsid w:val="00A93427"/>
    <w:rsid w:val="00A9663A"/>
    <w:rsid w:val="00AA0BB4"/>
    <w:rsid w:val="00AA0D9D"/>
    <w:rsid w:val="00AA1B2A"/>
    <w:rsid w:val="00AA287A"/>
    <w:rsid w:val="00AA34E9"/>
    <w:rsid w:val="00AA7213"/>
    <w:rsid w:val="00AB0183"/>
    <w:rsid w:val="00AB01AB"/>
    <w:rsid w:val="00AB07AC"/>
    <w:rsid w:val="00AB5190"/>
    <w:rsid w:val="00AC0AE3"/>
    <w:rsid w:val="00AC47FD"/>
    <w:rsid w:val="00AC658A"/>
    <w:rsid w:val="00AD0120"/>
    <w:rsid w:val="00AD0BD2"/>
    <w:rsid w:val="00AD353B"/>
    <w:rsid w:val="00AD54F6"/>
    <w:rsid w:val="00AD56A1"/>
    <w:rsid w:val="00AF09B7"/>
    <w:rsid w:val="00B02954"/>
    <w:rsid w:val="00B036AC"/>
    <w:rsid w:val="00B04EC4"/>
    <w:rsid w:val="00B04EEB"/>
    <w:rsid w:val="00B06701"/>
    <w:rsid w:val="00B06850"/>
    <w:rsid w:val="00B100DB"/>
    <w:rsid w:val="00B12443"/>
    <w:rsid w:val="00B12DC9"/>
    <w:rsid w:val="00B13B12"/>
    <w:rsid w:val="00B16F89"/>
    <w:rsid w:val="00B2412C"/>
    <w:rsid w:val="00B24D39"/>
    <w:rsid w:val="00B25638"/>
    <w:rsid w:val="00B3085B"/>
    <w:rsid w:val="00B31478"/>
    <w:rsid w:val="00B31D65"/>
    <w:rsid w:val="00B33176"/>
    <w:rsid w:val="00B33D25"/>
    <w:rsid w:val="00B3610A"/>
    <w:rsid w:val="00B3616F"/>
    <w:rsid w:val="00B46D63"/>
    <w:rsid w:val="00B5307A"/>
    <w:rsid w:val="00B61726"/>
    <w:rsid w:val="00B643B7"/>
    <w:rsid w:val="00B67D9D"/>
    <w:rsid w:val="00B7197B"/>
    <w:rsid w:val="00B7482C"/>
    <w:rsid w:val="00B77793"/>
    <w:rsid w:val="00B80077"/>
    <w:rsid w:val="00B8136A"/>
    <w:rsid w:val="00B82405"/>
    <w:rsid w:val="00B83266"/>
    <w:rsid w:val="00B841B0"/>
    <w:rsid w:val="00B84ACD"/>
    <w:rsid w:val="00B85E29"/>
    <w:rsid w:val="00B87C16"/>
    <w:rsid w:val="00B87E63"/>
    <w:rsid w:val="00B96B08"/>
    <w:rsid w:val="00BA0CEC"/>
    <w:rsid w:val="00BA4333"/>
    <w:rsid w:val="00BA57E0"/>
    <w:rsid w:val="00BA7E73"/>
    <w:rsid w:val="00BB0C0E"/>
    <w:rsid w:val="00BB39F4"/>
    <w:rsid w:val="00BC0A54"/>
    <w:rsid w:val="00BC142B"/>
    <w:rsid w:val="00BC41DE"/>
    <w:rsid w:val="00BC6976"/>
    <w:rsid w:val="00BC7095"/>
    <w:rsid w:val="00BD1F9B"/>
    <w:rsid w:val="00BD410A"/>
    <w:rsid w:val="00BD4423"/>
    <w:rsid w:val="00BD5328"/>
    <w:rsid w:val="00BE1961"/>
    <w:rsid w:val="00BE1B03"/>
    <w:rsid w:val="00BE2B5E"/>
    <w:rsid w:val="00BF0681"/>
    <w:rsid w:val="00BF4158"/>
    <w:rsid w:val="00BF4CB1"/>
    <w:rsid w:val="00BF6C9A"/>
    <w:rsid w:val="00BF724A"/>
    <w:rsid w:val="00C01AFE"/>
    <w:rsid w:val="00C03123"/>
    <w:rsid w:val="00C03AB7"/>
    <w:rsid w:val="00C03D0F"/>
    <w:rsid w:val="00C0408B"/>
    <w:rsid w:val="00C10783"/>
    <w:rsid w:val="00C108D9"/>
    <w:rsid w:val="00C11568"/>
    <w:rsid w:val="00C13FC4"/>
    <w:rsid w:val="00C147B5"/>
    <w:rsid w:val="00C175D9"/>
    <w:rsid w:val="00C220F1"/>
    <w:rsid w:val="00C22405"/>
    <w:rsid w:val="00C30470"/>
    <w:rsid w:val="00C43D39"/>
    <w:rsid w:val="00C44BE5"/>
    <w:rsid w:val="00C4666E"/>
    <w:rsid w:val="00C5328A"/>
    <w:rsid w:val="00C54C78"/>
    <w:rsid w:val="00C56D01"/>
    <w:rsid w:val="00C57409"/>
    <w:rsid w:val="00C62A73"/>
    <w:rsid w:val="00C64253"/>
    <w:rsid w:val="00C64E53"/>
    <w:rsid w:val="00C66561"/>
    <w:rsid w:val="00C74423"/>
    <w:rsid w:val="00C75793"/>
    <w:rsid w:val="00C762B0"/>
    <w:rsid w:val="00C90B09"/>
    <w:rsid w:val="00CA0E50"/>
    <w:rsid w:val="00CA1A67"/>
    <w:rsid w:val="00CA40E2"/>
    <w:rsid w:val="00CA6253"/>
    <w:rsid w:val="00CB1BC8"/>
    <w:rsid w:val="00CB73CB"/>
    <w:rsid w:val="00CC0AC9"/>
    <w:rsid w:val="00CC26A5"/>
    <w:rsid w:val="00CC3AB1"/>
    <w:rsid w:val="00CC616E"/>
    <w:rsid w:val="00CD169A"/>
    <w:rsid w:val="00CD5BD1"/>
    <w:rsid w:val="00CD7062"/>
    <w:rsid w:val="00CE11CF"/>
    <w:rsid w:val="00CE1E39"/>
    <w:rsid w:val="00CE2780"/>
    <w:rsid w:val="00CE6874"/>
    <w:rsid w:val="00CE6EB2"/>
    <w:rsid w:val="00CE6F57"/>
    <w:rsid w:val="00CF4716"/>
    <w:rsid w:val="00CF4E17"/>
    <w:rsid w:val="00CF4E6D"/>
    <w:rsid w:val="00CF5AA6"/>
    <w:rsid w:val="00D00DDD"/>
    <w:rsid w:val="00D03B55"/>
    <w:rsid w:val="00D110BD"/>
    <w:rsid w:val="00D11169"/>
    <w:rsid w:val="00D140BD"/>
    <w:rsid w:val="00D1699B"/>
    <w:rsid w:val="00D17459"/>
    <w:rsid w:val="00D17936"/>
    <w:rsid w:val="00D20C43"/>
    <w:rsid w:val="00D27839"/>
    <w:rsid w:val="00D31D12"/>
    <w:rsid w:val="00D31D3A"/>
    <w:rsid w:val="00D32405"/>
    <w:rsid w:val="00D345EA"/>
    <w:rsid w:val="00D40B96"/>
    <w:rsid w:val="00D410BC"/>
    <w:rsid w:val="00D447D1"/>
    <w:rsid w:val="00D47B33"/>
    <w:rsid w:val="00D522F7"/>
    <w:rsid w:val="00D564B5"/>
    <w:rsid w:val="00D5663B"/>
    <w:rsid w:val="00D5749C"/>
    <w:rsid w:val="00D60AB3"/>
    <w:rsid w:val="00D6215C"/>
    <w:rsid w:val="00D6408A"/>
    <w:rsid w:val="00D640C1"/>
    <w:rsid w:val="00D6702A"/>
    <w:rsid w:val="00D70C0A"/>
    <w:rsid w:val="00D73821"/>
    <w:rsid w:val="00D849E6"/>
    <w:rsid w:val="00D8649D"/>
    <w:rsid w:val="00D93014"/>
    <w:rsid w:val="00D9710B"/>
    <w:rsid w:val="00D97FA0"/>
    <w:rsid w:val="00DA1E6C"/>
    <w:rsid w:val="00DA5D4D"/>
    <w:rsid w:val="00DA7C0B"/>
    <w:rsid w:val="00DB23B4"/>
    <w:rsid w:val="00DB55C0"/>
    <w:rsid w:val="00DC081F"/>
    <w:rsid w:val="00DC0B7A"/>
    <w:rsid w:val="00DC1629"/>
    <w:rsid w:val="00DC5C8D"/>
    <w:rsid w:val="00DC73DC"/>
    <w:rsid w:val="00DD2D97"/>
    <w:rsid w:val="00DD4E62"/>
    <w:rsid w:val="00DD543F"/>
    <w:rsid w:val="00DE3108"/>
    <w:rsid w:val="00DF1983"/>
    <w:rsid w:val="00DF50CF"/>
    <w:rsid w:val="00DF592E"/>
    <w:rsid w:val="00DF6B8B"/>
    <w:rsid w:val="00E02760"/>
    <w:rsid w:val="00E04040"/>
    <w:rsid w:val="00E044AA"/>
    <w:rsid w:val="00E14313"/>
    <w:rsid w:val="00E2198E"/>
    <w:rsid w:val="00E23BDF"/>
    <w:rsid w:val="00E24D22"/>
    <w:rsid w:val="00E26C1F"/>
    <w:rsid w:val="00E26DB6"/>
    <w:rsid w:val="00E346CB"/>
    <w:rsid w:val="00E37781"/>
    <w:rsid w:val="00E401D1"/>
    <w:rsid w:val="00E40B0C"/>
    <w:rsid w:val="00E42287"/>
    <w:rsid w:val="00E5579F"/>
    <w:rsid w:val="00E605E0"/>
    <w:rsid w:val="00E61864"/>
    <w:rsid w:val="00E8136C"/>
    <w:rsid w:val="00E81C7D"/>
    <w:rsid w:val="00E848F3"/>
    <w:rsid w:val="00E8622C"/>
    <w:rsid w:val="00E87FB9"/>
    <w:rsid w:val="00E92F9F"/>
    <w:rsid w:val="00E97A8C"/>
    <w:rsid w:val="00EA78E1"/>
    <w:rsid w:val="00EB0C17"/>
    <w:rsid w:val="00EB291F"/>
    <w:rsid w:val="00EB31FB"/>
    <w:rsid w:val="00EB359F"/>
    <w:rsid w:val="00EC7998"/>
    <w:rsid w:val="00ED6996"/>
    <w:rsid w:val="00ED7943"/>
    <w:rsid w:val="00EE06D1"/>
    <w:rsid w:val="00EE2E5A"/>
    <w:rsid w:val="00EE4917"/>
    <w:rsid w:val="00EE5BAE"/>
    <w:rsid w:val="00EF0AFB"/>
    <w:rsid w:val="00EF3104"/>
    <w:rsid w:val="00EF5709"/>
    <w:rsid w:val="00F035ED"/>
    <w:rsid w:val="00F04E66"/>
    <w:rsid w:val="00F07A5F"/>
    <w:rsid w:val="00F14D03"/>
    <w:rsid w:val="00F22701"/>
    <w:rsid w:val="00F230B6"/>
    <w:rsid w:val="00F23DA7"/>
    <w:rsid w:val="00F24D32"/>
    <w:rsid w:val="00F320EE"/>
    <w:rsid w:val="00F32600"/>
    <w:rsid w:val="00F37828"/>
    <w:rsid w:val="00F43749"/>
    <w:rsid w:val="00F448BE"/>
    <w:rsid w:val="00F45359"/>
    <w:rsid w:val="00F45AAA"/>
    <w:rsid w:val="00F45F45"/>
    <w:rsid w:val="00F51622"/>
    <w:rsid w:val="00F51A3B"/>
    <w:rsid w:val="00F51EA5"/>
    <w:rsid w:val="00F51F79"/>
    <w:rsid w:val="00F602A9"/>
    <w:rsid w:val="00F6392F"/>
    <w:rsid w:val="00F64D86"/>
    <w:rsid w:val="00F650B8"/>
    <w:rsid w:val="00F736EF"/>
    <w:rsid w:val="00F7487F"/>
    <w:rsid w:val="00F7550D"/>
    <w:rsid w:val="00F821FB"/>
    <w:rsid w:val="00F82CAF"/>
    <w:rsid w:val="00F835BF"/>
    <w:rsid w:val="00F86529"/>
    <w:rsid w:val="00F86DFA"/>
    <w:rsid w:val="00F91E2A"/>
    <w:rsid w:val="00F94304"/>
    <w:rsid w:val="00FA20E9"/>
    <w:rsid w:val="00FA4E08"/>
    <w:rsid w:val="00FA4EEB"/>
    <w:rsid w:val="00FB010C"/>
    <w:rsid w:val="00FB2C16"/>
    <w:rsid w:val="00FB4115"/>
    <w:rsid w:val="00FB484A"/>
    <w:rsid w:val="00FB720B"/>
    <w:rsid w:val="00FC3112"/>
    <w:rsid w:val="00FC4276"/>
    <w:rsid w:val="00FC544F"/>
    <w:rsid w:val="00FD576E"/>
    <w:rsid w:val="00FE040C"/>
    <w:rsid w:val="00FE1490"/>
    <w:rsid w:val="00FE6023"/>
    <w:rsid w:val="00FE6391"/>
    <w:rsid w:val="00FE7556"/>
    <w:rsid w:val="00FF2B31"/>
    <w:rsid w:val="00FF5DB0"/>
    <w:rsid w:val="00FF7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15:docId w15:val="{A097BD70-0005-4DBF-AF4E-BF94B6A8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6625FB"/>
    <w:pPr>
      <w:spacing w:after="120"/>
    </w:pPr>
  </w:style>
  <w:style w:type="character" w:customStyle="1" w:styleId="PlattetekstChar">
    <w:name w:val="Platte tekst Char"/>
    <w:basedOn w:val="Standaardalinea-lettertype"/>
    <w:link w:val="Plattetekst"/>
    <w:uiPriority w:val="99"/>
    <w:rsid w:val="006625FB"/>
    <w:rPr>
      <w:rFonts w:asciiTheme="minorHAnsi" w:hAnsiTheme="minorHAnsi"/>
      <w:sz w:val="22"/>
      <w:lang w:val="nl-NL"/>
    </w:rPr>
  </w:style>
  <w:style w:type="paragraph" w:styleId="Geenafstand">
    <w:name w:val="No Spacing"/>
    <w:uiPriority w:val="1"/>
    <w:qFormat/>
    <w:rsid w:val="00B12DC9"/>
    <w:pPr>
      <w:spacing w:after="0" w:line="240" w:lineRule="auto"/>
    </w:pPr>
    <w:rPr>
      <w:rFonts w:asciiTheme="minorHAnsi" w:hAnsiTheme="minorHAnsi"/>
      <w:sz w:val="22"/>
      <w:lang w:val="nl-NL"/>
    </w:rPr>
  </w:style>
  <w:style w:type="character" w:styleId="Onopgelostemelding">
    <w:name w:val="Unresolved Mention"/>
    <w:basedOn w:val="Standaardalinea-lettertype"/>
    <w:uiPriority w:val="99"/>
    <w:semiHidden/>
    <w:unhideWhenUsed/>
    <w:rsid w:val="00421786"/>
    <w:rPr>
      <w:color w:val="605E5C"/>
      <w:shd w:val="clear" w:color="auto" w:fill="E1DFDD"/>
    </w:rPr>
  </w:style>
  <w:style w:type="paragraph" w:styleId="Revisie">
    <w:name w:val="Revision"/>
    <w:hidden/>
    <w:uiPriority w:val="99"/>
    <w:semiHidden/>
    <w:rsid w:val="00BF724A"/>
    <w:pPr>
      <w:spacing w:after="0" w:line="240" w:lineRule="auto"/>
    </w:pPr>
    <w:rPr>
      <w:rFonts w:asciiTheme="minorHAnsi" w:hAnsiTheme="minorHAnsi"/>
      <w:sz w:val="22"/>
      <w:lang w:val="nl-NL"/>
    </w:rPr>
  </w:style>
  <w:style w:type="character" w:customStyle="1" w:styleId="whitespace-normal">
    <w:name w:val="whitespace-normal"/>
    <w:basedOn w:val="Standaardalinea-lettertype"/>
    <w:rsid w:val="00F6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1080010">
      <w:bodyDiv w:val="1"/>
      <w:marLeft w:val="0"/>
      <w:marRight w:val="0"/>
      <w:marTop w:val="0"/>
      <w:marBottom w:val="0"/>
      <w:divBdr>
        <w:top w:val="none" w:sz="0" w:space="0" w:color="auto"/>
        <w:left w:val="none" w:sz="0" w:space="0" w:color="auto"/>
        <w:bottom w:val="none" w:sz="0" w:space="0" w:color="auto"/>
        <w:right w:val="none" w:sz="0" w:space="0" w:color="auto"/>
      </w:divBdr>
    </w:div>
    <w:div w:id="20867365">
      <w:bodyDiv w:val="1"/>
      <w:marLeft w:val="0"/>
      <w:marRight w:val="0"/>
      <w:marTop w:val="0"/>
      <w:marBottom w:val="0"/>
      <w:divBdr>
        <w:top w:val="none" w:sz="0" w:space="0" w:color="auto"/>
        <w:left w:val="none" w:sz="0" w:space="0" w:color="auto"/>
        <w:bottom w:val="none" w:sz="0" w:space="0" w:color="auto"/>
        <w:right w:val="none" w:sz="0" w:space="0" w:color="auto"/>
      </w:divBdr>
    </w:div>
    <w:div w:id="38940840">
      <w:bodyDiv w:val="1"/>
      <w:marLeft w:val="0"/>
      <w:marRight w:val="0"/>
      <w:marTop w:val="0"/>
      <w:marBottom w:val="0"/>
      <w:divBdr>
        <w:top w:val="none" w:sz="0" w:space="0" w:color="auto"/>
        <w:left w:val="none" w:sz="0" w:space="0" w:color="auto"/>
        <w:bottom w:val="none" w:sz="0" w:space="0" w:color="auto"/>
        <w:right w:val="none" w:sz="0" w:space="0" w:color="auto"/>
      </w:divBdr>
    </w:div>
    <w:div w:id="50466201">
      <w:bodyDiv w:val="1"/>
      <w:marLeft w:val="0"/>
      <w:marRight w:val="0"/>
      <w:marTop w:val="0"/>
      <w:marBottom w:val="0"/>
      <w:divBdr>
        <w:top w:val="none" w:sz="0" w:space="0" w:color="auto"/>
        <w:left w:val="none" w:sz="0" w:space="0" w:color="auto"/>
        <w:bottom w:val="none" w:sz="0" w:space="0" w:color="auto"/>
        <w:right w:val="none" w:sz="0" w:space="0" w:color="auto"/>
      </w:divBdr>
    </w:div>
    <w:div w:id="73556891">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58548961">
      <w:bodyDiv w:val="1"/>
      <w:marLeft w:val="0"/>
      <w:marRight w:val="0"/>
      <w:marTop w:val="0"/>
      <w:marBottom w:val="0"/>
      <w:divBdr>
        <w:top w:val="none" w:sz="0" w:space="0" w:color="auto"/>
        <w:left w:val="none" w:sz="0" w:space="0" w:color="auto"/>
        <w:bottom w:val="none" w:sz="0" w:space="0" w:color="auto"/>
        <w:right w:val="none" w:sz="0" w:space="0" w:color="auto"/>
      </w:divBdr>
    </w:div>
    <w:div w:id="165824431">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201327571">
      <w:bodyDiv w:val="1"/>
      <w:marLeft w:val="0"/>
      <w:marRight w:val="0"/>
      <w:marTop w:val="0"/>
      <w:marBottom w:val="0"/>
      <w:divBdr>
        <w:top w:val="none" w:sz="0" w:space="0" w:color="auto"/>
        <w:left w:val="none" w:sz="0" w:space="0" w:color="auto"/>
        <w:bottom w:val="none" w:sz="0" w:space="0" w:color="auto"/>
        <w:right w:val="none" w:sz="0" w:space="0" w:color="auto"/>
      </w:divBdr>
    </w:div>
    <w:div w:id="203370418">
      <w:bodyDiv w:val="1"/>
      <w:marLeft w:val="0"/>
      <w:marRight w:val="0"/>
      <w:marTop w:val="0"/>
      <w:marBottom w:val="0"/>
      <w:divBdr>
        <w:top w:val="none" w:sz="0" w:space="0" w:color="auto"/>
        <w:left w:val="none" w:sz="0" w:space="0" w:color="auto"/>
        <w:bottom w:val="none" w:sz="0" w:space="0" w:color="auto"/>
        <w:right w:val="none" w:sz="0" w:space="0" w:color="auto"/>
      </w:divBdr>
    </w:div>
    <w:div w:id="215050256">
      <w:bodyDiv w:val="1"/>
      <w:marLeft w:val="0"/>
      <w:marRight w:val="0"/>
      <w:marTop w:val="0"/>
      <w:marBottom w:val="0"/>
      <w:divBdr>
        <w:top w:val="none" w:sz="0" w:space="0" w:color="auto"/>
        <w:left w:val="none" w:sz="0" w:space="0" w:color="auto"/>
        <w:bottom w:val="none" w:sz="0" w:space="0" w:color="auto"/>
        <w:right w:val="none" w:sz="0" w:space="0" w:color="auto"/>
      </w:divBdr>
    </w:div>
    <w:div w:id="234900950">
      <w:bodyDiv w:val="1"/>
      <w:marLeft w:val="0"/>
      <w:marRight w:val="0"/>
      <w:marTop w:val="0"/>
      <w:marBottom w:val="0"/>
      <w:divBdr>
        <w:top w:val="none" w:sz="0" w:space="0" w:color="auto"/>
        <w:left w:val="none" w:sz="0" w:space="0" w:color="auto"/>
        <w:bottom w:val="none" w:sz="0" w:space="0" w:color="auto"/>
        <w:right w:val="none" w:sz="0" w:space="0" w:color="auto"/>
      </w:divBdr>
      <w:divsChild>
        <w:div w:id="1198591939">
          <w:marLeft w:val="0"/>
          <w:marRight w:val="0"/>
          <w:marTop w:val="0"/>
          <w:marBottom w:val="0"/>
          <w:divBdr>
            <w:top w:val="none" w:sz="0" w:space="0" w:color="auto"/>
            <w:left w:val="none" w:sz="0" w:space="0" w:color="auto"/>
            <w:bottom w:val="none" w:sz="0" w:space="0" w:color="auto"/>
            <w:right w:val="none" w:sz="0" w:space="0" w:color="auto"/>
          </w:divBdr>
          <w:divsChild>
            <w:div w:id="1188644260">
              <w:marLeft w:val="0"/>
              <w:marRight w:val="0"/>
              <w:marTop w:val="0"/>
              <w:marBottom w:val="0"/>
              <w:divBdr>
                <w:top w:val="none" w:sz="0" w:space="0" w:color="auto"/>
                <w:left w:val="none" w:sz="0" w:space="0" w:color="auto"/>
                <w:bottom w:val="none" w:sz="0" w:space="0" w:color="auto"/>
                <w:right w:val="none" w:sz="0" w:space="0" w:color="auto"/>
              </w:divBdr>
              <w:divsChild>
                <w:div w:id="179759892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83958296">
          <w:marLeft w:val="0"/>
          <w:marRight w:val="0"/>
          <w:marTop w:val="0"/>
          <w:marBottom w:val="0"/>
          <w:divBdr>
            <w:top w:val="none" w:sz="0" w:space="0" w:color="auto"/>
            <w:left w:val="none" w:sz="0" w:space="0" w:color="auto"/>
            <w:bottom w:val="none" w:sz="0" w:space="0" w:color="auto"/>
            <w:right w:val="none" w:sz="0" w:space="0" w:color="auto"/>
          </w:divBdr>
          <w:divsChild>
            <w:div w:id="6958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8797">
      <w:bodyDiv w:val="1"/>
      <w:marLeft w:val="0"/>
      <w:marRight w:val="0"/>
      <w:marTop w:val="0"/>
      <w:marBottom w:val="0"/>
      <w:divBdr>
        <w:top w:val="none" w:sz="0" w:space="0" w:color="auto"/>
        <w:left w:val="none" w:sz="0" w:space="0" w:color="auto"/>
        <w:bottom w:val="none" w:sz="0" w:space="0" w:color="auto"/>
        <w:right w:val="none" w:sz="0" w:space="0" w:color="auto"/>
      </w:divBdr>
    </w:div>
    <w:div w:id="342902888">
      <w:bodyDiv w:val="1"/>
      <w:marLeft w:val="0"/>
      <w:marRight w:val="0"/>
      <w:marTop w:val="0"/>
      <w:marBottom w:val="0"/>
      <w:divBdr>
        <w:top w:val="none" w:sz="0" w:space="0" w:color="auto"/>
        <w:left w:val="none" w:sz="0" w:space="0" w:color="auto"/>
        <w:bottom w:val="none" w:sz="0" w:space="0" w:color="auto"/>
        <w:right w:val="none" w:sz="0" w:space="0" w:color="auto"/>
      </w:divBdr>
      <w:divsChild>
        <w:div w:id="2039888182">
          <w:marLeft w:val="0"/>
          <w:marRight w:val="0"/>
          <w:marTop w:val="0"/>
          <w:marBottom w:val="0"/>
          <w:divBdr>
            <w:top w:val="none" w:sz="0" w:space="0" w:color="auto"/>
            <w:left w:val="none" w:sz="0" w:space="0" w:color="auto"/>
            <w:bottom w:val="none" w:sz="0" w:space="0" w:color="auto"/>
            <w:right w:val="none" w:sz="0" w:space="0" w:color="auto"/>
          </w:divBdr>
          <w:divsChild>
            <w:div w:id="1348485778">
              <w:marLeft w:val="0"/>
              <w:marRight w:val="0"/>
              <w:marTop w:val="0"/>
              <w:marBottom w:val="0"/>
              <w:divBdr>
                <w:top w:val="none" w:sz="0" w:space="0" w:color="auto"/>
                <w:left w:val="none" w:sz="0" w:space="0" w:color="auto"/>
                <w:bottom w:val="none" w:sz="0" w:space="0" w:color="auto"/>
                <w:right w:val="none" w:sz="0" w:space="0" w:color="auto"/>
              </w:divBdr>
              <w:divsChild>
                <w:div w:id="1491143382">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07966846">
          <w:marLeft w:val="0"/>
          <w:marRight w:val="0"/>
          <w:marTop w:val="0"/>
          <w:marBottom w:val="0"/>
          <w:divBdr>
            <w:top w:val="none" w:sz="0" w:space="0" w:color="auto"/>
            <w:left w:val="none" w:sz="0" w:space="0" w:color="auto"/>
            <w:bottom w:val="none" w:sz="0" w:space="0" w:color="auto"/>
            <w:right w:val="none" w:sz="0" w:space="0" w:color="auto"/>
          </w:divBdr>
          <w:divsChild>
            <w:div w:id="19788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161958">
      <w:bodyDiv w:val="1"/>
      <w:marLeft w:val="0"/>
      <w:marRight w:val="0"/>
      <w:marTop w:val="0"/>
      <w:marBottom w:val="0"/>
      <w:divBdr>
        <w:top w:val="none" w:sz="0" w:space="0" w:color="auto"/>
        <w:left w:val="none" w:sz="0" w:space="0" w:color="auto"/>
        <w:bottom w:val="none" w:sz="0" w:space="0" w:color="auto"/>
        <w:right w:val="none" w:sz="0" w:space="0" w:color="auto"/>
      </w:divBdr>
    </w:div>
    <w:div w:id="485896817">
      <w:bodyDiv w:val="1"/>
      <w:marLeft w:val="0"/>
      <w:marRight w:val="0"/>
      <w:marTop w:val="0"/>
      <w:marBottom w:val="0"/>
      <w:divBdr>
        <w:top w:val="none" w:sz="0" w:space="0" w:color="auto"/>
        <w:left w:val="none" w:sz="0" w:space="0" w:color="auto"/>
        <w:bottom w:val="none" w:sz="0" w:space="0" w:color="auto"/>
        <w:right w:val="none" w:sz="0" w:space="0" w:color="auto"/>
      </w:divBdr>
    </w:div>
    <w:div w:id="499589526">
      <w:bodyDiv w:val="1"/>
      <w:marLeft w:val="0"/>
      <w:marRight w:val="0"/>
      <w:marTop w:val="0"/>
      <w:marBottom w:val="0"/>
      <w:divBdr>
        <w:top w:val="none" w:sz="0" w:space="0" w:color="auto"/>
        <w:left w:val="none" w:sz="0" w:space="0" w:color="auto"/>
        <w:bottom w:val="none" w:sz="0" w:space="0" w:color="auto"/>
        <w:right w:val="none" w:sz="0" w:space="0" w:color="auto"/>
      </w:divBdr>
    </w:div>
    <w:div w:id="520314996">
      <w:bodyDiv w:val="1"/>
      <w:marLeft w:val="0"/>
      <w:marRight w:val="0"/>
      <w:marTop w:val="0"/>
      <w:marBottom w:val="0"/>
      <w:divBdr>
        <w:top w:val="none" w:sz="0" w:space="0" w:color="auto"/>
        <w:left w:val="none" w:sz="0" w:space="0" w:color="auto"/>
        <w:bottom w:val="none" w:sz="0" w:space="0" w:color="auto"/>
        <w:right w:val="none" w:sz="0" w:space="0" w:color="auto"/>
      </w:divBdr>
    </w:div>
    <w:div w:id="525027186">
      <w:bodyDiv w:val="1"/>
      <w:marLeft w:val="0"/>
      <w:marRight w:val="0"/>
      <w:marTop w:val="0"/>
      <w:marBottom w:val="0"/>
      <w:divBdr>
        <w:top w:val="none" w:sz="0" w:space="0" w:color="auto"/>
        <w:left w:val="none" w:sz="0" w:space="0" w:color="auto"/>
        <w:bottom w:val="none" w:sz="0" w:space="0" w:color="auto"/>
        <w:right w:val="none" w:sz="0" w:space="0" w:color="auto"/>
      </w:divBdr>
    </w:div>
    <w:div w:id="611204346">
      <w:bodyDiv w:val="1"/>
      <w:marLeft w:val="0"/>
      <w:marRight w:val="0"/>
      <w:marTop w:val="0"/>
      <w:marBottom w:val="0"/>
      <w:divBdr>
        <w:top w:val="none" w:sz="0" w:space="0" w:color="auto"/>
        <w:left w:val="none" w:sz="0" w:space="0" w:color="auto"/>
        <w:bottom w:val="none" w:sz="0" w:space="0" w:color="auto"/>
        <w:right w:val="none" w:sz="0" w:space="0" w:color="auto"/>
      </w:divBdr>
    </w:div>
    <w:div w:id="650601263">
      <w:bodyDiv w:val="1"/>
      <w:marLeft w:val="0"/>
      <w:marRight w:val="0"/>
      <w:marTop w:val="0"/>
      <w:marBottom w:val="0"/>
      <w:divBdr>
        <w:top w:val="none" w:sz="0" w:space="0" w:color="auto"/>
        <w:left w:val="none" w:sz="0" w:space="0" w:color="auto"/>
        <w:bottom w:val="none" w:sz="0" w:space="0" w:color="auto"/>
        <w:right w:val="none" w:sz="0" w:space="0" w:color="auto"/>
      </w:divBdr>
    </w:div>
    <w:div w:id="679166135">
      <w:bodyDiv w:val="1"/>
      <w:marLeft w:val="0"/>
      <w:marRight w:val="0"/>
      <w:marTop w:val="0"/>
      <w:marBottom w:val="0"/>
      <w:divBdr>
        <w:top w:val="none" w:sz="0" w:space="0" w:color="auto"/>
        <w:left w:val="none" w:sz="0" w:space="0" w:color="auto"/>
        <w:bottom w:val="none" w:sz="0" w:space="0" w:color="auto"/>
        <w:right w:val="none" w:sz="0" w:space="0" w:color="auto"/>
      </w:divBdr>
    </w:div>
    <w:div w:id="694693250">
      <w:bodyDiv w:val="1"/>
      <w:marLeft w:val="0"/>
      <w:marRight w:val="0"/>
      <w:marTop w:val="0"/>
      <w:marBottom w:val="0"/>
      <w:divBdr>
        <w:top w:val="none" w:sz="0" w:space="0" w:color="auto"/>
        <w:left w:val="none" w:sz="0" w:space="0" w:color="auto"/>
        <w:bottom w:val="none" w:sz="0" w:space="0" w:color="auto"/>
        <w:right w:val="none" w:sz="0" w:space="0" w:color="auto"/>
      </w:divBdr>
    </w:div>
    <w:div w:id="697775122">
      <w:bodyDiv w:val="1"/>
      <w:marLeft w:val="0"/>
      <w:marRight w:val="0"/>
      <w:marTop w:val="0"/>
      <w:marBottom w:val="0"/>
      <w:divBdr>
        <w:top w:val="none" w:sz="0" w:space="0" w:color="auto"/>
        <w:left w:val="none" w:sz="0" w:space="0" w:color="auto"/>
        <w:bottom w:val="none" w:sz="0" w:space="0" w:color="auto"/>
        <w:right w:val="none" w:sz="0" w:space="0" w:color="auto"/>
      </w:divBdr>
    </w:div>
    <w:div w:id="702091740">
      <w:bodyDiv w:val="1"/>
      <w:marLeft w:val="0"/>
      <w:marRight w:val="0"/>
      <w:marTop w:val="0"/>
      <w:marBottom w:val="0"/>
      <w:divBdr>
        <w:top w:val="none" w:sz="0" w:space="0" w:color="auto"/>
        <w:left w:val="none" w:sz="0" w:space="0" w:color="auto"/>
        <w:bottom w:val="none" w:sz="0" w:space="0" w:color="auto"/>
        <w:right w:val="none" w:sz="0" w:space="0" w:color="auto"/>
      </w:divBdr>
    </w:div>
    <w:div w:id="723992989">
      <w:bodyDiv w:val="1"/>
      <w:marLeft w:val="0"/>
      <w:marRight w:val="0"/>
      <w:marTop w:val="0"/>
      <w:marBottom w:val="0"/>
      <w:divBdr>
        <w:top w:val="none" w:sz="0" w:space="0" w:color="auto"/>
        <w:left w:val="none" w:sz="0" w:space="0" w:color="auto"/>
        <w:bottom w:val="none" w:sz="0" w:space="0" w:color="auto"/>
        <w:right w:val="none" w:sz="0" w:space="0" w:color="auto"/>
      </w:divBdr>
    </w:div>
    <w:div w:id="728460852">
      <w:bodyDiv w:val="1"/>
      <w:marLeft w:val="0"/>
      <w:marRight w:val="0"/>
      <w:marTop w:val="0"/>
      <w:marBottom w:val="0"/>
      <w:divBdr>
        <w:top w:val="none" w:sz="0" w:space="0" w:color="auto"/>
        <w:left w:val="none" w:sz="0" w:space="0" w:color="auto"/>
        <w:bottom w:val="none" w:sz="0" w:space="0" w:color="auto"/>
        <w:right w:val="none" w:sz="0" w:space="0" w:color="auto"/>
      </w:divBdr>
    </w:div>
    <w:div w:id="755790843">
      <w:bodyDiv w:val="1"/>
      <w:marLeft w:val="0"/>
      <w:marRight w:val="0"/>
      <w:marTop w:val="0"/>
      <w:marBottom w:val="0"/>
      <w:divBdr>
        <w:top w:val="none" w:sz="0" w:space="0" w:color="auto"/>
        <w:left w:val="none" w:sz="0" w:space="0" w:color="auto"/>
        <w:bottom w:val="none" w:sz="0" w:space="0" w:color="auto"/>
        <w:right w:val="none" w:sz="0" w:space="0" w:color="auto"/>
      </w:divBdr>
    </w:div>
    <w:div w:id="768431160">
      <w:bodyDiv w:val="1"/>
      <w:marLeft w:val="0"/>
      <w:marRight w:val="0"/>
      <w:marTop w:val="0"/>
      <w:marBottom w:val="0"/>
      <w:divBdr>
        <w:top w:val="none" w:sz="0" w:space="0" w:color="auto"/>
        <w:left w:val="none" w:sz="0" w:space="0" w:color="auto"/>
        <w:bottom w:val="none" w:sz="0" w:space="0" w:color="auto"/>
        <w:right w:val="none" w:sz="0" w:space="0" w:color="auto"/>
      </w:divBdr>
    </w:div>
    <w:div w:id="796293676">
      <w:bodyDiv w:val="1"/>
      <w:marLeft w:val="0"/>
      <w:marRight w:val="0"/>
      <w:marTop w:val="0"/>
      <w:marBottom w:val="0"/>
      <w:divBdr>
        <w:top w:val="none" w:sz="0" w:space="0" w:color="auto"/>
        <w:left w:val="none" w:sz="0" w:space="0" w:color="auto"/>
        <w:bottom w:val="none" w:sz="0" w:space="0" w:color="auto"/>
        <w:right w:val="none" w:sz="0" w:space="0" w:color="auto"/>
      </w:divBdr>
    </w:div>
    <w:div w:id="825516971">
      <w:bodyDiv w:val="1"/>
      <w:marLeft w:val="0"/>
      <w:marRight w:val="0"/>
      <w:marTop w:val="0"/>
      <w:marBottom w:val="0"/>
      <w:divBdr>
        <w:top w:val="none" w:sz="0" w:space="0" w:color="auto"/>
        <w:left w:val="none" w:sz="0" w:space="0" w:color="auto"/>
        <w:bottom w:val="none" w:sz="0" w:space="0" w:color="auto"/>
        <w:right w:val="none" w:sz="0" w:space="0" w:color="auto"/>
      </w:divBdr>
    </w:div>
    <w:div w:id="835731179">
      <w:bodyDiv w:val="1"/>
      <w:marLeft w:val="0"/>
      <w:marRight w:val="0"/>
      <w:marTop w:val="0"/>
      <w:marBottom w:val="0"/>
      <w:divBdr>
        <w:top w:val="none" w:sz="0" w:space="0" w:color="auto"/>
        <w:left w:val="none" w:sz="0" w:space="0" w:color="auto"/>
        <w:bottom w:val="none" w:sz="0" w:space="0" w:color="auto"/>
        <w:right w:val="none" w:sz="0" w:space="0" w:color="auto"/>
      </w:divBdr>
    </w:div>
    <w:div w:id="858664394">
      <w:bodyDiv w:val="1"/>
      <w:marLeft w:val="0"/>
      <w:marRight w:val="0"/>
      <w:marTop w:val="0"/>
      <w:marBottom w:val="0"/>
      <w:divBdr>
        <w:top w:val="none" w:sz="0" w:space="0" w:color="auto"/>
        <w:left w:val="none" w:sz="0" w:space="0" w:color="auto"/>
        <w:bottom w:val="none" w:sz="0" w:space="0" w:color="auto"/>
        <w:right w:val="none" w:sz="0" w:space="0" w:color="auto"/>
      </w:divBdr>
    </w:div>
    <w:div w:id="861476108">
      <w:bodyDiv w:val="1"/>
      <w:marLeft w:val="0"/>
      <w:marRight w:val="0"/>
      <w:marTop w:val="0"/>
      <w:marBottom w:val="0"/>
      <w:divBdr>
        <w:top w:val="none" w:sz="0" w:space="0" w:color="auto"/>
        <w:left w:val="none" w:sz="0" w:space="0" w:color="auto"/>
        <w:bottom w:val="none" w:sz="0" w:space="0" w:color="auto"/>
        <w:right w:val="none" w:sz="0" w:space="0" w:color="auto"/>
      </w:divBdr>
    </w:div>
    <w:div w:id="876816395">
      <w:bodyDiv w:val="1"/>
      <w:marLeft w:val="0"/>
      <w:marRight w:val="0"/>
      <w:marTop w:val="0"/>
      <w:marBottom w:val="0"/>
      <w:divBdr>
        <w:top w:val="none" w:sz="0" w:space="0" w:color="auto"/>
        <w:left w:val="none" w:sz="0" w:space="0" w:color="auto"/>
        <w:bottom w:val="none" w:sz="0" w:space="0" w:color="auto"/>
        <w:right w:val="none" w:sz="0" w:space="0" w:color="auto"/>
      </w:divBdr>
    </w:div>
    <w:div w:id="908077958">
      <w:bodyDiv w:val="1"/>
      <w:marLeft w:val="0"/>
      <w:marRight w:val="0"/>
      <w:marTop w:val="0"/>
      <w:marBottom w:val="0"/>
      <w:divBdr>
        <w:top w:val="none" w:sz="0" w:space="0" w:color="auto"/>
        <w:left w:val="none" w:sz="0" w:space="0" w:color="auto"/>
        <w:bottom w:val="none" w:sz="0" w:space="0" w:color="auto"/>
        <w:right w:val="none" w:sz="0" w:space="0" w:color="auto"/>
      </w:divBdr>
    </w:div>
    <w:div w:id="916550922">
      <w:bodyDiv w:val="1"/>
      <w:marLeft w:val="0"/>
      <w:marRight w:val="0"/>
      <w:marTop w:val="0"/>
      <w:marBottom w:val="0"/>
      <w:divBdr>
        <w:top w:val="none" w:sz="0" w:space="0" w:color="auto"/>
        <w:left w:val="none" w:sz="0" w:space="0" w:color="auto"/>
        <w:bottom w:val="none" w:sz="0" w:space="0" w:color="auto"/>
        <w:right w:val="none" w:sz="0" w:space="0" w:color="auto"/>
      </w:divBdr>
    </w:div>
    <w:div w:id="920602712">
      <w:bodyDiv w:val="1"/>
      <w:marLeft w:val="0"/>
      <w:marRight w:val="0"/>
      <w:marTop w:val="0"/>
      <w:marBottom w:val="0"/>
      <w:divBdr>
        <w:top w:val="none" w:sz="0" w:space="0" w:color="auto"/>
        <w:left w:val="none" w:sz="0" w:space="0" w:color="auto"/>
        <w:bottom w:val="none" w:sz="0" w:space="0" w:color="auto"/>
        <w:right w:val="none" w:sz="0" w:space="0" w:color="auto"/>
      </w:divBdr>
    </w:div>
    <w:div w:id="955721662">
      <w:bodyDiv w:val="1"/>
      <w:marLeft w:val="0"/>
      <w:marRight w:val="0"/>
      <w:marTop w:val="0"/>
      <w:marBottom w:val="0"/>
      <w:divBdr>
        <w:top w:val="none" w:sz="0" w:space="0" w:color="auto"/>
        <w:left w:val="none" w:sz="0" w:space="0" w:color="auto"/>
        <w:bottom w:val="none" w:sz="0" w:space="0" w:color="auto"/>
        <w:right w:val="none" w:sz="0" w:space="0" w:color="auto"/>
      </w:divBdr>
    </w:div>
    <w:div w:id="968978236">
      <w:bodyDiv w:val="1"/>
      <w:marLeft w:val="0"/>
      <w:marRight w:val="0"/>
      <w:marTop w:val="0"/>
      <w:marBottom w:val="0"/>
      <w:divBdr>
        <w:top w:val="none" w:sz="0" w:space="0" w:color="auto"/>
        <w:left w:val="none" w:sz="0" w:space="0" w:color="auto"/>
        <w:bottom w:val="none" w:sz="0" w:space="0" w:color="auto"/>
        <w:right w:val="none" w:sz="0" w:space="0" w:color="auto"/>
      </w:divBdr>
    </w:div>
    <w:div w:id="1008680545">
      <w:bodyDiv w:val="1"/>
      <w:marLeft w:val="0"/>
      <w:marRight w:val="0"/>
      <w:marTop w:val="0"/>
      <w:marBottom w:val="0"/>
      <w:divBdr>
        <w:top w:val="none" w:sz="0" w:space="0" w:color="auto"/>
        <w:left w:val="none" w:sz="0" w:space="0" w:color="auto"/>
        <w:bottom w:val="none" w:sz="0" w:space="0" w:color="auto"/>
        <w:right w:val="none" w:sz="0" w:space="0" w:color="auto"/>
      </w:divBdr>
    </w:div>
    <w:div w:id="1040086481">
      <w:bodyDiv w:val="1"/>
      <w:marLeft w:val="0"/>
      <w:marRight w:val="0"/>
      <w:marTop w:val="0"/>
      <w:marBottom w:val="0"/>
      <w:divBdr>
        <w:top w:val="none" w:sz="0" w:space="0" w:color="auto"/>
        <w:left w:val="none" w:sz="0" w:space="0" w:color="auto"/>
        <w:bottom w:val="none" w:sz="0" w:space="0" w:color="auto"/>
        <w:right w:val="none" w:sz="0" w:space="0" w:color="auto"/>
      </w:divBdr>
    </w:div>
    <w:div w:id="1067456605">
      <w:bodyDiv w:val="1"/>
      <w:marLeft w:val="0"/>
      <w:marRight w:val="0"/>
      <w:marTop w:val="0"/>
      <w:marBottom w:val="0"/>
      <w:divBdr>
        <w:top w:val="none" w:sz="0" w:space="0" w:color="auto"/>
        <w:left w:val="none" w:sz="0" w:space="0" w:color="auto"/>
        <w:bottom w:val="none" w:sz="0" w:space="0" w:color="auto"/>
        <w:right w:val="none" w:sz="0" w:space="0" w:color="auto"/>
      </w:divBdr>
    </w:div>
    <w:div w:id="1083919901">
      <w:bodyDiv w:val="1"/>
      <w:marLeft w:val="0"/>
      <w:marRight w:val="0"/>
      <w:marTop w:val="0"/>
      <w:marBottom w:val="0"/>
      <w:divBdr>
        <w:top w:val="none" w:sz="0" w:space="0" w:color="auto"/>
        <w:left w:val="none" w:sz="0" w:space="0" w:color="auto"/>
        <w:bottom w:val="none" w:sz="0" w:space="0" w:color="auto"/>
        <w:right w:val="none" w:sz="0" w:space="0" w:color="auto"/>
      </w:divBdr>
    </w:div>
    <w:div w:id="1112627926">
      <w:bodyDiv w:val="1"/>
      <w:marLeft w:val="0"/>
      <w:marRight w:val="0"/>
      <w:marTop w:val="0"/>
      <w:marBottom w:val="0"/>
      <w:divBdr>
        <w:top w:val="none" w:sz="0" w:space="0" w:color="auto"/>
        <w:left w:val="none" w:sz="0" w:space="0" w:color="auto"/>
        <w:bottom w:val="none" w:sz="0" w:space="0" w:color="auto"/>
        <w:right w:val="none" w:sz="0" w:space="0" w:color="auto"/>
      </w:divBdr>
    </w:div>
    <w:div w:id="1118992349">
      <w:bodyDiv w:val="1"/>
      <w:marLeft w:val="0"/>
      <w:marRight w:val="0"/>
      <w:marTop w:val="0"/>
      <w:marBottom w:val="0"/>
      <w:divBdr>
        <w:top w:val="none" w:sz="0" w:space="0" w:color="auto"/>
        <w:left w:val="none" w:sz="0" w:space="0" w:color="auto"/>
        <w:bottom w:val="none" w:sz="0" w:space="0" w:color="auto"/>
        <w:right w:val="none" w:sz="0" w:space="0" w:color="auto"/>
      </w:divBdr>
    </w:div>
    <w:div w:id="1127704105">
      <w:bodyDiv w:val="1"/>
      <w:marLeft w:val="0"/>
      <w:marRight w:val="0"/>
      <w:marTop w:val="0"/>
      <w:marBottom w:val="0"/>
      <w:divBdr>
        <w:top w:val="none" w:sz="0" w:space="0" w:color="auto"/>
        <w:left w:val="none" w:sz="0" w:space="0" w:color="auto"/>
        <w:bottom w:val="none" w:sz="0" w:space="0" w:color="auto"/>
        <w:right w:val="none" w:sz="0" w:space="0" w:color="auto"/>
      </w:divBdr>
    </w:div>
    <w:div w:id="1141843329">
      <w:bodyDiv w:val="1"/>
      <w:marLeft w:val="0"/>
      <w:marRight w:val="0"/>
      <w:marTop w:val="0"/>
      <w:marBottom w:val="0"/>
      <w:divBdr>
        <w:top w:val="none" w:sz="0" w:space="0" w:color="auto"/>
        <w:left w:val="none" w:sz="0" w:space="0" w:color="auto"/>
        <w:bottom w:val="none" w:sz="0" w:space="0" w:color="auto"/>
        <w:right w:val="none" w:sz="0" w:space="0" w:color="auto"/>
      </w:divBdr>
    </w:div>
    <w:div w:id="1178617079">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59872872">
      <w:bodyDiv w:val="1"/>
      <w:marLeft w:val="0"/>
      <w:marRight w:val="0"/>
      <w:marTop w:val="0"/>
      <w:marBottom w:val="0"/>
      <w:divBdr>
        <w:top w:val="none" w:sz="0" w:space="0" w:color="auto"/>
        <w:left w:val="none" w:sz="0" w:space="0" w:color="auto"/>
        <w:bottom w:val="none" w:sz="0" w:space="0" w:color="auto"/>
        <w:right w:val="none" w:sz="0" w:space="0" w:color="auto"/>
      </w:divBdr>
    </w:div>
    <w:div w:id="1262178999">
      <w:bodyDiv w:val="1"/>
      <w:marLeft w:val="0"/>
      <w:marRight w:val="0"/>
      <w:marTop w:val="0"/>
      <w:marBottom w:val="0"/>
      <w:divBdr>
        <w:top w:val="none" w:sz="0" w:space="0" w:color="auto"/>
        <w:left w:val="none" w:sz="0" w:space="0" w:color="auto"/>
        <w:bottom w:val="none" w:sz="0" w:space="0" w:color="auto"/>
        <w:right w:val="none" w:sz="0" w:space="0" w:color="auto"/>
      </w:divBdr>
    </w:div>
    <w:div w:id="1262956782">
      <w:bodyDiv w:val="1"/>
      <w:marLeft w:val="0"/>
      <w:marRight w:val="0"/>
      <w:marTop w:val="0"/>
      <w:marBottom w:val="0"/>
      <w:divBdr>
        <w:top w:val="none" w:sz="0" w:space="0" w:color="auto"/>
        <w:left w:val="none" w:sz="0" w:space="0" w:color="auto"/>
        <w:bottom w:val="none" w:sz="0" w:space="0" w:color="auto"/>
        <w:right w:val="none" w:sz="0" w:space="0" w:color="auto"/>
      </w:divBdr>
    </w:div>
    <w:div w:id="1285038641">
      <w:bodyDiv w:val="1"/>
      <w:marLeft w:val="0"/>
      <w:marRight w:val="0"/>
      <w:marTop w:val="0"/>
      <w:marBottom w:val="0"/>
      <w:divBdr>
        <w:top w:val="none" w:sz="0" w:space="0" w:color="auto"/>
        <w:left w:val="none" w:sz="0" w:space="0" w:color="auto"/>
        <w:bottom w:val="none" w:sz="0" w:space="0" w:color="auto"/>
        <w:right w:val="none" w:sz="0" w:space="0" w:color="auto"/>
      </w:divBdr>
    </w:div>
    <w:div w:id="1381515505">
      <w:bodyDiv w:val="1"/>
      <w:marLeft w:val="0"/>
      <w:marRight w:val="0"/>
      <w:marTop w:val="0"/>
      <w:marBottom w:val="0"/>
      <w:divBdr>
        <w:top w:val="none" w:sz="0" w:space="0" w:color="auto"/>
        <w:left w:val="none" w:sz="0" w:space="0" w:color="auto"/>
        <w:bottom w:val="none" w:sz="0" w:space="0" w:color="auto"/>
        <w:right w:val="none" w:sz="0" w:space="0" w:color="auto"/>
      </w:divBdr>
    </w:div>
    <w:div w:id="1449661570">
      <w:bodyDiv w:val="1"/>
      <w:marLeft w:val="0"/>
      <w:marRight w:val="0"/>
      <w:marTop w:val="0"/>
      <w:marBottom w:val="0"/>
      <w:divBdr>
        <w:top w:val="none" w:sz="0" w:space="0" w:color="auto"/>
        <w:left w:val="none" w:sz="0" w:space="0" w:color="auto"/>
        <w:bottom w:val="none" w:sz="0" w:space="0" w:color="auto"/>
        <w:right w:val="none" w:sz="0" w:space="0" w:color="auto"/>
      </w:divBdr>
    </w:div>
    <w:div w:id="1506743104">
      <w:bodyDiv w:val="1"/>
      <w:marLeft w:val="0"/>
      <w:marRight w:val="0"/>
      <w:marTop w:val="0"/>
      <w:marBottom w:val="0"/>
      <w:divBdr>
        <w:top w:val="none" w:sz="0" w:space="0" w:color="auto"/>
        <w:left w:val="none" w:sz="0" w:space="0" w:color="auto"/>
        <w:bottom w:val="none" w:sz="0" w:space="0" w:color="auto"/>
        <w:right w:val="none" w:sz="0" w:space="0" w:color="auto"/>
      </w:divBdr>
    </w:div>
    <w:div w:id="1535773685">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582445795">
      <w:bodyDiv w:val="1"/>
      <w:marLeft w:val="0"/>
      <w:marRight w:val="0"/>
      <w:marTop w:val="0"/>
      <w:marBottom w:val="0"/>
      <w:divBdr>
        <w:top w:val="none" w:sz="0" w:space="0" w:color="auto"/>
        <w:left w:val="none" w:sz="0" w:space="0" w:color="auto"/>
        <w:bottom w:val="none" w:sz="0" w:space="0" w:color="auto"/>
        <w:right w:val="none" w:sz="0" w:space="0" w:color="auto"/>
      </w:divBdr>
      <w:divsChild>
        <w:div w:id="1199313950">
          <w:marLeft w:val="0"/>
          <w:marRight w:val="0"/>
          <w:marTop w:val="0"/>
          <w:marBottom w:val="0"/>
          <w:divBdr>
            <w:top w:val="none" w:sz="0" w:space="0" w:color="auto"/>
            <w:left w:val="none" w:sz="0" w:space="0" w:color="auto"/>
            <w:bottom w:val="none" w:sz="0" w:space="0" w:color="auto"/>
            <w:right w:val="none" w:sz="0" w:space="0" w:color="auto"/>
          </w:divBdr>
          <w:divsChild>
            <w:div w:id="119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5168">
      <w:bodyDiv w:val="1"/>
      <w:marLeft w:val="0"/>
      <w:marRight w:val="0"/>
      <w:marTop w:val="0"/>
      <w:marBottom w:val="0"/>
      <w:divBdr>
        <w:top w:val="none" w:sz="0" w:space="0" w:color="auto"/>
        <w:left w:val="none" w:sz="0" w:space="0" w:color="auto"/>
        <w:bottom w:val="none" w:sz="0" w:space="0" w:color="auto"/>
        <w:right w:val="none" w:sz="0" w:space="0" w:color="auto"/>
      </w:divBdr>
    </w:div>
    <w:div w:id="1737701287">
      <w:bodyDiv w:val="1"/>
      <w:marLeft w:val="0"/>
      <w:marRight w:val="0"/>
      <w:marTop w:val="0"/>
      <w:marBottom w:val="0"/>
      <w:divBdr>
        <w:top w:val="none" w:sz="0" w:space="0" w:color="auto"/>
        <w:left w:val="none" w:sz="0" w:space="0" w:color="auto"/>
        <w:bottom w:val="none" w:sz="0" w:space="0" w:color="auto"/>
        <w:right w:val="none" w:sz="0" w:space="0" w:color="auto"/>
      </w:divBdr>
    </w:div>
    <w:div w:id="1803426863">
      <w:bodyDiv w:val="1"/>
      <w:marLeft w:val="0"/>
      <w:marRight w:val="0"/>
      <w:marTop w:val="0"/>
      <w:marBottom w:val="0"/>
      <w:divBdr>
        <w:top w:val="none" w:sz="0" w:space="0" w:color="auto"/>
        <w:left w:val="none" w:sz="0" w:space="0" w:color="auto"/>
        <w:bottom w:val="none" w:sz="0" w:space="0" w:color="auto"/>
        <w:right w:val="none" w:sz="0" w:space="0" w:color="auto"/>
      </w:divBdr>
    </w:div>
    <w:div w:id="1869441240">
      <w:bodyDiv w:val="1"/>
      <w:marLeft w:val="0"/>
      <w:marRight w:val="0"/>
      <w:marTop w:val="0"/>
      <w:marBottom w:val="0"/>
      <w:divBdr>
        <w:top w:val="none" w:sz="0" w:space="0" w:color="auto"/>
        <w:left w:val="none" w:sz="0" w:space="0" w:color="auto"/>
        <w:bottom w:val="none" w:sz="0" w:space="0" w:color="auto"/>
        <w:right w:val="none" w:sz="0" w:space="0" w:color="auto"/>
      </w:divBdr>
    </w:div>
    <w:div w:id="1923642794">
      <w:bodyDiv w:val="1"/>
      <w:marLeft w:val="0"/>
      <w:marRight w:val="0"/>
      <w:marTop w:val="0"/>
      <w:marBottom w:val="0"/>
      <w:divBdr>
        <w:top w:val="none" w:sz="0" w:space="0" w:color="auto"/>
        <w:left w:val="none" w:sz="0" w:space="0" w:color="auto"/>
        <w:bottom w:val="none" w:sz="0" w:space="0" w:color="auto"/>
        <w:right w:val="none" w:sz="0" w:space="0" w:color="auto"/>
      </w:divBdr>
    </w:div>
    <w:div w:id="1935551782">
      <w:bodyDiv w:val="1"/>
      <w:marLeft w:val="0"/>
      <w:marRight w:val="0"/>
      <w:marTop w:val="0"/>
      <w:marBottom w:val="0"/>
      <w:divBdr>
        <w:top w:val="none" w:sz="0" w:space="0" w:color="auto"/>
        <w:left w:val="none" w:sz="0" w:space="0" w:color="auto"/>
        <w:bottom w:val="none" w:sz="0" w:space="0" w:color="auto"/>
        <w:right w:val="none" w:sz="0" w:space="0" w:color="auto"/>
      </w:divBdr>
    </w:div>
    <w:div w:id="1943298877">
      <w:bodyDiv w:val="1"/>
      <w:marLeft w:val="0"/>
      <w:marRight w:val="0"/>
      <w:marTop w:val="0"/>
      <w:marBottom w:val="0"/>
      <w:divBdr>
        <w:top w:val="none" w:sz="0" w:space="0" w:color="auto"/>
        <w:left w:val="none" w:sz="0" w:space="0" w:color="auto"/>
        <w:bottom w:val="none" w:sz="0" w:space="0" w:color="auto"/>
        <w:right w:val="none" w:sz="0" w:space="0" w:color="auto"/>
      </w:divBdr>
    </w:div>
    <w:div w:id="1993172045">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 w:id="2050031970">
      <w:bodyDiv w:val="1"/>
      <w:marLeft w:val="0"/>
      <w:marRight w:val="0"/>
      <w:marTop w:val="0"/>
      <w:marBottom w:val="0"/>
      <w:divBdr>
        <w:top w:val="none" w:sz="0" w:space="0" w:color="auto"/>
        <w:left w:val="none" w:sz="0" w:space="0" w:color="auto"/>
        <w:bottom w:val="none" w:sz="0" w:space="0" w:color="auto"/>
        <w:right w:val="none" w:sz="0" w:space="0" w:color="auto"/>
      </w:divBdr>
      <w:divsChild>
        <w:div w:id="1893807261">
          <w:marLeft w:val="0"/>
          <w:marRight w:val="0"/>
          <w:marTop w:val="0"/>
          <w:marBottom w:val="0"/>
          <w:divBdr>
            <w:top w:val="none" w:sz="0" w:space="0" w:color="auto"/>
            <w:left w:val="none" w:sz="0" w:space="0" w:color="auto"/>
            <w:bottom w:val="none" w:sz="0" w:space="0" w:color="auto"/>
            <w:right w:val="none" w:sz="0" w:space="0" w:color="auto"/>
          </w:divBdr>
        </w:div>
      </w:divsChild>
    </w:div>
    <w:div w:id="20918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2846</ap:Words>
  <ap:Characters>15657</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2026-06-23T07:57:00.0000000Z</dcterms:created>
  <dcterms:modified xsi:type="dcterms:W3CDTF">2026-06-23T07:57:00.0000000Z</dcterms:modified>
  <version/>
  <category/>
</coreProperties>
</file>