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691" w:rsidR="000E7691" w:rsidP="000E7691" w:rsidRDefault="000E7691" w14:paraId="3CAF987F" w14:textId="285DD3B9">
      <w:pPr>
        <w:spacing w:after="240" w:line="264" w:lineRule="auto"/>
        <w:jc w:val="center"/>
        <w:rPr>
          <w:rFonts w:ascii="Times New Roman" w:hAnsi="Times New Roman" w:cs="Times New Roman"/>
          <w:b/>
          <w:bCs/>
          <w:sz w:val="26"/>
          <w:szCs w:val="26"/>
          <w:lang w:val="en-GB"/>
        </w:rPr>
      </w:pPr>
      <w:r w:rsidRPr="000E7691">
        <w:rPr>
          <w:rFonts w:ascii="Times New Roman" w:hAnsi="Times New Roman" w:cs="Times New Roman"/>
          <w:b/>
          <w:bCs/>
          <w:sz w:val="26"/>
          <w:szCs w:val="26"/>
          <w:lang w:val="en-GB"/>
        </w:rPr>
        <w:t>DECLARATION OF INTENT</w:t>
      </w:r>
    </w:p>
    <w:p w:rsidRPr="005111F1" w:rsidR="000E7691" w:rsidP="000E7691" w:rsidRDefault="005111F1" w14:paraId="59DD510F" w14:textId="33CAE86E">
      <w:pPr>
        <w:spacing w:after="240" w:line="264" w:lineRule="auto"/>
        <w:jc w:val="center"/>
        <w:rPr>
          <w:rFonts w:ascii="Times New Roman" w:hAnsi="Times New Roman" w:cs="Times New Roman"/>
          <w:sz w:val="26"/>
          <w:szCs w:val="26"/>
          <w:lang w:val="en-GB"/>
        </w:rPr>
      </w:pPr>
      <w:r w:rsidRPr="005111F1">
        <w:rPr>
          <w:rFonts w:ascii="Times New Roman" w:hAnsi="Times New Roman" w:cs="Times New Roman"/>
          <w:sz w:val="26"/>
          <w:szCs w:val="26"/>
          <w:lang w:val="en-GB"/>
        </w:rPr>
        <w:t>BETWEEN</w:t>
      </w:r>
    </w:p>
    <w:p w:rsidRPr="005111F1" w:rsidR="000E7691" w:rsidP="000E7691" w:rsidRDefault="005111F1" w14:paraId="71C2454F" w14:textId="5ABE243B">
      <w:pPr>
        <w:spacing w:after="240" w:line="264" w:lineRule="auto"/>
        <w:jc w:val="center"/>
        <w:rPr>
          <w:rFonts w:ascii="Times New Roman" w:hAnsi="Times New Roman" w:cs="Times New Roman"/>
          <w:sz w:val="26"/>
          <w:szCs w:val="26"/>
          <w:lang w:val="en-GB"/>
        </w:rPr>
      </w:pPr>
      <w:r w:rsidRPr="005111F1">
        <w:rPr>
          <w:rFonts w:ascii="Times New Roman" w:hAnsi="Times New Roman" w:cs="Times New Roman"/>
          <w:sz w:val="26"/>
          <w:szCs w:val="26"/>
          <w:lang w:val="en-GB"/>
        </w:rPr>
        <w:t>THE MINISTRY OF INTERIOR OF THE ITALIAN REPUBLIC</w:t>
      </w:r>
    </w:p>
    <w:p w:rsidRPr="005111F1" w:rsidR="000E7691" w:rsidP="000E7691" w:rsidRDefault="005111F1" w14:paraId="35B49EB7" w14:textId="2811099A">
      <w:pPr>
        <w:spacing w:after="240" w:line="264" w:lineRule="auto"/>
        <w:jc w:val="center"/>
        <w:rPr>
          <w:rFonts w:ascii="Times New Roman" w:hAnsi="Times New Roman" w:cs="Times New Roman"/>
          <w:sz w:val="26"/>
          <w:szCs w:val="26"/>
          <w:lang w:val="en-GB"/>
        </w:rPr>
      </w:pPr>
      <w:r w:rsidRPr="005111F1">
        <w:rPr>
          <w:rFonts w:ascii="Times New Roman" w:hAnsi="Times New Roman" w:cs="Times New Roman"/>
          <w:sz w:val="26"/>
          <w:szCs w:val="26"/>
          <w:lang w:val="en-GB"/>
        </w:rPr>
        <w:t>AND</w:t>
      </w:r>
    </w:p>
    <w:p w:rsidRPr="005111F1" w:rsidR="00CE2592" w:rsidP="000E7691" w:rsidRDefault="005111F1" w14:paraId="0C8F4742" w14:textId="1253C4C0">
      <w:pPr>
        <w:spacing w:after="240" w:line="264" w:lineRule="auto"/>
        <w:jc w:val="center"/>
        <w:rPr>
          <w:rFonts w:ascii="Times New Roman" w:hAnsi="Times New Roman" w:cs="Times New Roman"/>
          <w:sz w:val="26"/>
          <w:szCs w:val="26"/>
          <w:lang w:val="en-GB"/>
        </w:rPr>
      </w:pPr>
      <w:r w:rsidRPr="005111F1">
        <w:rPr>
          <w:rFonts w:ascii="Times New Roman" w:hAnsi="Times New Roman" w:cs="Times New Roman"/>
          <w:sz w:val="26"/>
          <w:szCs w:val="26"/>
          <w:lang w:val="en-GB"/>
        </w:rPr>
        <w:t xml:space="preserve">THE MINISTRY </w:t>
      </w:r>
      <w:r w:rsidR="00912F7B">
        <w:rPr>
          <w:rFonts w:ascii="Times New Roman" w:hAnsi="Times New Roman" w:cs="Times New Roman"/>
          <w:sz w:val="26"/>
          <w:szCs w:val="26"/>
          <w:lang w:val="en-GB"/>
        </w:rPr>
        <w:t>OF JUSTICE AND SECURITY</w:t>
      </w:r>
      <w:r w:rsidRPr="005111F1">
        <w:rPr>
          <w:rFonts w:ascii="Times New Roman" w:hAnsi="Times New Roman" w:cs="Times New Roman"/>
          <w:sz w:val="26"/>
          <w:szCs w:val="26"/>
          <w:lang w:val="en-GB"/>
        </w:rPr>
        <w:t xml:space="preserve"> OF THE NETHERLANDS</w:t>
      </w:r>
    </w:p>
    <w:p w:rsidRPr="000E7691" w:rsidR="000E7691" w:rsidP="000E7691" w:rsidRDefault="000E7691" w14:paraId="71073646" w14:textId="77777777">
      <w:pPr>
        <w:spacing w:after="240" w:line="264" w:lineRule="auto"/>
        <w:jc w:val="both"/>
        <w:rPr>
          <w:rFonts w:ascii="Times New Roman" w:hAnsi="Times New Roman" w:cs="Times New Roman"/>
          <w:sz w:val="26"/>
          <w:szCs w:val="26"/>
          <w:lang w:val="en-GB"/>
        </w:rPr>
      </w:pPr>
    </w:p>
    <w:p w:rsidRPr="000E7691" w:rsidR="00CE2592" w:rsidP="000E7691" w:rsidRDefault="00CE2592" w14:paraId="6FAD7302" w14:textId="29143571">
      <w:pPr>
        <w:spacing w:after="240" w:line="264" w:lineRule="auto"/>
        <w:jc w:val="both"/>
        <w:rPr>
          <w:rFonts w:ascii="Times New Roman" w:hAnsi="Times New Roman" w:cs="Times New Roman"/>
          <w:sz w:val="26"/>
          <w:szCs w:val="26"/>
          <w:lang w:val="en-GB"/>
        </w:rPr>
      </w:pPr>
      <w:r w:rsidRPr="00912F7B">
        <w:rPr>
          <w:rFonts w:ascii="Times New Roman" w:hAnsi="Times New Roman" w:cs="Times New Roman"/>
          <w:sz w:val="26"/>
          <w:szCs w:val="26"/>
          <w:lang w:val="en-GB"/>
        </w:rPr>
        <w:t xml:space="preserve">Whereas the Ministry of Interior of the </w:t>
      </w:r>
      <w:r w:rsidRPr="00912F7B" w:rsidR="00D55ACA">
        <w:rPr>
          <w:rFonts w:ascii="Times New Roman" w:hAnsi="Times New Roman" w:cs="Times New Roman"/>
          <w:sz w:val="26"/>
          <w:szCs w:val="26"/>
          <w:lang w:val="en-GB"/>
        </w:rPr>
        <w:t xml:space="preserve">Italian Republic </w:t>
      </w:r>
      <w:r w:rsidRPr="00912F7B">
        <w:rPr>
          <w:rFonts w:ascii="Times New Roman" w:hAnsi="Times New Roman" w:cs="Times New Roman"/>
          <w:sz w:val="26"/>
          <w:szCs w:val="26"/>
          <w:lang w:val="en-GB"/>
        </w:rPr>
        <w:t xml:space="preserve">and the Ministry </w:t>
      </w:r>
      <w:r w:rsidRPr="00912F7B" w:rsidR="00912F7B">
        <w:rPr>
          <w:rFonts w:ascii="Times New Roman" w:hAnsi="Times New Roman" w:cs="Times New Roman"/>
          <w:sz w:val="26"/>
          <w:szCs w:val="26"/>
          <w:lang w:val="en-GB"/>
        </w:rPr>
        <w:t>of Justice and Security</w:t>
      </w:r>
      <w:r w:rsidRPr="00912F7B" w:rsidR="00B507AE">
        <w:rPr>
          <w:rFonts w:ascii="Times New Roman" w:hAnsi="Times New Roman" w:cs="Times New Roman"/>
          <w:sz w:val="26"/>
          <w:szCs w:val="26"/>
          <w:lang w:val="en-GB"/>
        </w:rPr>
        <w:t xml:space="preserve"> </w:t>
      </w:r>
      <w:r w:rsidRPr="00912F7B">
        <w:rPr>
          <w:rFonts w:ascii="Times New Roman" w:hAnsi="Times New Roman" w:cs="Times New Roman"/>
          <w:sz w:val="26"/>
          <w:szCs w:val="26"/>
          <w:lang w:val="en-GB"/>
        </w:rPr>
        <w:t xml:space="preserve">of the Netherlands, hereinafter referred to as the </w:t>
      </w:r>
      <w:r w:rsidRPr="00912F7B" w:rsidR="008251B2">
        <w:rPr>
          <w:rFonts w:ascii="Times New Roman" w:hAnsi="Times New Roman" w:cs="Times New Roman"/>
          <w:sz w:val="26"/>
          <w:szCs w:val="26"/>
          <w:lang w:val="en-GB"/>
        </w:rPr>
        <w:t>S</w:t>
      </w:r>
      <w:r w:rsidRPr="00912F7B" w:rsidR="00D55ACA">
        <w:rPr>
          <w:rFonts w:ascii="Times New Roman" w:hAnsi="Times New Roman" w:cs="Times New Roman"/>
          <w:sz w:val="26"/>
          <w:szCs w:val="26"/>
          <w:lang w:val="en-GB"/>
        </w:rPr>
        <w:t>ignatories</w:t>
      </w:r>
      <w:r w:rsidRPr="00912F7B">
        <w:rPr>
          <w:rFonts w:ascii="Times New Roman" w:hAnsi="Times New Roman" w:cs="Times New Roman"/>
          <w:sz w:val="26"/>
          <w:szCs w:val="26"/>
          <w:lang w:val="en-GB"/>
        </w:rPr>
        <w:t>, reaffirm their longstanding, strong bilateral relation</w:t>
      </w:r>
      <w:r w:rsidRPr="00912F7B" w:rsidR="008251B2">
        <w:rPr>
          <w:rFonts w:ascii="Times New Roman" w:hAnsi="Times New Roman" w:cs="Times New Roman"/>
          <w:sz w:val="26"/>
          <w:szCs w:val="26"/>
          <w:lang w:val="en-GB"/>
        </w:rPr>
        <w:t>.</w:t>
      </w:r>
    </w:p>
    <w:p w:rsidRPr="000E7691" w:rsidR="00CE2592" w:rsidP="000E7691" w:rsidRDefault="00CE2592" w14:paraId="6C22113B" w14:textId="4F77AF37">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Whereas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ignatories</w:t>
      </w:r>
      <w:r w:rsidRPr="000E7691">
        <w:rPr>
          <w:rFonts w:ascii="Times New Roman" w:hAnsi="Times New Roman" w:cs="Times New Roman"/>
          <w:sz w:val="26"/>
          <w:szCs w:val="26"/>
          <w:lang w:val="en-GB"/>
        </w:rPr>
        <w:t>, observing the historical links between Italy and the Netherlands including as founding fathers of the EU, and the shared challenges and interests in the area of migration, express the wish to deepen their relation and partnership on migration in the areas of mutual interest</w:t>
      </w:r>
      <w:r w:rsidRPr="000E7691" w:rsidR="008251B2">
        <w:rPr>
          <w:rFonts w:ascii="Times New Roman" w:hAnsi="Times New Roman" w:cs="Times New Roman"/>
          <w:sz w:val="26"/>
          <w:szCs w:val="26"/>
          <w:lang w:val="en-GB"/>
        </w:rPr>
        <w:t>.</w:t>
      </w:r>
    </w:p>
    <w:p w:rsidRPr="000E7691" w:rsidR="00CE2592" w:rsidP="000E7691" w:rsidRDefault="00CE2592" w14:paraId="67FAE49F" w14:textId="64F53143">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Whereas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reaffirm their common aim, as emphasized through the European Council informal meeting</w:t>
      </w:r>
      <w:r w:rsidRPr="000E7691" w:rsidR="000E4993">
        <w:rPr>
          <w:rFonts w:ascii="Times New Roman" w:hAnsi="Times New Roman" w:cs="Times New Roman"/>
          <w:sz w:val="26"/>
          <w:szCs w:val="26"/>
          <w:lang w:val="en-GB"/>
        </w:rPr>
        <w:t xml:space="preserve"> attended by</w:t>
      </w:r>
      <w:r w:rsidRPr="000E7691">
        <w:rPr>
          <w:rFonts w:ascii="Times New Roman" w:hAnsi="Times New Roman" w:cs="Times New Roman"/>
          <w:sz w:val="26"/>
          <w:szCs w:val="26"/>
          <w:lang w:val="en-GB"/>
        </w:rPr>
        <w:t xml:space="preserve"> among others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ignatories</w:t>
      </w:r>
      <w:r w:rsidRPr="000E7691">
        <w:rPr>
          <w:rFonts w:ascii="Times New Roman" w:hAnsi="Times New Roman" w:cs="Times New Roman"/>
          <w:sz w:val="26"/>
          <w:szCs w:val="26"/>
          <w:lang w:val="en-GB"/>
        </w:rPr>
        <w:t>, of curbing irregular migration to the EU,</w:t>
      </w:r>
      <w:r w:rsidRPr="000E7691" w:rsidR="00D55ACA">
        <w:rPr>
          <w:rFonts w:ascii="Times New Roman" w:hAnsi="Times New Roman" w:cs="Times New Roman"/>
          <w:sz w:val="26"/>
          <w:szCs w:val="26"/>
          <w:lang w:val="en-GB"/>
        </w:rPr>
        <w:t xml:space="preserve"> </w:t>
      </w:r>
      <w:r w:rsidRPr="000E7691">
        <w:rPr>
          <w:rFonts w:ascii="Times New Roman" w:hAnsi="Times New Roman" w:cs="Times New Roman"/>
          <w:sz w:val="26"/>
          <w:szCs w:val="26"/>
          <w:lang w:val="en-GB"/>
        </w:rPr>
        <w:t>fostering returns and the protection of migrants including by countering trafficking in persons and the smuggling of migrants.</w:t>
      </w:r>
    </w:p>
    <w:p w:rsidRPr="000E7691" w:rsidR="00CE2592" w:rsidP="000E7691" w:rsidRDefault="00CE2592" w14:paraId="65E2A6AE" w14:textId="332EC964">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Whereas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reemphasize the necessity of EU coordination and collaboration on the internal and external dimensions of migration for a well-functioning EU asylum and migration system and to</w:t>
      </w:r>
      <w:r w:rsidRPr="000E7691" w:rsidR="00D55ACA">
        <w:rPr>
          <w:rFonts w:ascii="Times New Roman" w:hAnsi="Times New Roman" w:cs="Times New Roman"/>
          <w:sz w:val="26"/>
          <w:szCs w:val="26"/>
          <w:lang w:val="en-GB"/>
        </w:rPr>
        <w:t xml:space="preserve"> </w:t>
      </w:r>
      <w:r w:rsidRPr="000E7691">
        <w:rPr>
          <w:rFonts w:ascii="Times New Roman" w:hAnsi="Times New Roman" w:cs="Times New Roman"/>
          <w:sz w:val="26"/>
          <w:szCs w:val="26"/>
          <w:lang w:val="en-GB"/>
        </w:rPr>
        <w:t xml:space="preserve">tackle bilateral migration challenges.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underline the importance of the full implementation of the EU Asylum and Migration Pact and the continued strengthening of the EU asylum and migration system.</w:t>
      </w:r>
    </w:p>
    <w:p w:rsidRPr="000E7691" w:rsidR="00CE2592" w:rsidP="000E7691" w:rsidRDefault="00CE2592" w14:paraId="4321592C" w14:textId="24F0C404">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Whereas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intend to promote a "route-based approach" by strengthening cooperation with key third countries of origin and transit.</w:t>
      </w:r>
    </w:p>
    <w:p w:rsidRPr="000E7691" w:rsidR="000E7691" w:rsidP="000E7691" w:rsidRDefault="000E7691" w14:paraId="44B68188" w14:textId="54686AFC">
      <w:pPr>
        <w:spacing w:after="240" w:line="264" w:lineRule="auto"/>
        <w:jc w:val="center"/>
        <w:rPr>
          <w:rFonts w:ascii="Times New Roman" w:hAnsi="Times New Roman" w:cs="Times New Roman"/>
          <w:sz w:val="26"/>
          <w:szCs w:val="26"/>
          <w:lang w:val="en-GB"/>
        </w:rPr>
      </w:pPr>
      <w:r w:rsidRPr="000E7691">
        <w:rPr>
          <w:rFonts w:ascii="Times New Roman" w:hAnsi="Times New Roman" w:cs="Times New Roman"/>
          <w:sz w:val="26"/>
          <w:szCs w:val="26"/>
          <w:lang w:val="en-GB"/>
        </w:rPr>
        <w:t>***</w:t>
      </w:r>
    </w:p>
    <w:p w:rsidRPr="000E7691" w:rsidR="00CE2592" w:rsidP="000E7691" w:rsidRDefault="00CE2592" w14:paraId="0DC9CB21" w14:textId="439C9A41">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The </w:t>
      </w:r>
      <w:r w:rsidRPr="000E7691" w:rsidR="000E4993">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express the wish to continue their coordination in multilateral fora such as the UN to represent and safeguard the common interest on migration.</w:t>
      </w:r>
    </w:p>
    <w:p w:rsidRPr="000E7691" w:rsidR="002710C2" w:rsidP="000E7691" w:rsidRDefault="00DD68BA" w14:paraId="48123003" w14:textId="32D6CB70">
      <w:pPr>
        <w:spacing w:after="240" w:line="264" w:lineRule="auto"/>
        <w:jc w:val="both"/>
        <w:rPr>
          <w:rFonts w:ascii="Times New Roman" w:hAnsi="Times New Roman" w:cs="Times New Roman"/>
          <w:sz w:val="26"/>
          <w:szCs w:val="26"/>
          <w:lang w:val="en-US"/>
        </w:rPr>
      </w:pPr>
      <w:r w:rsidRPr="000E7691">
        <w:rPr>
          <w:rFonts w:ascii="Times New Roman" w:hAnsi="Times New Roman" w:cs="Times New Roman"/>
          <w:sz w:val="26"/>
          <w:szCs w:val="26"/>
          <w:lang w:val="en-US"/>
        </w:rPr>
        <w:t>In line with the EU Asylum and Migration Pact’s entry into force on 12 June, the Signatories express their joint intention to cooperate closely at operational level to ensure enabling measures for implementation, such as ensuring adequate reception capacity</w:t>
      </w:r>
      <w:r w:rsidRPr="000E7691" w:rsidR="002710C2">
        <w:rPr>
          <w:rFonts w:ascii="Times New Roman" w:hAnsi="Times New Roman" w:cs="Times New Roman"/>
          <w:sz w:val="26"/>
          <w:szCs w:val="26"/>
          <w:lang w:val="en-GB"/>
        </w:rPr>
        <w:t>.</w:t>
      </w:r>
    </w:p>
    <w:p w:rsidRPr="000E7691" w:rsidR="00806A1C" w:rsidP="000E7691" w:rsidRDefault="00806A1C" w14:paraId="37756137" w14:textId="30B7F7B2">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Pr>
          <w:rFonts w:ascii="Times New Roman" w:hAnsi="Times New Roman" w:cs="Times New Roman"/>
          <w:sz w:val="26"/>
          <w:szCs w:val="26"/>
          <w:lang w:val="en-GB"/>
        </w:rPr>
        <w:t xml:space="preserve">express their </w:t>
      </w:r>
      <w:r w:rsidRPr="000E7691" w:rsidR="000E4993">
        <w:rPr>
          <w:rFonts w:ascii="Times New Roman" w:hAnsi="Times New Roman" w:cs="Times New Roman"/>
          <w:sz w:val="26"/>
          <w:szCs w:val="26"/>
          <w:lang w:val="en-GB"/>
        </w:rPr>
        <w:t xml:space="preserve">intention </w:t>
      </w:r>
      <w:r w:rsidRPr="000E7691">
        <w:rPr>
          <w:rFonts w:ascii="Times New Roman" w:hAnsi="Times New Roman" w:cs="Times New Roman"/>
          <w:sz w:val="26"/>
          <w:szCs w:val="26"/>
          <w:lang w:val="en-GB"/>
        </w:rPr>
        <w:t>to strengthen Assisted Voluntary Return and Reintegration (AVRR) programs from transit countries to countries of origin.</w:t>
      </w:r>
    </w:p>
    <w:p w:rsidRPr="000E7691" w:rsidR="00806A1C" w:rsidP="000E7691" w:rsidRDefault="00806A1C" w14:paraId="2D1F5918" w14:textId="63C63B27">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lastRenderedPageBreak/>
        <w:t xml:space="preserve">Furthermore, 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sidR="00CE06CA">
        <w:rPr>
          <w:rFonts w:ascii="Times New Roman" w:hAnsi="Times New Roman" w:cs="Times New Roman"/>
          <w:sz w:val="26"/>
          <w:szCs w:val="26"/>
          <w:lang w:val="en-GB"/>
        </w:rPr>
        <w:t xml:space="preserve">intend </w:t>
      </w:r>
      <w:r w:rsidRPr="000E7691">
        <w:rPr>
          <w:rFonts w:ascii="Times New Roman" w:hAnsi="Times New Roman" w:cs="Times New Roman"/>
          <w:sz w:val="26"/>
          <w:szCs w:val="26"/>
          <w:lang w:val="en-GB"/>
        </w:rPr>
        <w:t xml:space="preserve">to cooperate actively to </w:t>
      </w:r>
      <w:r w:rsidRPr="000E7691" w:rsidR="002710C2">
        <w:rPr>
          <w:rFonts w:ascii="Times New Roman" w:hAnsi="Times New Roman" w:cs="Times New Roman"/>
          <w:sz w:val="26"/>
          <w:szCs w:val="26"/>
          <w:lang w:val="en-US"/>
        </w:rPr>
        <w:t>coordinate</w:t>
      </w:r>
      <w:r w:rsidRPr="000E7691" w:rsidR="002710C2">
        <w:rPr>
          <w:rFonts w:ascii="Times New Roman" w:hAnsi="Times New Roman" w:cs="Times New Roman"/>
          <w:i/>
          <w:iCs/>
          <w:sz w:val="26"/>
          <w:szCs w:val="26"/>
          <w:lang w:val="en-US"/>
        </w:rPr>
        <w:t> </w:t>
      </w:r>
      <w:r w:rsidRPr="000E7691">
        <w:rPr>
          <w:rFonts w:ascii="Times New Roman" w:hAnsi="Times New Roman" w:cs="Times New Roman"/>
          <w:sz w:val="26"/>
          <w:szCs w:val="26"/>
          <w:lang w:val="en-GB"/>
        </w:rPr>
        <w:t xml:space="preserve">these initiatives </w:t>
      </w:r>
      <w:r w:rsidRPr="000E7691" w:rsidR="002579EF">
        <w:rPr>
          <w:rFonts w:ascii="Times New Roman" w:hAnsi="Times New Roman" w:cs="Times New Roman"/>
          <w:sz w:val="26"/>
          <w:szCs w:val="26"/>
          <w:lang w:val="en-GB"/>
        </w:rPr>
        <w:t>at</w:t>
      </w:r>
      <w:r w:rsidRPr="000E7691">
        <w:rPr>
          <w:rFonts w:ascii="Times New Roman" w:hAnsi="Times New Roman" w:cs="Times New Roman"/>
          <w:sz w:val="26"/>
          <w:szCs w:val="26"/>
          <w:lang w:val="en-GB"/>
        </w:rPr>
        <w:t xml:space="preserve"> the European level, promoting them as strategic benchmarks within the framework of EU migration policy. By fostering enhanced coordination with European institutions and partners, the aim is to scale up the impact and resources dedicated to these programs.</w:t>
      </w:r>
    </w:p>
    <w:p w:rsidRPr="000E7691" w:rsidR="00806A1C" w:rsidP="000E7691" w:rsidRDefault="00806A1C" w14:paraId="26A9A697" w14:textId="7D181F4E">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Specific focus will be placed on intensifying cooperation and logistical support </w:t>
      </w:r>
      <w:r w:rsidRPr="000E7691" w:rsidR="002710C2">
        <w:rPr>
          <w:rFonts w:ascii="Times New Roman" w:hAnsi="Times New Roman" w:cs="Times New Roman"/>
          <w:sz w:val="26"/>
          <w:szCs w:val="26"/>
          <w:lang w:val="en-GB"/>
        </w:rPr>
        <w:t xml:space="preserve">through recognised international partners for voluntary returns </w:t>
      </w:r>
      <w:r w:rsidRPr="000E7691">
        <w:rPr>
          <w:rFonts w:ascii="Times New Roman" w:hAnsi="Times New Roman" w:cs="Times New Roman"/>
          <w:sz w:val="26"/>
          <w:szCs w:val="26"/>
          <w:lang w:val="en-GB"/>
        </w:rPr>
        <w:t xml:space="preserve">from Libya, Tunisia, and Algeria, ensuring </w:t>
      </w:r>
      <w:r w:rsidRPr="000E7691" w:rsidR="002710C2">
        <w:rPr>
          <w:rFonts w:ascii="Times New Roman" w:hAnsi="Times New Roman" w:cs="Times New Roman"/>
          <w:sz w:val="26"/>
          <w:szCs w:val="26"/>
          <w:lang w:val="en-GB"/>
        </w:rPr>
        <w:t>safe,</w:t>
      </w:r>
      <w:r w:rsidRPr="000E7691">
        <w:rPr>
          <w:rFonts w:ascii="Times New Roman" w:hAnsi="Times New Roman" w:cs="Times New Roman"/>
          <w:sz w:val="26"/>
          <w:szCs w:val="26"/>
          <w:lang w:val="en-GB"/>
        </w:rPr>
        <w:t xml:space="preserve"> dignified and effective return process for migrants who do not meet the requirements for international protection.</w:t>
      </w:r>
    </w:p>
    <w:p w:rsidRPr="000E7691" w:rsidR="00CE2592" w:rsidP="000E7691" w:rsidRDefault="00CE2592" w14:paraId="548FFD3C" w14:textId="6068D05F">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To advance the full implementation of the asylum border procedures, in line with the Pact, the </w:t>
      </w:r>
      <w:r w:rsidRPr="000E7691" w:rsidR="008251B2">
        <w:rPr>
          <w:rFonts w:ascii="Times New Roman" w:hAnsi="Times New Roman" w:cs="Times New Roman"/>
          <w:sz w:val="26"/>
          <w:szCs w:val="26"/>
          <w:lang w:val="en-GB"/>
        </w:rPr>
        <w:t>Signatories</w:t>
      </w:r>
      <w:r w:rsidRPr="000E7691">
        <w:rPr>
          <w:rFonts w:ascii="Times New Roman" w:hAnsi="Times New Roman" w:cs="Times New Roman"/>
          <w:sz w:val="26"/>
          <w:szCs w:val="26"/>
          <w:lang w:val="en-GB"/>
        </w:rPr>
        <w:t xml:space="preserve"> express their intention to closely coordinate with one another and their willingness to discuss additional support, for example through projects, in the area of return should this become desired.</w:t>
      </w:r>
    </w:p>
    <w:p w:rsidRPr="000E7691" w:rsidR="00CE2592" w:rsidP="000E7691" w:rsidRDefault="00CE2592" w14:paraId="32F2B94B" w14:textId="3DB19520">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 xml:space="preserve">The </w:t>
      </w:r>
      <w:r w:rsidRPr="000E7691" w:rsidR="008251B2">
        <w:rPr>
          <w:rFonts w:ascii="Times New Roman" w:hAnsi="Times New Roman" w:cs="Times New Roman"/>
          <w:sz w:val="26"/>
          <w:szCs w:val="26"/>
          <w:lang w:val="en-GB"/>
        </w:rPr>
        <w:t>S</w:t>
      </w:r>
      <w:r w:rsidRPr="000E7691" w:rsidR="00D55ACA">
        <w:rPr>
          <w:rFonts w:ascii="Times New Roman" w:hAnsi="Times New Roman" w:cs="Times New Roman"/>
          <w:sz w:val="26"/>
          <w:szCs w:val="26"/>
          <w:lang w:val="en-GB"/>
        </w:rPr>
        <w:t xml:space="preserve">ignatories </w:t>
      </w:r>
      <w:r w:rsidRPr="000E7691" w:rsidR="00CE06CA">
        <w:rPr>
          <w:rFonts w:ascii="Times New Roman" w:hAnsi="Times New Roman" w:cs="Times New Roman"/>
          <w:sz w:val="26"/>
          <w:szCs w:val="26"/>
          <w:lang w:val="en-GB"/>
        </w:rPr>
        <w:t xml:space="preserve">intend </w:t>
      </w:r>
      <w:r w:rsidRPr="000E7691">
        <w:rPr>
          <w:rFonts w:ascii="Times New Roman" w:hAnsi="Times New Roman" w:cs="Times New Roman"/>
          <w:sz w:val="26"/>
          <w:szCs w:val="26"/>
          <w:lang w:val="en-GB"/>
        </w:rPr>
        <w:t>to develop their collaboration in further detail during the coming months and by a structural dialogue with yearly bilateral senior official</w:t>
      </w:r>
      <w:r w:rsidRPr="000E7691" w:rsidR="000E4993">
        <w:rPr>
          <w:rFonts w:ascii="Times New Roman" w:hAnsi="Times New Roman" w:cs="Times New Roman"/>
          <w:sz w:val="26"/>
          <w:szCs w:val="26"/>
          <w:lang w:val="en-GB"/>
        </w:rPr>
        <w:t>s’</w:t>
      </w:r>
      <w:r w:rsidRPr="000E7691">
        <w:rPr>
          <w:rFonts w:ascii="Times New Roman" w:hAnsi="Times New Roman" w:cs="Times New Roman"/>
          <w:sz w:val="26"/>
          <w:szCs w:val="26"/>
          <w:lang w:val="en-GB"/>
        </w:rPr>
        <w:t xml:space="preserve"> migration consultations.</w:t>
      </w:r>
    </w:p>
    <w:p w:rsidR="00CE2592" w:rsidP="000E7691" w:rsidRDefault="00D55ACA" w14:paraId="24BB4B90" w14:textId="5214D5C7">
      <w:pPr>
        <w:spacing w:after="240" w:line="264" w:lineRule="auto"/>
        <w:jc w:val="both"/>
        <w:rPr>
          <w:rFonts w:ascii="Times New Roman" w:hAnsi="Times New Roman" w:cs="Times New Roman"/>
          <w:sz w:val="26"/>
          <w:szCs w:val="26"/>
          <w:lang w:val="en-GB"/>
        </w:rPr>
      </w:pPr>
      <w:r w:rsidRPr="000E7691">
        <w:rPr>
          <w:rFonts w:ascii="Times New Roman" w:hAnsi="Times New Roman" w:cs="Times New Roman"/>
          <w:sz w:val="26"/>
          <w:szCs w:val="26"/>
          <w:lang w:val="en-GB"/>
        </w:rPr>
        <w:t>This Declaration of Intent does not constitute an international agreement which may lead to rights and obligations under international law. No provision of this Declaration of Intent is to be understood and performed as a legal obligation or commitment of the two Signatories.</w:t>
      </w:r>
    </w:p>
    <w:p w:rsidRPr="000E7691" w:rsidR="000E40B3" w:rsidP="000E7691" w:rsidRDefault="000E40B3" w14:paraId="06067FCD" w14:textId="77777777">
      <w:pPr>
        <w:spacing w:after="240" w:line="264" w:lineRule="auto"/>
        <w:jc w:val="both"/>
        <w:rPr>
          <w:rFonts w:ascii="Times New Roman" w:hAnsi="Times New Roman" w:cs="Times New Roman"/>
          <w:sz w:val="26"/>
          <w:szCs w:val="26"/>
          <w:lang w:val="en-GB"/>
        </w:rPr>
      </w:pPr>
    </w:p>
    <w:tbl>
      <w:tblPr>
        <w:tblStyle w:val="Tabelraste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567"/>
        <w:gridCol w:w="4530"/>
      </w:tblGrid>
      <w:tr w:rsidRPr="005111F1" w:rsidR="000E40B3" w:rsidTr="000E40B3" w14:paraId="4EF0EF97" w14:textId="77777777">
        <w:tc>
          <w:tcPr>
            <w:tcW w:w="4531" w:type="dxa"/>
          </w:tcPr>
          <w:p w:rsidRPr="000E40B3" w:rsidR="000E40B3" w:rsidP="000E40B3" w:rsidRDefault="000E40B3" w14:paraId="495FAF03" w14:textId="27FE9314">
            <w:pPr>
              <w:spacing w:after="240" w:line="264" w:lineRule="auto"/>
              <w:jc w:val="center"/>
              <w:rPr>
                <w:rFonts w:ascii="Times New Roman" w:hAnsi="Times New Roman" w:cs="Times New Roman"/>
                <w:sz w:val="26"/>
                <w:szCs w:val="26"/>
                <w:lang w:val="en-US"/>
              </w:rPr>
            </w:pPr>
            <w:r w:rsidRPr="000E40B3">
              <w:rPr>
                <w:rFonts w:ascii="Times New Roman" w:hAnsi="Times New Roman" w:cs="Times New Roman"/>
                <w:sz w:val="26"/>
                <w:szCs w:val="26"/>
                <w:lang w:val="en-US"/>
              </w:rPr>
              <w:t>On behalf of the Ministry of Interior of the Italian Republic</w:t>
            </w:r>
          </w:p>
        </w:tc>
        <w:tc>
          <w:tcPr>
            <w:tcW w:w="567" w:type="dxa"/>
          </w:tcPr>
          <w:p w:rsidRPr="000E40B3" w:rsidR="000E40B3" w:rsidP="000E40B3" w:rsidRDefault="000E40B3" w14:paraId="76C9F402" w14:textId="77777777">
            <w:pPr>
              <w:spacing w:after="240" w:line="264" w:lineRule="auto"/>
              <w:jc w:val="both"/>
              <w:rPr>
                <w:rFonts w:ascii="Times New Roman" w:hAnsi="Times New Roman" w:cs="Times New Roman"/>
                <w:sz w:val="26"/>
                <w:szCs w:val="26"/>
                <w:lang w:val="en-US"/>
              </w:rPr>
            </w:pPr>
          </w:p>
        </w:tc>
        <w:tc>
          <w:tcPr>
            <w:tcW w:w="4530" w:type="dxa"/>
          </w:tcPr>
          <w:p w:rsidRPr="000E40B3" w:rsidR="000E40B3" w:rsidP="000E40B3" w:rsidRDefault="000E40B3" w14:paraId="5B0E252F" w14:textId="44787F0D">
            <w:pPr>
              <w:spacing w:after="240" w:line="264" w:lineRule="auto"/>
              <w:jc w:val="center"/>
              <w:rPr>
                <w:rFonts w:ascii="Times New Roman" w:hAnsi="Times New Roman" w:cs="Times New Roman"/>
                <w:sz w:val="26"/>
                <w:szCs w:val="26"/>
                <w:lang w:val="en-US"/>
              </w:rPr>
            </w:pPr>
            <w:r w:rsidRPr="000E40B3">
              <w:rPr>
                <w:rFonts w:ascii="Times New Roman" w:hAnsi="Times New Roman" w:cs="Times New Roman"/>
                <w:sz w:val="26"/>
                <w:szCs w:val="26"/>
                <w:lang w:val="en-US"/>
              </w:rPr>
              <w:t xml:space="preserve">On behalf of the Ministry </w:t>
            </w:r>
            <w:r w:rsidR="005E559B">
              <w:rPr>
                <w:rFonts w:ascii="Times New Roman" w:hAnsi="Times New Roman" w:cs="Times New Roman"/>
                <w:sz w:val="26"/>
                <w:szCs w:val="26"/>
                <w:lang w:val="en-US"/>
              </w:rPr>
              <w:t>of Justice and Security</w:t>
            </w:r>
            <w:r w:rsidRPr="000E40B3">
              <w:rPr>
                <w:rFonts w:ascii="Times New Roman" w:hAnsi="Times New Roman" w:cs="Times New Roman"/>
                <w:sz w:val="26"/>
                <w:szCs w:val="26"/>
                <w:lang w:val="en-US"/>
              </w:rPr>
              <w:t xml:space="preserve"> of the Netherlands</w:t>
            </w:r>
          </w:p>
        </w:tc>
      </w:tr>
      <w:tr w:rsidRPr="005111F1" w:rsidR="000E40B3" w:rsidTr="000E40B3" w14:paraId="311C1E9F" w14:textId="77777777">
        <w:tc>
          <w:tcPr>
            <w:tcW w:w="4531" w:type="dxa"/>
          </w:tcPr>
          <w:p w:rsidR="000E40B3" w:rsidP="000E40B3" w:rsidRDefault="000E40B3" w14:paraId="0C244156" w14:textId="15D1F6FC">
            <w:pPr>
              <w:spacing w:after="240" w:line="264" w:lineRule="auto"/>
              <w:jc w:val="center"/>
              <w:rPr>
                <w:rFonts w:ascii="Times New Roman" w:hAnsi="Times New Roman" w:cs="Times New Roman"/>
                <w:sz w:val="26"/>
                <w:szCs w:val="26"/>
                <w:lang w:val="en-GB"/>
              </w:rPr>
            </w:pPr>
            <w:r w:rsidRPr="000E40B3">
              <w:rPr>
                <w:rFonts w:ascii="Times New Roman" w:hAnsi="Times New Roman" w:cs="Times New Roman"/>
                <w:i/>
                <w:iCs/>
                <w:sz w:val="26"/>
                <w:szCs w:val="26"/>
              </w:rPr>
              <w:t>Matteo Piantedosi</w:t>
            </w:r>
            <w:r w:rsidRPr="000E40B3">
              <w:rPr>
                <w:rFonts w:ascii="Times New Roman" w:hAnsi="Times New Roman" w:cs="Times New Roman"/>
                <w:sz w:val="26"/>
                <w:szCs w:val="26"/>
              </w:rPr>
              <w:br/>
            </w:r>
            <w:r w:rsidRPr="000E40B3">
              <w:rPr>
                <w:rFonts w:ascii="Times New Roman" w:hAnsi="Times New Roman" w:cs="Times New Roman"/>
                <w:smallCaps/>
                <w:sz w:val="26"/>
                <w:szCs w:val="26"/>
              </w:rPr>
              <w:t xml:space="preserve">Minister of </w:t>
            </w:r>
            <w:proofErr w:type="spellStart"/>
            <w:r w:rsidRPr="000E40B3">
              <w:rPr>
                <w:rFonts w:ascii="Times New Roman" w:hAnsi="Times New Roman" w:cs="Times New Roman"/>
                <w:smallCaps/>
                <w:sz w:val="26"/>
                <w:szCs w:val="26"/>
              </w:rPr>
              <w:t>Interior</w:t>
            </w:r>
            <w:proofErr w:type="spellEnd"/>
          </w:p>
        </w:tc>
        <w:tc>
          <w:tcPr>
            <w:tcW w:w="567" w:type="dxa"/>
          </w:tcPr>
          <w:p w:rsidR="000E40B3" w:rsidP="000E40B3" w:rsidRDefault="000E40B3" w14:paraId="65EB2CAC" w14:textId="77777777">
            <w:pPr>
              <w:spacing w:after="240" w:line="264" w:lineRule="auto"/>
              <w:jc w:val="both"/>
              <w:rPr>
                <w:rFonts w:ascii="Times New Roman" w:hAnsi="Times New Roman" w:cs="Times New Roman"/>
                <w:sz w:val="26"/>
                <w:szCs w:val="26"/>
                <w:lang w:val="en-GB"/>
              </w:rPr>
            </w:pPr>
          </w:p>
        </w:tc>
        <w:tc>
          <w:tcPr>
            <w:tcW w:w="4530" w:type="dxa"/>
          </w:tcPr>
          <w:p w:rsidRPr="00B507AE" w:rsidR="000E40B3" w:rsidP="000E40B3" w:rsidRDefault="000E40B3" w14:paraId="727F4337" w14:textId="5B195CF8">
            <w:pPr>
              <w:spacing w:after="240" w:line="264" w:lineRule="auto"/>
              <w:jc w:val="center"/>
              <w:rPr>
                <w:rFonts w:ascii="Times New Roman" w:hAnsi="Times New Roman" w:cs="Times New Roman"/>
                <w:sz w:val="26"/>
                <w:szCs w:val="26"/>
                <w:lang w:val="da-DK"/>
              </w:rPr>
            </w:pPr>
            <w:r w:rsidRPr="00B507AE">
              <w:rPr>
                <w:rFonts w:ascii="Times New Roman" w:hAnsi="Times New Roman" w:cs="Times New Roman"/>
                <w:i/>
                <w:iCs/>
                <w:sz w:val="26"/>
                <w:szCs w:val="26"/>
                <w:lang w:val="da-DK"/>
              </w:rPr>
              <w:t>Bart van den Brink</w:t>
            </w:r>
            <w:r w:rsidRPr="00B507AE">
              <w:rPr>
                <w:rFonts w:ascii="Times New Roman" w:hAnsi="Times New Roman" w:cs="Times New Roman"/>
                <w:sz w:val="26"/>
                <w:szCs w:val="26"/>
                <w:lang w:val="da-DK"/>
              </w:rPr>
              <w:br/>
            </w:r>
            <w:r w:rsidRPr="00B507AE">
              <w:rPr>
                <w:rFonts w:ascii="Times New Roman" w:hAnsi="Times New Roman" w:cs="Times New Roman"/>
                <w:smallCaps/>
                <w:sz w:val="26"/>
                <w:szCs w:val="26"/>
                <w:lang w:val="da-DK"/>
              </w:rPr>
              <w:t xml:space="preserve">Minister </w:t>
            </w:r>
            <w:r w:rsidRPr="00912F7B" w:rsidR="00B507AE">
              <w:rPr>
                <w:rFonts w:ascii="Times New Roman" w:hAnsi="Times New Roman" w:cs="Times New Roman"/>
                <w:smallCaps/>
                <w:sz w:val="26"/>
                <w:szCs w:val="26"/>
                <w:lang w:val="da-DK"/>
              </w:rPr>
              <w:t>of</w:t>
            </w:r>
            <w:r w:rsidRPr="00B507AE">
              <w:rPr>
                <w:rFonts w:ascii="Times New Roman" w:hAnsi="Times New Roman" w:cs="Times New Roman"/>
                <w:smallCaps/>
                <w:sz w:val="26"/>
                <w:szCs w:val="26"/>
                <w:lang w:val="da-DK"/>
              </w:rPr>
              <w:t xml:space="preserve"> Asylum and Migration</w:t>
            </w:r>
          </w:p>
        </w:tc>
      </w:tr>
    </w:tbl>
    <w:p w:rsidRPr="00B507AE" w:rsidR="00CE2592" w:rsidP="000E7691" w:rsidRDefault="00CE2592" w14:paraId="404E9A92" w14:textId="77777777">
      <w:pPr>
        <w:spacing w:after="240" w:line="264" w:lineRule="auto"/>
        <w:jc w:val="both"/>
        <w:rPr>
          <w:rFonts w:ascii="Times New Roman" w:hAnsi="Times New Roman" w:cs="Times New Roman"/>
          <w:sz w:val="26"/>
          <w:szCs w:val="26"/>
          <w:lang w:val="da-DK"/>
        </w:rPr>
      </w:pPr>
    </w:p>
    <w:p w:rsidRPr="00B507AE" w:rsidR="000E7691" w:rsidP="000E7691" w:rsidRDefault="000E7691" w14:paraId="496BD1E7" w14:textId="5C62B618">
      <w:pPr>
        <w:spacing w:after="240" w:line="264" w:lineRule="auto"/>
        <w:jc w:val="both"/>
        <w:rPr>
          <w:rFonts w:ascii="Times New Roman" w:hAnsi="Times New Roman" w:cs="Times New Roman"/>
          <w:smallCaps/>
          <w:sz w:val="26"/>
          <w:szCs w:val="26"/>
          <w:lang w:val="da-DK"/>
        </w:rPr>
      </w:pPr>
    </w:p>
    <w:p w:rsidRPr="00B507AE" w:rsidR="00EE51A5" w:rsidP="000E7691" w:rsidRDefault="00EE51A5" w14:paraId="1E32EDB3" w14:textId="39EEBF26">
      <w:pPr>
        <w:spacing w:after="240" w:line="264" w:lineRule="auto"/>
        <w:jc w:val="both"/>
        <w:rPr>
          <w:rFonts w:ascii="Times New Roman" w:hAnsi="Times New Roman" w:cs="Times New Roman"/>
          <w:sz w:val="26"/>
          <w:szCs w:val="26"/>
          <w:lang w:val="da-DK"/>
        </w:rPr>
      </w:pPr>
    </w:p>
    <w:sectPr w:rsidRPr="00B507AE" w:rsidR="00EE51A5">
      <w:footerReference w:type="default" r:id="rId6"/>
      <w:pgSz w:w="11906" w:h="16838"/>
      <w:pgMar w:top="1417"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2904" w14:textId="77777777" w:rsidR="00C130DA" w:rsidRDefault="00C130DA" w:rsidP="000E7691">
      <w:pPr>
        <w:spacing w:after="0" w:line="240" w:lineRule="auto"/>
      </w:pPr>
      <w:r>
        <w:separator/>
      </w:r>
    </w:p>
  </w:endnote>
  <w:endnote w:type="continuationSeparator" w:id="0">
    <w:p w14:paraId="0C965FF4" w14:textId="77777777" w:rsidR="00C130DA" w:rsidRDefault="00C130DA" w:rsidP="000E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69163"/>
      <w:docPartObj>
        <w:docPartGallery w:val="Page Numbers (Bottom of Page)"/>
        <w:docPartUnique/>
      </w:docPartObj>
    </w:sdtPr>
    <w:sdtEndPr>
      <w:rPr>
        <w:rFonts w:ascii="Times New Roman" w:hAnsi="Times New Roman" w:cs="Times New Roman"/>
        <w:sz w:val="24"/>
        <w:szCs w:val="24"/>
      </w:rPr>
    </w:sdtEndPr>
    <w:sdtContent>
      <w:p w14:paraId="70DB6E10" w14:textId="635224ED" w:rsidR="000E7691" w:rsidRPr="000E7691" w:rsidRDefault="000E7691">
        <w:pPr>
          <w:pStyle w:val="Voettekst"/>
          <w:jc w:val="center"/>
          <w:rPr>
            <w:rFonts w:ascii="Times New Roman" w:hAnsi="Times New Roman" w:cs="Times New Roman"/>
            <w:sz w:val="24"/>
            <w:szCs w:val="24"/>
          </w:rPr>
        </w:pPr>
        <w:r w:rsidRPr="000E7691">
          <w:rPr>
            <w:rFonts w:ascii="Times New Roman" w:hAnsi="Times New Roman" w:cs="Times New Roman"/>
            <w:sz w:val="24"/>
            <w:szCs w:val="24"/>
          </w:rPr>
          <w:fldChar w:fldCharType="begin"/>
        </w:r>
        <w:r w:rsidRPr="000E7691">
          <w:rPr>
            <w:rFonts w:ascii="Times New Roman" w:hAnsi="Times New Roman" w:cs="Times New Roman"/>
            <w:sz w:val="24"/>
            <w:szCs w:val="24"/>
          </w:rPr>
          <w:instrText>PAGE   \* MERGEFORMAT</w:instrText>
        </w:r>
        <w:r w:rsidRPr="000E7691">
          <w:rPr>
            <w:rFonts w:ascii="Times New Roman" w:hAnsi="Times New Roman" w:cs="Times New Roman"/>
            <w:sz w:val="24"/>
            <w:szCs w:val="24"/>
          </w:rPr>
          <w:fldChar w:fldCharType="separate"/>
        </w:r>
        <w:r w:rsidRPr="000E7691">
          <w:rPr>
            <w:rFonts w:ascii="Times New Roman" w:hAnsi="Times New Roman" w:cs="Times New Roman"/>
            <w:sz w:val="24"/>
            <w:szCs w:val="24"/>
          </w:rPr>
          <w:t>2</w:t>
        </w:r>
        <w:r w:rsidRPr="000E7691">
          <w:rPr>
            <w:rFonts w:ascii="Times New Roman" w:hAnsi="Times New Roman" w:cs="Times New Roman"/>
            <w:sz w:val="24"/>
            <w:szCs w:val="24"/>
          </w:rPr>
          <w:fldChar w:fldCharType="end"/>
        </w:r>
      </w:p>
    </w:sdtContent>
  </w:sdt>
  <w:p w14:paraId="0A171509" w14:textId="77777777" w:rsidR="000E7691" w:rsidRDefault="000E7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C1E8" w14:textId="77777777" w:rsidR="00C130DA" w:rsidRDefault="00C130DA" w:rsidP="000E7691">
      <w:pPr>
        <w:spacing w:after="0" w:line="240" w:lineRule="auto"/>
      </w:pPr>
      <w:r>
        <w:separator/>
      </w:r>
    </w:p>
  </w:footnote>
  <w:footnote w:type="continuationSeparator" w:id="0">
    <w:p w14:paraId="6595F2EC" w14:textId="77777777" w:rsidR="00C130DA" w:rsidRDefault="00C130DA" w:rsidP="000E7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A8"/>
    <w:rsid w:val="000E40B3"/>
    <w:rsid w:val="000E4993"/>
    <w:rsid w:val="000E7691"/>
    <w:rsid w:val="001D49A4"/>
    <w:rsid w:val="00217D75"/>
    <w:rsid w:val="002579EF"/>
    <w:rsid w:val="002710C2"/>
    <w:rsid w:val="002F6B0B"/>
    <w:rsid w:val="00400FBE"/>
    <w:rsid w:val="005111F1"/>
    <w:rsid w:val="005E0A3C"/>
    <w:rsid w:val="005E559B"/>
    <w:rsid w:val="00692D3B"/>
    <w:rsid w:val="007D2F83"/>
    <w:rsid w:val="00803D77"/>
    <w:rsid w:val="00806A1C"/>
    <w:rsid w:val="008251B2"/>
    <w:rsid w:val="00885166"/>
    <w:rsid w:val="00887940"/>
    <w:rsid w:val="00912F7B"/>
    <w:rsid w:val="009C6B0B"/>
    <w:rsid w:val="00A23BF5"/>
    <w:rsid w:val="00AB4C68"/>
    <w:rsid w:val="00B507AE"/>
    <w:rsid w:val="00B9545B"/>
    <w:rsid w:val="00BF0A09"/>
    <w:rsid w:val="00C130DA"/>
    <w:rsid w:val="00CC7D9B"/>
    <w:rsid w:val="00CE06CA"/>
    <w:rsid w:val="00CE2592"/>
    <w:rsid w:val="00D01FEF"/>
    <w:rsid w:val="00D51FA9"/>
    <w:rsid w:val="00D54375"/>
    <w:rsid w:val="00D55ACA"/>
    <w:rsid w:val="00DC51A8"/>
    <w:rsid w:val="00DD68BA"/>
    <w:rsid w:val="00DE114A"/>
    <w:rsid w:val="00EC24D0"/>
    <w:rsid w:val="00EE51A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5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1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C51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C51A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C51A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C51A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C51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1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1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1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1A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C51A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C51A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C51A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C51A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C51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1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1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1A8"/>
    <w:rPr>
      <w:rFonts w:eastAsiaTheme="majorEastAsia" w:cstheme="majorBidi"/>
      <w:color w:val="272727" w:themeColor="text1" w:themeTint="D8"/>
    </w:rPr>
  </w:style>
  <w:style w:type="paragraph" w:styleId="Titel">
    <w:name w:val="Title"/>
    <w:basedOn w:val="Standaard"/>
    <w:next w:val="Standaard"/>
    <w:link w:val="TitelChar"/>
    <w:uiPriority w:val="10"/>
    <w:qFormat/>
    <w:rsid w:val="00DC5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1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1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1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1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1A8"/>
    <w:rPr>
      <w:i/>
      <w:iCs/>
      <w:color w:val="404040" w:themeColor="text1" w:themeTint="BF"/>
    </w:rPr>
  </w:style>
  <w:style w:type="paragraph" w:styleId="Lijstalinea">
    <w:name w:val="List Paragraph"/>
    <w:basedOn w:val="Standaard"/>
    <w:uiPriority w:val="34"/>
    <w:qFormat/>
    <w:rsid w:val="00DC51A8"/>
    <w:pPr>
      <w:ind w:left="720"/>
      <w:contextualSpacing/>
    </w:pPr>
  </w:style>
  <w:style w:type="character" w:styleId="Intensievebenadrukking">
    <w:name w:val="Intense Emphasis"/>
    <w:basedOn w:val="Standaardalinea-lettertype"/>
    <w:uiPriority w:val="21"/>
    <w:qFormat/>
    <w:rsid w:val="00DC51A8"/>
    <w:rPr>
      <w:i/>
      <w:iCs/>
      <w:color w:val="2E74B5" w:themeColor="accent1" w:themeShade="BF"/>
    </w:rPr>
  </w:style>
  <w:style w:type="paragraph" w:styleId="Duidelijkcitaat">
    <w:name w:val="Intense Quote"/>
    <w:basedOn w:val="Standaard"/>
    <w:next w:val="Standaard"/>
    <w:link w:val="DuidelijkcitaatChar"/>
    <w:uiPriority w:val="30"/>
    <w:qFormat/>
    <w:rsid w:val="00DC51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C51A8"/>
    <w:rPr>
      <w:i/>
      <w:iCs/>
      <w:color w:val="2E74B5" w:themeColor="accent1" w:themeShade="BF"/>
    </w:rPr>
  </w:style>
  <w:style w:type="character" w:styleId="Intensieveverwijzing">
    <w:name w:val="Intense Reference"/>
    <w:basedOn w:val="Standaardalinea-lettertype"/>
    <w:uiPriority w:val="32"/>
    <w:qFormat/>
    <w:rsid w:val="00DC51A8"/>
    <w:rPr>
      <w:b/>
      <w:bCs/>
      <w:smallCaps/>
      <w:color w:val="2E74B5" w:themeColor="accent1" w:themeShade="BF"/>
      <w:spacing w:val="5"/>
    </w:rPr>
  </w:style>
  <w:style w:type="paragraph" w:styleId="Koptekst">
    <w:name w:val="header"/>
    <w:basedOn w:val="Standaard"/>
    <w:link w:val="KoptekstChar"/>
    <w:uiPriority w:val="99"/>
    <w:unhideWhenUsed/>
    <w:rsid w:val="000E7691"/>
    <w:pPr>
      <w:tabs>
        <w:tab w:val="center" w:pos="4819"/>
        <w:tab w:val="right" w:pos="9638"/>
      </w:tabs>
      <w:spacing w:after="0" w:line="240" w:lineRule="auto"/>
    </w:pPr>
  </w:style>
  <w:style w:type="character" w:customStyle="1" w:styleId="KoptekstChar">
    <w:name w:val="Koptekst Char"/>
    <w:basedOn w:val="Standaardalinea-lettertype"/>
    <w:link w:val="Koptekst"/>
    <w:uiPriority w:val="99"/>
    <w:rsid w:val="000E7691"/>
  </w:style>
  <w:style w:type="paragraph" w:styleId="Voettekst">
    <w:name w:val="footer"/>
    <w:basedOn w:val="Standaard"/>
    <w:link w:val="VoettekstChar"/>
    <w:uiPriority w:val="99"/>
    <w:unhideWhenUsed/>
    <w:rsid w:val="000E7691"/>
    <w:pPr>
      <w:tabs>
        <w:tab w:val="center" w:pos="4819"/>
        <w:tab w:val="right" w:pos="9638"/>
      </w:tabs>
      <w:spacing w:after="0" w:line="240" w:lineRule="auto"/>
    </w:pPr>
  </w:style>
  <w:style w:type="character" w:customStyle="1" w:styleId="VoettekstChar">
    <w:name w:val="Voettekst Char"/>
    <w:basedOn w:val="Standaardalinea-lettertype"/>
    <w:link w:val="Voettekst"/>
    <w:uiPriority w:val="99"/>
    <w:rsid w:val="000E7691"/>
  </w:style>
  <w:style w:type="table" w:styleId="Tabelraster">
    <w:name w:val="Table Grid"/>
    <w:basedOn w:val="Standaardtabel"/>
    <w:uiPriority w:val="39"/>
    <w:rsid w:val="000E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787">
      <w:bodyDiv w:val="1"/>
      <w:marLeft w:val="0"/>
      <w:marRight w:val="0"/>
      <w:marTop w:val="0"/>
      <w:marBottom w:val="0"/>
      <w:divBdr>
        <w:top w:val="none" w:sz="0" w:space="0" w:color="auto"/>
        <w:left w:val="none" w:sz="0" w:space="0" w:color="auto"/>
        <w:bottom w:val="none" w:sz="0" w:space="0" w:color="auto"/>
        <w:right w:val="none" w:sz="0" w:space="0" w:color="auto"/>
      </w:divBdr>
    </w:div>
    <w:div w:id="179704809">
      <w:bodyDiv w:val="1"/>
      <w:marLeft w:val="0"/>
      <w:marRight w:val="0"/>
      <w:marTop w:val="0"/>
      <w:marBottom w:val="0"/>
      <w:divBdr>
        <w:top w:val="none" w:sz="0" w:space="0" w:color="auto"/>
        <w:left w:val="none" w:sz="0" w:space="0" w:color="auto"/>
        <w:bottom w:val="none" w:sz="0" w:space="0" w:color="auto"/>
        <w:right w:val="none" w:sz="0" w:space="0" w:color="auto"/>
      </w:divBdr>
    </w:div>
    <w:div w:id="269747141">
      <w:bodyDiv w:val="1"/>
      <w:marLeft w:val="0"/>
      <w:marRight w:val="0"/>
      <w:marTop w:val="0"/>
      <w:marBottom w:val="0"/>
      <w:divBdr>
        <w:top w:val="none" w:sz="0" w:space="0" w:color="auto"/>
        <w:left w:val="none" w:sz="0" w:space="0" w:color="auto"/>
        <w:bottom w:val="none" w:sz="0" w:space="0" w:color="auto"/>
        <w:right w:val="none" w:sz="0" w:space="0" w:color="auto"/>
      </w:divBdr>
    </w:div>
    <w:div w:id="295065079">
      <w:bodyDiv w:val="1"/>
      <w:marLeft w:val="0"/>
      <w:marRight w:val="0"/>
      <w:marTop w:val="0"/>
      <w:marBottom w:val="0"/>
      <w:divBdr>
        <w:top w:val="none" w:sz="0" w:space="0" w:color="auto"/>
        <w:left w:val="none" w:sz="0" w:space="0" w:color="auto"/>
        <w:bottom w:val="none" w:sz="0" w:space="0" w:color="auto"/>
        <w:right w:val="none" w:sz="0" w:space="0" w:color="auto"/>
      </w:divBdr>
    </w:div>
    <w:div w:id="1145581879">
      <w:bodyDiv w:val="1"/>
      <w:marLeft w:val="0"/>
      <w:marRight w:val="0"/>
      <w:marTop w:val="0"/>
      <w:marBottom w:val="0"/>
      <w:divBdr>
        <w:top w:val="none" w:sz="0" w:space="0" w:color="auto"/>
        <w:left w:val="none" w:sz="0" w:space="0" w:color="auto"/>
        <w:bottom w:val="none" w:sz="0" w:space="0" w:color="auto"/>
        <w:right w:val="none" w:sz="0" w:space="0" w:color="auto"/>
      </w:divBdr>
    </w:div>
    <w:div w:id="1182008515">
      <w:bodyDiv w:val="1"/>
      <w:marLeft w:val="0"/>
      <w:marRight w:val="0"/>
      <w:marTop w:val="0"/>
      <w:marBottom w:val="0"/>
      <w:divBdr>
        <w:top w:val="none" w:sz="0" w:space="0" w:color="auto"/>
        <w:left w:val="none" w:sz="0" w:space="0" w:color="auto"/>
        <w:bottom w:val="none" w:sz="0" w:space="0" w:color="auto"/>
        <w:right w:val="none" w:sz="0" w:space="0" w:color="auto"/>
      </w:divBdr>
    </w:div>
    <w:div w:id="172144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582</ap:Words>
  <ap:Characters>3203</ap:Characters>
  <ap:DocSecurity>0</ap:DocSecurity>
  <ap:Lines>26</ap:Lines>
  <ap:Paragraphs>7</ap:Paragraphs>
  <ap:ScaleCrop>false</ap:ScaleCrop>
  <ap:LinksUpToDate>false</ap:LinksUpToDate>
  <ap:CharactersWithSpaces>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2026-06-22T13:16:00.0000000Z</dcterms:created>
  <dcterms:modified xsi:type="dcterms:W3CDTF">2026-06-22T13:16:00.0000000Z</dcterms:modified>
  <version/>
  <category/>
</coreProperties>
</file>