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657" w:rsidP="00376657" w:rsidRDefault="00376657" w14:paraId="2E54B499" w14:textId="77F5ADFC">
      <w:pPr>
        <w:pStyle w:val="Geenafstand"/>
      </w:pPr>
      <w:r>
        <w:t>AH 2322</w:t>
      </w:r>
    </w:p>
    <w:p w:rsidR="00376657" w:rsidP="00376657" w:rsidRDefault="00376657" w14:paraId="2769D7AC" w14:textId="2C1C6106">
      <w:pPr>
        <w:pStyle w:val="Geenafstand"/>
      </w:pPr>
      <w:r>
        <w:t>2026Z11047</w:t>
      </w:r>
    </w:p>
    <w:p w:rsidR="00376657" w:rsidP="00376657" w:rsidRDefault="00376657" w14:paraId="3791EF5F" w14:textId="77777777">
      <w:pPr>
        <w:pStyle w:val="Geenafstand"/>
      </w:pPr>
    </w:p>
    <w:p w:rsidR="00376657" w:rsidP="00376657" w:rsidRDefault="00376657" w14:paraId="6E9F786B" w14:textId="7D5A5221">
      <w:pPr>
        <w:spacing w:line="276" w:lineRule="auto"/>
        <w:rPr>
          <w:sz w:val="24"/>
          <w:szCs w:val="24"/>
        </w:rPr>
      </w:pPr>
      <w:r w:rsidRPr="00D25B3E">
        <w:rPr>
          <w:sz w:val="24"/>
          <w:szCs w:val="24"/>
        </w:rPr>
        <w:t>Antwoord van minister Berendsen (Buitenlandse Zaken) (ontvangen</w:t>
      </w:r>
      <w:r>
        <w:rPr>
          <w:sz w:val="24"/>
          <w:szCs w:val="24"/>
        </w:rPr>
        <w:t xml:space="preserve">  22 juni 2026)</w:t>
      </w:r>
    </w:p>
    <w:p w:rsidR="00376657" w:rsidP="00376657" w:rsidRDefault="00376657" w14:paraId="616427DB" w14:textId="77777777">
      <w:pPr>
        <w:spacing w:line="276" w:lineRule="auto"/>
      </w:pPr>
    </w:p>
    <w:p w:rsidR="00376657" w:rsidP="00376657" w:rsidRDefault="00376657" w14:paraId="02A12B20" w14:textId="77777777">
      <w:pPr>
        <w:spacing w:line="276" w:lineRule="auto"/>
      </w:pPr>
      <w:r>
        <w:rPr>
          <w:b/>
        </w:rPr>
        <w:t>Vraag 1</w:t>
      </w:r>
    </w:p>
    <w:p w:rsidR="00376657" w:rsidP="00376657" w:rsidRDefault="00376657" w14:paraId="7C00206C" w14:textId="77777777">
      <w:pPr>
        <w:spacing w:line="276" w:lineRule="auto"/>
      </w:pPr>
      <w:r w:rsidRPr="00F15D78">
        <w:t xml:space="preserve">Bent u bekend met de eis van president </w:t>
      </w:r>
      <w:proofErr w:type="spellStart"/>
      <w:r w:rsidRPr="00F15D78">
        <w:t>Zelensky</w:t>
      </w:r>
      <w:proofErr w:type="spellEnd"/>
      <w:r w:rsidRPr="00F15D78">
        <w:t xml:space="preserve"> dat Oekraïne volledig lidmaatschap van de Europese Unie (EU) wenst, inclusief stemrecht en vetorecht, en dat hij een tijdelijke tussenvorm, zoals voorgesteld door bondskanselier, Merz afwijst?</w:t>
      </w:r>
    </w:p>
    <w:p w:rsidR="00376657" w:rsidP="00376657" w:rsidRDefault="00376657" w14:paraId="2BE8B91D" w14:textId="77777777">
      <w:pPr>
        <w:spacing w:line="276" w:lineRule="auto"/>
      </w:pPr>
    </w:p>
    <w:p w:rsidR="00376657" w:rsidP="00376657" w:rsidRDefault="00376657" w14:paraId="1A124AE7" w14:textId="77777777">
      <w:pPr>
        <w:spacing w:line="276" w:lineRule="auto"/>
      </w:pPr>
      <w:r>
        <w:rPr>
          <w:b/>
        </w:rPr>
        <w:t>Antwoord</w:t>
      </w:r>
    </w:p>
    <w:p w:rsidR="00376657" w:rsidP="00376657" w:rsidRDefault="00376657" w14:paraId="4AD050B1" w14:textId="77777777">
      <w:pPr>
        <w:spacing w:line="276" w:lineRule="auto"/>
      </w:pPr>
      <w:r>
        <w:t xml:space="preserve">Ik heb kennisgenomen van publieke uitingen door president </w:t>
      </w:r>
      <w:proofErr w:type="spellStart"/>
      <w:r>
        <w:t>Zelensky</w:t>
      </w:r>
      <w:proofErr w:type="spellEnd"/>
      <w:r>
        <w:t xml:space="preserve"> waarin hij het belang van volwaardig EU-lidmaatschap van Oekraïne benadrukt.</w:t>
      </w:r>
    </w:p>
    <w:p w:rsidR="00376657" w:rsidP="00376657" w:rsidRDefault="00376657" w14:paraId="34B468CC" w14:textId="77777777">
      <w:pPr>
        <w:spacing w:line="276" w:lineRule="auto"/>
      </w:pPr>
    </w:p>
    <w:p w:rsidR="00376657" w:rsidP="00376657" w:rsidRDefault="00376657" w14:paraId="0825336D" w14:textId="77777777">
      <w:pPr>
        <w:spacing w:line="276" w:lineRule="auto"/>
      </w:pPr>
      <w:r>
        <w:rPr>
          <w:b/>
        </w:rPr>
        <w:t>Vraag 2</w:t>
      </w:r>
    </w:p>
    <w:p w:rsidR="00376657" w:rsidP="00376657" w:rsidRDefault="00376657" w14:paraId="1632A3DB" w14:textId="77777777">
      <w:pPr>
        <w:spacing w:line="276" w:lineRule="auto"/>
      </w:pPr>
      <w:r w:rsidRPr="00F15D78">
        <w:t xml:space="preserve">Wat is uw oordeel over deze eis van president </w:t>
      </w:r>
      <w:proofErr w:type="spellStart"/>
      <w:r w:rsidRPr="00F15D78">
        <w:t>Zelensky</w:t>
      </w:r>
      <w:proofErr w:type="spellEnd"/>
      <w:r w:rsidRPr="00F15D78">
        <w:t>?</w:t>
      </w:r>
      <w:r w:rsidRPr="00F15D78">
        <w:br/>
      </w:r>
    </w:p>
    <w:p w:rsidR="00376657" w:rsidP="00376657" w:rsidRDefault="00376657" w14:paraId="2FC4D86F" w14:textId="77777777">
      <w:pPr>
        <w:spacing w:line="276" w:lineRule="auto"/>
      </w:pPr>
      <w:r>
        <w:rPr>
          <w:b/>
        </w:rPr>
        <w:t>Antwoord</w:t>
      </w:r>
    </w:p>
    <w:p w:rsidR="00376657" w:rsidP="00376657" w:rsidRDefault="00376657" w14:paraId="2DAFE5EE" w14:textId="77777777">
      <w:pPr>
        <w:spacing w:line="276" w:lineRule="auto"/>
      </w:pPr>
      <w:r>
        <w:rPr>
          <w:rFonts w:eastAsia="Times New Roman"/>
        </w:rPr>
        <w:t>Het kabinet</w:t>
      </w:r>
      <w:r w:rsidRPr="00AF1581">
        <w:t xml:space="preserve"> </w:t>
      </w:r>
      <w:r w:rsidRPr="00AF1581">
        <w:rPr>
          <w:rFonts w:eastAsia="Times New Roman"/>
        </w:rPr>
        <w:t>ondersteunt Oekraïne op het onomkeerbare pad richting toekomstig EU-lidmaatschap, zonder daarbij afbreuk te doen aan de voorwaarden voor EU-toetreding.</w:t>
      </w:r>
      <w:r>
        <w:rPr>
          <w:rFonts w:eastAsia="Times New Roman"/>
        </w:rPr>
        <w:t xml:space="preserve"> </w:t>
      </w:r>
      <w:r w:rsidRPr="00486EED">
        <w:rPr>
          <w:rFonts w:eastAsia="Times New Roman"/>
        </w:rPr>
        <w:t xml:space="preserve">Het kabinet is voorstander </w:t>
      </w:r>
      <w:r w:rsidRPr="00AF1581">
        <w:rPr>
          <w:rFonts w:eastAsia="Times New Roman"/>
        </w:rPr>
        <w:t>van het vaart maken in het reguliere, op verdiensten gebaseerde, toetredingsproces.</w:t>
      </w:r>
      <w:r w:rsidRPr="000603BC">
        <w:rPr>
          <w:rFonts w:eastAsia="Times New Roman"/>
        </w:rPr>
        <w:t xml:space="preserve"> </w:t>
      </w:r>
      <w:r>
        <w:rPr>
          <w:rFonts w:eastAsia="Times New Roman"/>
        </w:rPr>
        <w:t xml:space="preserve">De Kamerbrief </w:t>
      </w:r>
      <w:r>
        <w:t>EU-uitbreiding, waarborgen en de Toekomst van Europa die uw Kamer 9 juni jl. ontving, bevat nadere informatie over de kabinetsinzet.</w:t>
      </w:r>
      <w:r>
        <w:rPr>
          <w:rStyle w:val="Voetnootmarkering"/>
        </w:rPr>
        <w:footnoteReference w:id="1"/>
      </w:r>
    </w:p>
    <w:p w:rsidR="00376657" w:rsidP="00376657" w:rsidRDefault="00376657" w14:paraId="50149980" w14:textId="77777777">
      <w:pPr>
        <w:spacing w:line="276" w:lineRule="auto"/>
      </w:pPr>
    </w:p>
    <w:p w:rsidR="00376657" w:rsidP="00376657" w:rsidRDefault="00376657" w14:paraId="4151ACA0" w14:textId="77777777">
      <w:pPr>
        <w:spacing w:line="276" w:lineRule="auto"/>
      </w:pPr>
      <w:r>
        <w:rPr>
          <w:b/>
        </w:rPr>
        <w:t>Vraag 3</w:t>
      </w:r>
    </w:p>
    <w:p w:rsidR="00376657" w:rsidP="00376657" w:rsidRDefault="00376657" w14:paraId="755849E4" w14:textId="77777777">
      <w:pPr>
        <w:spacing w:line="276" w:lineRule="auto"/>
      </w:pPr>
      <w:r w:rsidRPr="00F15D78">
        <w:t>Deelt u de opvatting dat volwaardig EU-lidmaatschap voor een land, dat zich in een actief gewapend conflict bevindt, onwenselijk is?</w:t>
      </w:r>
    </w:p>
    <w:p w:rsidR="00376657" w:rsidP="00376657" w:rsidRDefault="00376657" w14:paraId="5717B2E0" w14:textId="77777777">
      <w:pPr>
        <w:spacing w:line="276" w:lineRule="auto"/>
      </w:pPr>
    </w:p>
    <w:p w:rsidR="00376657" w:rsidP="00376657" w:rsidRDefault="00376657" w14:paraId="43362FBD" w14:textId="77777777">
      <w:pPr>
        <w:spacing w:line="276" w:lineRule="auto"/>
      </w:pPr>
      <w:r>
        <w:rPr>
          <w:b/>
        </w:rPr>
        <w:lastRenderedPageBreak/>
        <w:t>Vraag 4</w:t>
      </w:r>
    </w:p>
    <w:p w:rsidR="00376657" w:rsidP="00376657" w:rsidRDefault="00376657" w14:paraId="10D242E0" w14:textId="77777777">
      <w:pPr>
        <w:spacing w:line="276" w:lineRule="auto"/>
      </w:pPr>
      <w:r w:rsidRPr="00F15D78">
        <w:t>Indien het antwoord op de voorgaande vraag negatief luidt, kunt u toelichten waarom u het verlenen van volledig lidmaatschap — inclusief stemrecht en vetorecht — aan een land in een gewapend conflict verantwoord acht?</w:t>
      </w:r>
    </w:p>
    <w:p w:rsidR="00376657" w:rsidP="00376657" w:rsidRDefault="00376657" w14:paraId="6D5C3D5A" w14:textId="77777777">
      <w:pPr>
        <w:spacing w:line="276" w:lineRule="auto"/>
      </w:pPr>
    </w:p>
    <w:p w:rsidR="00376657" w:rsidP="00376657" w:rsidRDefault="00376657" w14:paraId="06AA8575" w14:textId="77777777">
      <w:pPr>
        <w:spacing w:line="276" w:lineRule="auto"/>
      </w:pPr>
      <w:r>
        <w:rPr>
          <w:b/>
        </w:rPr>
        <w:t>Vraag 5</w:t>
      </w:r>
    </w:p>
    <w:p w:rsidR="00376657" w:rsidP="00376657" w:rsidRDefault="00376657" w14:paraId="56CE9260" w14:textId="77777777">
      <w:pPr>
        <w:spacing w:line="276" w:lineRule="auto"/>
      </w:pPr>
      <w:r w:rsidRPr="00F15D78">
        <w:t>Erkent u dat een land in een actief gewapend conflict met stemrecht en vetorecht in de Raad van de Europese Unie besluiten kan beïnvloeden, die direct raken aan het eigen conflict?</w:t>
      </w:r>
    </w:p>
    <w:p w:rsidR="00376657" w:rsidP="00376657" w:rsidRDefault="00376657" w14:paraId="4DD2418B" w14:textId="77777777">
      <w:pPr>
        <w:spacing w:line="276" w:lineRule="auto"/>
      </w:pPr>
    </w:p>
    <w:p w:rsidR="00376657" w:rsidP="00376657" w:rsidRDefault="00376657" w14:paraId="16295514" w14:textId="77777777">
      <w:pPr>
        <w:spacing w:line="276" w:lineRule="auto"/>
      </w:pPr>
      <w:r>
        <w:rPr>
          <w:b/>
        </w:rPr>
        <w:t>Vraag 6</w:t>
      </w:r>
    </w:p>
    <w:p w:rsidR="00376657" w:rsidP="00376657" w:rsidRDefault="00376657" w14:paraId="4AB1A31A" w14:textId="77777777">
      <w:pPr>
        <w:spacing w:line="276" w:lineRule="auto"/>
      </w:pPr>
      <w:r w:rsidRPr="00F15D78">
        <w:t>Acht u dit wenselijk voor de integriteit van de Europese besluitvorming?</w:t>
      </w:r>
      <w:r w:rsidRPr="00F15D78">
        <w:br/>
      </w:r>
    </w:p>
    <w:p w:rsidR="00376657" w:rsidP="00376657" w:rsidRDefault="00376657" w14:paraId="1BCAF730" w14:textId="77777777">
      <w:pPr>
        <w:spacing w:line="276" w:lineRule="auto"/>
      </w:pPr>
      <w:r>
        <w:rPr>
          <w:b/>
        </w:rPr>
        <w:t>Antwoord</w:t>
      </w:r>
    </w:p>
    <w:p w:rsidR="00376657" w:rsidP="00376657" w:rsidRDefault="00376657" w14:paraId="54799EA3" w14:textId="77777777">
      <w:pPr>
        <w:spacing w:line="276" w:lineRule="auto"/>
      </w:pPr>
      <w:r w:rsidRPr="00132BD0">
        <w:rPr>
          <w:rFonts w:eastAsia="Times New Roman"/>
        </w:rPr>
        <w:t xml:space="preserve">Oekraïne bevindt zich op een onomkeerbaar pad naar EU-lidmaatschap. Het kabinet is voorstander van het vaart maken in het reguliere, op verdiensten gebaseerde, toetredingsproces, en ondersteunt Oekraïne daarbij. </w:t>
      </w:r>
      <w:r>
        <w:rPr>
          <w:rFonts w:eastAsia="Times New Roman"/>
        </w:rPr>
        <w:t xml:space="preserve">Oekraïne vindt zich nog in een vroege fase van het toetredingsproces en heeft nog veel stappen  zetten op de weg naar volwaardig lidmaatschap. </w:t>
      </w:r>
      <w:r w:rsidRPr="00132BD0">
        <w:rPr>
          <w:rFonts w:eastAsia="Times New Roman"/>
        </w:rPr>
        <w:t>Het kabinet loopt niet vooruit op de ontwikkelingen in de Russische agressieoorlog tegen Oekraïne en een eventueel vredesakkoord</w:t>
      </w:r>
      <w:r>
        <w:rPr>
          <w:rFonts w:eastAsia="Times New Roman"/>
        </w:rPr>
        <w:t>.</w:t>
      </w:r>
      <w:r>
        <w:rPr>
          <w:rFonts w:eastAsia="Times New Roman"/>
        </w:rPr>
        <w:br/>
      </w:r>
    </w:p>
    <w:p w:rsidR="00376657" w:rsidP="00376657" w:rsidRDefault="00376657" w14:paraId="58C7C7E1" w14:textId="77777777">
      <w:pPr>
        <w:spacing w:line="276" w:lineRule="auto"/>
      </w:pPr>
      <w:r>
        <w:rPr>
          <w:b/>
        </w:rPr>
        <w:t>Vraag 7</w:t>
      </w:r>
    </w:p>
    <w:p w:rsidR="00376657" w:rsidP="00376657" w:rsidRDefault="00376657" w14:paraId="034BD577" w14:textId="77777777">
      <w:pPr>
        <w:spacing w:line="276" w:lineRule="auto"/>
      </w:pPr>
      <w:r w:rsidRPr="00F15D78">
        <w:t>Kunt u toelichten welke van de criteria van Kopenhagen Oekraïne op dit moment aantoonbaar vervult en welke nog niet?</w:t>
      </w:r>
      <w:r w:rsidRPr="00F15D78">
        <w:br/>
      </w:r>
    </w:p>
    <w:p w:rsidR="00376657" w:rsidP="00376657" w:rsidRDefault="00376657" w14:paraId="0F48D7BA" w14:textId="77777777">
      <w:pPr>
        <w:spacing w:line="276" w:lineRule="auto"/>
      </w:pPr>
      <w:r>
        <w:rPr>
          <w:b/>
        </w:rPr>
        <w:t>Antwoord</w:t>
      </w:r>
    </w:p>
    <w:p w:rsidR="00376657" w:rsidP="00376657" w:rsidRDefault="00376657" w14:paraId="7888B577" w14:textId="77777777">
      <w:pPr>
        <w:spacing w:line="276" w:lineRule="auto"/>
      </w:pPr>
      <w:r>
        <w:t>De kabinetsappreciatie van het uitbreidingspakket 2025 van de Europese Commissie bevat een overzicht van de voortgang die Oekraïne heeft gemaakt met hervormingen, alsook de aandachtspunten.</w:t>
      </w:r>
      <w:r>
        <w:rPr>
          <w:rStyle w:val="Voetnootmarkering"/>
        </w:rPr>
        <w:footnoteReference w:id="2"/>
      </w:r>
      <w:r>
        <w:t xml:space="preserve"> Zoals gebruikelijk, zal Uw Kamer ook dit jaar een appreciatie ontvangen van de Commissie mededeling over EU-uitbreiding, inclusief het landenrapport over Oekraïne.  </w:t>
      </w:r>
    </w:p>
    <w:p w:rsidR="00376657" w:rsidP="00376657" w:rsidRDefault="00376657" w14:paraId="2FA67E3B" w14:textId="77777777">
      <w:pPr>
        <w:spacing w:line="276" w:lineRule="auto"/>
      </w:pPr>
    </w:p>
    <w:p w:rsidR="00376657" w:rsidP="00376657" w:rsidRDefault="00376657" w14:paraId="21457BC5" w14:textId="77777777">
      <w:pPr>
        <w:spacing w:line="276" w:lineRule="auto"/>
      </w:pPr>
      <w:r>
        <w:rPr>
          <w:b/>
        </w:rPr>
        <w:t>Vraag 8</w:t>
      </w:r>
    </w:p>
    <w:p w:rsidR="00376657" w:rsidP="00376657" w:rsidRDefault="00376657" w14:paraId="01AA0259" w14:textId="77777777">
      <w:pPr>
        <w:spacing w:line="276" w:lineRule="auto"/>
      </w:pPr>
      <w:r w:rsidRPr="00F15D78">
        <w:t>Erkent u dat een volwaardig EU-lidmaatschap van Oekraïne vergaande budgettaire gevolgen heeft voor de Nederlandse afdracht aan de EU?</w:t>
      </w:r>
      <w:r w:rsidRPr="00F15D78">
        <w:br/>
      </w:r>
    </w:p>
    <w:p w:rsidR="00376657" w:rsidP="00376657" w:rsidRDefault="00376657" w14:paraId="7228B246" w14:textId="77777777">
      <w:pPr>
        <w:spacing w:line="276" w:lineRule="auto"/>
      </w:pPr>
      <w:r>
        <w:rPr>
          <w:b/>
        </w:rPr>
        <w:t>Antwoord</w:t>
      </w:r>
    </w:p>
    <w:p w:rsidR="00376657" w:rsidP="00376657" w:rsidRDefault="00376657" w14:paraId="1E4C0C23" w14:textId="77777777">
      <w:pPr>
        <w:spacing w:line="276" w:lineRule="auto"/>
      </w:pPr>
      <w:r w:rsidRPr="002D29F4">
        <w:t xml:space="preserve">Bij </w:t>
      </w:r>
      <w:r>
        <w:t>EU-uitbreiding kan het Meerjarig Financieel Kader (MFK) tussentijds worden herzien. Er zal dan</w:t>
      </w:r>
      <w:r w:rsidRPr="002D29F4">
        <w:t xml:space="preserve"> opnieuw gekeken worden naar de </w:t>
      </w:r>
      <w:r>
        <w:t>EU-</w:t>
      </w:r>
      <w:r w:rsidRPr="002D29F4">
        <w:t>begroting en de afdrachten van lidstaten daaraan.</w:t>
      </w:r>
      <w:r>
        <w:t xml:space="preserve"> </w:t>
      </w:r>
      <w:r w:rsidDel="003F4436">
        <w:t xml:space="preserve">Het effect op de EU-begroting als gevolg van toetreding is van veel factoren afhankelijk. </w:t>
      </w:r>
      <w:r>
        <w:t>Dat geldt bijvoorbeeld voor het moment van toetreding</w:t>
      </w:r>
      <w:r w:rsidRPr="00625371">
        <w:t xml:space="preserve">, </w:t>
      </w:r>
      <w:r>
        <w:t xml:space="preserve">de </w:t>
      </w:r>
      <w:r w:rsidRPr="00625371">
        <w:t xml:space="preserve">mate van </w:t>
      </w:r>
      <w:proofErr w:type="spellStart"/>
      <w:r w:rsidRPr="00625371">
        <w:t>infasering</w:t>
      </w:r>
      <w:proofErr w:type="spellEnd"/>
      <w:r w:rsidRPr="00625371">
        <w:t xml:space="preserve"> en ingroeipaden in het </w:t>
      </w:r>
      <w:r>
        <w:t xml:space="preserve">MFK. </w:t>
      </w:r>
      <w:r>
        <w:br/>
      </w:r>
    </w:p>
    <w:p w:rsidR="00376657" w:rsidP="00376657" w:rsidRDefault="00376657" w14:paraId="667A5E86" w14:textId="77777777">
      <w:pPr>
        <w:spacing w:line="276" w:lineRule="auto"/>
      </w:pPr>
      <w:r>
        <w:rPr>
          <w:b/>
        </w:rPr>
        <w:t>Vraag 9</w:t>
      </w:r>
    </w:p>
    <w:p w:rsidR="00376657" w:rsidP="00376657" w:rsidRDefault="00376657" w14:paraId="7F892347" w14:textId="77777777">
      <w:pPr>
        <w:spacing w:line="276" w:lineRule="auto"/>
      </w:pPr>
      <w:r w:rsidRPr="00F15D78">
        <w:t>Indien het antwoord op de voorgaande vraag bevestigend luidt, kunt u een raming geven van de verwachte meerkosten voor Nederland op korte en middellange termijn?</w:t>
      </w:r>
      <w:r w:rsidRPr="00F15D78">
        <w:br/>
      </w:r>
    </w:p>
    <w:p w:rsidR="00376657" w:rsidP="00376657" w:rsidRDefault="00376657" w14:paraId="4B1B4A83" w14:textId="77777777">
      <w:pPr>
        <w:spacing w:line="276" w:lineRule="auto"/>
      </w:pPr>
      <w:r>
        <w:rPr>
          <w:b/>
        </w:rPr>
        <w:t>Antwoord</w:t>
      </w:r>
    </w:p>
    <w:p w:rsidR="00376657" w:rsidP="00376657" w:rsidRDefault="00376657" w14:paraId="710656D5" w14:textId="77777777">
      <w:pPr>
        <w:spacing w:line="276" w:lineRule="auto"/>
      </w:pPr>
      <w:r>
        <w:t>Zie het antwoord op vraag 8.</w:t>
      </w:r>
    </w:p>
    <w:p w:rsidR="00376657" w:rsidP="00376657" w:rsidRDefault="00376657" w14:paraId="1B3E2204" w14:textId="77777777">
      <w:pPr>
        <w:spacing w:line="276" w:lineRule="auto"/>
      </w:pPr>
    </w:p>
    <w:p w:rsidR="00376657" w:rsidP="00376657" w:rsidRDefault="00376657" w14:paraId="39ABB803" w14:textId="77777777">
      <w:pPr>
        <w:spacing w:line="276" w:lineRule="auto"/>
      </w:pPr>
      <w:r>
        <w:rPr>
          <w:b/>
        </w:rPr>
        <w:t>Vraag 10</w:t>
      </w:r>
    </w:p>
    <w:p w:rsidR="00376657" w:rsidP="00376657" w:rsidRDefault="00376657" w14:paraId="0BBF2CA6" w14:textId="77777777">
      <w:pPr>
        <w:spacing w:line="276" w:lineRule="auto"/>
      </w:pPr>
      <w:r w:rsidRPr="00F15D78">
        <w:t>Bent u bereid de Kamer te informeren over de mogelijkheden en voorwaarden waaronder Nederland zijn EU-lidmaatschap kan herzien of beëindigen, mede in het licht van de voorgenomen uitbreiding met Oekraïne?</w:t>
      </w:r>
      <w:r w:rsidRPr="00F15D78">
        <w:br/>
      </w:r>
    </w:p>
    <w:p w:rsidR="00376657" w:rsidP="00376657" w:rsidRDefault="00376657" w14:paraId="4020A2D0" w14:textId="77777777">
      <w:pPr>
        <w:spacing w:line="276" w:lineRule="auto"/>
      </w:pPr>
      <w:r>
        <w:rPr>
          <w:b/>
        </w:rPr>
        <w:t>Antwoord</w:t>
      </w:r>
    </w:p>
    <w:p w:rsidR="00376657" w:rsidP="00376657" w:rsidRDefault="00376657" w14:paraId="3F12DC7B" w14:textId="77777777">
      <w:pPr>
        <w:spacing w:line="276" w:lineRule="auto"/>
      </w:pPr>
      <w:r w:rsidRPr="00625371">
        <w:t>Voor terugtrekking uit de EU bestaat een procedure, opgenomen in artikel 50 van het EU-Verdrag.</w:t>
      </w:r>
      <w:r>
        <w:t xml:space="preserve"> </w:t>
      </w:r>
      <w:r>
        <w:br/>
      </w:r>
    </w:p>
    <w:p w:rsidR="00376657" w:rsidP="00376657" w:rsidRDefault="00376657" w14:paraId="51A12922" w14:textId="77777777">
      <w:pPr>
        <w:spacing w:line="276" w:lineRule="auto"/>
      </w:pPr>
      <w:r>
        <w:rPr>
          <w:b/>
        </w:rPr>
        <w:t>Vraag 11</w:t>
      </w:r>
    </w:p>
    <w:p w:rsidR="00376657" w:rsidP="00376657" w:rsidRDefault="00376657" w14:paraId="2EB3DE03" w14:textId="77777777">
      <w:pPr>
        <w:spacing w:line="276" w:lineRule="auto"/>
      </w:pPr>
      <w:r w:rsidRPr="00F15D78">
        <w:t>Indien het antwoord op de voorgaande vraag negatief luidt, kunt u toelichten waarom u de Kamer deze informatie ontzegt?</w:t>
      </w:r>
      <w:r>
        <w:br/>
      </w:r>
    </w:p>
    <w:p w:rsidR="00376657" w:rsidP="00376657" w:rsidRDefault="00376657" w14:paraId="4558D8B4" w14:textId="77777777">
      <w:pPr>
        <w:spacing w:line="276" w:lineRule="auto"/>
      </w:pPr>
      <w:r>
        <w:rPr>
          <w:b/>
        </w:rPr>
        <w:lastRenderedPageBreak/>
        <w:t>Antwoord</w:t>
      </w:r>
    </w:p>
    <w:p w:rsidR="00376657" w:rsidP="00376657" w:rsidRDefault="00376657" w14:paraId="7C7E5365" w14:textId="77777777">
      <w:pPr>
        <w:spacing w:line="276" w:lineRule="auto"/>
      </w:pPr>
      <w:r>
        <w:t>Zie het antwoord op vraag 10.</w:t>
      </w:r>
    </w:p>
    <w:p w:rsidR="00376657" w:rsidP="00376657" w:rsidRDefault="00376657" w14:paraId="15523A03" w14:textId="77777777">
      <w:pPr>
        <w:spacing w:line="276" w:lineRule="auto"/>
      </w:pPr>
      <w:r>
        <w:rPr>
          <w:b/>
        </w:rPr>
        <w:t>Vraag 12</w:t>
      </w:r>
      <w:r>
        <w:br/>
      </w:r>
      <w:r w:rsidRPr="00F15D78">
        <w:t>Hoe beoordeelt u het voorstel om Oekraïne volwaardig lidmaatschap te verlenen in ruil voor het omzetten van de Nederlandse associatiestatus naar een tijdelijke tussenvorm met behoud van handelsprivileges?</w:t>
      </w:r>
      <w:r>
        <w:br/>
      </w:r>
      <w:r>
        <w:br/>
      </w:r>
      <w:r>
        <w:rPr>
          <w:b/>
        </w:rPr>
        <w:t>Antwoord</w:t>
      </w:r>
    </w:p>
    <w:p w:rsidR="00376657" w:rsidP="00376657" w:rsidRDefault="00376657" w14:paraId="0E88435C" w14:textId="77777777">
      <w:pPr>
        <w:spacing w:line="276" w:lineRule="auto"/>
      </w:pPr>
      <w:r>
        <w:t xml:space="preserve">Er is geen sprake van bovengenoemd voorstel. </w:t>
      </w:r>
    </w:p>
    <w:p w:rsidR="002C3023" w:rsidRDefault="002C3023" w14:paraId="1C8CD1BA" w14:textId="77777777"/>
    <w:sectPr w:rsidR="002C3023" w:rsidSect="00376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B2E7" w14:textId="77777777" w:rsidR="00C166F5" w:rsidRDefault="00C166F5" w:rsidP="00376657">
      <w:pPr>
        <w:spacing w:after="0" w:line="240" w:lineRule="auto"/>
      </w:pPr>
      <w:r>
        <w:separator/>
      </w:r>
    </w:p>
  </w:endnote>
  <w:endnote w:type="continuationSeparator" w:id="0">
    <w:p w14:paraId="210567E0" w14:textId="77777777" w:rsidR="00C166F5" w:rsidRDefault="00C166F5" w:rsidP="0037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B993" w14:textId="77777777" w:rsidR="00C166F5" w:rsidRPr="00376657" w:rsidRDefault="00C166F5" w:rsidP="003766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BDF1" w14:textId="77777777" w:rsidR="00C166F5" w:rsidRPr="00376657" w:rsidRDefault="00C166F5" w:rsidP="003766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801E" w14:textId="77777777" w:rsidR="00C166F5" w:rsidRPr="00376657" w:rsidRDefault="00C166F5" w:rsidP="003766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FE8C" w14:textId="77777777" w:rsidR="00C166F5" w:rsidRDefault="00C166F5" w:rsidP="00376657">
      <w:pPr>
        <w:spacing w:after="0" w:line="240" w:lineRule="auto"/>
      </w:pPr>
      <w:r>
        <w:separator/>
      </w:r>
    </w:p>
  </w:footnote>
  <w:footnote w:type="continuationSeparator" w:id="0">
    <w:p w14:paraId="26D357E2" w14:textId="77777777" w:rsidR="00C166F5" w:rsidRDefault="00C166F5" w:rsidP="00376657">
      <w:pPr>
        <w:spacing w:after="0" w:line="240" w:lineRule="auto"/>
      </w:pPr>
      <w:r>
        <w:continuationSeparator/>
      </w:r>
    </w:p>
  </w:footnote>
  <w:footnote w:id="1">
    <w:p w14:paraId="3A33732C" w14:textId="77777777" w:rsidR="00376657" w:rsidRPr="004467D4" w:rsidRDefault="00376657" w:rsidP="00376657">
      <w:pPr>
        <w:pStyle w:val="Voetnoottekst"/>
        <w:rPr>
          <w:sz w:val="16"/>
          <w:szCs w:val="16"/>
        </w:rPr>
      </w:pPr>
      <w:r w:rsidRPr="004467D4">
        <w:rPr>
          <w:rStyle w:val="Voetnootmarkering"/>
          <w:sz w:val="16"/>
          <w:szCs w:val="16"/>
        </w:rPr>
        <w:footnoteRef/>
      </w:r>
      <w:r w:rsidRPr="004467D4">
        <w:rPr>
          <w:sz w:val="16"/>
          <w:szCs w:val="16"/>
        </w:rPr>
        <w:t xml:space="preserve"> </w:t>
      </w:r>
      <w:r w:rsidRPr="004467D4">
        <w:rPr>
          <w:rFonts w:ascii="Verdana" w:hAnsi="Verdana"/>
          <w:sz w:val="16"/>
          <w:szCs w:val="16"/>
        </w:rPr>
        <w:t>Kamerstuk 23987, nr. 412</w:t>
      </w:r>
    </w:p>
  </w:footnote>
  <w:footnote w:id="2">
    <w:p w14:paraId="62D62770" w14:textId="77777777" w:rsidR="00376657" w:rsidRDefault="00376657" w:rsidP="00376657">
      <w:pPr>
        <w:pStyle w:val="Voetnoottekst"/>
      </w:pPr>
      <w:r w:rsidRPr="002D29F4">
        <w:rPr>
          <w:rStyle w:val="Voetnootmarkering"/>
          <w:rFonts w:ascii="Verdana" w:hAnsi="Verdana"/>
          <w:sz w:val="16"/>
          <w:szCs w:val="16"/>
        </w:rPr>
        <w:footnoteRef/>
      </w:r>
      <w:r w:rsidRPr="002D29F4">
        <w:rPr>
          <w:rFonts w:ascii="Verdana" w:hAnsi="Verdana"/>
          <w:sz w:val="16"/>
          <w:szCs w:val="16"/>
        </w:rPr>
        <w:t xml:space="preserve"> Kamerstuk 23987, nr. 398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579E" w14:textId="77777777" w:rsidR="00C166F5" w:rsidRPr="00376657" w:rsidRDefault="00C166F5" w:rsidP="003766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C4CD" w14:textId="77777777" w:rsidR="00C166F5" w:rsidRPr="00376657" w:rsidRDefault="00C166F5" w:rsidP="003766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04EE" w14:textId="77777777" w:rsidR="00C166F5" w:rsidRPr="00376657" w:rsidRDefault="00C166F5" w:rsidP="003766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57"/>
    <w:rsid w:val="002C3023"/>
    <w:rsid w:val="00376657"/>
    <w:rsid w:val="00BA49BC"/>
    <w:rsid w:val="00C166F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3485"/>
  <w15:chartTrackingRefBased/>
  <w15:docId w15:val="{D465F728-EB9E-4576-BB00-78241278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6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6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6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6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6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6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6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6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6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6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6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66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66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66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66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66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66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6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6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6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66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66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66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6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66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6657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37665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37665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14:ligatures w14:val="none"/>
    </w:rPr>
  </w:style>
  <w:style w:type="paragraph" w:customStyle="1" w:styleId="WitregelW1">
    <w:name w:val="Witregel W1"/>
    <w:basedOn w:val="Standaard"/>
    <w:next w:val="Standaard"/>
    <w:rsid w:val="00376657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14:ligatures w14:val="none"/>
    </w:rPr>
  </w:style>
  <w:style w:type="paragraph" w:customStyle="1" w:styleId="WitregelW2">
    <w:name w:val="Witregel W2"/>
    <w:basedOn w:val="Standaard"/>
    <w:next w:val="Standaard"/>
    <w:rsid w:val="00376657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7665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7665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7665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37665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76657"/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7665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76657"/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styleId="Geenafstand">
    <w:name w:val="No Spacing"/>
    <w:uiPriority w:val="1"/>
    <w:qFormat/>
    <w:rsid w:val="00376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636</ap:Words>
  <ap:Characters>3500</ap:Characters>
  <ap:DocSecurity>0</ap:DocSecurity>
  <ap:Lines>29</ap:Lines>
  <ap:Paragraphs>8</ap:Paragraphs>
  <ap:ScaleCrop>false</ap:ScaleCrop>
  <ap:LinksUpToDate>false</ap:LinksUpToDate>
  <ap:CharactersWithSpaces>4128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2026-06-22T13:58:00.0000000Z</dcterms:created>
  <dcterms:modified xsi:type="dcterms:W3CDTF">2026-06-22T14:00:00.0000000Z</dcterms:modified>
  <version/>
  <category/>
</coreProperties>
</file>