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2026Z14029</w:t>
        <w:br/>
      </w:r>
      <w:proofErr w:type="spellEnd"/>
    </w:p>
    <w:p>
      <w:pPr>
        <w:pStyle w:val="Normal"/>
        <w:rPr>
          <w:b w:val="1"/>
          <w:bCs w:val="1"/>
        </w:rPr>
      </w:pPr>
      <w:r w:rsidR="250AE766">
        <w:rPr>
          <w:b w:val="0"/>
          <w:bCs w:val="0"/>
        </w:rPr>
        <w:t>(ingezonden 22 juni 2026)</w:t>
        <w:br/>
      </w:r>
    </w:p>
    <w:p>
      <w:r>
        <w:t xml:space="preserve">Vragen van het lid Kostić (PvdD) aan de ministers van Infrastructuur en Waterstaat en van Landbouw, Visserij, Voedselzekerheid en Natuur over het bericht dat het natuurvriendelijk inrichten van oevers goedkoper is dan wegvangen voor de aanpak van uitheemse rivierkreeftensoorten</w:t>
      </w:r>
      <w:r>
        <w:br/>
      </w:r>
    </w:p>
    <w:p>
      <w:r>
        <w:t xml:space="preserve"> </w:t>
      </w:r>
      <w:r>
        <w:br/>
      </w:r>
    </w:p>
    <w:p>
      <w:pPr>
        <w:pStyle w:val="ListParagraph"/>
        <w:numPr>
          <w:ilvl w:val="0"/>
          <w:numId w:val="100511660"/>
        </w:numPr>
        <w:ind w:left="360"/>
      </w:pPr>
      <w:r>
        <w:t xml:space="preserve">Bent u bekend met het onderzoeksrapport van adviesbureaus ATKB en Haskoning, waaruit blijkt dat het natuurvriendelijker inrichten van oevers op de lange termijn veel goedkoper is dan het wegvangen van uitheemse rivierkreeftensoorten?[1]</w:t>
      </w:r>
      <w:r>
        <w:br/>
      </w:r>
    </w:p>
    <w:p>
      <w:pPr>
        <w:pStyle w:val="ListParagraph"/>
        <w:numPr>
          <w:ilvl w:val="0"/>
          <w:numId w:val="100511660"/>
        </w:numPr>
        <w:ind w:left="360"/>
      </w:pPr>
      <w:r>
        <w:t xml:space="preserve">Deelt u de mening dat inzetten op een instrument als wegvangen (doden), dat €475 per m² kost, een slechtere besteding is van belastinggeld dan inzetten op een oplossing van €320 – €360 per m² (natuurvriendelijke oevers), zeker als deze goedkopere oplossing een effectieve en zogenaamde no-regret maatregel is? Zo nee, waarom niet?</w:t>
      </w:r>
      <w:r>
        <w:br/>
      </w:r>
    </w:p>
    <w:p>
      <w:pPr>
        <w:pStyle w:val="ListParagraph"/>
        <w:numPr>
          <w:ilvl w:val="0"/>
          <w:numId w:val="100511660"/>
        </w:numPr>
        <w:ind w:left="360"/>
      </w:pPr>
      <w:r>
        <w:t xml:space="preserve">Gelet op het feit dat een eerste indicatie van hoogheemraadschap Rijnland laat zien dat voor het ‘beheersmatig wegvangen’ van rivierkreeften een bedrag nodig is van zo’n 20 tot 25 miljoen euro per jaar, wat landelijk neer zou komen op ongeveer 400 tot 500 miljoen euro per jaar; deelt u de mening dat dit heel veel geld is voor een oplossing die niet structureel is, aangezien rivierkreeften gelijk zullen terugkeren zodra het wegvangen stopt? Zo nee, waarom niet? [2]</w:t>
      </w:r>
      <w:r>
        <w:br/>
      </w:r>
    </w:p>
    <w:p>
      <w:pPr>
        <w:pStyle w:val="ListParagraph"/>
        <w:numPr>
          <w:ilvl w:val="0"/>
          <w:numId w:val="100511660"/>
        </w:numPr>
        <w:ind w:left="360"/>
      </w:pPr>
      <w:r>
        <w:t xml:space="preserve">Kunt u beamen dat het onderhoud van natuurvriendelijke oevers in het algemeen goedkoper is dan onderhoud van niet-natuurvriendelijke oevers, zoals blijkt uit het onderzoek?</w:t>
      </w:r>
      <w:r>
        <w:br/>
      </w:r>
    </w:p>
    <w:p>
      <w:pPr>
        <w:pStyle w:val="ListParagraph"/>
        <w:numPr>
          <w:ilvl w:val="0"/>
          <w:numId w:val="100511660"/>
        </w:numPr>
        <w:ind w:left="360"/>
      </w:pPr>
      <w:r>
        <w:t xml:space="preserve">Is het niet bij een beperkt budget de meest financieel verantwoordelijke beslissing om zo veel mogelijk in te zetten op het natuurvriendelijk maken van oevers? Zo nee, waarom niet?</w:t>
      </w:r>
      <w:r>
        <w:br/>
      </w:r>
    </w:p>
    <w:p>
      <w:pPr>
        <w:pStyle w:val="ListParagraph"/>
        <w:numPr>
          <w:ilvl w:val="0"/>
          <w:numId w:val="100511660"/>
        </w:numPr>
        <w:ind w:left="360"/>
      </w:pPr>
      <w:r>
        <w:t xml:space="preserve">Wat vindt u van het onderzoeksresultaat dat het creëren van natuurvriendelijke oevers in Leiden heeft gezorgd voor een afname van 17 keer het aantal rivierkreeften aldaar [KI5]? Welke lessen trekt u hieruit voor uw beleid? Gaat u naar aanleiding hiervan uw beleid nog aanscherpen en zo ja, op welke punten?</w:t>
      </w:r>
      <w:r>
        <w:br/>
      </w:r>
    </w:p>
    <w:p>
      <w:pPr>
        <w:pStyle w:val="ListParagraph"/>
        <w:numPr>
          <w:ilvl w:val="0"/>
          <w:numId w:val="100511660"/>
        </w:numPr>
        <w:ind w:left="360"/>
      </w:pPr>
      <w:r>
        <w:t xml:space="preserve">Bent u ermee bekend dat uit het onderzoek blijkt dat ook in de omliggende gebieden van de pilot met natuurvriendelijke oevers een vermindering van rivierkreeften te zien was? Neemt u dit uitstralende effect ook mee in het afwegingskader Aanpak invasieve exoten? Zo nee, waarom niet?</w:t>
      </w:r>
      <w:r>
        <w:br/>
      </w:r>
    </w:p>
    <w:p>
      <w:pPr>
        <w:pStyle w:val="ListParagraph"/>
        <w:numPr>
          <w:ilvl w:val="0"/>
          <w:numId w:val="100511660"/>
        </w:numPr>
        <w:ind w:left="360"/>
      </w:pPr>
      <w:r>
        <w:t xml:space="preserve">Bent u het eens met het onderzoek van OBN Natuurkennis dat, naast natuurvriendelijke oevers, andere ecologische maatregelen die robuuste watersystemen versterken toegepast moeten worden om onze natuur te herstellen en te komen tot een gezonde balans?[3] Zo nee, waarom niet?</w:t>
      </w:r>
      <w:r>
        <w:br/>
      </w:r>
    </w:p>
    <w:p>
      <w:pPr>
        <w:pStyle w:val="ListParagraph"/>
        <w:numPr>
          <w:ilvl w:val="0"/>
          <w:numId w:val="100511660"/>
        </w:numPr>
        <w:ind w:left="360"/>
      </w:pPr>
      <w:r>
        <w:t xml:space="preserve">Kunt u beamen dat het creëren van natuurvriendelijke oevers ook een gunstig effect heeft op de waterkwaliteit en daarmee bijdraagt aan het behalen van de doelen van de Kaderrichtlijn Water?</w:t>
      </w:r>
      <w:r>
        <w:br/>
      </w:r>
    </w:p>
    <w:p>
      <w:pPr>
        <w:pStyle w:val="ListParagraph"/>
        <w:numPr>
          <w:ilvl w:val="0"/>
          <w:numId w:val="100511660"/>
        </w:numPr>
        <w:ind w:left="360"/>
      </w:pPr>
      <w:r>
        <w:t xml:space="preserve">Kunt u beamen dat hiermee sprake is van een win-win situatie: invasieve exoten worden aangepakt, de natuur wordt versterkt, natuurdoelen komen dichterbij, water wordt schoner en gezonder en de kosten op lange termijn liggen vele malen lager? Zo nee, waarom niet?</w:t>
      </w:r>
      <w:r>
        <w:br/>
      </w:r>
    </w:p>
    <w:p>
      <w:pPr>
        <w:pStyle w:val="ListParagraph"/>
        <w:numPr>
          <w:ilvl w:val="0"/>
          <w:numId w:val="100511660"/>
        </w:numPr>
        <w:ind w:left="360"/>
      </w:pPr>
      <w:r>
        <w:t xml:space="preserve">Bent u bereid de uitkomsten en berekeningen uit dit het eindrapport van adviesbureaus ATKB en Haskoning te verwerken in het landelijk aanvalsplan invasieve exoten en het bijbehorende afwegingskader, in lijn met de aangenomen motie-Kostić?[4] Zo ja, op welke punten? Zo nee, waarom niet?</w:t>
      </w:r>
      <w:r>
        <w:br/>
      </w:r>
    </w:p>
    <w:p>
      <w:pPr>
        <w:pStyle w:val="ListParagraph"/>
        <w:numPr>
          <w:ilvl w:val="0"/>
          <w:numId w:val="100511660"/>
        </w:numPr>
        <w:ind w:left="360"/>
      </w:pPr>
      <w:r>
        <w:t xml:space="preserve">Kunt u deze vragen één voor één voor het komende commissiedebat Water beantwoorden?</w:t>
      </w:r>
      <w:r>
        <w:br/>
      </w:r>
    </w:p>
    <w:p>
      <w:pPr>
        <w:pStyle w:val="ListParagraph"/>
        <w:numPr>
          <w:ilvl w:val="0"/>
          <w:numId w:val="100511660"/>
        </w:numPr>
        <w:ind w:left="360"/>
      </w:pPr>
      <w:r>
        <w:t xml:space="preserve"> </w:t>
      </w:r>
      <w:r>
        <w:br/>
      </w:r>
    </w:p>
    <w:p>
      <w:r>
        <w:t xml:space="preserve">[1] Hoogheemraadschap van Rijnland, 16 juni 2026, Eindrapport onderzoek in park Cronesteyn: natuurvriendelijke oevers dragen bij aan vermindering rivierkreeften - Hoogheemraadschap van Rijnland</w:t>
      </w:r>
      <w:r>
        <w:br/>
      </w:r>
    </w:p>
    <w:p>
      <w:r>
        <w:t xml:space="preserve">[2] Sleutelstad.nl, 9 februari 2025, Natuurvriendelijke oevers effectief in bestrijding rivierkreeften | Sleutelstad</w:t>
      </w:r>
      <w:r>
        <w:br/>
      </w:r>
    </w:p>
    <w:p>
      <w:r>
        <w:t xml:space="preserve">[3] OBN Natuurkennis, december 2025, Stuurfactoren voor weerbare laagveensystemen tegen uitheemse rivierkreeft | Natuurkennis</w:t>
      </w:r>
      <w:r>
        <w:br/>
      </w:r>
    </w:p>
    <w:p>
      <w:r>
        <w:t xml:space="preserve">[4] Kamerstuk 27625, nr. 730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630">
    <w:abstractNumId w:val="100511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