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1829" w:rsidR="00696231" w:rsidP="00696231" w:rsidRDefault="00696231" w14:paraId="7320E03A" w14:textId="4416844B">
      <w:pPr>
        <w:rPr>
          <w:bCs/>
        </w:rPr>
      </w:pPr>
      <w:r w:rsidRPr="00511829">
        <w:rPr>
          <w:bCs/>
        </w:rPr>
        <w:t xml:space="preserve">Binnen de strafrechtketen wordt dag en nacht hard gewerkt aan opsporing, vervolging en berechting van daders en een goede uitvoering van straffen. Daarmee is de strafrechtketen een belangrijk onderdeel van onze rechtsstaat. </w:t>
      </w:r>
      <w:r w:rsidRPr="00511829" w:rsidR="0098573D">
        <w:rPr>
          <w:bCs/>
        </w:rPr>
        <w:t>D</w:t>
      </w:r>
      <w:r w:rsidRPr="00511829">
        <w:rPr>
          <w:bCs/>
        </w:rPr>
        <w:t xml:space="preserve">e </w:t>
      </w:r>
      <w:r w:rsidRPr="00511829" w:rsidR="0098573D">
        <w:rPr>
          <w:bCs/>
        </w:rPr>
        <w:t>strafrecht</w:t>
      </w:r>
      <w:r w:rsidRPr="00511829">
        <w:rPr>
          <w:bCs/>
        </w:rPr>
        <w:t xml:space="preserve">keten </w:t>
      </w:r>
      <w:r w:rsidRPr="00511829" w:rsidR="0098573D">
        <w:rPr>
          <w:bCs/>
        </w:rPr>
        <w:t xml:space="preserve">dient </w:t>
      </w:r>
      <w:r w:rsidRPr="00511829">
        <w:rPr>
          <w:bCs/>
        </w:rPr>
        <w:t xml:space="preserve">de doelen van het strafrecht: vergelding, afschrikking, voorkomen van herhaling en bescherming van de maatschappij. Daarbij is het belangrijk dat het strafrecht effectief en rechtvaardig is </w:t>
      </w:r>
      <w:r w:rsidRPr="00511829" w:rsidR="0098573D">
        <w:rPr>
          <w:bCs/>
        </w:rPr>
        <w:t xml:space="preserve">en </w:t>
      </w:r>
      <w:r w:rsidRPr="00511829">
        <w:rPr>
          <w:bCs/>
        </w:rPr>
        <w:t>strafzaken de keten tijdig doorlopen</w:t>
      </w:r>
      <w:r w:rsidRPr="00511829" w:rsidR="0098573D">
        <w:rPr>
          <w:bCs/>
        </w:rPr>
        <w:t>, z</w:t>
      </w:r>
      <w:r w:rsidRPr="00511829">
        <w:rPr>
          <w:bCs/>
        </w:rPr>
        <w:t xml:space="preserve">odat zaken bestendig opgelost worden, verdachten weten waar ze aan toe zijn en ook slachtoffers niet te lang in onzekerheid leven.   </w:t>
      </w:r>
    </w:p>
    <w:p w:rsidRPr="00511829" w:rsidR="00696231" w:rsidP="00696231" w:rsidRDefault="00696231" w14:paraId="4F470C67" w14:textId="77777777">
      <w:pPr>
        <w:rPr>
          <w:bCs/>
        </w:rPr>
      </w:pPr>
    </w:p>
    <w:p w:rsidRPr="00511829" w:rsidR="0030308E" w:rsidP="00A86871" w:rsidRDefault="00696231" w14:paraId="4565E002" w14:textId="7183538A">
      <w:pPr>
        <w:rPr>
          <w:rFonts w:eastAsia="Aptos" w:cs="Times New Roman"/>
        </w:rPr>
      </w:pPr>
      <w:r w:rsidRPr="00511829">
        <w:rPr>
          <w:bCs/>
        </w:rPr>
        <w:t xml:space="preserve">Er wordt al lange tijd gewerkt aan </w:t>
      </w:r>
      <w:r w:rsidRPr="00511829" w:rsidR="00907D3E">
        <w:rPr>
          <w:bCs/>
        </w:rPr>
        <w:t xml:space="preserve">het verbeteren van de prestaties in de strafrechtketen. </w:t>
      </w:r>
      <w:r w:rsidRPr="00511829" w:rsidR="00C173D8">
        <w:rPr>
          <w:bCs/>
        </w:rPr>
        <w:t xml:space="preserve">Op 20 mei jl. publiceerde de </w:t>
      </w:r>
      <w:r w:rsidRPr="00511829" w:rsidR="00690AA2">
        <w:rPr>
          <w:bCs/>
        </w:rPr>
        <w:t xml:space="preserve">Algemene Rekenkamer (AR) </w:t>
      </w:r>
      <w:r w:rsidRPr="00511829" w:rsidR="00C173D8">
        <w:rPr>
          <w:bCs/>
        </w:rPr>
        <w:t>haar</w:t>
      </w:r>
      <w:r w:rsidRPr="00511829" w:rsidR="004B4B7D">
        <w:rPr>
          <w:bCs/>
        </w:rPr>
        <w:t xml:space="preserve"> </w:t>
      </w:r>
      <w:r w:rsidRPr="00511829" w:rsidR="00C173D8">
        <w:rPr>
          <w:bCs/>
        </w:rPr>
        <w:t>verantwoordingsonderzoek 2025 naar de genomen maatregelen</w:t>
      </w:r>
      <w:r w:rsidRPr="00511829" w:rsidR="00957805">
        <w:rPr>
          <w:bCs/>
        </w:rPr>
        <w:t>.</w:t>
      </w:r>
      <w:r w:rsidRPr="00511829" w:rsidR="00C173D8">
        <w:rPr>
          <w:bCs/>
        </w:rPr>
        <w:t xml:space="preserve"> </w:t>
      </w:r>
      <w:r w:rsidRPr="00511829" w:rsidR="00A44369">
        <w:rPr>
          <w:rFonts w:eastAsia="Aptos" w:cs="Times New Roman"/>
        </w:rPr>
        <w:t xml:space="preserve">De AR komt in het onderzoek tot de conclusie dat er nog steeds onvoldoende coördinatie is in </w:t>
      </w:r>
      <w:r w:rsidRPr="00511829" w:rsidR="00D720F4">
        <w:rPr>
          <w:rFonts w:eastAsia="Aptos" w:cs="Times New Roman"/>
        </w:rPr>
        <w:t xml:space="preserve">en op </w:t>
      </w:r>
      <w:r w:rsidRPr="00511829" w:rsidR="00A44369">
        <w:rPr>
          <w:rFonts w:eastAsia="Aptos" w:cs="Times New Roman"/>
        </w:rPr>
        <w:t xml:space="preserve">de strafrechtketen. </w:t>
      </w:r>
      <w:r w:rsidRPr="00511829" w:rsidR="00442DDE">
        <w:rPr>
          <w:rFonts w:eastAsia="Aptos" w:cs="Times New Roman"/>
        </w:rPr>
        <w:t>D</w:t>
      </w:r>
      <w:r w:rsidRPr="00511829" w:rsidR="00A44369">
        <w:rPr>
          <w:rFonts w:eastAsia="Aptos" w:cs="Times New Roman"/>
        </w:rPr>
        <w:t xml:space="preserve">oorlooptijden </w:t>
      </w:r>
      <w:r w:rsidRPr="00511829" w:rsidR="00442DDE">
        <w:rPr>
          <w:rFonts w:eastAsia="Aptos" w:cs="Times New Roman"/>
        </w:rPr>
        <w:t xml:space="preserve">zijn </w:t>
      </w:r>
      <w:r w:rsidRPr="00511829" w:rsidR="00A44369">
        <w:rPr>
          <w:rFonts w:eastAsia="Aptos" w:cs="Times New Roman"/>
        </w:rPr>
        <w:t xml:space="preserve">nog steeds te lang en het </w:t>
      </w:r>
      <w:r w:rsidRPr="00511829" w:rsidR="00442DDE">
        <w:rPr>
          <w:rFonts w:eastAsia="Aptos" w:cs="Times New Roman"/>
        </w:rPr>
        <w:t xml:space="preserve">ontbreekt </w:t>
      </w:r>
      <w:r w:rsidRPr="00511829" w:rsidR="00A44369">
        <w:rPr>
          <w:rFonts w:eastAsia="Aptos" w:cs="Times New Roman"/>
        </w:rPr>
        <w:t xml:space="preserve">aan een goed verbeterplan om de problemen aan te pakken. </w:t>
      </w:r>
      <w:r w:rsidRPr="00511829" w:rsidR="00442DDE">
        <w:rPr>
          <w:rFonts w:eastAsia="Aptos" w:cs="Times New Roman"/>
        </w:rPr>
        <w:t xml:space="preserve">De AR kwalificeert </w:t>
      </w:r>
      <w:r w:rsidRPr="00511829" w:rsidR="00540B78">
        <w:rPr>
          <w:rFonts w:eastAsia="Aptos" w:cs="Times New Roman"/>
        </w:rPr>
        <w:t>de coördinatie op de prestaties in de strafrechtketen</w:t>
      </w:r>
      <w:r w:rsidRPr="00511829" w:rsidR="00442DDE">
        <w:rPr>
          <w:rFonts w:eastAsia="Aptos" w:cs="Times New Roman"/>
        </w:rPr>
        <w:t xml:space="preserve"> als een ernstige onvolkomenheid. </w:t>
      </w:r>
      <w:r w:rsidRPr="00511829" w:rsidR="0038231C">
        <w:rPr>
          <w:rFonts w:eastAsia="Aptos" w:cs="Times New Roman"/>
        </w:rPr>
        <w:t>O</w:t>
      </w:r>
      <w:r w:rsidRPr="00511829" w:rsidR="00A44369">
        <w:rPr>
          <w:rFonts w:eastAsia="Aptos" w:cs="Times New Roman"/>
        </w:rPr>
        <w:t>ok</w:t>
      </w:r>
      <w:r w:rsidRPr="00511829" w:rsidR="001F75CF">
        <w:rPr>
          <w:rFonts w:eastAsia="Aptos" w:cs="Times New Roman"/>
        </w:rPr>
        <w:t xml:space="preserve"> uw Kamer is kritisch</w:t>
      </w:r>
      <w:r w:rsidRPr="00511829" w:rsidR="0098573D">
        <w:rPr>
          <w:rFonts w:eastAsia="Aptos" w:cs="Times New Roman"/>
        </w:rPr>
        <w:t xml:space="preserve"> op het functioneren van de strafrechtketen</w:t>
      </w:r>
      <w:r w:rsidRPr="00511829" w:rsidR="001F75CF">
        <w:rPr>
          <w:rFonts w:eastAsia="Aptos" w:cs="Times New Roman"/>
        </w:rPr>
        <w:t xml:space="preserve"> en verzoekt</w:t>
      </w:r>
      <w:r w:rsidRPr="00511829" w:rsidR="00243F57">
        <w:rPr>
          <w:rFonts w:eastAsia="Aptos" w:cs="Times New Roman"/>
        </w:rPr>
        <w:t xml:space="preserve"> in</w:t>
      </w:r>
      <w:r w:rsidRPr="00511829" w:rsidR="00A44369">
        <w:rPr>
          <w:rFonts w:eastAsia="Aptos" w:cs="Times New Roman"/>
        </w:rPr>
        <w:t xml:space="preserve"> de motie </w:t>
      </w:r>
      <w:proofErr w:type="spellStart"/>
      <w:r w:rsidRPr="00511829" w:rsidR="00A44369">
        <w:rPr>
          <w:rFonts w:eastAsia="Aptos" w:cs="Times New Roman"/>
        </w:rPr>
        <w:t>Mutluer</w:t>
      </w:r>
      <w:proofErr w:type="spellEnd"/>
      <w:r w:rsidRPr="00511829" w:rsidR="00ED3013">
        <w:rPr>
          <w:rFonts w:eastAsia="Aptos" w:cs="Times New Roman"/>
        </w:rPr>
        <w:t xml:space="preserve"> c.s.</w:t>
      </w:r>
      <w:r w:rsidRPr="00511829" w:rsidR="00A44369">
        <w:rPr>
          <w:rFonts w:eastAsia="Aptos" w:cs="Times New Roman"/>
          <w:vertAlign w:val="superscript"/>
        </w:rPr>
        <w:footnoteReference w:id="2"/>
      </w:r>
      <w:r w:rsidRPr="00511829" w:rsidR="00A44369">
        <w:rPr>
          <w:rFonts w:eastAsia="Aptos" w:cs="Times New Roman"/>
        </w:rPr>
        <w:t xml:space="preserve"> om een ‘deltaplan’ voor de strafrechtketen</w:t>
      </w:r>
      <w:r w:rsidRPr="00511829" w:rsidR="001F75CF">
        <w:rPr>
          <w:rFonts w:eastAsia="Aptos" w:cs="Times New Roman"/>
        </w:rPr>
        <w:t>.</w:t>
      </w:r>
    </w:p>
    <w:p w:rsidRPr="00511829" w:rsidR="0098573D" w:rsidP="00D41311" w:rsidRDefault="0098573D" w14:paraId="275F3EB5" w14:textId="77777777">
      <w:pPr>
        <w:spacing w:before="240"/>
        <w:contextualSpacing/>
        <w:rPr>
          <w:rFonts w:eastAsia="Aptos" w:cs="Times New Roman"/>
        </w:rPr>
      </w:pPr>
    </w:p>
    <w:p w:rsidRPr="00511829" w:rsidR="00D41311" w:rsidP="00D41311" w:rsidRDefault="00A86871" w14:paraId="6DEDE22B" w14:textId="4A83E192">
      <w:pPr>
        <w:spacing w:before="240"/>
        <w:contextualSpacing/>
        <w:rPr>
          <w:bCs/>
        </w:rPr>
      </w:pPr>
      <w:r w:rsidRPr="00511829">
        <w:rPr>
          <w:rFonts w:eastAsia="Aptos" w:cs="Times New Roman"/>
        </w:rPr>
        <w:t xml:space="preserve">Wij nemen de bevindingen van </w:t>
      </w:r>
      <w:r w:rsidRPr="00511829" w:rsidR="00363EFA">
        <w:rPr>
          <w:rFonts w:eastAsia="Aptos" w:cs="Times New Roman"/>
        </w:rPr>
        <w:t>de</w:t>
      </w:r>
      <w:r w:rsidRPr="00511829">
        <w:rPr>
          <w:rFonts w:eastAsia="Aptos" w:cs="Times New Roman"/>
        </w:rPr>
        <w:t xml:space="preserve"> AR serieus </w:t>
      </w:r>
      <w:r w:rsidRPr="00511829" w:rsidR="00363EFA">
        <w:rPr>
          <w:rFonts w:eastAsia="Aptos" w:cs="Times New Roman"/>
        </w:rPr>
        <w:t xml:space="preserve">en gaan hier, samen met de keten, volop mee aan de slag. Daarbij omarmen wij de motie </w:t>
      </w:r>
      <w:proofErr w:type="spellStart"/>
      <w:r w:rsidRPr="00511829" w:rsidR="00363EFA">
        <w:rPr>
          <w:rFonts w:eastAsia="Aptos" w:cs="Times New Roman"/>
        </w:rPr>
        <w:t>Mutluer</w:t>
      </w:r>
      <w:proofErr w:type="spellEnd"/>
      <w:r w:rsidRPr="00511829" w:rsidR="00363EFA">
        <w:rPr>
          <w:rFonts w:eastAsia="Aptos" w:cs="Times New Roman"/>
        </w:rPr>
        <w:t xml:space="preserve"> en werken wij aan een deltaplan voor de strafrechtketen</w:t>
      </w:r>
      <w:r w:rsidRPr="00511829" w:rsidR="00357FB9">
        <w:rPr>
          <w:rFonts w:eastAsia="Aptos" w:cs="Times New Roman"/>
        </w:rPr>
        <w:t>, dat wij in het eerste kwartaal van 2027 aan uw Kamer sturen</w:t>
      </w:r>
      <w:r w:rsidRPr="00511829" w:rsidR="00363EFA">
        <w:rPr>
          <w:rFonts w:eastAsia="Aptos" w:cs="Times New Roman"/>
        </w:rPr>
        <w:t>.</w:t>
      </w:r>
      <w:r w:rsidRPr="00511829" w:rsidR="00357FB9">
        <w:rPr>
          <w:rFonts w:eastAsia="Aptos" w:cs="Times New Roman"/>
        </w:rPr>
        <w:t xml:space="preserve"> </w:t>
      </w:r>
      <w:r w:rsidRPr="00511829" w:rsidR="00885CC5">
        <w:t>Met het</w:t>
      </w:r>
      <w:r w:rsidRPr="00511829" w:rsidR="0038231C">
        <w:t xml:space="preserve"> </w:t>
      </w:r>
      <w:r w:rsidRPr="00511829" w:rsidR="006C3152">
        <w:t>delta</w:t>
      </w:r>
      <w:r w:rsidRPr="00511829" w:rsidR="0038231C">
        <w:t>plan zal enerzijds gewerkt worden aan het concretiseren van de bestaande maatregelen in lijn met de bevindingen van de AR, anderzijds zal dit plan een breder</w:t>
      </w:r>
      <w:r w:rsidRPr="00511829" w:rsidR="006372B5">
        <w:t xml:space="preserve"> </w:t>
      </w:r>
      <w:r w:rsidRPr="00511829" w:rsidR="0038231C">
        <w:t xml:space="preserve">perspectief </w:t>
      </w:r>
      <w:r w:rsidRPr="00511829" w:rsidR="00243F57">
        <w:t>op</w:t>
      </w:r>
      <w:r w:rsidRPr="00511829" w:rsidR="0038231C">
        <w:t xml:space="preserve"> de strafrechtketen</w:t>
      </w:r>
      <w:r w:rsidRPr="00511829" w:rsidR="00243F57">
        <w:t xml:space="preserve"> bevatten</w:t>
      </w:r>
      <w:r w:rsidRPr="00511829" w:rsidR="0038231C">
        <w:t xml:space="preserve">. </w:t>
      </w:r>
      <w:r w:rsidRPr="00511829" w:rsidR="00CB6333">
        <w:t>We</w:t>
      </w:r>
      <w:r w:rsidRPr="00511829" w:rsidR="0038231C">
        <w:t xml:space="preserve"> </w:t>
      </w:r>
      <w:r w:rsidRPr="00511829" w:rsidR="006372B5">
        <w:t xml:space="preserve">willen de </w:t>
      </w:r>
      <w:r w:rsidRPr="00511829" w:rsidR="00CB6333">
        <w:t xml:space="preserve">prestaties van de </w:t>
      </w:r>
      <w:r w:rsidRPr="00511829" w:rsidR="006372B5">
        <w:t>strafrechtketen meer omvattend beoordelen</w:t>
      </w:r>
      <w:r w:rsidRPr="00511829" w:rsidR="00CB6333">
        <w:t>. Naast tijdigheid betrekken we daarbij</w:t>
      </w:r>
      <w:r w:rsidRPr="00511829" w:rsidR="00E57510">
        <w:t xml:space="preserve"> </w:t>
      </w:r>
      <w:r w:rsidRPr="00511829" w:rsidR="006372B5">
        <w:t xml:space="preserve">bijvoorbeeld </w:t>
      </w:r>
      <w:r w:rsidRPr="00511829" w:rsidR="00CB6333">
        <w:t>ook</w:t>
      </w:r>
      <w:r w:rsidRPr="00511829" w:rsidR="006372B5">
        <w:t xml:space="preserve"> aspecten als </w:t>
      </w:r>
      <w:r w:rsidRPr="00511829" w:rsidR="00C173D8">
        <w:t xml:space="preserve">voorspelbaarheid, </w:t>
      </w:r>
      <w:r w:rsidRPr="00511829" w:rsidR="0038231C">
        <w:t>(maatschappelijke) effectiviteit, procedurele rechtvaardigheid, gelijkheid, de informatiepositie</w:t>
      </w:r>
      <w:r w:rsidRPr="00511829" w:rsidR="00AC3CE4">
        <w:t xml:space="preserve"> en herstelbehoefte</w:t>
      </w:r>
      <w:r w:rsidRPr="00511829" w:rsidR="0038231C">
        <w:t xml:space="preserve"> van procespartijen en slachtoffers, een persoonsgerichte behandeling en het realistisch omgaan met de bestaande schaarste aan middelen binnen de keten. </w:t>
      </w:r>
      <w:r w:rsidRPr="00511829" w:rsidR="0038231C">
        <w:br/>
      </w:r>
    </w:p>
    <w:p w:rsidRPr="00511829" w:rsidR="00AD72F3" w:rsidP="00D41311" w:rsidRDefault="004A36B8" w14:paraId="7339F4F9" w14:textId="484A7209">
      <w:pPr>
        <w:spacing w:before="240"/>
        <w:contextualSpacing/>
      </w:pPr>
      <w:r w:rsidRPr="00511829">
        <w:t xml:space="preserve">In de eerste paragraaf van deze brief schetsen wij kort </w:t>
      </w:r>
      <w:r w:rsidRPr="00511829" w:rsidR="00156B72">
        <w:t>de contouren van het</w:t>
      </w:r>
      <w:r w:rsidRPr="00511829">
        <w:t xml:space="preserve"> </w:t>
      </w:r>
      <w:r w:rsidRPr="00511829" w:rsidR="006372B5">
        <w:t xml:space="preserve">te ontwikkelen </w:t>
      </w:r>
      <w:r w:rsidRPr="00511829">
        <w:t xml:space="preserve">deltaplan, waarbij </w:t>
      </w:r>
      <w:r w:rsidRPr="00511829" w:rsidR="00156B72">
        <w:t xml:space="preserve">wij </w:t>
      </w:r>
      <w:r w:rsidRPr="00511829">
        <w:t xml:space="preserve">naar aanleiding van de genoemde motie </w:t>
      </w:r>
      <w:proofErr w:type="spellStart"/>
      <w:r w:rsidRPr="00511829">
        <w:t>Mutluer</w:t>
      </w:r>
      <w:proofErr w:type="spellEnd"/>
      <w:r w:rsidRPr="00511829">
        <w:t xml:space="preserve"> ook zullen ingaan</w:t>
      </w:r>
      <w:r w:rsidRPr="00511829" w:rsidR="00156B72">
        <w:t xml:space="preserve"> op het vraagstuk van</w:t>
      </w:r>
      <w:r w:rsidRPr="00511829">
        <w:t xml:space="preserve"> de aanwijzingsbevoegdheid. </w:t>
      </w:r>
      <w:r w:rsidRPr="00511829">
        <w:rPr>
          <w:bCs/>
        </w:rPr>
        <w:t xml:space="preserve">In de tweede paragraaf </w:t>
      </w:r>
      <w:r w:rsidRPr="00511829" w:rsidR="00D41311">
        <w:rPr>
          <w:bCs/>
        </w:rPr>
        <w:t xml:space="preserve">informeren </w:t>
      </w:r>
      <w:r w:rsidRPr="00511829" w:rsidR="00D41311">
        <w:t xml:space="preserve">wij uw Kamer over de prestaties in de </w:t>
      </w:r>
      <w:r w:rsidRPr="00511829" w:rsidR="00D41311">
        <w:lastRenderedPageBreak/>
        <w:t xml:space="preserve">strafrechtketen in het afgelopen jaar aan de hand van de jaarlijkse </w:t>
      </w:r>
      <w:proofErr w:type="spellStart"/>
      <w:r w:rsidRPr="00511829" w:rsidR="00D41311">
        <w:t>factsheet</w:t>
      </w:r>
      <w:proofErr w:type="spellEnd"/>
      <w:r w:rsidRPr="00511829" w:rsidR="00D41311">
        <w:t xml:space="preserve"> strafrechtketenmonitor, die wij bij deze brief aan uw Kamer aanbieden. Daarbij zullen wij kort stilstaan bij de voortgang ten aanzien van de geprioriteerde zaakstromen zeden, jeugd en zaken van veel voorkomende criminaliteit. </w:t>
      </w:r>
      <w:r w:rsidRPr="00511829" w:rsidR="00AD72F3">
        <w:t xml:space="preserve"> </w:t>
      </w:r>
    </w:p>
    <w:p w:rsidRPr="00511829" w:rsidR="00F238F5" w:rsidP="00751098" w:rsidRDefault="00F238F5" w14:paraId="6E6A83FF" w14:textId="77777777"/>
    <w:p w:rsidRPr="00511829" w:rsidR="00914FD0" w:rsidP="00885CC5" w:rsidRDefault="006C3152" w14:paraId="285E05C2" w14:textId="59C09F0D">
      <w:pPr>
        <w:pStyle w:val="Lijstalinea"/>
        <w:numPr>
          <w:ilvl w:val="0"/>
          <w:numId w:val="36"/>
        </w:numPr>
        <w:ind w:left="284" w:hanging="284"/>
        <w:rPr>
          <w:b/>
          <w:bCs/>
        </w:rPr>
      </w:pPr>
      <w:r w:rsidRPr="00511829">
        <w:rPr>
          <w:b/>
          <w:bCs/>
        </w:rPr>
        <w:t>Delta</w:t>
      </w:r>
      <w:r w:rsidRPr="00511829" w:rsidR="00914FD0">
        <w:rPr>
          <w:b/>
          <w:bCs/>
        </w:rPr>
        <w:t>plan</w:t>
      </w:r>
      <w:r w:rsidRPr="00511829" w:rsidR="00954A05">
        <w:rPr>
          <w:b/>
          <w:bCs/>
        </w:rPr>
        <w:t xml:space="preserve"> </w:t>
      </w:r>
      <w:r w:rsidRPr="00511829" w:rsidR="00357FB9">
        <w:rPr>
          <w:b/>
          <w:bCs/>
        </w:rPr>
        <w:t>s</w:t>
      </w:r>
      <w:r w:rsidRPr="00511829" w:rsidR="00954A05">
        <w:rPr>
          <w:b/>
          <w:bCs/>
        </w:rPr>
        <w:t>trafrechtketen</w:t>
      </w:r>
    </w:p>
    <w:p w:rsidRPr="00511829" w:rsidR="00E57510" w:rsidP="002E3A05" w:rsidRDefault="0030687B" w14:paraId="5A153669" w14:textId="6B0C0908">
      <w:r w:rsidRPr="00511829">
        <w:t xml:space="preserve">De eerste aanbeveling van de AR </w:t>
      </w:r>
      <w:r w:rsidRPr="00511829" w:rsidR="00CB6333">
        <w:t xml:space="preserve">vraagt </w:t>
      </w:r>
      <w:r w:rsidRPr="00511829">
        <w:t xml:space="preserve">een </w:t>
      </w:r>
      <w:r w:rsidRPr="00511829" w:rsidR="00E57510">
        <w:t xml:space="preserve">probleem- en </w:t>
      </w:r>
      <w:r w:rsidRPr="00511829">
        <w:t xml:space="preserve">oorzakenanalyse uit te voeren naar enerzijds de lange doorlooptijden en anderzijds waarom het niet lukt om de doorlooptijden te verkorten. </w:t>
      </w:r>
      <w:r w:rsidRPr="00511829" w:rsidR="007F47CA">
        <w:t>Hiervoor doen we</w:t>
      </w:r>
      <w:r w:rsidRPr="00511829">
        <w:t xml:space="preserve"> twee verschillende onderzoeken. Het eerste </w:t>
      </w:r>
      <w:r w:rsidRPr="00511829" w:rsidR="007F47CA">
        <w:t xml:space="preserve">onderzoek </w:t>
      </w:r>
      <w:r w:rsidRPr="00511829">
        <w:t xml:space="preserve">is een systeemonderzoek van TNO. Dit onderzoek moet inzicht gaan bieden in </w:t>
      </w:r>
      <w:r w:rsidRPr="00511829" w:rsidR="008C076D">
        <w:t>waarom bepaalde knelpunten in de strafrechtketen, ondanks jarenlange inzet, steeds opnieuw ontstaan of blijven bestaan</w:t>
      </w:r>
      <w:r w:rsidRPr="00511829">
        <w:t xml:space="preserve">. Het tweede onderzoek sluit aan bij de aanbeveling van de AR om samen met de ketenpartners een probleem- en oorzakenanalyse uit te voeren. </w:t>
      </w:r>
      <w:r w:rsidRPr="00511829" w:rsidR="008C076D">
        <w:t>Voor beide onderzoeken en de opvolging daarvan geldt dat w</w:t>
      </w:r>
      <w:r w:rsidRPr="00511829" w:rsidR="002E3A05">
        <w:t xml:space="preserve">ij </w:t>
      </w:r>
      <w:r w:rsidRPr="00511829" w:rsidR="008C076D">
        <w:t xml:space="preserve">het van belang </w:t>
      </w:r>
      <w:r w:rsidRPr="00511829" w:rsidR="00E57510">
        <w:t xml:space="preserve">vinden </w:t>
      </w:r>
      <w:r w:rsidRPr="00511829" w:rsidR="002E3A05">
        <w:t xml:space="preserve">dat er met een bredere blik </w:t>
      </w:r>
      <w:r w:rsidRPr="00511829">
        <w:t>naar</w:t>
      </w:r>
      <w:r w:rsidRPr="00511829" w:rsidR="002E3A05">
        <w:t xml:space="preserve"> de prestaties van de strafrechtketen word</w:t>
      </w:r>
      <w:r w:rsidRPr="00511829" w:rsidR="00243F57">
        <w:t>t</w:t>
      </w:r>
      <w:r w:rsidRPr="00511829" w:rsidR="002E3A05">
        <w:t xml:space="preserve"> gekeken dan </w:t>
      </w:r>
      <w:r w:rsidRPr="00511829">
        <w:t xml:space="preserve">alleen </w:t>
      </w:r>
      <w:r w:rsidRPr="00511829" w:rsidR="008C076D">
        <w:t xml:space="preserve">naar de </w:t>
      </w:r>
      <w:r w:rsidRPr="00511829" w:rsidR="002E3A05">
        <w:t xml:space="preserve">doorlooptijden </w:t>
      </w:r>
      <w:r w:rsidRPr="00511829">
        <w:t>binnen</w:t>
      </w:r>
      <w:r w:rsidRPr="00511829" w:rsidR="002E3A05">
        <w:t xml:space="preserve"> een aantal zaakstromen. </w:t>
      </w:r>
      <w:r w:rsidRPr="00511829">
        <w:t xml:space="preserve">Er is </w:t>
      </w:r>
      <w:r w:rsidRPr="00511829" w:rsidR="002E3A05">
        <w:t xml:space="preserve">een brede visie op het functioneren van het strafrecht nodig om het functioneren van de strafrechtketen goed te kunnen beoordelen en duurzaam te verbeteren. Straffen worden enerzijds opgelegd ter vergelding van aangericht leed en anderzijds om te voorkomen dat herhaling optreedt. Het is daarbij belangrijk om de juiste zaken, in passende volumes en in verhouding tot het criminaliteitsbeeld, adequaat op te sporen en te vervolgen. Door oog te hebben voor dit bredere perspectief kan een meer omvattend beeld van het functioneren van de strafrechtketen worden geschetst. Deze bredere blik helpt ook bij het verbeteren van de prestaties ten aanzien van de </w:t>
      </w:r>
      <w:r w:rsidRPr="00511829">
        <w:t>ge</w:t>
      </w:r>
      <w:r w:rsidRPr="00511829" w:rsidR="002E3A05">
        <w:t>norme</w:t>
      </w:r>
      <w:r w:rsidRPr="00511829">
        <w:t>erde doorlooptijden</w:t>
      </w:r>
      <w:r w:rsidRPr="00511829" w:rsidR="002E3A05">
        <w:t xml:space="preserve">. </w:t>
      </w:r>
    </w:p>
    <w:p w:rsidRPr="00511829" w:rsidR="00966906" w:rsidP="002E3A05" w:rsidRDefault="00966906" w14:paraId="16B83351" w14:textId="77777777"/>
    <w:p w:rsidRPr="00511829" w:rsidR="002E3A05" w:rsidP="002E3A05" w:rsidRDefault="006A7890" w14:paraId="40E2315C" w14:textId="5D737250">
      <w:r w:rsidRPr="00511829">
        <w:t>D</w:t>
      </w:r>
      <w:r w:rsidRPr="00511829" w:rsidR="002E3A05">
        <w:t xml:space="preserve">e volgende acties </w:t>
      </w:r>
      <w:r w:rsidRPr="00511829" w:rsidR="00243F57">
        <w:t>zijn</w:t>
      </w:r>
      <w:r w:rsidRPr="00511829" w:rsidR="002E3A05">
        <w:t xml:space="preserve"> ondernomen:</w:t>
      </w:r>
    </w:p>
    <w:p w:rsidRPr="00511829" w:rsidR="002E3A05" w:rsidP="00885CC5" w:rsidRDefault="002E3A05" w14:paraId="408C7CB3" w14:textId="77777777">
      <w:pPr>
        <w:numPr>
          <w:ilvl w:val="0"/>
          <w:numId w:val="27"/>
        </w:numPr>
        <w:ind w:left="0" w:hanging="284"/>
      </w:pPr>
      <w:r w:rsidRPr="00511829">
        <w:t xml:space="preserve">TNO is opdracht verleend tot het verrichten van een systeemanalyse waarbij wordt gekeken naar de samenhang, samenwerking, en knelpunten die zich tussen de verschillende organisaties voordoen, en die uiteindelijk van invloed zijn op de prestaties in de gehele keten. </w:t>
      </w:r>
    </w:p>
    <w:p w:rsidRPr="00511829" w:rsidR="00243F57" w:rsidP="00885CC5" w:rsidRDefault="002E3A05" w14:paraId="6E3374EE" w14:textId="77777777">
      <w:pPr>
        <w:numPr>
          <w:ilvl w:val="0"/>
          <w:numId w:val="27"/>
        </w:numPr>
        <w:ind w:left="0" w:hanging="284"/>
      </w:pPr>
      <w:r w:rsidRPr="00511829">
        <w:t>Er wordt samen met de ketenpartners een probleem- en oorzakenanalyse opgesteld. Op basis van de uitkomsten van deze analyse zullen verdere maatregelen worden genomen om het functioneren van de strafrechtketen verder te versterken.</w:t>
      </w:r>
    </w:p>
    <w:p w:rsidRPr="00511829" w:rsidR="00803281" w:rsidP="00CB6333" w:rsidRDefault="00803281" w14:paraId="370B47A8" w14:textId="368B44B1"/>
    <w:p w:rsidRPr="00511829" w:rsidR="00E57510" w:rsidP="00E57510" w:rsidRDefault="0030687B" w14:paraId="667FE25A" w14:textId="51ABE7FD">
      <w:r w:rsidRPr="00511829">
        <w:t xml:space="preserve">De AR </w:t>
      </w:r>
      <w:r w:rsidRPr="00511829" w:rsidR="00CB6333">
        <w:t xml:space="preserve">is </w:t>
      </w:r>
      <w:r w:rsidRPr="00511829" w:rsidR="008C076D">
        <w:t xml:space="preserve">daarnaast </w:t>
      </w:r>
      <w:r w:rsidRPr="00511829" w:rsidR="00CB6333">
        <w:t xml:space="preserve">kritisch over de informatievoorziening in de keten. </w:t>
      </w:r>
      <w:r w:rsidRPr="00511829" w:rsidR="00F35C83">
        <w:t xml:space="preserve">Binnen het deltaplan gaan we verder werken aan een beter inzicht in de prestaties </w:t>
      </w:r>
      <w:r w:rsidRPr="00511829" w:rsidR="008C076D">
        <w:t xml:space="preserve">van de strafrechtketen </w:t>
      </w:r>
      <w:r w:rsidRPr="00511829" w:rsidR="00F35C83">
        <w:t xml:space="preserve">door betere informatievoorziening en monitoring van de voortgang. Om de informatievoorziening en monitoring in de keten te verbeteren worden de volgende acties in gang gezet. </w:t>
      </w:r>
      <w:r w:rsidRPr="00511829" w:rsidR="00803281">
        <w:t xml:space="preserve">  </w:t>
      </w:r>
    </w:p>
    <w:p w:rsidRPr="00511829" w:rsidR="008745E3" w:rsidP="00885CC5" w:rsidRDefault="00F35C83" w14:paraId="4290FD4C" w14:textId="55B9F821">
      <w:pPr>
        <w:pStyle w:val="Lijstalinea"/>
        <w:numPr>
          <w:ilvl w:val="0"/>
          <w:numId w:val="42"/>
        </w:numPr>
        <w:ind w:left="0" w:hanging="284"/>
      </w:pPr>
      <w:r w:rsidRPr="00511829">
        <w:t>H</w:t>
      </w:r>
      <w:r w:rsidRPr="00511829" w:rsidR="008745E3">
        <w:t xml:space="preserve">et Bestuurlijk Ketenberaad (BKB) heeft in reactie op de bevindingen van de AR afgesproken dat het CJIB als lid van het BKB een verkenning gaat </w:t>
      </w:r>
      <w:r w:rsidRPr="00511829" w:rsidR="00E57510">
        <w:t>uitvoeren</w:t>
      </w:r>
      <w:r w:rsidRPr="00511829" w:rsidR="008745E3">
        <w:t xml:space="preserve"> naar de mogelijkheid van het ontwikkelen van een strafrechtketen breed dashboard en een bijbehorend systeem van besturen voor </w:t>
      </w:r>
      <w:r w:rsidRPr="00511829" w:rsidR="008C076D">
        <w:t xml:space="preserve">de </w:t>
      </w:r>
      <w:r w:rsidRPr="00511829" w:rsidR="008745E3">
        <w:t>geprioriteerde zaakstromen zeden, jeugd en veelvoorkomende criminaliteit (</w:t>
      </w:r>
      <w:proofErr w:type="spellStart"/>
      <w:r w:rsidRPr="00511829" w:rsidR="008745E3">
        <w:t>vvc</w:t>
      </w:r>
      <w:proofErr w:type="spellEnd"/>
      <w:r w:rsidRPr="00511829" w:rsidR="008745E3">
        <w:t>).</w:t>
      </w:r>
      <w:r w:rsidRPr="00511829" w:rsidR="00BF23AC">
        <w:t xml:space="preserve"> Deze zal naar verwachting dit najaar worden afgerond.</w:t>
      </w:r>
    </w:p>
    <w:p w:rsidRPr="00511829" w:rsidR="008745E3" w:rsidP="00885CC5" w:rsidRDefault="008745E3" w14:paraId="4F521EF4" w14:textId="45CBFC63">
      <w:pPr>
        <w:numPr>
          <w:ilvl w:val="0"/>
          <w:numId w:val="27"/>
        </w:numPr>
        <w:ind w:left="0" w:hanging="284"/>
      </w:pPr>
      <w:r w:rsidRPr="00511829">
        <w:t xml:space="preserve">Het is gelukt om op het terrein van jeugd een doorbraak te bereiken in het delen van data, waardoor er kan worden gewerkt aan </w:t>
      </w:r>
      <w:proofErr w:type="spellStart"/>
      <w:r w:rsidRPr="00511829">
        <w:t>ketenbrede</w:t>
      </w:r>
      <w:proofErr w:type="spellEnd"/>
      <w:r w:rsidRPr="00511829">
        <w:t xml:space="preserve"> informatie over de doorlooptijden ten aanzien van deze zaakstroom. Dit gaat de komende jaren helpen in het monitoren van zaken en het bevorderen van inzicht in de </w:t>
      </w:r>
      <w:r w:rsidRPr="00511829">
        <w:lastRenderedPageBreak/>
        <w:t>knelpunten</w:t>
      </w:r>
      <w:r w:rsidRPr="00511829" w:rsidR="00F35C83">
        <w:t xml:space="preserve">, ook ten aanzien van de andere geprioriteerde zaakstromen zeden en </w:t>
      </w:r>
      <w:proofErr w:type="spellStart"/>
      <w:r w:rsidRPr="00511829" w:rsidR="00F35C83">
        <w:t>vvc</w:t>
      </w:r>
      <w:proofErr w:type="spellEnd"/>
      <w:r w:rsidRPr="00511829" w:rsidR="00F35C83">
        <w:t>.</w:t>
      </w:r>
      <w:r w:rsidRPr="00511829" w:rsidR="00BF23AC">
        <w:t xml:space="preserve"> De eerste resultaten zijn in het tweede kwartaal van 2026 beschikbaar en kunnen naar verwachting in het najaar gedeeld worden met uw Kamer.</w:t>
      </w:r>
    </w:p>
    <w:p w:rsidRPr="00511829" w:rsidR="008745E3" w:rsidP="00504CAD" w:rsidRDefault="008745E3" w14:paraId="61DB456A" w14:textId="77777777"/>
    <w:p w:rsidRPr="00511829" w:rsidR="00552523" w:rsidP="00504CAD" w:rsidRDefault="00F263C6" w14:paraId="56C7DF23" w14:textId="4DA2940F">
      <w:r w:rsidRPr="00511829">
        <w:t>Daarnaast zullen we</w:t>
      </w:r>
      <w:r w:rsidRPr="00511829" w:rsidR="00552523">
        <w:t xml:space="preserve"> </w:t>
      </w:r>
      <w:r w:rsidRPr="00511829" w:rsidR="00E57510">
        <w:t xml:space="preserve">binnen het deltaplan </w:t>
      </w:r>
      <w:r w:rsidRPr="00511829" w:rsidR="00552523">
        <w:t xml:space="preserve">aandacht besteden aan de omgang met schaarste en scherpere prioritering, selectiviteit en opportuniteit. </w:t>
      </w:r>
      <w:r w:rsidRPr="00511829" w:rsidR="00944669">
        <w:t>Samen met de ketenorganisaties zullen wij kijken hoe het in het coalitieakkoord afgesproken instrument politiestrafbeschikking en een uitbreiding van de inzet van OM-strafbeschikkingen – met inachtneming van de toezeggingen die hierover aan de Tweede Kamer zijn gedaan - daarbij behulpzaam kunnen zijn.</w:t>
      </w:r>
      <w:r w:rsidRPr="00511829" w:rsidR="00944669">
        <w:rPr>
          <w:rStyle w:val="Voetnootmarkering"/>
        </w:rPr>
        <w:footnoteReference w:id="3"/>
      </w:r>
    </w:p>
    <w:p w:rsidRPr="00511829" w:rsidR="00552523" w:rsidP="00504CAD" w:rsidRDefault="00552523" w14:paraId="671368CC" w14:textId="77777777"/>
    <w:p w:rsidRPr="00511829" w:rsidR="000445CA" w:rsidP="00CB6333" w:rsidRDefault="00CD006D" w14:paraId="3EF869E6" w14:textId="30395A3D">
      <w:r w:rsidRPr="00511829">
        <w:t xml:space="preserve">Gezien de schaarste bij de ketenpartners, </w:t>
      </w:r>
      <w:r w:rsidRPr="00511829" w:rsidR="000445CA">
        <w:t xml:space="preserve">is </w:t>
      </w:r>
      <w:r w:rsidRPr="00511829">
        <w:t xml:space="preserve">het </w:t>
      </w:r>
      <w:r w:rsidRPr="00511829" w:rsidR="000445CA">
        <w:t xml:space="preserve">noodzakelijk dat prioriteiten worden gesteld. Zoals toegezegd zal de staatssecretaris voor de zomer een Actieplan </w:t>
      </w:r>
      <w:r w:rsidRPr="00511829" w:rsidR="007F47CA">
        <w:t>gevangeniswezen</w:t>
      </w:r>
      <w:r w:rsidRPr="00511829" w:rsidR="000445CA">
        <w:t xml:space="preserve"> aan uw Kamer sturen. In dit actieplan wordt uiteengezet welke maatregelen het kabinet wil treffen om de langdurige schaarse gevangeniscapaciteit op korte termijn op te vangen en op lange termijn weer meer te gaan beheersen. </w:t>
      </w:r>
      <w:r w:rsidRPr="00511829" w:rsidR="00620F46">
        <w:t>Als onderdeel van het deltaplan voorzien wij</w:t>
      </w:r>
      <w:r w:rsidRPr="00511829" w:rsidR="000445CA">
        <w:t xml:space="preserve"> ook </w:t>
      </w:r>
      <w:r w:rsidRPr="00511829" w:rsidR="007F47CA">
        <w:t>dat bepaalde maatregelen</w:t>
      </w:r>
      <w:r w:rsidRPr="00511829" w:rsidR="000445CA">
        <w:t xml:space="preserve"> van invloed </w:t>
      </w:r>
      <w:r w:rsidRPr="00511829" w:rsidR="007F47CA">
        <w:t xml:space="preserve">kunnen </w:t>
      </w:r>
      <w:r w:rsidRPr="00511829" w:rsidR="000445CA">
        <w:t xml:space="preserve">zijn op de druk op </w:t>
      </w:r>
      <w:r w:rsidRPr="00511829" w:rsidR="00620F46">
        <w:t>de sanctie</w:t>
      </w:r>
      <w:r w:rsidRPr="00511829" w:rsidR="000445CA">
        <w:t>capaciteit. Wij zullen beide plannen in verbinding met elkaar blijven bezien, omdat maatregelen die worden getroffen aan de ‘voorkant’ van de strafrechtketen effect hebben op de opgave van de tenuitvoerleggingsketen</w:t>
      </w:r>
      <w:r w:rsidRPr="00511829" w:rsidR="00F35C83">
        <w:t>, en andersom</w:t>
      </w:r>
      <w:r w:rsidRPr="00511829" w:rsidR="000445CA">
        <w:t>.</w:t>
      </w:r>
    </w:p>
    <w:p w:rsidRPr="00511829" w:rsidR="005C2537" w:rsidP="00CB6333" w:rsidRDefault="005C2537" w14:paraId="0E698D16" w14:textId="77777777"/>
    <w:p w:rsidRPr="00511829" w:rsidR="00A83847" w:rsidP="00CB6333" w:rsidRDefault="00A83847" w14:paraId="616E31B0" w14:textId="0C561864">
      <w:r w:rsidRPr="00511829">
        <w:t xml:space="preserve">Ook blijft </w:t>
      </w:r>
      <w:proofErr w:type="spellStart"/>
      <w:r w:rsidRPr="00511829">
        <w:t>JenV</w:t>
      </w:r>
      <w:proofErr w:type="spellEnd"/>
      <w:r w:rsidRPr="00511829">
        <w:t xml:space="preserve"> zich inzetten voor het aanbrengen van prioritering in beleids- en wetgevingsinitiatieven met impact op de strafrechtketen. Dit draagt bij aan het vergroten van het gezamenlijk inzicht en aan het realiseren van een uitvoerbaar en beheersbaar </w:t>
      </w:r>
      <w:r w:rsidRPr="00511829" w:rsidR="002047F6">
        <w:t>implementatietraject van nieuwe (</w:t>
      </w:r>
      <w:proofErr w:type="spellStart"/>
      <w:r w:rsidRPr="00511829" w:rsidR="002047F6">
        <w:t>beleids</w:t>
      </w:r>
      <w:proofErr w:type="spellEnd"/>
      <w:r w:rsidRPr="00511829" w:rsidR="002047F6">
        <w:t>)initiatieven</w:t>
      </w:r>
      <w:r w:rsidRPr="00511829">
        <w:t xml:space="preserve"> in de strafrechtketen.</w:t>
      </w:r>
    </w:p>
    <w:p w:rsidRPr="00511829" w:rsidR="000445CA" w:rsidP="00552523" w:rsidRDefault="000445CA" w14:paraId="2394C9C0" w14:textId="77777777"/>
    <w:p w:rsidRPr="00511829" w:rsidR="00552523" w:rsidP="00552523" w:rsidRDefault="00F35C83" w14:paraId="787FF44C" w14:textId="2866B599">
      <w:r w:rsidRPr="00511829">
        <w:t xml:space="preserve">De verwachting is dat de probleem- en oorzakenanalyse en het TNO-onderzoek aan het einde van dit jaar gereed zullen zijn. De uitkomsten van deze onderzoeken zijn </w:t>
      </w:r>
      <w:proofErr w:type="spellStart"/>
      <w:r w:rsidRPr="00511829">
        <w:t>randvoorwaardelijk</w:t>
      </w:r>
      <w:proofErr w:type="spellEnd"/>
      <w:r w:rsidRPr="00511829">
        <w:t xml:space="preserve"> voor het verder </w:t>
      </w:r>
      <w:r w:rsidRPr="00511829" w:rsidR="00CD006D">
        <w:t xml:space="preserve">ontwikkelen en </w:t>
      </w:r>
      <w:r w:rsidRPr="00511829">
        <w:t xml:space="preserve">concretiseren van het deltaplan. Samen met de ketenorganisaties gaan wij </w:t>
      </w:r>
      <w:r w:rsidRPr="00511829" w:rsidR="00CD006D">
        <w:t xml:space="preserve">dit </w:t>
      </w:r>
      <w:r w:rsidRPr="00511829">
        <w:t xml:space="preserve">deltaplan opstellen. </w:t>
      </w:r>
      <w:r w:rsidRPr="00511829" w:rsidR="00357FB9">
        <w:t>Het</w:t>
      </w:r>
      <w:r w:rsidRPr="00511829">
        <w:t xml:space="preserve"> deltaplan dient te gaan voldoen aan de eisen die uw Kamer en de AR daaraan stel</w:t>
      </w:r>
      <w:r w:rsidRPr="00511829" w:rsidR="00CD006D">
        <w:t>len</w:t>
      </w:r>
      <w:r w:rsidRPr="00511829">
        <w:t xml:space="preserve">. We steven ernaar dit plan in het eerste kwartaal van 2027 aan uw Kamer te </w:t>
      </w:r>
      <w:r w:rsidRPr="00511829" w:rsidR="00CD006D">
        <w:t>sturen</w:t>
      </w:r>
      <w:r w:rsidRPr="00511829">
        <w:t xml:space="preserve">.  </w:t>
      </w:r>
      <w:r w:rsidRPr="00511829" w:rsidR="00AF21CC">
        <w:br/>
      </w:r>
    </w:p>
    <w:p w:rsidRPr="00511829" w:rsidR="00B41A21" w:rsidP="00751098" w:rsidRDefault="004C1E11" w14:paraId="78596599" w14:textId="4BD4D5A0">
      <w:pPr>
        <w:rPr>
          <w:u w:val="single"/>
        </w:rPr>
      </w:pPr>
      <w:r w:rsidRPr="00511829">
        <w:rPr>
          <w:u w:val="single"/>
        </w:rPr>
        <w:t>Algemene a</w:t>
      </w:r>
      <w:r w:rsidRPr="00511829" w:rsidR="00765755">
        <w:rPr>
          <w:u w:val="single"/>
        </w:rPr>
        <w:t>anwijzingsbevoegdheid</w:t>
      </w:r>
      <w:r w:rsidRPr="00511829">
        <w:rPr>
          <w:u w:val="single"/>
        </w:rPr>
        <w:t xml:space="preserve"> </w:t>
      </w:r>
      <w:r w:rsidRPr="00511829" w:rsidR="007F47CA">
        <w:rPr>
          <w:u w:val="single"/>
        </w:rPr>
        <w:t>m</w:t>
      </w:r>
      <w:r w:rsidRPr="00511829">
        <w:rPr>
          <w:u w:val="single"/>
        </w:rPr>
        <w:t>inister van Justitie en Veiligheid</w:t>
      </w:r>
    </w:p>
    <w:p w:rsidRPr="00511829" w:rsidR="00357FB9" w:rsidP="00E57510" w:rsidRDefault="007F47CA" w14:paraId="41A4ACC3" w14:textId="77777777">
      <w:r w:rsidRPr="00511829">
        <w:t>Met de</w:t>
      </w:r>
      <w:r w:rsidRPr="00511829" w:rsidR="00524B8F">
        <w:t xml:space="preserve"> </w:t>
      </w:r>
      <w:r w:rsidRPr="00511829" w:rsidR="00BC11FC">
        <w:t>motie</w:t>
      </w:r>
      <w:r w:rsidRPr="00511829" w:rsidR="00ED3013">
        <w:t xml:space="preserve"> </w:t>
      </w:r>
      <w:proofErr w:type="spellStart"/>
      <w:r w:rsidRPr="00511829" w:rsidR="00BC11FC">
        <w:t>Mutluer</w:t>
      </w:r>
      <w:proofErr w:type="spellEnd"/>
      <w:r w:rsidRPr="00511829" w:rsidR="00BC11FC">
        <w:t xml:space="preserve"> </w:t>
      </w:r>
      <w:r w:rsidRPr="00511829" w:rsidR="00ED3013">
        <w:t xml:space="preserve">c.s. </w:t>
      </w:r>
      <w:r w:rsidRPr="00511829" w:rsidR="00BC11FC">
        <w:t xml:space="preserve">verzoekt </w:t>
      </w:r>
      <w:r w:rsidRPr="00511829" w:rsidR="0048062C">
        <w:t>uw</w:t>
      </w:r>
      <w:r w:rsidRPr="00511829" w:rsidR="00BC11FC">
        <w:t xml:space="preserve"> Kamer om uitgewerkte scenario’s voor de mogelijke inzet van de aanwijzingsbevoegdheid van de </w:t>
      </w:r>
      <w:r w:rsidRPr="00511829" w:rsidR="00CB6333">
        <w:t>m</w:t>
      </w:r>
      <w:r w:rsidRPr="00511829" w:rsidR="00BC11FC">
        <w:t xml:space="preserve">inister, gericht op </w:t>
      </w:r>
      <w:proofErr w:type="spellStart"/>
      <w:r w:rsidRPr="00511829" w:rsidR="00BC11FC">
        <w:t>organisatieoverstijgende</w:t>
      </w:r>
      <w:proofErr w:type="spellEnd"/>
      <w:r w:rsidRPr="00511829" w:rsidR="00BC11FC">
        <w:t xml:space="preserve"> bedrijfsvoering in de strafrechtketen. </w:t>
      </w:r>
    </w:p>
    <w:p w:rsidRPr="00511829" w:rsidR="00357FB9" w:rsidP="00E57510" w:rsidRDefault="00357FB9" w14:paraId="2B2E6631" w14:textId="77777777"/>
    <w:p w:rsidRPr="00511829" w:rsidR="00DB6F8C" w:rsidP="00E57510" w:rsidRDefault="00765755" w14:paraId="78CE3020" w14:textId="65849AAA">
      <w:r w:rsidRPr="00511829">
        <w:t>Wij</w:t>
      </w:r>
      <w:r w:rsidRPr="00511829" w:rsidR="00091B17">
        <w:t xml:space="preserve"> constater</w:t>
      </w:r>
      <w:r w:rsidRPr="00511829" w:rsidR="005A6240">
        <w:t>en</w:t>
      </w:r>
      <w:r w:rsidRPr="00511829" w:rsidR="00756647">
        <w:t xml:space="preserve"> </w:t>
      </w:r>
      <w:r w:rsidRPr="00511829" w:rsidR="00B03A25">
        <w:t xml:space="preserve">dat verbeteringen </w:t>
      </w:r>
      <w:r w:rsidRPr="00511829" w:rsidR="00091B17">
        <w:t xml:space="preserve">in de strafrechtketen </w:t>
      </w:r>
      <w:r w:rsidRPr="00511829" w:rsidR="00B03A25">
        <w:t>moeizaam tot stand komen en</w:t>
      </w:r>
      <w:r w:rsidRPr="00511829" w:rsidR="00CB6333">
        <w:t xml:space="preserve"> dat de</w:t>
      </w:r>
      <w:r w:rsidRPr="00511829" w:rsidR="00B03A25">
        <w:t xml:space="preserve"> knelpunten weerbarstig zijn. </w:t>
      </w:r>
      <w:r w:rsidRPr="00511829" w:rsidR="00091B17">
        <w:t xml:space="preserve">Naar </w:t>
      </w:r>
      <w:r w:rsidRPr="00511829" w:rsidR="005A6240">
        <w:t>onze</w:t>
      </w:r>
      <w:r w:rsidRPr="00511829" w:rsidR="00091B17">
        <w:t xml:space="preserve"> overtuiging is dat geen gevolg van onwil van betrokken partners. </w:t>
      </w:r>
      <w:r w:rsidRPr="00511829" w:rsidR="00B03A25">
        <w:t>Mocht zich een situatie voordoen waarin het behulpzaam kan zijn een aanwijzing te geven om het functioneren van de keten te verbeteren z</w:t>
      </w:r>
      <w:r w:rsidRPr="00511829" w:rsidR="005A6240">
        <w:t>ullen</w:t>
      </w:r>
      <w:r w:rsidRPr="00511829" w:rsidR="00B03A25">
        <w:t xml:space="preserve"> </w:t>
      </w:r>
      <w:r w:rsidRPr="00511829" w:rsidR="005A6240">
        <w:t>wij</w:t>
      </w:r>
      <w:r w:rsidRPr="00511829" w:rsidR="00756647">
        <w:t xml:space="preserve"> </w:t>
      </w:r>
      <w:r w:rsidRPr="00511829" w:rsidR="00B03A25">
        <w:t xml:space="preserve">niet twijfelen deze te geven. Een dergelijke aanwijzing zal </w:t>
      </w:r>
      <w:r w:rsidRPr="00511829" w:rsidR="00091B17">
        <w:t>kunnen zien op</w:t>
      </w:r>
      <w:r w:rsidRPr="00511829" w:rsidR="00B03A25">
        <w:t xml:space="preserve"> procedurele randvoorwaarden en </w:t>
      </w:r>
      <w:r w:rsidRPr="00511829" w:rsidR="00091B17">
        <w:t>het creëren van ketenvoorzieningen ter bevordering van het functioneren van de keten als geheel</w:t>
      </w:r>
      <w:r w:rsidRPr="00511829" w:rsidR="00B03A25">
        <w:t xml:space="preserve"> (zoals gegevensuitwisseling, gezamenlijke prognoses en ketenplanning).</w:t>
      </w:r>
      <w:r w:rsidRPr="00511829" w:rsidR="00D1672F">
        <w:t xml:space="preserve"> </w:t>
      </w:r>
      <w:r w:rsidRPr="00511829" w:rsidR="00BC11FC">
        <w:t xml:space="preserve">De huidige omstandigheden geven </w:t>
      </w:r>
      <w:r w:rsidRPr="00511829" w:rsidR="00192007">
        <w:t>ons</w:t>
      </w:r>
      <w:r w:rsidRPr="00511829" w:rsidR="00BC11FC">
        <w:t xml:space="preserve"> </w:t>
      </w:r>
      <w:r w:rsidRPr="00511829" w:rsidR="00CB6333">
        <w:t xml:space="preserve">echter </w:t>
      </w:r>
      <w:r w:rsidRPr="00511829" w:rsidR="00BC11FC">
        <w:t xml:space="preserve">geen aanleiding nu een dergelijke </w:t>
      </w:r>
      <w:r w:rsidRPr="00511829" w:rsidR="00BC11FC">
        <w:lastRenderedPageBreak/>
        <w:t xml:space="preserve">aanwijzing te overwegen. </w:t>
      </w:r>
      <w:r w:rsidRPr="00511829" w:rsidR="00E963F4">
        <w:t>Wij</w:t>
      </w:r>
      <w:r w:rsidRPr="00511829" w:rsidR="00BC11FC">
        <w:t xml:space="preserve"> zie</w:t>
      </w:r>
      <w:r w:rsidRPr="00511829" w:rsidR="00E963F4">
        <w:t>n</w:t>
      </w:r>
      <w:r w:rsidRPr="00511829" w:rsidR="00BC11FC">
        <w:t xml:space="preserve"> dat alle partijen binnen de strafrechtketen zeer gemotiveerd zijn</w:t>
      </w:r>
      <w:r w:rsidRPr="00511829" w:rsidR="00CB6333">
        <w:t xml:space="preserve"> om</w:t>
      </w:r>
      <w:r w:rsidRPr="00511829" w:rsidR="00BC11FC">
        <w:t xml:space="preserve"> de </w:t>
      </w:r>
      <w:r w:rsidRPr="00511829" w:rsidR="00CB6333">
        <w:t xml:space="preserve">prestaties </w:t>
      </w:r>
      <w:r w:rsidRPr="00511829" w:rsidR="00BC11FC">
        <w:t xml:space="preserve">in de keten in brede zin te verbeteren. </w:t>
      </w:r>
      <w:r w:rsidRPr="00511829" w:rsidR="00DB6F8C">
        <w:t>Internationale vergelijkingen laten wat doorlooptijden betreft overigens een gemengd beeld zien. In eerste aanleg presteert Nederland relatief goed. In hoger beroep en bij complexere strafzaken zijn doorlooptijden gemiddeld langer</w:t>
      </w:r>
      <w:r w:rsidRPr="00511829" w:rsidR="00923456">
        <w:t>.</w:t>
      </w:r>
      <w:r w:rsidRPr="00511829" w:rsidR="00DB6F8C">
        <w:rPr>
          <w:vertAlign w:val="superscript"/>
        </w:rPr>
        <w:footnoteReference w:id="4"/>
      </w:r>
      <w:r w:rsidRPr="00511829" w:rsidR="00DB6F8C">
        <w:t xml:space="preserve"> Deze bevindingen duiden op verbeterpotentieel, maar niet op een uitzonderlijke of acute situatie die inzet van de aanwijzingsbevoegdheid </w:t>
      </w:r>
      <w:r w:rsidRPr="00511829" w:rsidR="00CB6333">
        <w:t xml:space="preserve">bijvoorbeeld </w:t>
      </w:r>
      <w:r w:rsidRPr="00511829" w:rsidR="00DB6F8C">
        <w:t xml:space="preserve">richting de Raad </w:t>
      </w:r>
      <w:r w:rsidRPr="00511829" w:rsidR="00CB6333">
        <w:t xml:space="preserve">voor de Rechtspraak </w:t>
      </w:r>
      <w:r w:rsidRPr="00511829" w:rsidR="00DB6F8C">
        <w:t>zou kunnen rechtvaardigen.</w:t>
      </w:r>
    </w:p>
    <w:p w:rsidRPr="00511829" w:rsidR="00DB6F8C" w:rsidP="00DB6F8C" w:rsidRDefault="00DB6F8C" w14:paraId="74CAE220" w14:textId="19194053">
      <w:pPr>
        <w:tabs>
          <w:tab w:val="num" w:pos="720"/>
        </w:tabs>
      </w:pPr>
    </w:p>
    <w:p w:rsidRPr="00511829" w:rsidR="00BC11FC" w:rsidP="00BC11FC" w:rsidRDefault="00803281" w14:paraId="5B4FCCDD" w14:textId="13D490BD">
      <w:pPr>
        <w:tabs>
          <w:tab w:val="num" w:pos="720"/>
        </w:tabs>
      </w:pPr>
      <w:r w:rsidRPr="00511829">
        <w:t>D</w:t>
      </w:r>
      <w:r w:rsidRPr="00511829" w:rsidR="00BC11FC">
        <w:t xml:space="preserve">e materie </w:t>
      </w:r>
      <w:r w:rsidRPr="00511829" w:rsidR="00CB6333">
        <w:t xml:space="preserve">is </w:t>
      </w:r>
      <w:r w:rsidRPr="00511829" w:rsidR="00BC11FC">
        <w:t>complex</w:t>
      </w:r>
      <w:r w:rsidRPr="00511829" w:rsidR="00783AE8">
        <w:t xml:space="preserve"> en weerbarstig en kan niet met een druk op de knop worden opgelost</w:t>
      </w:r>
      <w:r w:rsidRPr="00511829" w:rsidR="00BC11FC">
        <w:t xml:space="preserve">. De verwachting </w:t>
      </w:r>
      <w:r w:rsidRPr="00511829" w:rsidR="00CB6333">
        <w:t xml:space="preserve">is </w:t>
      </w:r>
      <w:r w:rsidRPr="00511829" w:rsidR="00BC11FC">
        <w:t xml:space="preserve">dat met een grondige </w:t>
      </w:r>
      <w:r w:rsidRPr="00511829" w:rsidR="00783AE8">
        <w:t>probleem- en oorzaken</w:t>
      </w:r>
      <w:r w:rsidRPr="00511829" w:rsidR="00BC11FC">
        <w:t>analyse</w:t>
      </w:r>
      <w:r w:rsidRPr="00511829" w:rsidR="00783AE8">
        <w:t xml:space="preserve"> en het TNO-onderzoek</w:t>
      </w:r>
      <w:r w:rsidRPr="00511829" w:rsidR="00DB6F8C">
        <w:t xml:space="preserve"> </w:t>
      </w:r>
      <w:r w:rsidRPr="00511829" w:rsidR="00BC11FC">
        <w:t xml:space="preserve">maatregelen </w:t>
      </w:r>
      <w:r w:rsidRPr="00511829" w:rsidR="00783AE8">
        <w:t xml:space="preserve">in het deltaplan </w:t>
      </w:r>
      <w:r w:rsidRPr="00511829" w:rsidR="00BC11FC">
        <w:t xml:space="preserve">kunnen worden gedefinieerd die tot een verdere verbetering van de prestaties in de strafrechtketen zullen leiden. </w:t>
      </w:r>
    </w:p>
    <w:p w:rsidRPr="00511829" w:rsidR="003319E4" w:rsidP="00BC11FC" w:rsidRDefault="003319E4" w14:paraId="63D6E690" w14:textId="77777777">
      <w:pPr>
        <w:tabs>
          <w:tab w:val="num" w:pos="720"/>
        </w:tabs>
      </w:pPr>
    </w:p>
    <w:p w:rsidRPr="00511829" w:rsidR="00E032F9" w:rsidP="00885CC5" w:rsidRDefault="00E032F9" w14:paraId="1B7316DA" w14:textId="363368DB">
      <w:pPr>
        <w:pStyle w:val="Lijstalinea"/>
        <w:numPr>
          <w:ilvl w:val="0"/>
          <w:numId w:val="36"/>
        </w:numPr>
        <w:ind w:left="284" w:hanging="284"/>
        <w:rPr>
          <w:b/>
          <w:bCs/>
        </w:rPr>
      </w:pPr>
      <w:r w:rsidRPr="00511829">
        <w:rPr>
          <w:b/>
          <w:bCs/>
        </w:rPr>
        <w:t>Cijfers Strafrechtketenmonitor 2025</w:t>
      </w:r>
    </w:p>
    <w:p w:rsidRPr="00511829" w:rsidR="00E032F9" w:rsidP="00E57510" w:rsidRDefault="00E032F9" w14:paraId="294060B8" w14:textId="679DED7C">
      <w:pPr>
        <w:tabs>
          <w:tab w:val="num" w:pos="720"/>
          <w:tab w:val="left" w:pos="993"/>
        </w:tabs>
      </w:pPr>
      <w:r w:rsidRPr="00511829">
        <w:t xml:space="preserve">De </w:t>
      </w:r>
      <w:proofErr w:type="spellStart"/>
      <w:r w:rsidRPr="00511829">
        <w:t>Factsheet</w:t>
      </w:r>
      <w:proofErr w:type="spellEnd"/>
      <w:r w:rsidRPr="00511829">
        <w:t xml:space="preserve"> strafrechtketen over 2025 is als bijlage bij deze brief gevoegd. Ook het afgelopen jaar hebben de ketenorganisaties een grote hoeveelheid strafzaken behandeld. Het gaat daarbij zowel om misdrijven als overtredingen. De ketenorganisaties hebben zich ingezet om in zoveel mogelijk strafzaken tijdig recht te doen. Dat is een enorme opgave, zeker gezien de aanhoudende druk op de strafrechtketen en de bestaande personeelskrapte. De prestaties in de keten laten desondanks een verbetering zien: </w:t>
      </w:r>
      <w:r w:rsidRPr="00511829" w:rsidR="00EC3B5D">
        <w:t>v</w:t>
      </w:r>
      <w:r w:rsidRPr="00511829">
        <w:t xml:space="preserve">erschillende doorlooptijden laten een lichte verbetering zien en de voorraad oude zaken neemt af. Dat laatste duidt niet alleen op een afname van de werkvoorraden, maar ook op een positief beeld voor de doorlooptijden in de nabije toekomst. Doorlooptijden worden immers pas vastgesteld als de zaak volledig is afgedaan. Als de zaken in een voorraad jonger zijn dan voorheen is de verwachting gerechtvaardigd dat de doorlooptijden na het afdoen van deze jongere zaken zal dalen.    </w:t>
      </w:r>
    </w:p>
    <w:p w:rsidRPr="00511829" w:rsidR="00E032F9" w:rsidP="00E032F9" w:rsidRDefault="00E032F9" w14:paraId="25CB3D2D" w14:textId="77777777">
      <w:pPr>
        <w:tabs>
          <w:tab w:val="num" w:pos="720"/>
        </w:tabs>
      </w:pPr>
    </w:p>
    <w:p w:rsidRPr="00511829" w:rsidR="00E032F9" w:rsidP="00E032F9" w:rsidRDefault="00E032F9" w14:paraId="00F6A205" w14:textId="77777777">
      <w:pPr>
        <w:tabs>
          <w:tab w:val="num" w:pos="720"/>
        </w:tabs>
        <w:rPr>
          <w:u w:val="single"/>
        </w:rPr>
      </w:pPr>
      <w:r w:rsidRPr="00511829">
        <w:rPr>
          <w:u w:val="single"/>
        </w:rPr>
        <w:t>Afgesproken streefnormen</w:t>
      </w:r>
    </w:p>
    <w:p w:rsidRPr="00511829" w:rsidR="00E032F9" w:rsidP="00E032F9" w:rsidRDefault="00E032F9" w14:paraId="10B255EA" w14:textId="77777777">
      <w:pPr>
        <w:tabs>
          <w:tab w:val="num" w:pos="720"/>
        </w:tabs>
      </w:pPr>
      <w:r w:rsidRPr="00511829">
        <w:t xml:space="preserve">Voordat wij nader ingaan op de cijfers van de drie geprioriteerde zaakstromen, zeden, jeugd en veel voorkomende criminaliteit, hechten wij eraan het volgende op te merken. </w:t>
      </w:r>
    </w:p>
    <w:p w:rsidRPr="00511829" w:rsidR="00E032F9" w:rsidP="00E032F9" w:rsidRDefault="00E032F9" w14:paraId="2496990C" w14:textId="77777777">
      <w:pPr>
        <w:tabs>
          <w:tab w:val="num" w:pos="720"/>
        </w:tabs>
      </w:pPr>
    </w:p>
    <w:p w:rsidRPr="00511829" w:rsidR="00E032F9" w:rsidP="00E032F9" w:rsidRDefault="00E032F9" w14:paraId="407A38B0" w14:textId="77777777">
      <w:r w:rsidRPr="00511829">
        <w:t xml:space="preserve">In 2019 hebben de ketenorganisaties streefnormen afgesproken voor </w:t>
      </w:r>
      <w:r w:rsidRPr="00511829" w:rsidR="00343609">
        <w:t xml:space="preserve">zeven </w:t>
      </w:r>
      <w:r w:rsidRPr="00511829">
        <w:t xml:space="preserve">typen zaken, waaronder voor de doorlooptijden van jeugd- en zedenzaken. Deze normen zijn tot stand gekomen op basis van de </w:t>
      </w:r>
      <w:r w:rsidRPr="00511829" w:rsidR="00EC3B5D">
        <w:t xml:space="preserve">eigen </w:t>
      </w:r>
      <w:r w:rsidRPr="00511829">
        <w:t xml:space="preserve">wens van de ketenorganisaties om de doorlooptijden van de geprioriteerde zaakstromen aanzienlijk te verkorten en de voorraden te verminderen. Bij het formuleren van de streefnormen is gekeken naar de actuele realisatie van de doorlooptijden in 2019 en zijn de streefnormen bijgesteld met de ambitie een </w:t>
      </w:r>
      <w:r w:rsidRPr="00511829" w:rsidR="00EC3B5D">
        <w:t xml:space="preserve">substantieel </w:t>
      </w:r>
      <w:r w:rsidRPr="00511829">
        <w:t>snellere afdoening van zaken voor slachtoffers en verdachten te realiseren. Het behalen van de streefnormen is daarbij gekoppeld aan de randvoorwaarde dat voldoende capaciteit beschikbaar is. De capaciteitsbeperkingen, mede als gevolg van de inzet op andere zaken dan strafrecht, zoals openbare ordevraagstukken of vreemdelingenrecht en het steeds complexer worden van zaken, maakt dat de streefnormen met de huidige capaciteit in veel gevallen niet haalbaar zijn in de komende jaren. Steeds zal de strafrechtketen keuzes moeten maken</w:t>
      </w:r>
      <w:r w:rsidRPr="00511829" w:rsidR="002801DD">
        <w:t xml:space="preserve"> als gevolg van</w:t>
      </w:r>
      <w:r w:rsidRPr="00511829">
        <w:t xml:space="preserve"> schaarste. </w:t>
      </w:r>
    </w:p>
    <w:p w:rsidRPr="00511829" w:rsidR="0087236B" w:rsidP="00E032F9" w:rsidRDefault="0087236B" w14:paraId="424C3C95" w14:textId="77777777">
      <w:pPr>
        <w:tabs>
          <w:tab w:val="num" w:pos="720"/>
        </w:tabs>
      </w:pPr>
    </w:p>
    <w:p w:rsidRPr="00511829" w:rsidR="00E032F9" w:rsidP="00E032F9" w:rsidRDefault="00E032F9" w14:paraId="03BAF0A2" w14:textId="4D660A0C">
      <w:pPr>
        <w:tabs>
          <w:tab w:val="num" w:pos="720"/>
        </w:tabs>
      </w:pPr>
      <w:r w:rsidRPr="00511829">
        <w:lastRenderedPageBreak/>
        <w:t>Uiteraard laat dit onverlet dat wij samen met de ketenorganisaties ervan overtuigd zijn dat de doorlooptijden ook met de huidige capaciteit verbeterd kunnen en moeten worden door het nemen van maatregelen.</w:t>
      </w:r>
      <w:r w:rsidRPr="00511829" w:rsidR="0087236B">
        <w:t xml:space="preserve"> </w:t>
      </w:r>
      <w:r w:rsidRPr="00511829">
        <w:t xml:space="preserve">Daarbij is het goed om te melden dat onvoorziene omstandigheden zich altijd kunnen voordoen en zich ook de </w:t>
      </w:r>
      <w:r w:rsidRPr="00511829" w:rsidR="0087236B">
        <w:t xml:space="preserve">afgelopen </w:t>
      </w:r>
      <w:r w:rsidRPr="00511829">
        <w:t xml:space="preserve">jaren hebben voorgedaan. Zo is de </w:t>
      </w:r>
      <w:r w:rsidRPr="00511829" w:rsidR="0087236B">
        <w:t>c</w:t>
      </w:r>
      <w:r w:rsidRPr="00511829">
        <w:t xml:space="preserve">oronaperiode een uitdaging gebleken voor de strafrechtketen en heeft ook de IT-verstoring bij het OM </w:t>
      </w:r>
      <w:r w:rsidRPr="00511829" w:rsidR="0087236B">
        <w:t xml:space="preserve">in de </w:t>
      </w:r>
      <w:r w:rsidRPr="00511829">
        <w:t xml:space="preserve">zomer </w:t>
      </w:r>
      <w:r w:rsidRPr="00511829" w:rsidR="0087236B">
        <w:t xml:space="preserve">van </w:t>
      </w:r>
      <w:r w:rsidRPr="00511829">
        <w:t xml:space="preserve">2025 gevolgen gehad voor voorraden en doorlooptijden. </w:t>
      </w:r>
    </w:p>
    <w:p w:rsidRPr="00511829" w:rsidR="00F05422" w:rsidP="00E032F9" w:rsidRDefault="00F05422" w14:paraId="2D9528B0" w14:textId="77777777">
      <w:pPr>
        <w:tabs>
          <w:tab w:val="num" w:pos="720"/>
        </w:tabs>
      </w:pPr>
    </w:p>
    <w:p w:rsidRPr="00511829" w:rsidR="00E032F9" w:rsidP="00E032F9" w:rsidRDefault="00E032F9" w14:paraId="35AE1653" w14:textId="10622357">
      <w:r w:rsidRPr="00511829">
        <w:t xml:space="preserve">Hoewel het realiseren van </w:t>
      </w:r>
      <w:r w:rsidRPr="00511829" w:rsidR="00F62DB6">
        <w:t>all</w:t>
      </w:r>
      <w:r w:rsidRPr="00511829">
        <w:t xml:space="preserve">e streefnormen in de komende paar jaar niet realistisch is, blijven we de </w:t>
      </w:r>
      <w:r w:rsidRPr="00511829" w:rsidR="00EC3B5D">
        <w:t xml:space="preserve">bestaande </w:t>
      </w:r>
      <w:r w:rsidRPr="00511829">
        <w:t xml:space="preserve">ambitieuze streefnormen </w:t>
      </w:r>
      <w:r w:rsidRPr="00511829" w:rsidR="00923456">
        <w:t xml:space="preserve">voorlopig </w:t>
      </w:r>
      <w:r w:rsidRPr="00511829">
        <w:t xml:space="preserve">hanteren. Juist omdat deze normen het nastreven waard zijn, gelet op de grote belangen van de betrokken slachtoffers, verdachten en andere betrokkenen. Tegelijkertijd wordt hiermee ook voor iedereen de urgentie blijvend benadrukt. </w:t>
      </w:r>
    </w:p>
    <w:p w:rsidRPr="00511829" w:rsidR="00E032F9" w:rsidP="00E032F9" w:rsidRDefault="00E032F9" w14:paraId="729B2CB7" w14:textId="77777777">
      <w:pPr>
        <w:tabs>
          <w:tab w:val="num" w:pos="720"/>
        </w:tabs>
      </w:pPr>
    </w:p>
    <w:p w:rsidRPr="00511829" w:rsidR="00E032F9" w:rsidP="00E032F9" w:rsidRDefault="00E861B2" w14:paraId="460F5C05" w14:textId="4E0076C4">
      <w:pPr>
        <w:tabs>
          <w:tab w:val="num" w:pos="720"/>
        </w:tabs>
      </w:pPr>
      <w:r w:rsidRPr="00511829">
        <w:t xml:space="preserve">Wij </w:t>
      </w:r>
      <w:r w:rsidRPr="00511829" w:rsidR="007863B4">
        <w:t xml:space="preserve">zullen samen met de ketenorganisaties </w:t>
      </w:r>
      <w:r w:rsidRPr="00511829" w:rsidR="00E032F9">
        <w:t xml:space="preserve">blijven werken aan de </w:t>
      </w:r>
      <w:r w:rsidRPr="00511829" w:rsidR="007863B4">
        <w:t>verbetering van de ketenprestaties</w:t>
      </w:r>
      <w:r w:rsidRPr="00511829" w:rsidR="00E032F9">
        <w:t xml:space="preserve">, </w:t>
      </w:r>
      <w:r w:rsidRPr="00511829" w:rsidR="007863B4">
        <w:t xml:space="preserve">aan </w:t>
      </w:r>
      <w:r w:rsidRPr="00511829" w:rsidR="00E032F9">
        <w:t xml:space="preserve">beter zicht krijgen op </w:t>
      </w:r>
      <w:r w:rsidRPr="00511829" w:rsidR="007863B4">
        <w:t xml:space="preserve">de voortgang en de knelpunten om </w:t>
      </w:r>
      <w:r w:rsidRPr="00511829" w:rsidR="00E032F9">
        <w:t xml:space="preserve">de mogelijkheden te vergroten </w:t>
      </w:r>
      <w:r w:rsidRPr="00511829" w:rsidR="007863B4">
        <w:t xml:space="preserve">dat tijdig kan worden bijgestuurd, </w:t>
      </w:r>
      <w:r w:rsidRPr="00511829" w:rsidR="00E032F9">
        <w:t>in het bijzonder op de geprioriteerde zaakstromen zeden en jeugd. Verderop in deze brief gaan wij nader in op wat daar wat ons betreft voor nodig is de komende periode.</w:t>
      </w:r>
    </w:p>
    <w:p w:rsidRPr="00511829" w:rsidR="00E032F9" w:rsidP="00E032F9" w:rsidRDefault="00E032F9" w14:paraId="564A0940" w14:textId="77777777">
      <w:pPr>
        <w:tabs>
          <w:tab w:val="num" w:pos="720"/>
        </w:tabs>
      </w:pPr>
    </w:p>
    <w:p w:rsidRPr="00511829" w:rsidR="00E032F9" w:rsidP="00E032F9" w:rsidRDefault="00E032F9" w14:paraId="7151C97E" w14:textId="77777777">
      <w:pPr>
        <w:tabs>
          <w:tab w:val="num" w:pos="720"/>
        </w:tabs>
        <w:rPr>
          <w:u w:val="single"/>
        </w:rPr>
      </w:pPr>
      <w:r w:rsidRPr="00511829">
        <w:rPr>
          <w:u w:val="single"/>
        </w:rPr>
        <w:t>Zeden</w:t>
      </w:r>
    </w:p>
    <w:p w:rsidRPr="00511829" w:rsidR="00E032F9" w:rsidP="00E032F9" w:rsidRDefault="00E032F9" w14:paraId="69ABE088" w14:textId="40A29540">
      <w:pPr>
        <w:tabs>
          <w:tab w:val="num" w:pos="720"/>
        </w:tabs>
      </w:pPr>
      <w:r w:rsidRPr="00511829">
        <w:t>Eind 2022 is gestart met het actieplan versterken ketenaanpak in zedenzaken. Het Actieplan heeft een brede werking gehad en was gericht op het versterken van de ketenaanpak in zedenzaken, met als pijlers het verbeteren van de doorlooptijden en het aanbieden van betekenisvolle interventies. De doorlooptijden zijn ook daadwerkelijk verbeterd, tegen een achtergrond van een sterke stijging van het aantal zaken, veroorzaakt door publiciteit waardoor kennelijk de meldingsbereidheid omhoog is gegaan</w:t>
      </w:r>
      <w:r w:rsidRPr="00511829" w:rsidR="00F62DB6">
        <w:t xml:space="preserve"> en </w:t>
      </w:r>
      <w:r w:rsidRPr="00511829" w:rsidR="00923456">
        <w:t xml:space="preserve">door </w:t>
      </w:r>
      <w:r w:rsidRPr="00511829" w:rsidR="00F62DB6">
        <w:t>nieuwe wetgeving</w:t>
      </w:r>
      <w:r w:rsidRPr="00511829">
        <w:t xml:space="preserve">. Bij de politie en het OM zijn de doorlooptijden sinds 2022 sterk verbeterd. Bij het traject van aangifte tot inzenden </w:t>
      </w:r>
      <w:r w:rsidRPr="00511829" w:rsidR="00F05422">
        <w:t xml:space="preserve">naar het </w:t>
      </w:r>
      <w:r w:rsidRPr="00511829">
        <w:t xml:space="preserve">OM ging in 2022 48% in 180 dagen, in 2025 is dat 56% (norm voor 2025 is 70%, voor 2028 80%). Bij het OM is het traject van instroom tot beoordelen dagvaarden verbeterd van 45% naar 72% binnen 60 dagen (norm 2025 70% en 2028 80%). Op het koppelvlak tussen OM en rechtspraak is er nog geen verbetering te zien (van beoordeling dagvaarden tot eerste zitting blijft het percentage dat dit traject in 120 dagen haalt steken op 42%), wel zitten er nog veel maatregelen in de pijplijn op dit koppelvlak die nog uitgevoerd moeten worden. Goed om te melden is ook dat de voorraden tussen OM en rechtspraak zijn verminderd (van 2316 naar 1534 zaken) en dat de rechtspraak in 2025 in veel meer zedenzaken uitspraak heeft gedaan dan in 2022 (van 575 naar 740). Daarnaast zijn professionals opgeleid om betekenisvolle interventies aan te bieden aan verdachten (en slachtoffers) en worden deze interventies ook veel meer aangeboden en uitgevoerd. Voorbeelden daarvan zijn: herstelbemiddeling, </w:t>
      </w:r>
      <w:proofErr w:type="spellStart"/>
      <w:r w:rsidRPr="00511829">
        <w:t>mediation</w:t>
      </w:r>
      <w:proofErr w:type="spellEnd"/>
      <w:r w:rsidRPr="00511829">
        <w:t xml:space="preserve">, OM-strafbeschikking en de waarschuwing. Ook de monitoring van zedenzaken is verbeterd: er is een landelijke, tweejaarlijkse sturingsmonitor ontwikkeld en een regionale, </w:t>
      </w:r>
      <w:proofErr w:type="spellStart"/>
      <w:r w:rsidRPr="00511829">
        <w:t>ketenbrede</w:t>
      </w:r>
      <w:proofErr w:type="spellEnd"/>
      <w:r w:rsidRPr="00511829">
        <w:t xml:space="preserve"> zedenmonitor die in de regio kan worden gebruikt. Ten slotte is de samenwerking tussen politie en OM op het gebied van selecteren en prioriteren enorm verbeterd. In december 2025 is het Actieplan afgerond. De structuur die met het Actieplan is opgezet is echter nog actief, in de vorm van een </w:t>
      </w:r>
      <w:proofErr w:type="spellStart"/>
      <w:r w:rsidRPr="00511829">
        <w:t>ketenexpertgroep</w:t>
      </w:r>
      <w:proofErr w:type="spellEnd"/>
      <w:r w:rsidRPr="00511829">
        <w:t xml:space="preserve"> die op gezette tijden bijeenkomt om te monitoren op de cijfers en de voortgang van de maatregelen van organisaties. Vanuit deze structuur kan bijgestuurd worden indien cijfers daartoe aanleiding geven.</w:t>
      </w:r>
    </w:p>
    <w:p w:rsidRPr="00511829" w:rsidR="00E032F9" w:rsidP="00E032F9" w:rsidRDefault="00E032F9" w14:paraId="01D1A1B1" w14:textId="77777777">
      <w:pPr>
        <w:tabs>
          <w:tab w:val="num" w:pos="720"/>
        </w:tabs>
      </w:pPr>
      <w:r w:rsidRPr="00511829">
        <w:rPr>
          <w:noProof/>
        </w:rPr>
        <w:lastRenderedPageBreak/>
        <w:drawing>
          <wp:inline distT="0" distB="0" distL="0" distR="0" wp14:anchorId="3FD8E103" wp14:editId="7E3D0F18">
            <wp:extent cx="2409812" cy="2765146"/>
            <wp:effectExtent l="0" t="0" r="0" b="0"/>
            <wp:docPr id="20796646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64643" name=""/>
                    <pic:cNvPicPr/>
                  </pic:nvPicPr>
                  <pic:blipFill>
                    <a:blip r:embed="rId9"/>
                    <a:stretch>
                      <a:fillRect/>
                    </a:stretch>
                  </pic:blipFill>
                  <pic:spPr>
                    <a:xfrm>
                      <a:off x="0" y="0"/>
                      <a:ext cx="2425866" cy="2783567"/>
                    </a:xfrm>
                    <a:prstGeom prst="rect">
                      <a:avLst/>
                    </a:prstGeom>
                  </pic:spPr>
                </pic:pic>
              </a:graphicData>
            </a:graphic>
          </wp:inline>
        </w:drawing>
      </w:r>
    </w:p>
    <w:p w:rsidRPr="00511829" w:rsidR="00E032F9" w:rsidP="00E032F9" w:rsidRDefault="00E032F9" w14:paraId="6234C66F" w14:textId="0F320CD8">
      <w:pPr>
        <w:tabs>
          <w:tab w:val="num" w:pos="720"/>
        </w:tabs>
      </w:pPr>
      <w:r w:rsidRPr="00511829">
        <w:t>Als gevolg van de invoering van de nieuwe wet seksuele misdrijven is er sprake van een grote toename van het aantal zaken. Daarnaast is er een toename van het aantal digitale zedenmisdrijven ten opzichte van de klassieke fysieke zedenmisdrijven. Kenmerkend aan digitale zedenmisdrijven is dat een enkele verdachte het misdrijf tegen een soms groot aantal slachtoffers pleegt, waardoor er sprake kan zijn van vele aangiftes en vorderingen benadeelde partijen. Deze omstandigheden hebben tot gevolg dat de ketenorganisaties ons hebben laten weten dat de norm van 80% realisatie die voor 2028 is afgesproken voor deze zaken, onder de huidige omstandigheden niet haalbaar zal zijn. Er zal worden gekeken wat de precieze gevolgen zijn voor de afgesproken streefnormen</w:t>
      </w:r>
      <w:r w:rsidRPr="00511829" w:rsidR="00E861B2">
        <w:t>.</w:t>
      </w:r>
      <w:r w:rsidRPr="00511829">
        <w:t xml:space="preserve">  </w:t>
      </w:r>
    </w:p>
    <w:p w:rsidR="00357FB9" w:rsidP="00E032F9" w:rsidRDefault="00357FB9" w14:paraId="5019A89D" w14:textId="77777777"/>
    <w:p w:rsidR="00511829" w:rsidP="00E032F9" w:rsidRDefault="00511829" w14:paraId="06FA5DF9" w14:textId="77777777"/>
    <w:p w:rsidR="00511829" w:rsidP="00E032F9" w:rsidRDefault="00511829" w14:paraId="1D8B18AE" w14:textId="77777777"/>
    <w:p w:rsidR="00511829" w:rsidP="00E032F9" w:rsidRDefault="00511829" w14:paraId="05720D66" w14:textId="77777777"/>
    <w:p w:rsidR="00511829" w:rsidP="00E032F9" w:rsidRDefault="00511829" w14:paraId="45FED4ED" w14:textId="77777777"/>
    <w:p w:rsidR="00511829" w:rsidP="00E032F9" w:rsidRDefault="00511829" w14:paraId="6EBB73C0" w14:textId="77777777"/>
    <w:p w:rsidR="00511829" w:rsidP="00E032F9" w:rsidRDefault="00511829" w14:paraId="4E6581C0" w14:textId="77777777"/>
    <w:p w:rsidR="00511829" w:rsidP="00E032F9" w:rsidRDefault="00511829" w14:paraId="6394E0FC" w14:textId="77777777"/>
    <w:p w:rsidR="00511829" w:rsidP="00E032F9" w:rsidRDefault="00511829" w14:paraId="393BAEB3" w14:textId="77777777"/>
    <w:p w:rsidR="00511829" w:rsidP="00E032F9" w:rsidRDefault="00511829" w14:paraId="29DC3994" w14:textId="77777777"/>
    <w:p w:rsidR="00511829" w:rsidP="00E032F9" w:rsidRDefault="00511829" w14:paraId="209E2941" w14:textId="77777777"/>
    <w:p w:rsidR="00511829" w:rsidP="00E032F9" w:rsidRDefault="00511829" w14:paraId="43B4B0E0" w14:textId="77777777"/>
    <w:p w:rsidR="00511829" w:rsidP="00E032F9" w:rsidRDefault="00511829" w14:paraId="3D969F2C" w14:textId="77777777"/>
    <w:p w:rsidR="00511829" w:rsidP="00E032F9" w:rsidRDefault="00511829" w14:paraId="004FBADE" w14:textId="77777777"/>
    <w:p w:rsidR="00511829" w:rsidP="00E032F9" w:rsidRDefault="00511829" w14:paraId="2E7FBF4D" w14:textId="77777777"/>
    <w:p w:rsidR="00511829" w:rsidP="00E032F9" w:rsidRDefault="00511829" w14:paraId="61601D72" w14:textId="77777777"/>
    <w:p w:rsidR="00511829" w:rsidP="00E032F9" w:rsidRDefault="00511829" w14:paraId="73C8E1DA" w14:textId="77777777"/>
    <w:p w:rsidR="00511829" w:rsidP="00E032F9" w:rsidRDefault="00511829" w14:paraId="54E88576" w14:textId="77777777"/>
    <w:p w:rsidR="00511829" w:rsidP="00E032F9" w:rsidRDefault="00511829" w14:paraId="0CF74904" w14:textId="77777777"/>
    <w:p w:rsidR="00511829" w:rsidP="00E032F9" w:rsidRDefault="00511829" w14:paraId="1F295FD3" w14:textId="77777777"/>
    <w:p w:rsidR="00511829" w:rsidP="00E032F9" w:rsidRDefault="00511829" w14:paraId="736BD3D8" w14:textId="77777777"/>
    <w:p w:rsidR="00511829" w:rsidP="00E032F9" w:rsidRDefault="00511829" w14:paraId="5E27E7AD" w14:textId="77777777"/>
    <w:p w:rsidR="00511829" w:rsidP="00E032F9" w:rsidRDefault="00511829" w14:paraId="7A90E448" w14:textId="77777777"/>
    <w:p w:rsidRPr="00511829" w:rsidR="00511829" w:rsidP="00E032F9" w:rsidRDefault="00511829" w14:paraId="482E7F7C" w14:textId="77777777"/>
    <w:p w:rsidRPr="00511829" w:rsidR="00E032F9" w:rsidP="00E032F9" w:rsidRDefault="00E032F9" w14:paraId="50A61CEE" w14:textId="77777777">
      <w:pPr>
        <w:tabs>
          <w:tab w:val="num" w:pos="720"/>
        </w:tabs>
        <w:rPr>
          <w:u w:val="single"/>
        </w:rPr>
      </w:pPr>
      <w:r w:rsidRPr="00511829">
        <w:rPr>
          <w:u w:val="single"/>
        </w:rPr>
        <w:lastRenderedPageBreak/>
        <w:t>Jeugd</w:t>
      </w:r>
    </w:p>
    <w:p w:rsidRPr="00511829" w:rsidR="00E032F9" w:rsidP="00E032F9" w:rsidRDefault="00E032F9" w14:paraId="0FB0B83F" w14:textId="4C197403">
      <w:pPr>
        <w:tabs>
          <w:tab w:val="num" w:pos="720"/>
        </w:tabs>
      </w:pPr>
      <w:r w:rsidRPr="00511829">
        <w:t>Bij de jeugdzaken zijn in 2024 de normen herijkt, waarbij een realistisch groeipad is ontwikkeld.</w:t>
      </w:r>
    </w:p>
    <w:p w:rsidRPr="00511829" w:rsidR="00E032F9" w:rsidP="00E032F9" w:rsidRDefault="00E032F9" w14:paraId="0998FDF1" w14:textId="77777777">
      <w:pPr>
        <w:tabs>
          <w:tab w:val="num" w:pos="720"/>
        </w:tabs>
      </w:pPr>
    </w:p>
    <w:p w:rsidRPr="00511829" w:rsidR="00E032F9" w:rsidP="00E032F9" w:rsidRDefault="00E032F9" w14:paraId="4D52AABE" w14:textId="77777777">
      <w:pPr>
        <w:tabs>
          <w:tab w:val="num" w:pos="720"/>
        </w:tabs>
      </w:pPr>
      <w:r w:rsidRPr="00511829">
        <w:rPr>
          <w:noProof/>
        </w:rPr>
        <w:drawing>
          <wp:inline distT="0" distB="0" distL="0" distR="0" wp14:anchorId="07791837" wp14:editId="4BA29945">
            <wp:extent cx="2421331" cy="3019475"/>
            <wp:effectExtent l="0" t="0" r="0" b="0"/>
            <wp:docPr id="1752618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18464" name=""/>
                    <pic:cNvPicPr/>
                  </pic:nvPicPr>
                  <pic:blipFill>
                    <a:blip r:embed="rId10"/>
                    <a:stretch>
                      <a:fillRect/>
                    </a:stretch>
                  </pic:blipFill>
                  <pic:spPr>
                    <a:xfrm>
                      <a:off x="0" y="0"/>
                      <a:ext cx="2432569" cy="3033490"/>
                    </a:xfrm>
                    <a:prstGeom prst="rect">
                      <a:avLst/>
                    </a:prstGeom>
                  </pic:spPr>
                </pic:pic>
              </a:graphicData>
            </a:graphic>
          </wp:inline>
        </w:drawing>
      </w:r>
    </w:p>
    <w:p w:rsidRPr="00511829" w:rsidR="00357FB9" w:rsidP="00E032F9" w:rsidRDefault="00357FB9" w14:paraId="0214E7CC" w14:textId="77777777">
      <w:pPr>
        <w:tabs>
          <w:tab w:val="num" w:pos="720"/>
        </w:tabs>
      </w:pPr>
    </w:p>
    <w:p w:rsidRPr="00511829" w:rsidR="00E032F9" w:rsidP="00E032F9" w:rsidRDefault="00E032F9" w14:paraId="776D0A98" w14:textId="078485FD">
      <w:pPr>
        <w:tabs>
          <w:tab w:val="num" w:pos="720"/>
        </w:tabs>
      </w:pPr>
      <w:r w:rsidRPr="00511829">
        <w:t>De cijfers worden iets beter, maar de cijfers stemmen nog niet tot tevredenheid. Minstens zo belangrijk is dat inzichtelijk is waardoor dat komt en waar maatregelen kunnen bijdragen om de normen te halen. Positief is dat</w:t>
      </w:r>
      <w:r w:rsidRPr="00511829" w:rsidR="00DE10B0">
        <w:t>, zoals eerder in deze brief aangegeven,</w:t>
      </w:r>
      <w:r w:rsidRPr="00511829">
        <w:t xml:space="preserve"> er op het terrein van jeugd een doorbraak is bereikt op het delen van data, waardoor er kan worden gewerkt aan </w:t>
      </w:r>
      <w:proofErr w:type="spellStart"/>
      <w:r w:rsidRPr="00511829">
        <w:t>ketenbrede</w:t>
      </w:r>
      <w:proofErr w:type="spellEnd"/>
      <w:r w:rsidRPr="00511829">
        <w:t xml:space="preserve"> informatie over de doorlooptijden. Verwachting is dat dit een belangrijke en essentiële bijdrage gaat leveren aan het verder verbeteren van de doorlooptijden in jeugdzaken. </w:t>
      </w:r>
    </w:p>
    <w:p w:rsidRPr="00511829" w:rsidR="00E032F9" w:rsidP="00E032F9" w:rsidRDefault="00E032F9" w14:paraId="2D3C65AD" w14:textId="77777777">
      <w:pPr>
        <w:tabs>
          <w:tab w:val="num" w:pos="720"/>
        </w:tabs>
      </w:pPr>
    </w:p>
    <w:p w:rsidRPr="00511829" w:rsidR="00C74535" w:rsidP="00E032F9" w:rsidRDefault="00A83847" w14:paraId="428C26BF" w14:textId="67AF8932">
      <w:r w:rsidRPr="00511829">
        <w:t>Het is belangrijk dat de doorlooptijden in jeugdstrafzaken verbeteren. De jeugdstrafrechtketen heeft een pedagogisch uitgangspunt. Wanneer een straf of interventie te laat volgt op een delict verliest deze zijn pedagogische werking omdat de koppeling tussen gedrag en gevolg zwakker wordt. Hierdoor neemt de kans toe dat jongeren verder afglijden of opnieuw de fout ingaan. Het pedagogisch karakter en de effectiviteit van het jeugdstrafrecht neemt hierdoor dus af.</w:t>
      </w:r>
      <w:r w:rsidRPr="00511829" w:rsidR="00E032F9">
        <w:br/>
        <w:t>Tegelijkertijd leidt langdurige onzekerheid tot stress en onduidelijkheid bij jongeren en ouders, tot minder vertrouwen in overheid en rechtspraak, en een gevoel van willekeur of afstand.</w:t>
      </w:r>
    </w:p>
    <w:p w:rsidRPr="00511829" w:rsidR="00C74535" w:rsidP="00E032F9" w:rsidRDefault="00C74535" w14:paraId="71A73B59" w14:textId="77777777"/>
    <w:p w:rsidRPr="00511829" w:rsidR="00E032F9" w:rsidP="00E032F9" w:rsidRDefault="00E032F9" w14:paraId="16E41F8F" w14:textId="36486ACB">
      <w:r w:rsidRPr="00511829">
        <w:t xml:space="preserve">Het is evident en ook goed uit te leggen aan de samenleving dat sommige zaken een langere behandeltijd vergen, juist vanuit het oogpunt van zorgvuldigheid naar het slachtoffer (en verdachte). Daarom moet de focus niet alleen liggen op het behalen van de professionele streefnorm. De focus ligt ook op de vraag hoe je als organisaties vanuit ieders verantwoordelijkheid kunt samenwerken zodat ieder slachtoffer en verdachte de beste behandeling krijgt die nodig en geboden is. En die (tijdig) recht doet aan de belangen van betrokken partijen. </w:t>
      </w:r>
    </w:p>
    <w:p w:rsidRPr="00511829" w:rsidR="00E032F9" w:rsidP="00E032F9" w:rsidRDefault="00E032F9" w14:paraId="0E84E2F6" w14:textId="7DA06C56">
      <w:pPr>
        <w:tabs>
          <w:tab w:val="num" w:pos="720"/>
        </w:tabs>
      </w:pPr>
      <w:r w:rsidRPr="00511829">
        <w:lastRenderedPageBreak/>
        <w:t xml:space="preserve">Om het groeipad te behalen en de cijfers te verbeteren en recht te doen aan bovenstaand uitgangspunt in jeugdzaken is gestart met een aanpak om te komen tot een Actieplan versterken ketenaanpak in jeugdzaken. Door middel van een oorzaak- en probleemanalyse zijn de knelpunten in de strafrechtketen met betrekking tot jeugdzaken gedetecteerd. Door een groep van professionals uit de ketenorganisaties is de impact op de doorlooptijden van deze knelpunten vastgesteld en zijn maatregelen geformuleerd en geprioriteerd om deze knelpunten op te lossen. Het Actieplan bevindt zich nog in conceptfase en zal in </w:t>
      </w:r>
      <w:r w:rsidRPr="00511829" w:rsidR="0087236B">
        <w:t xml:space="preserve">de herfst </w:t>
      </w:r>
      <w:r w:rsidRPr="00511829">
        <w:t xml:space="preserve">van 2026 worden vastgesteld door het Coördinerend Beraad Jeugd en het Bestuurlijk Ketenberaad. </w:t>
      </w:r>
    </w:p>
    <w:p w:rsidRPr="00511829" w:rsidR="00E032F9" w:rsidP="00E032F9" w:rsidRDefault="00E032F9" w14:paraId="4D271C66" w14:textId="77777777">
      <w:pPr>
        <w:tabs>
          <w:tab w:val="num" w:pos="720"/>
        </w:tabs>
      </w:pPr>
    </w:p>
    <w:p w:rsidRPr="00511829" w:rsidR="00E032F9" w:rsidP="00E032F9" w:rsidRDefault="00E032F9" w14:paraId="707963CC" w14:textId="77777777">
      <w:pPr>
        <w:tabs>
          <w:tab w:val="num" w:pos="720"/>
        </w:tabs>
        <w:rPr>
          <w:u w:val="single"/>
        </w:rPr>
      </w:pPr>
      <w:r w:rsidRPr="00511829">
        <w:rPr>
          <w:u w:val="single"/>
        </w:rPr>
        <w:t>Veel voorkomende criminaliteit (</w:t>
      </w:r>
      <w:proofErr w:type="spellStart"/>
      <w:r w:rsidRPr="00511829">
        <w:rPr>
          <w:u w:val="single"/>
        </w:rPr>
        <w:t>vvc</w:t>
      </w:r>
      <w:proofErr w:type="spellEnd"/>
      <w:r w:rsidRPr="00511829">
        <w:rPr>
          <w:u w:val="single"/>
        </w:rPr>
        <w:t>)-zaken</w:t>
      </w:r>
    </w:p>
    <w:p w:rsidRPr="00511829" w:rsidR="00E85116" w:rsidP="00572C93" w:rsidRDefault="00E032F9" w14:paraId="4FB29EFD" w14:textId="1E6114CD">
      <w:pPr>
        <w:tabs>
          <w:tab w:val="num" w:pos="720"/>
        </w:tabs>
      </w:pPr>
      <w:r w:rsidRPr="00511829">
        <w:t xml:space="preserve">Hier worden op voorraden grote stappen gezet, waardoor de doorlooptijden voor burgers naar beneden gaan. </w:t>
      </w:r>
      <w:r w:rsidRPr="00511829" w:rsidR="00E85116">
        <w:t>De totale voorraad te plannen politierechterzaken (PR-zaken) is tussen 1 januari 2026 en 1 mei 2026 met 22% toegenomen van 18.764 naar 22.935 zaken. Het eindbeeld van 2025 werd echter nog beïnvloed door de ICT-verstoring; de achterstand in het binnenhalen van nieuwe zaken was nog niet volledig weggewerkt. Maar dat is niet de enige oorzaak van de sterke stijging van de voorraad. In 2026 zijn er ook minder PR-zittingen beschikbaar. Daarnaast daalde de gemiddelde output per zitting enigszins.</w:t>
      </w:r>
    </w:p>
    <w:p w:rsidRPr="00511829" w:rsidR="00E85116" w:rsidP="00E85116" w:rsidRDefault="00E85116" w14:paraId="128A3764" w14:textId="32C08A07">
      <w:r w:rsidRPr="00511829">
        <w:t xml:space="preserve">De voorraad te plannen PR-zaken is in het afgelopen jaar een stuk minder oud geworden. Dit geldt zowel voor het landelijke beeld, als voor de verschillende regio's. De ongewenste voorraad (d.w.z. ouder dan 180 dagen na de beslissing tot dagvaarding) bedraagt momenteel 36% van de totale voorraad. Ter vergelijking: in januari 2025 bedroeg de ongewenste voorraad 55% van de totale voorraad. </w:t>
      </w:r>
    </w:p>
    <w:p w:rsidRPr="00511829" w:rsidR="00E85116" w:rsidP="00E85116" w:rsidRDefault="00E85116" w14:paraId="5B7BA4E2" w14:textId="77777777">
      <w:r w:rsidRPr="00511829">
        <w:t xml:space="preserve">Het percentage (super)snelrechtzaken van alle uitgestroomde PR zaken is in de eerste vier maanden van 2026 licht toegenomen (van 12% naar 14%). Vooral in de regio Den Haag is er in de periode januari t/m april 2026 een opvallende stijging in het aandeel snelrecht (van 16% naar 27%). </w:t>
      </w:r>
    </w:p>
    <w:p w:rsidRPr="00511829" w:rsidR="00E85116" w:rsidP="00E85116" w:rsidRDefault="00E85116" w14:paraId="31715CBA" w14:textId="77777777">
      <w:r w:rsidRPr="00511829">
        <w:t>In 2025 was het aandeel (super)snelrechtzaken lager dan normaal, onder andere doordat er in juli en augustus in verband met de ICT verstoring geen snelrechtzittingen plaatsvonden.</w:t>
      </w:r>
    </w:p>
    <w:p w:rsidRPr="00511829" w:rsidR="00E861B2" w:rsidP="00E032F9" w:rsidRDefault="00E861B2" w14:paraId="1868F9BD" w14:textId="77777777">
      <w:pPr>
        <w:tabs>
          <w:tab w:val="num" w:pos="720"/>
        </w:tabs>
      </w:pPr>
    </w:p>
    <w:p w:rsidRPr="00511829" w:rsidR="00E861B2" w:rsidP="00E861B2" w:rsidRDefault="00E861B2" w14:paraId="4D225B30" w14:textId="434B4979">
      <w:pPr>
        <w:tabs>
          <w:tab w:val="num" w:pos="720"/>
        </w:tabs>
      </w:pPr>
      <w:r w:rsidRPr="00511829">
        <w:t xml:space="preserve">Momenteel lopen binnen de politie en het OM verschillende trajecten om de aanpak van </w:t>
      </w:r>
      <w:proofErr w:type="spellStart"/>
      <w:r w:rsidRPr="00511829">
        <w:t>vvc</w:t>
      </w:r>
      <w:proofErr w:type="spellEnd"/>
      <w:r w:rsidRPr="00511829">
        <w:t xml:space="preserve"> te versterken. Het gaat daarbij om meerdere programma’s. Het gaat met name om:  </w:t>
      </w:r>
    </w:p>
    <w:p w:rsidRPr="00511829" w:rsidR="00E861B2" w:rsidP="00885CC5" w:rsidRDefault="00E861B2" w14:paraId="3A110FF0" w14:textId="77777777">
      <w:pPr>
        <w:numPr>
          <w:ilvl w:val="0"/>
          <w:numId w:val="44"/>
        </w:numPr>
        <w:ind w:left="426" w:hanging="284"/>
      </w:pPr>
      <w:r w:rsidRPr="00511829">
        <w:t>Opportuniteit: de uitgangspunten op opportuniteit, om af te bakenen welke zaken dienen in te stromen in het strafrecht;</w:t>
      </w:r>
    </w:p>
    <w:p w:rsidRPr="00511829" w:rsidR="00E861B2" w:rsidP="00885CC5" w:rsidRDefault="00E861B2" w14:paraId="3B9D3950" w14:textId="77777777">
      <w:pPr>
        <w:numPr>
          <w:ilvl w:val="0"/>
          <w:numId w:val="44"/>
        </w:numPr>
        <w:ind w:left="426" w:hanging="284"/>
      </w:pPr>
      <w:r w:rsidRPr="00511829">
        <w:t>Versterking opsporen in de basisteams: de waarborging dat opsporing in met name de basisteams voldoende is toegerust op VVC-zaken, zowel in kwantitatieve als kwalitatieve zin;</w:t>
      </w:r>
    </w:p>
    <w:p w:rsidRPr="00511829" w:rsidR="00E861B2" w:rsidP="00885CC5" w:rsidRDefault="00E861B2" w14:paraId="19AC84B6" w14:textId="77777777">
      <w:pPr>
        <w:numPr>
          <w:ilvl w:val="0"/>
          <w:numId w:val="44"/>
        </w:numPr>
        <w:ind w:left="426" w:hanging="284"/>
      </w:pPr>
      <w:r w:rsidRPr="00511829">
        <w:t>Aanpak Gedigitaliseerde criminaliteit: het in lijn brengen van de instroom van zaken met een digitale of online component met het werkelijke criminaliteitsbeeld in de samenleving;</w:t>
      </w:r>
    </w:p>
    <w:p w:rsidRPr="00511829" w:rsidR="00E861B2" w:rsidP="00885CC5" w:rsidRDefault="00E861B2" w14:paraId="0A6BFB02" w14:textId="77777777">
      <w:pPr>
        <w:numPr>
          <w:ilvl w:val="0"/>
          <w:numId w:val="44"/>
        </w:numPr>
        <w:ind w:left="426" w:hanging="284"/>
      </w:pPr>
      <w:r w:rsidRPr="00511829">
        <w:t>ZSM: de optimalisering van de inrichting van ZSM, om deze zaken na selectie en instroom juridisch goed en voortvarend af te doen.</w:t>
      </w:r>
    </w:p>
    <w:p w:rsidRPr="00511829" w:rsidR="00E861B2" w:rsidP="00E861B2" w:rsidRDefault="00E861B2" w14:paraId="6B893ABD" w14:textId="77777777">
      <w:pPr>
        <w:tabs>
          <w:tab w:val="num" w:pos="720"/>
        </w:tabs>
      </w:pPr>
    </w:p>
    <w:p w:rsidRPr="00511829" w:rsidR="00E85116" w:rsidP="00E032F9" w:rsidRDefault="00E861B2" w14:paraId="518AD53A" w14:textId="3ADD9ACE">
      <w:pPr>
        <w:tabs>
          <w:tab w:val="num" w:pos="720"/>
        </w:tabs>
      </w:pPr>
      <w:r w:rsidRPr="00511829">
        <w:t>Eind 2025 hebben de Korpsleiding en het OM afgesproken om in deze lopende trajecten en programma’s meer strategische samenhang te brengen. Het doel is gezamenlijke sturing op ambities en resultaten, zonder de lopende trajecten onnodig te verstoren en de voortgang er wel goed in te houden, opdat deze in 2027 gaan renderen en samenkomen</w:t>
      </w:r>
      <w:r w:rsidRPr="00511829" w:rsidR="000710A8">
        <w:t xml:space="preserve"> </w:t>
      </w:r>
      <w:r w:rsidRPr="00511829">
        <w:t xml:space="preserve">om tot instroomafspraken te komen. Die </w:t>
      </w:r>
      <w:r w:rsidRPr="00511829">
        <w:lastRenderedPageBreak/>
        <w:t>gezamenlijke ambitie voor 2027 voor de VVC-zaakstroom luidt: “</w:t>
      </w:r>
      <w:bookmarkStart w:name="_Hlk231377359" w:id="0"/>
      <w:r w:rsidRPr="00511829">
        <w:t>de juiste zaken, in passende volumes en in verhouding tot het criminaliteitsbeeld, adequaat en voortvarend op te sporen en te vervolgen</w:t>
      </w:r>
      <w:bookmarkEnd w:id="0"/>
      <w:r w:rsidRPr="00511829" w:rsidR="006F0267">
        <w:t>.</w:t>
      </w:r>
      <w:r w:rsidRPr="00511829">
        <w:t>”</w:t>
      </w:r>
    </w:p>
    <w:p w:rsidRPr="00511829" w:rsidR="00511829" w:rsidP="00E032F9" w:rsidRDefault="00511829" w14:paraId="66491F5E" w14:textId="77777777">
      <w:pPr>
        <w:tabs>
          <w:tab w:val="num" w:pos="720"/>
        </w:tabs>
        <w:rPr>
          <w:color w:val="FF0000"/>
        </w:rPr>
      </w:pPr>
    </w:p>
    <w:p w:rsidRPr="00511829" w:rsidR="00A61AD8" w:rsidP="00885CC5" w:rsidRDefault="00A61AD8" w14:paraId="0A7DC4B9" w14:textId="66E0B64E">
      <w:pPr>
        <w:pStyle w:val="Lijstalinea"/>
        <w:numPr>
          <w:ilvl w:val="0"/>
          <w:numId w:val="43"/>
        </w:numPr>
        <w:ind w:left="284" w:hanging="284"/>
        <w:rPr>
          <w:b/>
          <w:bCs/>
        </w:rPr>
      </w:pPr>
      <w:r w:rsidRPr="00511829">
        <w:rPr>
          <w:b/>
          <w:bCs/>
        </w:rPr>
        <w:t>Tot slot</w:t>
      </w:r>
    </w:p>
    <w:p w:rsidRPr="00511829" w:rsidR="00A61AD8" w:rsidP="00A61AD8" w:rsidRDefault="002A62AE" w14:paraId="15F0B6A4" w14:textId="6B7B50A3">
      <w:r w:rsidRPr="00511829">
        <w:t xml:space="preserve">Het belang van een goede werking van de strafrechtketen staat buiten kijf. Wij zijn ons bewust van urgentie om met concrete plannen de prestaties van de strafrechtketen te verbeteren. </w:t>
      </w:r>
      <w:r w:rsidRPr="00511829" w:rsidR="00A61AD8">
        <w:t xml:space="preserve">In deze brief hebben wij de contouren van het deltaplan voor de strafrechtketen geschetst. Met </w:t>
      </w:r>
      <w:r w:rsidRPr="00511829" w:rsidR="006F0267">
        <w:t xml:space="preserve">dit deltaplan en de maatregelen die wij in de tussentijd nemen, </w:t>
      </w:r>
      <w:r w:rsidRPr="00511829" w:rsidR="00A61AD8">
        <w:t xml:space="preserve">verwachten wij op termijn </w:t>
      </w:r>
      <w:r w:rsidRPr="00511829" w:rsidR="00B207C7">
        <w:t xml:space="preserve">het inzicht en de voorspelbaarheid in de strafrechtketen te verbeteren. Dit zal naar verwachting helpen de </w:t>
      </w:r>
      <w:r w:rsidRPr="00511829" w:rsidR="00A61AD8">
        <w:t xml:space="preserve">prestaties  te verbeteren. Wij blijven de voortgang nauwgezet monitoren en tussentijds bijsturen waar dat mogelijk is. Over de vorderingen zullen wij uw Kamer in de voortgangsbrieven informeren. Wij gaan graag met uw Kamer in gesprek over onze plannen. </w:t>
      </w:r>
    </w:p>
    <w:p w:rsidRPr="00511829" w:rsidR="00163C99" w:rsidP="00163C99" w:rsidRDefault="00163C99" w14:paraId="33FCDCA7" w14:textId="77777777"/>
    <w:p w:rsidRPr="00511829" w:rsidR="00163C99" w:rsidP="00163C99" w:rsidRDefault="00163C99" w14:paraId="3A3FD299" w14:textId="77777777"/>
    <w:p w:rsidRPr="00511829" w:rsidR="00163C99" w:rsidP="00163C99" w:rsidRDefault="00163C99" w14:paraId="2E65679E" w14:textId="06A9C6E4">
      <w:r w:rsidRPr="00511829">
        <w:t>De Minister van Justitie en Veiligheid,</w:t>
      </w:r>
    </w:p>
    <w:p w:rsidRPr="00511829" w:rsidR="00363EFA" w:rsidP="00163C99" w:rsidRDefault="00363EFA" w14:paraId="18557C0F" w14:textId="77777777"/>
    <w:p w:rsidRPr="00511829" w:rsidR="00363EFA" w:rsidP="00163C99" w:rsidRDefault="00363EFA" w14:paraId="66C6B2A4" w14:textId="77777777"/>
    <w:p w:rsidRPr="00511829" w:rsidR="00363EFA" w:rsidP="00163C99" w:rsidRDefault="00363EFA" w14:paraId="3C11FEB6" w14:textId="77777777"/>
    <w:p w:rsidRPr="00511829" w:rsidR="00363EFA" w:rsidP="00163C99" w:rsidRDefault="00363EFA" w14:paraId="5ED4DE67" w14:textId="77777777"/>
    <w:p w:rsidRPr="00511829" w:rsidR="00163C99" w:rsidP="00163C99" w:rsidRDefault="00163C99" w14:paraId="4F0E4AEE" w14:textId="6FC0372F">
      <w:r w:rsidRPr="00511829">
        <w:t>D.M. van Weel</w:t>
      </w:r>
    </w:p>
    <w:p w:rsidRPr="00511829" w:rsidR="00163C99" w:rsidP="00163C99" w:rsidRDefault="00163C99" w14:paraId="5F71C8B3" w14:textId="77777777"/>
    <w:p w:rsidRPr="00511829" w:rsidR="00363EFA" w:rsidP="00163C99" w:rsidRDefault="00363EFA" w14:paraId="6915A7CC" w14:textId="77777777"/>
    <w:p w:rsidRPr="00511829" w:rsidR="00163C99" w:rsidP="00163C99" w:rsidRDefault="00163C99" w14:paraId="041FA197" w14:textId="7ED331EB">
      <w:r w:rsidRPr="00511829">
        <w:t>De Staatssecretaris van Justitie en Veiligheid,</w:t>
      </w:r>
    </w:p>
    <w:p w:rsidRPr="00511829" w:rsidR="00363EFA" w:rsidP="007E72A9" w:rsidRDefault="00363EFA" w14:paraId="2BDA0F16" w14:textId="77777777"/>
    <w:p w:rsidRPr="00511829" w:rsidR="00363EFA" w:rsidP="007E72A9" w:rsidRDefault="00363EFA" w14:paraId="6E335EB1" w14:textId="77777777"/>
    <w:p w:rsidRPr="00511829" w:rsidR="00363EFA" w:rsidP="007E72A9" w:rsidRDefault="00363EFA" w14:paraId="68ADBE8B" w14:textId="77777777"/>
    <w:p w:rsidRPr="00511829" w:rsidR="00363EFA" w:rsidP="007E72A9" w:rsidRDefault="00363EFA" w14:paraId="2FFF2037" w14:textId="77777777"/>
    <w:p w:rsidRPr="00953726" w:rsidR="00953726" w:rsidP="007E72A9" w:rsidRDefault="001236C4" w14:paraId="72B1F3EC" w14:textId="6C73C2A5">
      <w:pPr>
        <w:rPr>
          <w:b/>
          <w:bCs/>
          <w:sz w:val="28"/>
          <w:szCs w:val="28"/>
        </w:rPr>
      </w:pPr>
      <w:r w:rsidRPr="00511829">
        <w:t>Claudia</w:t>
      </w:r>
      <w:r w:rsidRPr="00511829" w:rsidR="00633A22">
        <w:t xml:space="preserve"> van Brugge</w:t>
      </w:r>
      <w:r w:rsidRPr="00511829">
        <w:t>n</w:t>
      </w:r>
    </w:p>
    <w:sectPr w:rsidRPr="00953726" w:rsidR="00953726" w:rsidSect="00572C93">
      <w:headerReference w:type="default" r:id="rId11"/>
      <w:footerReference w:type="default" r:id="rId12"/>
      <w:headerReference w:type="first" r:id="rId13"/>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7322" w14:textId="77777777" w:rsidR="009403B8" w:rsidRDefault="009403B8">
      <w:pPr>
        <w:spacing w:line="240" w:lineRule="auto"/>
      </w:pPr>
      <w:r>
        <w:separator/>
      </w:r>
    </w:p>
  </w:endnote>
  <w:endnote w:type="continuationSeparator" w:id="0">
    <w:p w14:paraId="11CD8C2B" w14:textId="77777777" w:rsidR="009403B8" w:rsidRDefault="009403B8">
      <w:pPr>
        <w:spacing w:line="240" w:lineRule="auto"/>
      </w:pPr>
      <w:r>
        <w:continuationSeparator/>
      </w:r>
    </w:p>
  </w:endnote>
  <w:endnote w:type="continuationNotice" w:id="1">
    <w:p w14:paraId="786A006E" w14:textId="77777777" w:rsidR="009403B8" w:rsidRDefault="009403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1FC4" w14:textId="77777777" w:rsidR="00ED0D33" w:rsidRDefault="00ED0D3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5682" w14:textId="77777777" w:rsidR="009403B8" w:rsidRDefault="009403B8">
      <w:pPr>
        <w:spacing w:line="240" w:lineRule="auto"/>
      </w:pPr>
      <w:r>
        <w:separator/>
      </w:r>
    </w:p>
  </w:footnote>
  <w:footnote w:type="continuationSeparator" w:id="0">
    <w:p w14:paraId="7CA6EE66" w14:textId="77777777" w:rsidR="009403B8" w:rsidRDefault="009403B8">
      <w:pPr>
        <w:spacing w:line="240" w:lineRule="auto"/>
      </w:pPr>
      <w:r>
        <w:continuationSeparator/>
      </w:r>
    </w:p>
  </w:footnote>
  <w:footnote w:type="continuationNotice" w:id="1">
    <w:p w14:paraId="549E4872" w14:textId="77777777" w:rsidR="009403B8" w:rsidRDefault="009403B8">
      <w:pPr>
        <w:spacing w:line="240" w:lineRule="auto"/>
      </w:pPr>
    </w:p>
  </w:footnote>
  <w:footnote w:id="2">
    <w:p w14:paraId="3D5B2D85" w14:textId="34D00096" w:rsidR="00A44369" w:rsidRPr="00357FB9" w:rsidRDefault="00A44369" w:rsidP="00A44369">
      <w:pPr>
        <w:pStyle w:val="Voetnoottekst"/>
        <w:rPr>
          <w:sz w:val="16"/>
          <w:szCs w:val="16"/>
        </w:rPr>
      </w:pPr>
      <w:r w:rsidRPr="00357FB9">
        <w:rPr>
          <w:rStyle w:val="Voetnootmarkering"/>
          <w:sz w:val="16"/>
          <w:szCs w:val="16"/>
        </w:rPr>
        <w:footnoteRef/>
      </w:r>
      <w:r w:rsidRPr="00357FB9">
        <w:rPr>
          <w:sz w:val="16"/>
          <w:szCs w:val="16"/>
        </w:rPr>
        <w:t xml:space="preserve"> </w:t>
      </w:r>
      <w:r w:rsidR="00511829">
        <w:rPr>
          <w:sz w:val="16"/>
          <w:szCs w:val="16"/>
        </w:rPr>
        <w:t>Kamerstukken II</w:t>
      </w:r>
      <w:r w:rsidRPr="00357FB9">
        <w:rPr>
          <w:sz w:val="16"/>
          <w:szCs w:val="16"/>
        </w:rPr>
        <w:t>, vergaderjaar 2025-2026, 36 800 VI, nr. 86</w:t>
      </w:r>
      <w:r w:rsidR="00511829">
        <w:rPr>
          <w:sz w:val="16"/>
          <w:szCs w:val="16"/>
        </w:rPr>
        <w:t>.</w:t>
      </w:r>
    </w:p>
  </w:footnote>
  <w:footnote w:id="3">
    <w:p w14:paraId="5EFF89B5" w14:textId="05996D6C" w:rsidR="00944669" w:rsidRPr="00357FB9" w:rsidRDefault="00944669" w:rsidP="00944669">
      <w:pPr>
        <w:rPr>
          <w:sz w:val="16"/>
          <w:szCs w:val="16"/>
        </w:rPr>
      </w:pPr>
      <w:r w:rsidRPr="00357FB9">
        <w:rPr>
          <w:sz w:val="16"/>
          <w:szCs w:val="16"/>
          <w:vertAlign w:val="superscript"/>
        </w:rPr>
        <w:footnoteRef/>
      </w:r>
      <w:r w:rsidRPr="00357FB9">
        <w:rPr>
          <w:sz w:val="16"/>
          <w:szCs w:val="16"/>
        </w:rPr>
        <w:t xml:space="preserve"> Kamerstuk</w:t>
      </w:r>
      <w:r w:rsidR="00357FB9" w:rsidRPr="00357FB9">
        <w:rPr>
          <w:sz w:val="16"/>
          <w:szCs w:val="16"/>
        </w:rPr>
        <w:t>ken II</w:t>
      </w:r>
      <w:r w:rsidR="00357FB9">
        <w:rPr>
          <w:sz w:val="16"/>
          <w:szCs w:val="16"/>
        </w:rPr>
        <w:t>,</w:t>
      </w:r>
      <w:r w:rsidRPr="00357FB9">
        <w:rPr>
          <w:sz w:val="16"/>
          <w:szCs w:val="16"/>
        </w:rPr>
        <w:t xml:space="preserve"> vergaderjaar 2025-2026</w:t>
      </w:r>
      <w:r w:rsidR="00511829">
        <w:rPr>
          <w:sz w:val="16"/>
          <w:szCs w:val="16"/>
        </w:rPr>
        <w:t xml:space="preserve">, </w:t>
      </w:r>
      <w:r w:rsidR="00511829" w:rsidRPr="00357FB9">
        <w:rPr>
          <w:sz w:val="16"/>
          <w:szCs w:val="16"/>
        </w:rPr>
        <w:t>29279</w:t>
      </w:r>
      <w:r w:rsidR="00511829">
        <w:rPr>
          <w:sz w:val="16"/>
          <w:szCs w:val="16"/>
        </w:rPr>
        <w:t>, nr.</w:t>
      </w:r>
      <w:r w:rsidR="00511829" w:rsidRPr="00357FB9">
        <w:rPr>
          <w:sz w:val="16"/>
          <w:szCs w:val="16"/>
        </w:rPr>
        <w:t xml:space="preserve"> 1009</w:t>
      </w:r>
      <w:r w:rsidRPr="00357FB9">
        <w:rPr>
          <w:sz w:val="16"/>
          <w:szCs w:val="16"/>
        </w:rPr>
        <w:t>.</w:t>
      </w:r>
    </w:p>
  </w:footnote>
  <w:footnote w:id="4">
    <w:p w14:paraId="7649310D" w14:textId="2E133800" w:rsidR="00DB6F8C" w:rsidRPr="00357FB9" w:rsidRDefault="00DB6F8C" w:rsidP="00DB6F8C">
      <w:pPr>
        <w:pStyle w:val="Voetnoottekst"/>
        <w:rPr>
          <w:sz w:val="16"/>
          <w:szCs w:val="16"/>
        </w:rPr>
      </w:pPr>
      <w:r w:rsidRPr="00357FB9">
        <w:rPr>
          <w:rStyle w:val="Voetnootmarkering"/>
          <w:sz w:val="16"/>
          <w:szCs w:val="16"/>
        </w:rPr>
        <w:footnoteRef/>
      </w:r>
      <w:r w:rsidRPr="00357FB9">
        <w:rPr>
          <w:sz w:val="16"/>
          <w:szCs w:val="16"/>
        </w:rPr>
        <w:t xml:space="preserve"> https://rm.coe.int/cepej-study-for-the-eu-scoreboard-part-1-2025/1680b6abe8</w:t>
      </w:r>
      <w:r w:rsidR="00357FB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87F2" w14:textId="42E97622" w:rsidR="00ED0D33" w:rsidRDefault="004F2A0B">
    <w:r>
      <w:rPr>
        <w:noProof/>
      </w:rPr>
      <mc:AlternateContent>
        <mc:Choice Requires="wps">
          <w:drawing>
            <wp:anchor distT="0" distB="0" distL="0" distR="0" simplePos="0" relativeHeight="251652096" behindDoc="0" locked="1" layoutInCell="1" allowOverlap="1" wp14:anchorId="49CD42A1" wp14:editId="6282039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F0B827" w14:textId="77777777" w:rsidR="00ED0D33" w:rsidRDefault="004F2A0B">
                          <w:pPr>
                            <w:pStyle w:val="Referentiegegevensbold"/>
                          </w:pPr>
                          <w:r>
                            <w:t>Directoraat-Generaal Rechtspleging en Rechtshandhaving</w:t>
                          </w:r>
                        </w:p>
                        <w:p w14:paraId="48D58BF4" w14:textId="77777777" w:rsidR="00ED0D33" w:rsidRDefault="004F2A0B">
                          <w:pPr>
                            <w:pStyle w:val="Referentiegegevens"/>
                          </w:pPr>
                          <w:r>
                            <w:t>Directie Rechtsbestel</w:t>
                          </w:r>
                        </w:p>
                        <w:p w14:paraId="4366FD09" w14:textId="77777777" w:rsidR="00ED0D33" w:rsidRDefault="004F2A0B">
                          <w:pPr>
                            <w:pStyle w:val="Referentiegegevens"/>
                          </w:pPr>
                          <w:r>
                            <w:t>Rechtspraak en Geschilopl.</w:t>
                          </w:r>
                        </w:p>
                        <w:p w14:paraId="6106239A" w14:textId="77777777" w:rsidR="00ED0D33" w:rsidRDefault="00ED0D33">
                          <w:pPr>
                            <w:pStyle w:val="WitregelW2"/>
                          </w:pPr>
                        </w:p>
                        <w:p w14:paraId="4390A2E9" w14:textId="77777777" w:rsidR="00ED0D33" w:rsidRDefault="004F2A0B">
                          <w:pPr>
                            <w:pStyle w:val="Referentiegegevensbold"/>
                          </w:pPr>
                          <w:r>
                            <w:t>Datum</w:t>
                          </w:r>
                        </w:p>
                        <w:p w14:paraId="1EC6A7ED" w14:textId="40F3AA31" w:rsidR="00ED0D33" w:rsidRDefault="00AD77DC">
                          <w:pPr>
                            <w:pStyle w:val="Referentiegegevens"/>
                          </w:pPr>
                          <w:sdt>
                            <w:sdtPr>
                              <w:id w:val="-1505821298"/>
                              <w:date w:fullDate="2026-06-22T00:00:00Z">
                                <w:dateFormat w:val="d MMMM yyyy"/>
                                <w:lid w:val="nl"/>
                                <w:storeMappedDataAs w:val="dateTime"/>
                                <w:calendar w:val="gregorian"/>
                              </w:date>
                            </w:sdtPr>
                            <w:sdtEndPr/>
                            <w:sdtContent>
                              <w:r w:rsidR="00357FB9">
                                <w:t>22</w:t>
                              </w:r>
                              <w:r w:rsidR="007C2D12">
                                <w:t xml:space="preserve"> juni 2026</w:t>
                              </w:r>
                            </w:sdtContent>
                          </w:sdt>
                        </w:p>
                        <w:p w14:paraId="4624FC6C" w14:textId="77777777" w:rsidR="00ED0D33" w:rsidRDefault="00ED0D33">
                          <w:pPr>
                            <w:pStyle w:val="WitregelW1"/>
                          </w:pPr>
                        </w:p>
                        <w:p w14:paraId="13F4A676" w14:textId="77777777" w:rsidR="00ED0D33" w:rsidRDefault="004F2A0B">
                          <w:pPr>
                            <w:pStyle w:val="Referentiegegevensbold"/>
                          </w:pPr>
                          <w:r>
                            <w:t>Onze referentie</w:t>
                          </w:r>
                        </w:p>
                        <w:p w14:paraId="2BA2AD92" w14:textId="77777777" w:rsidR="00ED0D33" w:rsidRDefault="004F2A0B">
                          <w:pPr>
                            <w:pStyle w:val="Referentiegegevens"/>
                          </w:pPr>
                          <w:r>
                            <w:t>7690771</w:t>
                          </w:r>
                        </w:p>
                      </w:txbxContent>
                    </wps:txbx>
                    <wps:bodyPr vert="horz" wrap="square" lIns="0" tIns="0" rIns="0" bIns="0" anchor="t" anchorCtr="0"/>
                  </wps:wsp>
                </a:graphicData>
              </a:graphic>
            </wp:anchor>
          </w:drawing>
        </mc:Choice>
        <mc:Fallback>
          <w:pict>
            <v:shapetype w14:anchorId="49CD42A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7F0B827" w14:textId="77777777" w:rsidR="00ED0D33" w:rsidRDefault="004F2A0B">
                    <w:pPr>
                      <w:pStyle w:val="Referentiegegevensbold"/>
                    </w:pPr>
                    <w:r>
                      <w:t>Directoraat-Generaal Rechtspleging en Rechtshandhaving</w:t>
                    </w:r>
                  </w:p>
                  <w:p w14:paraId="48D58BF4" w14:textId="77777777" w:rsidR="00ED0D33" w:rsidRDefault="004F2A0B">
                    <w:pPr>
                      <w:pStyle w:val="Referentiegegevens"/>
                    </w:pPr>
                    <w:r>
                      <w:t>Directie Rechtsbestel</w:t>
                    </w:r>
                  </w:p>
                  <w:p w14:paraId="4366FD09" w14:textId="77777777" w:rsidR="00ED0D33" w:rsidRDefault="004F2A0B">
                    <w:pPr>
                      <w:pStyle w:val="Referentiegegevens"/>
                    </w:pPr>
                    <w:r>
                      <w:t>Rechtspraak en Geschilopl.</w:t>
                    </w:r>
                  </w:p>
                  <w:p w14:paraId="6106239A" w14:textId="77777777" w:rsidR="00ED0D33" w:rsidRDefault="00ED0D33">
                    <w:pPr>
                      <w:pStyle w:val="WitregelW2"/>
                    </w:pPr>
                  </w:p>
                  <w:p w14:paraId="4390A2E9" w14:textId="77777777" w:rsidR="00ED0D33" w:rsidRDefault="004F2A0B">
                    <w:pPr>
                      <w:pStyle w:val="Referentiegegevensbold"/>
                    </w:pPr>
                    <w:r>
                      <w:t>Datum</w:t>
                    </w:r>
                  </w:p>
                  <w:p w14:paraId="1EC6A7ED" w14:textId="40F3AA31" w:rsidR="00ED0D33" w:rsidRDefault="00AD77DC">
                    <w:pPr>
                      <w:pStyle w:val="Referentiegegevens"/>
                    </w:pPr>
                    <w:sdt>
                      <w:sdtPr>
                        <w:id w:val="-1505821298"/>
                        <w:date w:fullDate="2026-06-22T00:00:00Z">
                          <w:dateFormat w:val="d MMMM yyyy"/>
                          <w:lid w:val="nl"/>
                          <w:storeMappedDataAs w:val="dateTime"/>
                          <w:calendar w:val="gregorian"/>
                        </w:date>
                      </w:sdtPr>
                      <w:sdtEndPr/>
                      <w:sdtContent>
                        <w:r w:rsidR="00357FB9">
                          <w:t>22</w:t>
                        </w:r>
                        <w:r w:rsidR="007C2D12">
                          <w:t xml:space="preserve"> juni 2026</w:t>
                        </w:r>
                      </w:sdtContent>
                    </w:sdt>
                  </w:p>
                  <w:p w14:paraId="4624FC6C" w14:textId="77777777" w:rsidR="00ED0D33" w:rsidRDefault="00ED0D33">
                    <w:pPr>
                      <w:pStyle w:val="WitregelW1"/>
                    </w:pPr>
                  </w:p>
                  <w:p w14:paraId="13F4A676" w14:textId="77777777" w:rsidR="00ED0D33" w:rsidRDefault="004F2A0B">
                    <w:pPr>
                      <w:pStyle w:val="Referentiegegevensbold"/>
                    </w:pPr>
                    <w:r>
                      <w:t>Onze referentie</w:t>
                    </w:r>
                  </w:p>
                  <w:p w14:paraId="2BA2AD92" w14:textId="77777777" w:rsidR="00ED0D33" w:rsidRDefault="004F2A0B">
                    <w:pPr>
                      <w:pStyle w:val="Referentiegegevens"/>
                    </w:pPr>
                    <w:r>
                      <w:t>7690771</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D171CE" wp14:editId="6E07C88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3CAC04" w14:textId="77777777" w:rsidR="006F56F4" w:rsidRDefault="006F56F4"/>
                      </w:txbxContent>
                    </wps:txbx>
                    <wps:bodyPr vert="horz" wrap="square" lIns="0" tIns="0" rIns="0" bIns="0" anchor="t" anchorCtr="0"/>
                  </wps:wsp>
                </a:graphicData>
              </a:graphic>
            </wp:anchor>
          </w:drawing>
        </mc:Choice>
        <mc:Fallback>
          <w:pict>
            <v:shape w14:anchorId="30D171CE" id="46fef06f-aa3c-11ea-a756-beb5f67e67be" o:spid="_x0000_s1027" type="#_x0000_t202" style="position:absolute;margin-left:79.35pt;margin-top:802.75pt;width:377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E3CAC04" w14:textId="77777777" w:rsidR="006F56F4" w:rsidRDefault="006F56F4"/>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BA48A9B" wp14:editId="3266328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DA8DE4" w14:textId="1FFAE1CF" w:rsidR="00ED0D33" w:rsidRDefault="004F2A0B">
                          <w:pPr>
                            <w:pStyle w:val="Referentiegegevens"/>
                          </w:pPr>
                          <w:r>
                            <w:t xml:space="preserve">Pagina </w:t>
                          </w:r>
                          <w:r>
                            <w:fldChar w:fldCharType="begin"/>
                          </w:r>
                          <w:r>
                            <w:instrText>PAGE</w:instrText>
                          </w:r>
                          <w:r>
                            <w:fldChar w:fldCharType="separate"/>
                          </w:r>
                          <w:r w:rsidR="00A06E38">
                            <w:rPr>
                              <w:noProof/>
                            </w:rPr>
                            <w:t>2</w:t>
                          </w:r>
                          <w:r>
                            <w:fldChar w:fldCharType="end"/>
                          </w:r>
                          <w:r>
                            <w:t xml:space="preserve"> van </w:t>
                          </w:r>
                          <w:r>
                            <w:fldChar w:fldCharType="begin"/>
                          </w:r>
                          <w:r>
                            <w:instrText>NUMPAGES</w:instrText>
                          </w:r>
                          <w:r>
                            <w:fldChar w:fldCharType="separate"/>
                          </w:r>
                          <w:r w:rsidR="003A1C3F">
                            <w:rPr>
                              <w:noProof/>
                            </w:rPr>
                            <w:t>1</w:t>
                          </w:r>
                          <w:r>
                            <w:fldChar w:fldCharType="end"/>
                          </w:r>
                        </w:p>
                      </w:txbxContent>
                    </wps:txbx>
                    <wps:bodyPr vert="horz" wrap="square" lIns="0" tIns="0" rIns="0" bIns="0" anchor="t" anchorCtr="0"/>
                  </wps:wsp>
                </a:graphicData>
              </a:graphic>
            </wp:anchor>
          </w:drawing>
        </mc:Choice>
        <mc:Fallback>
          <w:pict>
            <v:shape w14:anchorId="3BA48A9B"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6DA8DE4" w14:textId="1FFAE1CF" w:rsidR="00ED0D33" w:rsidRDefault="004F2A0B">
                    <w:pPr>
                      <w:pStyle w:val="Referentiegegevens"/>
                    </w:pPr>
                    <w:r>
                      <w:t xml:space="preserve">Pagina </w:t>
                    </w:r>
                    <w:r>
                      <w:fldChar w:fldCharType="begin"/>
                    </w:r>
                    <w:r>
                      <w:instrText>PAGE</w:instrText>
                    </w:r>
                    <w:r>
                      <w:fldChar w:fldCharType="separate"/>
                    </w:r>
                    <w:r w:rsidR="00A06E38">
                      <w:rPr>
                        <w:noProof/>
                      </w:rPr>
                      <w:t>2</w:t>
                    </w:r>
                    <w:r>
                      <w:fldChar w:fldCharType="end"/>
                    </w:r>
                    <w:r>
                      <w:t xml:space="preserve"> van </w:t>
                    </w:r>
                    <w:r>
                      <w:fldChar w:fldCharType="begin"/>
                    </w:r>
                    <w:r>
                      <w:instrText>NUMPAGES</w:instrText>
                    </w:r>
                    <w:r>
                      <w:fldChar w:fldCharType="separate"/>
                    </w:r>
                    <w:r w:rsidR="003A1C3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B351" w14:textId="77777777" w:rsidR="00ED0D33" w:rsidRDefault="004F2A0B">
    <w:pPr>
      <w:spacing w:after="6377" w:line="14" w:lineRule="exact"/>
    </w:pPr>
    <w:r>
      <w:rPr>
        <w:noProof/>
      </w:rPr>
      <mc:AlternateContent>
        <mc:Choice Requires="wps">
          <w:drawing>
            <wp:anchor distT="0" distB="0" distL="0" distR="0" simplePos="0" relativeHeight="251655168" behindDoc="0" locked="1" layoutInCell="1" allowOverlap="1" wp14:anchorId="15AE27B0" wp14:editId="553543F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9F9F53" w14:textId="7E1E5C12" w:rsidR="00710FAB" w:rsidRPr="00710FAB" w:rsidRDefault="00054788" w:rsidP="00710FAB">
                          <w:r>
                            <w:t xml:space="preserve">Aan </w:t>
                          </w:r>
                          <w:r w:rsidR="00710FAB" w:rsidRPr="00710FAB">
                            <w:fldChar w:fldCharType="begin"/>
                          </w:r>
                          <w:r w:rsidR="00710FAB" w:rsidRPr="00710FAB">
                            <w:instrText xml:space="preserve"> DOCVARIABLE adres *\MERGEFORMAT </w:instrText>
                          </w:r>
                          <w:r w:rsidR="00710FAB" w:rsidRPr="00710FAB">
                            <w:fldChar w:fldCharType="separate"/>
                          </w:r>
                          <w:r>
                            <w:t>d</w:t>
                          </w:r>
                          <w:r w:rsidR="00710FAB" w:rsidRPr="00710FAB">
                            <w:t>e Voorzitter van de Tweede Kamer</w:t>
                          </w:r>
                        </w:p>
                        <w:p w14:paraId="02AFF4B8" w14:textId="77777777" w:rsidR="00710FAB" w:rsidRPr="00710FAB" w:rsidRDefault="00710FAB" w:rsidP="00710FAB">
                          <w:r w:rsidRPr="00710FAB">
                            <w:t>der Staten-Generaal</w:t>
                          </w:r>
                        </w:p>
                        <w:p w14:paraId="334BE7D9" w14:textId="77777777" w:rsidR="00710FAB" w:rsidRPr="00710FAB" w:rsidRDefault="00710FAB" w:rsidP="00710FAB">
                          <w:r w:rsidRPr="00710FAB">
                            <w:t>Postbus 20018 </w:t>
                          </w:r>
                        </w:p>
                        <w:p w14:paraId="020A41BC" w14:textId="77777777" w:rsidR="00710FAB" w:rsidRPr="00710FAB" w:rsidRDefault="00710FAB" w:rsidP="00710FAB">
                          <w:r w:rsidRPr="00710FAB">
                            <w:t>2500 EA  DEN HAAG</w:t>
                          </w:r>
                          <w:r w:rsidRPr="00710FAB">
                            <w:fldChar w:fldCharType="end"/>
                          </w:r>
                        </w:p>
                        <w:p w14:paraId="11B5FB21" w14:textId="5E8881DE" w:rsidR="00ED0D33" w:rsidRDefault="00710FAB" w:rsidP="00710FAB">
                          <w:r w:rsidRPr="00710FAB">
                            <w:fldChar w:fldCharType="begin"/>
                          </w:r>
                          <w:r w:rsidRPr="00710FAB">
                            <w:instrText xml:space="preserve"> DOCPROPERTY kix </w:instrText>
                          </w:r>
                          <w:r w:rsidRPr="00710FAB">
                            <w:fldChar w:fldCharType="separate"/>
                          </w:r>
                          <w:r w:rsidRPr="00710FAB">
                            <w:fldChar w:fldCharType="end"/>
                          </w:r>
                        </w:p>
                      </w:txbxContent>
                    </wps:txbx>
                    <wps:bodyPr vert="horz" wrap="square" lIns="0" tIns="0" rIns="0" bIns="0" anchor="t" anchorCtr="0"/>
                  </wps:wsp>
                </a:graphicData>
              </a:graphic>
            </wp:anchor>
          </w:drawing>
        </mc:Choice>
        <mc:Fallback>
          <w:pict>
            <v:shapetype w14:anchorId="15AE27B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9F9F53" w14:textId="7E1E5C12" w:rsidR="00710FAB" w:rsidRPr="00710FAB" w:rsidRDefault="00054788" w:rsidP="00710FAB">
                    <w:r>
                      <w:t xml:space="preserve">Aan </w:t>
                    </w:r>
                    <w:r w:rsidR="00710FAB" w:rsidRPr="00710FAB">
                      <w:fldChar w:fldCharType="begin"/>
                    </w:r>
                    <w:r w:rsidR="00710FAB" w:rsidRPr="00710FAB">
                      <w:instrText xml:space="preserve"> DOCVARIABLE adres *\MERGEFORMAT </w:instrText>
                    </w:r>
                    <w:r w:rsidR="00710FAB" w:rsidRPr="00710FAB">
                      <w:fldChar w:fldCharType="separate"/>
                    </w:r>
                    <w:r>
                      <w:t>d</w:t>
                    </w:r>
                    <w:r w:rsidR="00710FAB" w:rsidRPr="00710FAB">
                      <w:t>e Voorzitter van de Tweede Kamer</w:t>
                    </w:r>
                  </w:p>
                  <w:p w14:paraId="02AFF4B8" w14:textId="77777777" w:rsidR="00710FAB" w:rsidRPr="00710FAB" w:rsidRDefault="00710FAB" w:rsidP="00710FAB">
                    <w:r w:rsidRPr="00710FAB">
                      <w:t>der Staten-Generaal</w:t>
                    </w:r>
                  </w:p>
                  <w:p w14:paraId="334BE7D9" w14:textId="77777777" w:rsidR="00710FAB" w:rsidRPr="00710FAB" w:rsidRDefault="00710FAB" w:rsidP="00710FAB">
                    <w:r w:rsidRPr="00710FAB">
                      <w:t>Postbus 20018 </w:t>
                    </w:r>
                  </w:p>
                  <w:p w14:paraId="020A41BC" w14:textId="77777777" w:rsidR="00710FAB" w:rsidRPr="00710FAB" w:rsidRDefault="00710FAB" w:rsidP="00710FAB">
                    <w:r w:rsidRPr="00710FAB">
                      <w:t>2500 EA  DEN HAAG</w:t>
                    </w:r>
                    <w:r w:rsidRPr="00710FAB">
                      <w:fldChar w:fldCharType="end"/>
                    </w:r>
                  </w:p>
                  <w:p w14:paraId="11B5FB21" w14:textId="5E8881DE" w:rsidR="00ED0D33" w:rsidRDefault="00710FAB" w:rsidP="00710FAB">
                    <w:r w:rsidRPr="00710FAB">
                      <w:fldChar w:fldCharType="begin"/>
                    </w:r>
                    <w:r w:rsidRPr="00710FAB">
                      <w:instrText xml:space="preserve"> DOCPROPERTY kix </w:instrText>
                    </w:r>
                    <w:r w:rsidRPr="00710FAB">
                      <w:fldChar w:fldCharType="separate"/>
                    </w:r>
                    <w:r w:rsidRPr="00710FAB">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77CF09B" wp14:editId="431279A2">
              <wp:simplePos x="0" y="0"/>
              <wp:positionH relativeFrom="margin">
                <wp:align>right</wp:align>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D0D33" w14:paraId="219549B5" w14:textId="77777777">
                            <w:trPr>
                              <w:trHeight w:val="240"/>
                            </w:trPr>
                            <w:tc>
                              <w:tcPr>
                                <w:tcW w:w="1140" w:type="dxa"/>
                              </w:tcPr>
                              <w:p w14:paraId="1550B540" w14:textId="77777777" w:rsidR="00ED0D33" w:rsidRDefault="004F2A0B">
                                <w:r>
                                  <w:t>Datum</w:t>
                                </w:r>
                              </w:p>
                            </w:tc>
                            <w:tc>
                              <w:tcPr>
                                <w:tcW w:w="5918" w:type="dxa"/>
                              </w:tcPr>
                              <w:p w14:paraId="5446220E" w14:textId="44F71903" w:rsidR="00ED0D33" w:rsidRDefault="00AD77DC">
                                <w:sdt>
                                  <w:sdtPr>
                                    <w:id w:val="1544551815"/>
                                    <w:date w:fullDate="2026-06-22T00:00:00Z">
                                      <w:dateFormat w:val="d MMMM yyyy"/>
                                      <w:lid w:val="nl"/>
                                      <w:storeMappedDataAs w:val="dateTime"/>
                                      <w:calendar w:val="gregorian"/>
                                    </w:date>
                                  </w:sdtPr>
                                  <w:sdtEndPr/>
                                  <w:sdtContent>
                                    <w:r w:rsidR="00357FB9">
                                      <w:rPr>
                                        <w:lang w:val="nl"/>
                                      </w:rPr>
                                      <w:t>22</w:t>
                                    </w:r>
                                    <w:r w:rsidR="00F77736">
                                      <w:rPr>
                                        <w:lang w:val="nl"/>
                                      </w:rPr>
                                      <w:t xml:space="preserve"> </w:t>
                                    </w:r>
                                    <w:r w:rsidR="007C2D12">
                                      <w:rPr>
                                        <w:lang w:val="nl"/>
                                      </w:rPr>
                                      <w:t>juni</w:t>
                                    </w:r>
                                    <w:r w:rsidR="00F77736">
                                      <w:rPr>
                                        <w:lang w:val="nl"/>
                                      </w:rPr>
                                      <w:t xml:space="preserve"> 2026</w:t>
                                    </w:r>
                                  </w:sdtContent>
                                </w:sdt>
                              </w:p>
                            </w:tc>
                          </w:tr>
                          <w:tr w:rsidR="00ED0D33" w14:paraId="17B66BAA" w14:textId="77777777">
                            <w:trPr>
                              <w:trHeight w:val="240"/>
                            </w:trPr>
                            <w:tc>
                              <w:tcPr>
                                <w:tcW w:w="1140" w:type="dxa"/>
                              </w:tcPr>
                              <w:p w14:paraId="77395754" w14:textId="77777777" w:rsidR="00ED0D33" w:rsidRDefault="004F2A0B">
                                <w:r>
                                  <w:t>Betreft</w:t>
                                </w:r>
                              </w:p>
                            </w:tc>
                            <w:tc>
                              <w:tcPr>
                                <w:tcW w:w="5918" w:type="dxa"/>
                              </w:tcPr>
                              <w:p w14:paraId="6DD822A8" w14:textId="7F951A66" w:rsidR="00ED0D33" w:rsidRDefault="007F3408">
                                <w:r>
                                  <w:t>Voortgangsbrief strafrechtketen</w:t>
                                </w:r>
                              </w:p>
                            </w:tc>
                          </w:tr>
                        </w:tbl>
                        <w:p w14:paraId="4C4D0A23" w14:textId="77777777" w:rsidR="006F56F4" w:rsidRDefault="006F56F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77CF09B" id="46feebd0-aa3c-11ea-a756-beb5f67e67be" o:spid="_x0000_s1030" type="#_x0000_t202" style="position:absolute;margin-left:325.8pt;margin-top:263.95pt;width:377pt;height:44.25pt;z-index:251656192;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D0D33" w14:paraId="219549B5" w14:textId="77777777">
                      <w:trPr>
                        <w:trHeight w:val="240"/>
                      </w:trPr>
                      <w:tc>
                        <w:tcPr>
                          <w:tcW w:w="1140" w:type="dxa"/>
                        </w:tcPr>
                        <w:p w14:paraId="1550B540" w14:textId="77777777" w:rsidR="00ED0D33" w:rsidRDefault="004F2A0B">
                          <w:r>
                            <w:t>Datum</w:t>
                          </w:r>
                        </w:p>
                      </w:tc>
                      <w:tc>
                        <w:tcPr>
                          <w:tcW w:w="5918" w:type="dxa"/>
                        </w:tcPr>
                        <w:p w14:paraId="5446220E" w14:textId="44F71903" w:rsidR="00ED0D33" w:rsidRDefault="00AD77DC">
                          <w:sdt>
                            <w:sdtPr>
                              <w:id w:val="1544551815"/>
                              <w:date w:fullDate="2026-06-22T00:00:00Z">
                                <w:dateFormat w:val="d MMMM yyyy"/>
                                <w:lid w:val="nl"/>
                                <w:storeMappedDataAs w:val="dateTime"/>
                                <w:calendar w:val="gregorian"/>
                              </w:date>
                            </w:sdtPr>
                            <w:sdtEndPr/>
                            <w:sdtContent>
                              <w:r w:rsidR="00357FB9">
                                <w:rPr>
                                  <w:lang w:val="nl"/>
                                </w:rPr>
                                <w:t>22</w:t>
                              </w:r>
                              <w:r w:rsidR="00F77736">
                                <w:rPr>
                                  <w:lang w:val="nl"/>
                                </w:rPr>
                                <w:t xml:space="preserve"> </w:t>
                              </w:r>
                              <w:r w:rsidR="007C2D12">
                                <w:rPr>
                                  <w:lang w:val="nl"/>
                                </w:rPr>
                                <w:t>juni</w:t>
                              </w:r>
                              <w:r w:rsidR="00F77736">
                                <w:rPr>
                                  <w:lang w:val="nl"/>
                                </w:rPr>
                                <w:t xml:space="preserve"> 2026</w:t>
                              </w:r>
                            </w:sdtContent>
                          </w:sdt>
                        </w:p>
                      </w:tc>
                    </w:tr>
                    <w:tr w:rsidR="00ED0D33" w14:paraId="17B66BAA" w14:textId="77777777">
                      <w:trPr>
                        <w:trHeight w:val="240"/>
                      </w:trPr>
                      <w:tc>
                        <w:tcPr>
                          <w:tcW w:w="1140" w:type="dxa"/>
                        </w:tcPr>
                        <w:p w14:paraId="77395754" w14:textId="77777777" w:rsidR="00ED0D33" w:rsidRDefault="004F2A0B">
                          <w:r>
                            <w:t>Betreft</w:t>
                          </w:r>
                        </w:p>
                      </w:tc>
                      <w:tc>
                        <w:tcPr>
                          <w:tcW w:w="5918" w:type="dxa"/>
                        </w:tcPr>
                        <w:p w14:paraId="6DD822A8" w14:textId="7F951A66" w:rsidR="00ED0D33" w:rsidRDefault="007F3408">
                          <w:r>
                            <w:t>Voortgangsbrief strafrechtketen</w:t>
                          </w:r>
                        </w:p>
                      </w:tc>
                    </w:tr>
                  </w:tbl>
                  <w:p w14:paraId="4C4D0A23" w14:textId="77777777" w:rsidR="006F56F4" w:rsidRDefault="006F56F4"/>
                </w:txbxContent>
              </v:textbox>
              <w10:wrap anchorx="margin" anchory="page"/>
              <w10:anchorlock/>
            </v:shape>
          </w:pict>
        </mc:Fallback>
      </mc:AlternateContent>
    </w:r>
    <w:r>
      <w:rPr>
        <w:noProof/>
      </w:rPr>
      <mc:AlternateContent>
        <mc:Choice Requires="wps">
          <w:drawing>
            <wp:anchor distT="0" distB="0" distL="0" distR="0" simplePos="0" relativeHeight="251657216" behindDoc="0" locked="1" layoutInCell="1" allowOverlap="1" wp14:anchorId="766772BF" wp14:editId="79AA0A6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6BDF0B" w14:textId="77777777" w:rsidR="00ED0D33" w:rsidRDefault="004F2A0B">
                          <w:pPr>
                            <w:pStyle w:val="Referentiegegevensbold"/>
                          </w:pPr>
                          <w:r>
                            <w:t>Directoraat-Generaal Rechtspleging en Rechtshandhaving</w:t>
                          </w:r>
                        </w:p>
                        <w:p w14:paraId="0E589319" w14:textId="77777777" w:rsidR="00ED0D33" w:rsidRDefault="004F2A0B">
                          <w:pPr>
                            <w:pStyle w:val="Referentiegegevens"/>
                          </w:pPr>
                          <w:r>
                            <w:t>Directie Rechtsbestel</w:t>
                          </w:r>
                        </w:p>
                        <w:p w14:paraId="770FE159" w14:textId="5F62BE25" w:rsidR="00ED0D33" w:rsidRDefault="004F2A0B">
                          <w:pPr>
                            <w:pStyle w:val="Referentiegegevens"/>
                          </w:pPr>
                          <w:r>
                            <w:t>Rechtspraak en Geschilopl</w:t>
                          </w:r>
                          <w:r w:rsidR="002B39DD">
                            <w:t>ossing</w:t>
                          </w:r>
                        </w:p>
                        <w:p w14:paraId="3745072C" w14:textId="77777777" w:rsidR="00ED0D33" w:rsidRDefault="00ED0D33">
                          <w:pPr>
                            <w:pStyle w:val="WitregelW1"/>
                          </w:pPr>
                        </w:p>
                        <w:p w14:paraId="6E30F5ED" w14:textId="77777777" w:rsidR="00ED0D33" w:rsidRDefault="004F2A0B">
                          <w:pPr>
                            <w:pStyle w:val="Referentiegegevens"/>
                          </w:pPr>
                          <w:r>
                            <w:t>Turfmarkt 147</w:t>
                          </w:r>
                        </w:p>
                        <w:p w14:paraId="67578838" w14:textId="77777777" w:rsidR="00ED0D33" w:rsidRDefault="004F2A0B">
                          <w:pPr>
                            <w:pStyle w:val="Referentiegegevens"/>
                          </w:pPr>
                          <w:r>
                            <w:t>2511 DP   Den Haag</w:t>
                          </w:r>
                        </w:p>
                        <w:p w14:paraId="2411C7C1" w14:textId="77777777" w:rsidR="00ED0D33" w:rsidRPr="0099622D" w:rsidRDefault="004F2A0B">
                          <w:pPr>
                            <w:pStyle w:val="Referentiegegevens"/>
                            <w:rPr>
                              <w:lang w:val="de-LU"/>
                            </w:rPr>
                          </w:pPr>
                          <w:r w:rsidRPr="0099622D">
                            <w:rPr>
                              <w:lang w:val="de-LU"/>
                            </w:rPr>
                            <w:t>Postbus 20301</w:t>
                          </w:r>
                        </w:p>
                        <w:p w14:paraId="5928F0CF" w14:textId="77777777" w:rsidR="00ED0D33" w:rsidRPr="0099622D" w:rsidRDefault="004F2A0B">
                          <w:pPr>
                            <w:pStyle w:val="Referentiegegevens"/>
                            <w:rPr>
                              <w:lang w:val="de-LU"/>
                            </w:rPr>
                          </w:pPr>
                          <w:r w:rsidRPr="0099622D">
                            <w:rPr>
                              <w:lang w:val="de-LU"/>
                            </w:rPr>
                            <w:t>2500 EH   Den Haag</w:t>
                          </w:r>
                        </w:p>
                        <w:p w14:paraId="12AB09CC" w14:textId="77777777" w:rsidR="00ED0D33" w:rsidRPr="0099622D" w:rsidRDefault="004F2A0B">
                          <w:pPr>
                            <w:pStyle w:val="Referentiegegevens"/>
                            <w:rPr>
                              <w:lang w:val="de-LU"/>
                            </w:rPr>
                          </w:pPr>
                          <w:r w:rsidRPr="0099622D">
                            <w:rPr>
                              <w:lang w:val="de-LU"/>
                            </w:rPr>
                            <w:t>www.rijksoverheid.nl/jenv</w:t>
                          </w:r>
                        </w:p>
                        <w:p w14:paraId="46A38D5B" w14:textId="77777777" w:rsidR="00ED0D33" w:rsidRPr="0099622D" w:rsidRDefault="00ED0D33">
                          <w:pPr>
                            <w:pStyle w:val="WitregelW2"/>
                            <w:rPr>
                              <w:lang w:val="de-LU"/>
                            </w:rPr>
                          </w:pPr>
                        </w:p>
                        <w:p w14:paraId="0B72C962" w14:textId="77777777" w:rsidR="00ED0D33" w:rsidRDefault="004F2A0B">
                          <w:pPr>
                            <w:pStyle w:val="Referentiegegevensbold"/>
                          </w:pPr>
                          <w:r>
                            <w:t>Onze referentie</w:t>
                          </w:r>
                        </w:p>
                        <w:p w14:paraId="4DA4689A" w14:textId="77777777" w:rsidR="00ED0D33" w:rsidRDefault="004F2A0B">
                          <w:pPr>
                            <w:pStyle w:val="Referentiegegevens"/>
                          </w:pPr>
                          <w:r>
                            <w:t>7690771</w:t>
                          </w:r>
                        </w:p>
                        <w:p w14:paraId="1B45156A" w14:textId="7FFC84DC" w:rsidR="00ED0D33" w:rsidRDefault="00ED0D33">
                          <w:pPr>
                            <w:pStyle w:val="Referentiegegevens"/>
                          </w:pPr>
                        </w:p>
                        <w:p w14:paraId="6FABAF2D" w14:textId="599EF2FA" w:rsidR="00AD77DC" w:rsidRPr="00AD77DC" w:rsidRDefault="00AD77DC" w:rsidP="00AD77DC">
                          <w:r w:rsidRPr="00AD77DC">
                            <w:rPr>
                              <w:b/>
                              <w:bCs/>
                              <w:sz w:val="13"/>
                              <w:szCs w:val="13"/>
                            </w:rPr>
                            <w:t>Bijlagen</w:t>
                          </w:r>
                          <w:r>
                            <w:br/>
                          </w:r>
                          <w:r w:rsidRPr="00AD77DC">
                            <w:rPr>
                              <w:sz w:val="13"/>
                              <w:szCs w:val="13"/>
                            </w:rPr>
                            <w:t>1</w:t>
                          </w:r>
                        </w:p>
                      </w:txbxContent>
                    </wps:txbx>
                    <wps:bodyPr vert="horz" wrap="square" lIns="0" tIns="0" rIns="0" bIns="0" anchor="t" anchorCtr="0"/>
                  </wps:wsp>
                </a:graphicData>
              </a:graphic>
            </wp:anchor>
          </w:drawing>
        </mc:Choice>
        <mc:Fallback>
          <w:pict>
            <v:shape w14:anchorId="766772BF" id="46feec20-aa3c-11ea-a756-beb5f67e67be" o:spid="_x0000_s1031" type="#_x0000_t202" style="position:absolute;margin-left:466.25pt;margin-top:154.75pt;width:100.6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D6BDF0B" w14:textId="77777777" w:rsidR="00ED0D33" w:rsidRDefault="004F2A0B">
                    <w:pPr>
                      <w:pStyle w:val="Referentiegegevensbold"/>
                    </w:pPr>
                    <w:r>
                      <w:t>Directoraat-Generaal Rechtspleging en Rechtshandhaving</w:t>
                    </w:r>
                  </w:p>
                  <w:p w14:paraId="0E589319" w14:textId="77777777" w:rsidR="00ED0D33" w:rsidRDefault="004F2A0B">
                    <w:pPr>
                      <w:pStyle w:val="Referentiegegevens"/>
                    </w:pPr>
                    <w:r>
                      <w:t>Directie Rechtsbestel</w:t>
                    </w:r>
                  </w:p>
                  <w:p w14:paraId="770FE159" w14:textId="5F62BE25" w:rsidR="00ED0D33" w:rsidRDefault="004F2A0B">
                    <w:pPr>
                      <w:pStyle w:val="Referentiegegevens"/>
                    </w:pPr>
                    <w:r>
                      <w:t>Rechtspraak en Geschilopl</w:t>
                    </w:r>
                    <w:r w:rsidR="002B39DD">
                      <w:t>ossing</w:t>
                    </w:r>
                  </w:p>
                  <w:p w14:paraId="3745072C" w14:textId="77777777" w:rsidR="00ED0D33" w:rsidRDefault="00ED0D33">
                    <w:pPr>
                      <w:pStyle w:val="WitregelW1"/>
                    </w:pPr>
                  </w:p>
                  <w:p w14:paraId="6E30F5ED" w14:textId="77777777" w:rsidR="00ED0D33" w:rsidRDefault="004F2A0B">
                    <w:pPr>
                      <w:pStyle w:val="Referentiegegevens"/>
                    </w:pPr>
                    <w:r>
                      <w:t>Turfmarkt 147</w:t>
                    </w:r>
                  </w:p>
                  <w:p w14:paraId="67578838" w14:textId="77777777" w:rsidR="00ED0D33" w:rsidRDefault="004F2A0B">
                    <w:pPr>
                      <w:pStyle w:val="Referentiegegevens"/>
                    </w:pPr>
                    <w:r>
                      <w:t>2511 DP   Den Haag</w:t>
                    </w:r>
                  </w:p>
                  <w:p w14:paraId="2411C7C1" w14:textId="77777777" w:rsidR="00ED0D33" w:rsidRPr="0099622D" w:rsidRDefault="004F2A0B">
                    <w:pPr>
                      <w:pStyle w:val="Referentiegegevens"/>
                      <w:rPr>
                        <w:lang w:val="de-LU"/>
                      </w:rPr>
                    </w:pPr>
                    <w:r w:rsidRPr="0099622D">
                      <w:rPr>
                        <w:lang w:val="de-LU"/>
                      </w:rPr>
                      <w:t>Postbus 20301</w:t>
                    </w:r>
                  </w:p>
                  <w:p w14:paraId="5928F0CF" w14:textId="77777777" w:rsidR="00ED0D33" w:rsidRPr="0099622D" w:rsidRDefault="004F2A0B">
                    <w:pPr>
                      <w:pStyle w:val="Referentiegegevens"/>
                      <w:rPr>
                        <w:lang w:val="de-LU"/>
                      </w:rPr>
                    </w:pPr>
                    <w:r w:rsidRPr="0099622D">
                      <w:rPr>
                        <w:lang w:val="de-LU"/>
                      </w:rPr>
                      <w:t>2500 EH   Den Haag</w:t>
                    </w:r>
                  </w:p>
                  <w:p w14:paraId="12AB09CC" w14:textId="77777777" w:rsidR="00ED0D33" w:rsidRPr="0099622D" w:rsidRDefault="004F2A0B">
                    <w:pPr>
                      <w:pStyle w:val="Referentiegegevens"/>
                      <w:rPr>
                        <w:lang w:val="de-LU"/>
                      </w:rPr>
                    </w:pPr>
                    <w:r w:rsidRPr="0099622D">
                      <w:rPr>
                        <w:lang w:val="de-LU"/>
                      </w:rPr>
                      <w:t>www.rijksoverheid.nl/jenv</w:t>
                    </w:r>
                  </w:p>
                  <w:p w14:paraId="46A38D5B" w14:textId="77777777" w:rsidR="00ED0D33" w:rsidRPr="0099622D" w:rsidRDefault="00ED0D33">
                    <w:pPr>
                      <w:pStyle w:val="WitregelW2"/>
                      <w:rPr>
                        <w:lang w:val="de-LU"/>
                      </w:rPr>
                    </w:pPr>
                  </w:p>
                  <w:p w14:paraId="0B72C962" w14:textId="77777777" w:rsidR="00ED0D33" w:rsidRDefault="004F2A0B">
                    <w:pPr>
                      <w:pStyle w:val="Referentiegegevensbold"/>
                    </w:pPr>
                    <w:r>
                      <w:t>Onze referentie</w:t>
                    </w:r>
                  </w:p>
                  <w:p w14:paraId="4DA4689A" w14:textId="77777777" w:rsidR="00ED0D33" w:rsidRDefault="004F2A0B">
                    <w:pPr>
                      <w:pStyle w:val="Referentiegegevens"/>
                    </w:pPr>
                    <w:r>
                      <w:t>7690771</w:t>
                    </w:r>
                  </w:p>
                  <w:p w14:paraId="1B45156A" w14:textId="7FFC84DC" w:rsidR="00ED0D33" w:rsidRDefault="00ED0D33">
                    <w:pPr>
                      <w:pStyle w:val="Referentiegegevens"/>
                    </w:pPr>
                  </w:p>
                  <w:p w14:paraId="6FABAF2D" w14:textId="599EF2FA" w:rsidR="00AD77DC" w:rsidRPr="00AD77DC" w:rsidRDefault="00AD77DC" w:rsidP="00AD77DC">
                    <w:r w:rsidRPr="00AD77DC">
                      <w:rPr>
                        <w:b/>
                        <w:bCs/>
                        <w:sz w:val="13"/>
                        <w:szCs w:val="13"/>
                      </w:rPr>
                      <w:t>Bijlagen</w:t>
                    </w:r>
                    <w:r>
                      <w:br/>
                    </w:r>
                    <w:r w:rsidRPr="00AD77DC">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B5E5642" wp14:editId="3D1FDC0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62D3DD" w14:textId="77777777" w:rsidR="006F56F4" w:rsidRDefault="006F56F4"/>
                      </w:txbxContent>
                    </wps:txbx>
                    <wps:bodyPr vert="horz" wrap="square" lIns="0" tIns="0" rIns="0" bIns="0" anchor="t" anchorCtr="0"/>
                  </wps:wsp>
                </a:graphicData>
              </a:graphic>
            </wp:anchor>
          </w:drawing>
        </mc:Choice>
        <mc:Fallback>
          <w:pict>
            <v:shape w14:anchorId="0B5E5642" id="46feec6f-aa3c-11ea-a756-beb5f67e67be" o:spid="_x0000_s1032" type="#_x0000_t202"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762D3DD" w14:textId="77777777" w:rsidR="006F56F4" w:rsidRDefault="006F56F4"/>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49896F" wp14:editId="422A2F5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F89D82" w14:textId="77777777" w:rsidR="00ED0D33" w:rsidRDefault="004F2A0B">
                          <w:pPr>
                            <w:pStyle w:val="Referentiegegevens"/>
                          </w:pPr>
                          <w:r>
                            <w:t xml:space="preserve">Pagina </w:t>
                          </w:r>
                          <w:r>
                            <w:fldChar w:fldCharType="begin"/>
                          </w:r>
                          <w:r>
                            <w:instrText>PAGE</w:instrText>
                          </w:r>
                          <w:r>
                            <w:fldChar w:fldCharType="separate"/>
                          </w:r>
                          <w:r w:rsidR="003A1C3F">
                            <w:rPr>
                              <w:noProof/>
                            </w:rPr>
                            <w:t>1</w:t>
                          </w:r>
                          <w:r>
                            <w:fldChar w:fldCharType="end"/>
                          </w:r>
                          <w:r>
                            <w:t xml:space="preserve"> van </w:t>
                          </w:r>
                          <w:r>
                            <w:fldChar w:fldCharType="begin"/>
                          </w:r>
                          <w:r>
                            <w:instrText>NUMPAGES</w:instrText>
                          </w:r>
                          <w:r>
                            <w:fldChar w:fldCharType="separate"/>
                          </w:r>
                          <w:r w:rsidR="003A1C3F">
                            <w:rPr>
                              <w:noProof/>
                            </w:rPr>
                            <w:t>1</w:t>
                          </w:r>
                          <w:r>
                            <w:fldChar w:fldCharType="end"/>
                          </w:r>
                        </w:p>
                      </w:txbxContent>
                    </wps:txbx>
                    <wps:bodyPr vert="horz" wrap="square" lIns="0" tIns="0" rIns="0" bIns="0" anchor="t" anchorCtr="0"/>
                  </wps:wsp>
                </a:graphicData>
              </a:graphic>
            </wp:anchor>
          </w:drawing>
        </mc:Choice>
        <mc:Fallback>
          <w:pict>
            <v:shape w14:anchorId="0A49896F" id="46feecbe-aa3c-11ea-a756-beb5f67e67be" o:spid="_x0000_s1033"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FF89D82" w14:textId="77777777" w:rsidR="00ED0D33" w:rsidRDefault="004F2A0B">
                    <w:pPr>
                      <w:pStyle w:val="Referentiegegevens"/>
                    </w:pPr>
                    <w:r>
                      <w:t xml:space="preserve">Pagina </w:t>
                    </w:r>
                    <w:r>
                      <w:fldChar w:fldCharType="begin"/>
                    </w:r>
                    <w:r>
                      <w:instrText>PAGE</w:instrText>
                    </w:r>
                    <w:r>
                      <w:fldChar w:fldCharType="separate"/>
                    </w:r>
                    <w:r w:rsidR="003A1C3F">
                      <w:rPr>
                        <w:noProof/>
                      </w:rPr>
                      <w:t>1</w:t>
                    </w:r>
                    <w:r>
                      <w:fldChar w:fldCharType="end"/>
                    </w:r>
                    <w:r>
                      <w:t xml:space="preserve"> van </w:t>
                    </w:r>
                    <w:r>
                      <w:fldChar w:fldCharType="begin"/>
                    </w:r>
                    <w:r>
                      <w:instrText>NUMPAGES</w:instrText>
                    </w:r>
                    <w:r>
                      <w:fldChar w:fldCharType="separate"/>
                    </w:r>
                    <w:r w:rsidR="003A1C3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76698B5" wp14:editId="65FD46D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0F9DC5" w14:textId="77777777" w:rsidR="00ED0D33" w:rsidRDefault="004F2A0B">
                          <w:pPr>
                            <w:spacing w:line="240" w:lineRule="auto"/>
                          </w:pPr>
                          <w:r>
                            <w:rPr>
                              <w:noProof/>
                            </w:rPr>
                            <w:drawing>
                              <wp:inline distT="0" distB="0" distL="0" distR="0" wp14:anchorId="3F5E2CDB" wp14:editId="1AEB921F">
                                <wp:extent cx="467995" cy="1583865"/>
                                <wp:effectExtent l="0" t="0" r="0" b="0"/>
                                <wp:docPr id="120270855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6698B5" id="46feed0e-aa3c-11ea-a756-beb5f67e67be" o:spid="_x0000_s1034" type="#_x0000_t202" style="position:absolute;margin-left:279.2pt;margin-top:0;width:36.85pt;height:124.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C0F9DC5" w14:textId="77777777" w:rsidR="00ED0D33" w:rsidRDefault="004F2A0B">
                    <w:pPr>
                      <w:spacing w:line="240" w:lineRule="auto"/>
                    </w:pPr>
                    <w:r>
                      <w:rPr>
                        <w:noProof/>
                      </w:rPr>
                      <w:drawing>
                        <wp:inline distT="0" distB="0" distL="0" distR="0" wp14:anchorId="3F5E2CDB" wp14:editId="1AEB921F">
                          <wp:extent cx="467995" cy="1583865"/>
                          <wp:effectExtent l="0" t="0" r="0" b="0"/>
                          <wp:docPr id="120270855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094C12A" wp14:editId="25C32E2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6D1377" w14:textId="77777777" w:rsidR="00ED0D33" w:rsidRDefault="004F2A0B">
                          <w:pPr>
                            <w:spacing w:line="240" w:lineRule="auto"/>
                          </w:pPr>
                          <w:r>
                            <w:rPr>
                              <w:noProof/>
                            </w:rPr>
                            <w:drawing>
                              <wp:inline distT="0" distB="0" distL="0" distR="0" wp14:anchorId="5A516A74" wp14:editId="006DD104">
                                <wp:extent cx="2339975" cy="1582834"/>
                                <wp:effectExtent l="0" t="0" r="0" b="0"/>
                                <wp:docPr id="4238288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94C12A" id="46feed67-aa3c-11ea-a756-beb5f67e67be" o:spid="_x0000_s1035" type="#_x0000_t202" style="position:absolute;margin-left:314.6pt;margin-top:0;width:184.25pt;height:124.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56D1377" w14:textId="77777777" w:rsidR="00ED0D33" w:rsidRDefault="004F2A0B">
                    <w:pPr>
                      <w:spacing w:line="240" w:lineRule="auto"/>
                    </w:pPr>
                    <w:r>
                      <w:rPr>
                        <w:noProof/>
                      </w:rPr>
                      <w:drawing>
                        <wp:inline distT="0" distB="0" distL="0" distR="0" wp14:anchorId="5A516A74" wp14:editId="006DD104">
                          <wp:extent cx="2339975" cy="1582834"/>
                          <wp:effectExtent l="0" t="0" r="0" b="0"/>
                          <wp:docPr id="4238288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CEED27" wp14:editId="5C6CE09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F1AF37" w14:textId="77777777" w:rsidR="00ED0D33" w:rsidRDefault="004F2A0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BCEED27" id="5920b9fb-d041-4aa9-8d80-26b233cc0f6e" o:spid="_x0000_s1036" type="#_x0000_t202" style="position:absolute;margin-left:79.6pt;margin-top:135.4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5F1AF37" w14:textId="77777777" w:rsidR="00ED0D33" w:rsidRDefault="004F2A0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2E1793"/>
    <w:multiLevelType w:val="multilevel"/>
    <w:tmpl w:val="B5089312"/>
    <w:name w:val="Comparitienummering"/>
    <w:lvl w:ilvl="0">
      <w:start w:val="1"/>
      <w:numFmt w:val="decimal"/>
      <w:pStyle w:val="Comparitienummer"/>
      <w:lvlText w:val="%1."/>
      <w:lvlJc w:val="left"/>
      <w:pPr>
        <w:ind w:left="3686" w:hanging="425"/>
      </w:pPr>
    </w:lvl>
    <w:lvl w:ilvl="1">
      <w:start w:val="1"/>
      <w:numFmt w:val="decimal"/>
      <w:lvlText w:val="%1.%2."/>
      <w:lvlJc w:val="left"/>
      <w:pPr>
        <w:ind w:left="3261" w:firstLine="0"/>
      </w:pPr>
    </w:lvl>
    <w:lvl w:ilvl="2">
      <w:start w:val="1"/>
      <w:numFmt w:val="decimal"/>
      <w:lvlText w:val="%1.%2.%3."/>
      <w:lvlJc w:val="left"/>
      <w:pPr>
        <w:ind w:left="3261" w:firstLine="0"/>
      </w:pPr>
    </w:lvl>
    <w:lvl w:ilvl="3">
      <w:start w:val="1"/>
      <w:numFmt w:val="decimal"/>
      <w:lvlText w:val="%1.%2.%3.%4."/>
      <w:lvlJc w:val="left"/>
      <w:pPr>
        <w:ind w:left="3261" w:firstLine="0"/>
      </w:pPr>
    </w:lvl>
    <w:lvl w:ilvl="4">
      <w:start w:val="1"/>
      <w:numFmt w:val="decimal"/>
      <w:lvlText w:val="%1.%2.%3.%4.%5."/>
      <w:lvlJc w:val="left"/>
      <w:pPr>
        <w:ind w:left="3261" w:firstLine="0"/>
      </w:pPr>
    </w:lvl>
    <w:lvl w:ilvl="5">
      <w:start w:val="1"/>
      <w:numFmt w:val="decimal"/>
      <w:lvlText w:val="%1.%2.%3.%4.%5.%6."/>
      <w:lvlJc w:val="left"/>
      <w:pPr>
        <w:ind w:left="3261" w:firstLine="0"/>
      </w:pPr>
    </w:lvl>
    <w:lvl w:ilvl="6">
      <w:start w:val="1"/>
      <w:numFmt w:val="decimal"/>
      <w:lvlText w:val="%1.%2.%3.%4.%5.%6.%7."/>
      <w:lvlJc w:val="left"/>
      <w:pPr>
        <w:ind w:left="3261" w:firstLine="0"/>
      </w:pPr>
    </w:lvl>
    <w:lvl w:ilvl="7">
      <w:start w:val="1"/>
      <w:numFmt w:val="decimal"/>
      <w:lvlText w:val="%1.%2.%3.%4.%5.%6.%7.%8."/>
      <w:lvlJc w:val="left"/>
      <w:pPr>
        <w:ind w:left="3261" w:firstLine="0"/>
      </w:pPr>
    </w:lvl>
    <w:lvl w:ilvl="8">
      <w:start w:val="1"/>
      <w:numFmt w:val="decimal"/>
      <w:lvlText w:val="%1.%2.%3.%4.%5.%6.%7.%8.%9."/>
      <w:lvlJc w:val="left"/>
      <w:pPr>
        <w:ind w:left="3261" w:firstLine="0"/>
      </w:pPr>
    </w:lvl>
  </w:abstractNum>
  <w:abstractNum w:abstractNumId="1" w15:restartNumberingAfterBreak="0">
    <w:nsid w:val="CB88FDAC"/>
    <w:multiLevelType w:val="multilevel"/>
    <w:tmpl w:val="C78286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08647C"/>
    <w:multiLevelType w:val="hybridMultilevel"/>
    <w:tmpl w:val="45309530"/>
    <w:lvl w:ilvl="0" w:tplc="38EE888E">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F8525E"/>
    <w:multiLevelType w:val="hybridMultilevel"/>
    <w:tmpl w:val="3F88A9F8"/>
    <w:lvl w:ilvl="0" w:tplc="D8DE4F04">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0246A4C"/>
    <w:multiLevelType w:val="hybridMultilevel"/>
    <w:tmpl w:val="6E9E247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75C87"/>
    <w:multiLevelType w:val="hybridMultilevel"/>
    <w:tmpl w:val="37BEFCEA"/>
    <w:lvl w:ilvl="0" w:tplc="358EEA5A">
      <w:start w:val="1"/>
      <w:numFmt w:val="bullet"/>
      <w:lvlText w:val="-"/>
      <w:lvlJc w:val="left"/>
      <w:pPr>
        <w:ind w:left="720" w:hanging="360"/>
      </w:pPr>
      <w:rPr>
        <w:rFonts w:ascii="Aptos" w:eastAsia="Times New Roman" w:hAnsi="Apto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79A16A9"/>
    <w:multiLevelType w:val="hybridMultilevel"/>
    <w:tmpl w:val="6F84AF48"/>
    <w:lvl w:ilvl="0" w:tplc="CC1E3F86">
      <w:start w:val="1"/>
      <w:numFmt w:val="bullet"/>
      <w:lvlText w:val="-"/>
      <w:lvlJc w:val="left"/>
      <w:pPr>
        <w:ind w:left="720" w:hanging="360"/>
      </w:pPr>
      <w:rPr>
        <w:rFonts w:ascii="Aptos" w:eastAsia="Calibri" w:hAnsi="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F6D42E9"/>
    <w:multiLevelType w:val="hybridMultilevel"/>
    <w:tmpl w:val="A10019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C30F3C"/>
    <w:multiLevelType w:val="hybridMultilevel"/>
    <w:tmpl w:val="0E820E6A"/>
    <w:lvl w:ilvl="0" w:tplc="9488B694">
      <w:start w:val="1"/>
      <w:numFmt w:val="decimal"/>
      <w:lvlText w:val="%1."/>
      <w:lvlJc w:val="left"/>
      <w:pPr>
        <w:ind w:left="360" w:hanging="360"/>
      </w:pPr>
      <w:rPr>
        <w:rFonts w:hint="default"/>
        <w:b/>
        <w:bCs/>
        <w:i w:val="0"/>
        <w:iCs w:val="0"/>
      </w:rPr>
    </w:lvl>
    <w:lvl w:ilvl="1" w:tplc="0413000F">
      <w:start w:val="1"/>
      <w:numFmt w:val="decimal"/>
      <w:lvlText w:val="%2."/>
      <w:lvlJc w:val="left"/>
      <w:pPr>
        <w:ind w:left="1015" w:hanging="360"/>
      </w:pPr>
    </w:lvl>
    <w:lvl w:ilvl="2" w:tplc="0413001B" w:tentative="1">
      <w:start w:val="1"/>
      <w:numFmt w:val="lowerRoman"/>
      <w:lvlText w:val="%3."/>
      <w:lvlJc w:val="right"/>
      <w:pPr>
        <w:ind w:left="1735" w:hanging="180"/>
      </w:pPr>
    </w:lvl>
    <w:lvl w:ilvl="3" w:tplc="0413000F" w:tentative="1">
      <w:start w:val="1"/>
      <w:numFmt w:val="decimal"/>
      <w:lvlText w:val="%4."/>
      <w:lvlJc w:val="left"/>
      <w:pPr>
        <w:ind w:left="2455" w:hanging="360"/>
      </w:pPr>
    </w:lvl>
    <w:lvl w:ilvl="4" w:tplc="04130019" w:tentative="1">
      <w:start w:val="1"/>
      <w:numFmt w:val="lowerLetter"/>
      <w:lvlText w:val="%5."/>
      <w:lvlJc w:val="left"/>
      <w:pPr>
        <w:ind w:left="3175" w:hanging="360"/>
      </w:pPr>
    </w:lvl>
    <w:lvl w:ilvl="5" w:tplc="0413001B" w:tentative="1">
      <w:start w:val="1"/>
      <w:numFmt w:val="lowerRoman"/>
      <w:lvlText w:val="%6."/>
      <w:lvlJc w:val="right"/>
      <w:pPr>
        <w:ind w:left="3895" w:hanging="180"/>
      </w:pPr>
    </w:lvl>
    <w:lvl w:ilvl="6" w:tplc="0413000F" w:tentative="1">
      <w:start w:val="1"/>
      <w:numFmt w:val="decimal"/>
      <w:lvlText w:val="%7."/>
      <w:lvlJc w:val="left"/>
      <w:pPr>
        <w:ind w:left="4615" w:hanging="360"/>
      </w:pPr>
    </w:lvl>
    <w:lvl w:ilvl="7" w:tplc="04130019" w:tentative="1">
      <w:start w:val="1"/>
      <w:numFmt w:val="lowerLetter"/>
      <w:lvlText w:val="%8."/>
      <w:lvlJc w:val="left"/>
      <w:pPr>
        <w:ind w:left="5335" w:hanging="360"/>
      </w:pPr>
    </w:lvl>
    <w:lvl w:ilvl="8" w:tplc="0413001B" w:tentative="1">
      <w:start w:val="1"/>
      <w:numFmt w:val="lowerRoman"/>
      <w:lvlText w:val="%9."/>
      <w:lvlJc w:val="right"/>
      <w:pPr>
        <w:ind w:left="6055" w:hanging="180"/>
      </w:pPr>
    </w:lvl>
  </w:abstractNum>
  <w:abstractNum w:abstractNumId="9" w15:restartNumberingAfterBreak="0">
    <w:nsid w:val="20C88B1E"/>
    <w:multiLevelType w:val="multilevel"/>
    <w:tmpl w:val="7CCEFB9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21F02E9A"/>
    <w:multiLevelType w:val="hybridMultilevel"/>
    <w:tmpl w:val="364EBAC8"/>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2420217D"/>
    <w:multiLevelType w:val="hybridMultilevel"/>
    <w:tmpl w:val="DA602840"/>
    <w:lvl w:ilvl="0" w:tplc="A0DEFB1E">
      <w:start w:val="1"/>
      <w:numFmt w:val="bullet"/>
      <w:lvlText w:val=""/>
      <w:lvlJc w:val="left"/>
      <w:pPr>
        <w:ind w:left="1440" w:hanging="360"/>
      </w:pPr>
      <w:rPr>
        <w:rFonts w:ascii="Symbol" w:hAnsi="Symbol"/>
      </w:rPr>
    </w:lvl>
    <w:lvl w:ilvl="1" w:tplc="5518FFB6">
      <w:start w:val="1"/>
      <w:numFmt w:val="bullet"/>
      <w:lvlText w:val=""/>
      <w:lvlJc w:val="left"/>
      <w:pPr>
        <w:ind w:left="1440" w:hanging="360"/>
      </w:pPr>
      <w:rPr>
        <w:rFonts w:ascii="Symbol" w:hAnsi="Symbol"/>
      </w:rPr>
    </w:lvl>
    <w:lvl w:ilvl="2" w:tplc="96B8788A">
      <w:start w:val="1"/>
      <w:numFmt w:val="bullet"/>
      <w:lvlText w:val=""/>
      <w:lvlJc w:val="left"/>
      <w:pPr>
        <w:ind w:left="1440" w:hanging="360"/>
      </w:pPr>
      <w:rPr>
        <w:rFonts w:ascii="Symbol" w:hAnsi="Symbol"/>
      </w:rPr>
    </w:lvl>
    <w:lvl w:ilvl="3" w:tplc="CC9C3426">
      <w:start w:val="1"/>
      <w:numFmt w:val="bullet"/>
      <w:lvlText w:val=""/>
      <w:lvlJc w:val="left"/>
      <w:pPr>
        <w:ind w:left="1440" w:hanging="360"/>
      </w:pPr>
      <w:rPr>
        <w:rFonts w:ascii="Symbol" w:hAnsi="Symbol"/>
      </w:rPr>
    </w:lvl>
    <w:lvl w:ilvl="4" w:tplc="085402F4">
      <w:start w:val="1"/>
      <w:numFmt w:val="bullet"/>
      <w:lvlText w:val=""/>
      <w:lvlJc w:val="left"/>
      <w:pPr>
        <w:ind w:left="1440" w:hanging="360"/>
      </w:pPr>
      <w:rPr>
        <w:rFonts w:ascii="Symbol" w:hAnsi="Symbol"/>
      </w:rPr>
    </w:lvl>
    <w:lvl w:ilvl="5" w:tplc="C414DFBC">
      <w:start w:val="1"/>
      <w:numFmt w:val="bullet"/>
      <w:lvlText w:val=""/>
      <w:lvlJc w:val="left"/>
      <w:pPr>
        <w:ind w:left="1440" w:hanging="360"/>
      </w:pPr>
      <w:rPr>
        <w:rFonts w:ascii="Symbol" w:hAnsi="Symbol"/>
      </w:rPr>
    </w:lvl>
    <w:lvl w:ilvl="6" w:tplc="C3182BAC">
      <w:start w:val="1"/>
      <w:numFmt w:val="bullet"/>
      <w:lvlText w:val=""/>
      <w:lvlJc w:val="left"/>
      <w:pPr>
        <w:ind w:left="1440" w:hanging="360"/>
      </w:pPr>
      <w:rPr>
        <w:rFonts w:ascii="Symbol" w:hAnsi="Symbol"/>
      </w:rPr>
    </w:lvl>
    <w:lvl w:ilvl="7" w:tplc="E78C7632">
      <w:start w:val="1"/>
      <w:numFmt w:val="bullet"/>
      <w:lvlText w:val=""/>
      <w:lvlJc w:val="left"/>
      <w:pPr>
        <w:ind w:left="1440" w:hanging="360"/>
      </w:pPr>
      <w:rPr>
        <w:rFonts w:ascii="Symbol" w:hAnsi="Symbol"/>
      </w:rPr>
    </w:lvl>
    <w:lvl w:ilvl="8" w:tplc="E7121D40">
      <w:start w:val="1"/>
      <w:numFmt w:val="bullet"/>
      <w:lvlText w:val=""/>
      <w:lvlJc w:val="left"/>
      <w:pPr>
        <w:ind w:left="1440" w:hanging="360"/>
      </w:pPr>
      <w:rPr>
        <w:rFonts w:ascii="Symbol" w:hAnsi="Symbol"/>
      </w:rPr>
    </w:lvl>
  </w:abstractNum>
  <w:abstractNum w:abstractNumId="12" w15:restartNumberingAfterBreak="0">
    <w:nsid w:val="25556F67"/>
    <w:multiLevelType w:val="hybridMultilevel"/>
    <w:tmpl w:val="667E89DA"/>
    <w:lvl w:ilvl="0" w:tplc="34C0335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044138"/>
    <w:multiLevelType w:val="multilevel"/>
    <w:tmpl w:val="690A0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969D53"/>
    <w:multiLevelType w:val="multilevel"/>
    <w:tmpl w:val="23B64F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3922544"/>
    <w:multiLevelType w:val="hybridMultilevel"/>
    <w:tmpl w:val="A54E2D0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FB70EE"/>
    <w:multiLevelType w:val="hybridMultilevel"/>
    <w:tmpl w:val="577CA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3E6A26"/>
    <w:multiLevelType w:val="hybridMultilevel"/>
    <w:tmpl w:val="80FE2636"/>
    <w:lvl w:ilvl="0" w:tplc="B78ADB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F846DF"/>
    <w:multiLevelType w:val="hybridMultilevel"/>
    <w:tmpl w:val="E43C81EE"/>
    <w:lvl w:ilvl="0" w:tplc="198C6010">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2D3F72"/>
    <w:multiLevelType w:val="multilevel"/>
    <w:tmpl w:val="9184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56660"/>
    <w:multiLevelType w:val="hybridMultilevel"/>
    <w:tmpl w:val="7FEAC02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637658"/>
    <w:multiLevelType w:val="hybridMultilevel"/>
    <w:tmpl w:val="611AB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353F0B"/>
    <w:multiLevelType w:val="hybridMultilevel"/>
    <w:tmpl w:val="67EAD20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D61592"/>
    <w:multiLevelType w:val="multilevel"/>
    <w:tmpl w:val="8D5C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1922C1"/>
    <w:multiLevelType w:val="hybridMultilevel"/>
    <w:tmpl w:val="8E2462E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485238BB"/>
    <w:multiLevelType w:val="hybridMultilevel"/>
    <w:tmpl w:val="F1D049EC"/>
    <w:lvl w:ilvl="0" w:tplc="ABE035EC">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B20D9E"/>
    <w:multiLevelType w:val="hybridMultilevel"/>
    <w:tmpl w:val="1F80C1E2"/>
    <w:lvl w:ilvl="0" w:tplc="CC1E3F86">
      <w:start w:val="1"/>
      <w:numFmt w:val="bullet"/>
      <w:lvlText w:val="-"/>
      <w:lvlJc w:val="left"/>
      <w:pPr>
        <w:ind w:left="360" w:hanging="360"/>
      </w:pPr>
      <w:rPr>
        <w:rFonts w:ascii="Aptos" w:eastAsia="Calibri" w:hAnsi="Apto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50740B4"/>
    <w:multiLevelType w:val="hybridMultilevel"/>
    <w:tmpl w:val="3A8A51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454EF4"/>
    <w:multiLevelType w:val="hybridMultilevel"/>
    <w:tmpl w:val="C416F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A61CFE"/>
    <w:multiLevelType w:val="multilevel"/>
    <w:tmpl w:val="8ED03BA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612D3731"/>
    <w:multiLevelType w:val="hybridMultilevel"/>
    <w:tmpl w:val="4C06DA34"/>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1426EE8"/>
    <w:multiLevelType w:val="hybridMultilevel"/>
    <w:tmpl w:val="2C60E95A"/>
    <w:lvl w:ilvl="0" w:tplc="049C3EF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D13E64"/>
    <w:multiLevelType w:val="multilevel"/>
    <w:tmpl w:val="9934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FF2205"/>
    <w:multiLevelType w:val="hybridMultilevel"/>
    <w:tmpl w:val="CAC0A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A20661"/>
    <w:multiLevelType w:val="hybridMultilevel"/>
    <w:tmpl w:val="F4FE6E00"/>
    <w:lvl w:ilvl="0" w:tplc="05D88A88">
      <w:start w:val="3"/>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657336CC"/>
    <w:multiLevelType w:val="hybridMultilevel"/>
    <w:tmpl w:val="2C5E71FE"/>
    <w:lvl w:ilvl="0" w:tplc="F936477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5FF3AEA"/>
    <w:multiLevelType w:val="multilevel"/>
    <w:tmpl w:val="E3D85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4B753C"/>
    <w:multiLevelType w:val="hybridMultilevel"/>
    <w:tmpl w:val="9788BF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CEC7927"/>
    <w:multiLevelType w:val="hybridMultilevel"/>
    <w:tmpl w:val="63A05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D41D8F"/>
    <w:multiLevelType w:val="hybridMultilevel"/>
    <w:tmpl w:val="8AAA1452"/>
    <w:lvl w:ilvl="0" w:tplc="0FE2AE6A">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55A5DF7"/>
    <w:multiLevelType w:val="hybridMultilevel"/>
    <w:tmpl w:val="5C56E21C"/>
    <w:lvl w:ilvl="0" w:tplc="F2F2EE1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75813505"/>
    <w:multiLevelType w:val="hybridMultilevel"/>
    <w:tmpl w:val="7DD032F2"/>
    <w:lvl w:ilvl="0" w:tplc="FA94C242">
      <w:start w:val="1"/>
      <w:numFmt w:val="decimal"/>
      <w:lvlText w:val="%1."/>
      <w:lvlJc w:val="left"/>
      <w:pPr>
        <w:ind w:left="720" w:hanging="360"/>
      </w:pPr>
      <w:rPr>
        <w:rFonts w:ascii="Verdana" w:eastAsiaTheme="minorHAnsi" w:hAnsi="Verdana" w:cs="Verdan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E280B64"/>
    <w:multiLevelType w:val="hybridMultilevel"/>
    <w:tmpl w:val="44AA96B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3" w15:restartNumberingAfterBreak="0">
    <w:nsid w:val="7EA9FF36"/>
    <w:multiLevelType w:val="multilevel"/>
    <w:tmpl w:val="7C9DCC8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34063902">
    <w:abstractNumId w:val="29"/>
  </w:num>
  <w:num w:numId="2" w16cid:durableId="1920945788">
    <w:abstractNumId w:val="9"/>
  </w:num>
  <w:num w:numId="3" w16cid:durableId="519902683">
    <w:abstractNumId w:val="0"/>
  </w:num>
  <w:num w:numId="4" w16cid:durableId="425734860">
    <w:abstractNumId w:val="1"/>
  </w:num>
  <w:num w:numId="5" w16cid:durableId="1558666349">
    <w:abstractNumId w:val="43"/>
  </w:num>
  <w:num w:numId="6" w16cid:durableId="896669530">
    <w:abstractNumId w:val="14"/>
  </w:num>
  <w:num w:numId="7" w16cid:durableId="1694377662">
    <w:abstractNumId w:val="8"/>
  </w:num>
  <w:num w:numId="8" w16cid:durableId="265574768">
    <w:abstractNumId w:val="5"/>
  </w:num>
  <w:num w:numId="9" w16cid:durableId="91630567">
    <w:abstractNumId w:val="42"/>
  </w:num>
  <w:num w:numId="10" w16cid:durableId="870532535">
    <w:abstractNumId w:val="6"/>
  </w:num>
  <w:num w:numId="11" w16cid:durableId="1934514163">
    <w:abstractNumId w:val="26"/>
  </w:num>
  <w:num w:numId="12" w16cid:durableId="1889294505">
    <w:abstractNumId w:val="34"/>
  </w:num>
  <w:num w:numId="13" w16cid:durableId="1329216070">
    <w:abstractNumId w:val="25"/>
  </w:num>
  <w:num w:numId="14" w16cid:durableId="2059353299">
    <w:abstractNumId w:val="4"/>
  </w:num>
  <w:num w:numId="15" w16cid:durableId="149249297">
    <w:abstractNumId w:val="10"/>
  </w:num>
  <w:num w:numId="16" w16cid:durableId="1622689206">
    <w:abstractNumId w:val="39"/>
  </w:num>
  <w:num w:numId="17" w16cid:durableId="13460657">
    <w:abstractNumId w:val="16"/>
  </w:num>
  <w:num w:numId="18" w16cid:durableId="1940679252">
    <w:abstractNumId w:val="17"/>
  </w:num>
  <w:num w:numId="19" w16cid:durableId="584462683">
    <w:abstractNumId w:val="36"/>
  </w:num>
  <w:num w:numId="20" w16cid:durableId="1870022055">
    <w:abstractNumId w:val="13"/>
  </w:num>
  <w:num w:numId="21" w16cid:durableId="2138135308">
    <w:abstractNumId w:val="12"/>
  </w:num>
  <w:num w:numId="22" w16cid:durableId="903174135">
    <w:abstractNumId w:val="11"/>
  </w:num>
  <w:num w:numId="23" w16cid:durableId="352348196">
    <w:abstractNumId w:val="18"/>
  </w:num>
  <w:num w:numId="24" w16cid:durableId="93330504">
    <w:abstractNumId w:val="2"/>
  </w:num>
  <w:num w:numId="25" w16cid:durableId="564947140">
    <w:abstractNumId w:val="35"/>
  </w:num>
  <w:num w:numId="26" w16cid:durableId="430663447">
    <w:abstractNumId w:val="19"/>
  </w:num>
  <w:num w:numId="27" w16cid:durableId="230241323">
    <w:abstractNumId w:val="21"/>
  </w:num>
  <w:num w:numId="28" w16cid:durableId="602735832">
    <w:abstractNumId w:val="41"/>
  </w:num>
  <w:num w:numId="29" w16cid:durableId="1576235020">
    <w:abstractNumId w:val="20"/>
  </w:num>
  <w:num w:numId="30" w16cid:durableId="93747560">
    <w:abstractNumId w:val="32"/>
  </w:num>
  <w:num w:numId="31" w16cid:durableId="1770655689">
    <w:abstractNumId w:val="22"/>
  </w:num>
  <w:num w:numId="32" w16cid:durableId="1805738027">
    <w:abstractNumId w:val="27"/>
  </w:num>
  <w:num w:numId="33" w16cid:durableId="1381707421">
    <w:abstractNumId w:val="3"/>
  </w:num>
  <w:num w:numId="34" w16cid:durableId="732317872">
    <w:abstractNumId w:val="37"/>
  </w:num>
  <w:num w:numId="35" w16cid:durableId="574971096">
    <w:abstractNumId w:val="40"/>
  </w:num>
  <w:num w:numId="36" w16cid:durableId="1372271060">
    <w:abstractNumId w:val="7"/>
  </w:num>
  <w:num w:numId="37" w16cid:durableId="1741364795">
    <w:abstractNumId w:val="28"/>
  </w:num>
  <w:num w:numId="38" w16cid:durableId="1654748598">
    <w:abstractNumId w:val="31"/>
  </w:num>
  <w:num w:numId="39" w16cid:durableId="1297907618">
    <w:abstractNumId w:val="24"/>
  </w:num>
  <w:num w:numId="40" w16cid:durableId="747849630">
    <w:abstractNumId w:val="23"/>
  </w:num>
  <w:num w:numId="41" w16cid:durableId="599071858">
    <w:abstractNumId w:val="38"/>
  </w:num>
  <w:num w:numId="42" w16cid:durableId="77875450">
    <w:abstractNumId w:val="33"/>
  </w:num>
  <w:num w:numId="43" w16cid:durableId="1879781050">
    <w:abstractNumId w:val="15"/>
  </w:num>
  <w:num w:numId="44" w16cid:durableId="5666920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3F"/>
    <w:rsid w:val="000011A1"/>
    <w:rsid w:val="0000156D"/>
    <w:rsid w:val="000022E0"/>
    <w:rsid w:val="00003BDA"/>
    <w:rsid w:val="000059D0"/>
    <w:rsid w:val="00007913"/>
    <w:rsid w:val="00016642"/>
    <w:rsid w:val="0002060B"/>
    <w:rsid w:val="00021528"/>
    <w:rsid w:val="00021A1D"/>
    <w:rsid w:val="00021FA7"/>
    <w:rsid w:val="00021FC5"/>
    <w:rsid w:val="00025029"/>
    <w:rsid w:val="0002765C"/>
    <w:rsid w:val="000304DA"/>
    <w:rsid w:val="00034AC4"/>
    <w:rsid w:val="00034B1E"/>
    <w:rsid w:val="000445CA"/>
    <w:rsid w:val="000458E9"/>
    <w:rsid w:val="0004597B"/>
    <w:rsid w:val="00046E6A"/>
    <w:rsid w:val="0004762E"/>
    <w:rsid w:val="00051AA3"/>
    <w:rsid w:val="00053849"/>
    <w:rsid w:val="00053A7A"/>
    <w:rsid w:val="00053C2D"/>
    <w:rsid w:val="00054788"/>
    <w:rsid w:val="00055A18"/>
    <w:rsid w:val="000571EC"/>
    <w:rsid w:val="000610A1"/>
    <w:rsid w:val="000611FC"/>
    <w:rsid w:val="0006362E"/>
    <w:rsid w:val="00064FA9"/>
    <w:rsid w:val="00065F02"/>
    <w:rsid w:val="000676BF"/>
    <w:rsid w:val="000710A8"/>
    <w:rsid w:val="000724BD"/>
    <w:rsid w:val="00072F1B"/>
    <w:rsid w:val="0007711D"/>
    <w:rsid w:val="00082681"/>
    <w:rsid w:val="000848FB"/>
    <w:rsid w:val="00085A85"/>
    <w:rsid w:val="00085ADB"/>
    <w:rsid w:val="00087541"/>
    <w:rsid w:val="000904C5"/>
    <w:rsid w:val="00091B17"/>
    <w:rsid w:val="000950C3"/>
    <w:rsid w:val="00096FA6"/>
    <w:rsid w:val="000A02C2"/>
    <w:rsid w:val="000A560C"/>
    <w:rsid w:val="000A6DDD"/>
    <w:rsid w:val="000A76CB"/>
    <w:rsid w:val="000B21C2"/>
    <w:rsid w:val="000B5CB4"/>
    <w:rsid w:val="000C159B"/>
    <w:rsid w:val="000C188C"/>
    <w:rsid w:val="000C2936"/>
    <w:rsid w:val="000D1E9D"/>
    <w:rsid w:val="000D3497"/>
    <w:rsid w:val="000D76FE"/>
    <w:rsid w:val="000E0804"/>
    <w:rsid w:val="000E18F0"/>
    <w:rsid w:val="000E2724"/>
    <w:rsid w:val="000E2806"/>
    <w:rsid w:val="000E44E5"/>
    <w:rsid w:val="001015FD"/>
    <w:rsid w:val="00103B3B"/>
    <w:rsid w:val="00113286"/>
    <w:rsid w:val="001162EB"/>
    <w:rsid w:val="001219C4"/>
    <w:rsid w:val="001236C4"/>
    <w:rsid w:val="001249BF"/>
    <w:rsid w:val="00125676"/>
    <w:rsid w:val="001276CA"/>
    <w:rsid w:val="00127CEC"/>
    <w:rsid w:val="0013155B"/>
    <w:rsid w:val="00131C10"/>
    <w:rsid w:val="00132E0A"/>
    <w:rsid w:val="001357E3"/>
    <w:rsid w:val="001379FB"/>
    <w:rsid w:val="00137E60"/>
    <w:rsid w:val="00141ED4"/>
    <w:rsid w:val="001428E6"/>
    <w:rsid w:val="00143EE9"/>
    <w:rsid w:val="0014438B"/>
    <w:rsid w:val="0014453D"/>
    <w:rsid w:val="00146CBD"/>
    <w:rsid w:val="00152023"/>
    <w:rsid w:val="00154837"/>
    <w:rsid w:val="00156B72"/>
    <w:rsid w:val="00157736"/>
    <w:rsid w:val="001579F7"/>
    <w:rsid w:val="00160B3B"/>
    <w:rsid w:val="00163123"/>
    <w:rsid w:val="00163C99"/>
    <w:rsid w:val="0016485F"/>
    <w:rsid w:val="0016527C"/>
    <w:rsid w:val="0016533D"/>
    <w:rsid w:val="001669DA"/>
    <w:rsid w:val="00167FCB"/>
    <w:rsid w:val="001726DF"/>
    <w:rsid w:val="00173CFF"/>
    <w:rsid w:val="00173D9A"/>
    <w:rsid w:val="0017467E"/>
    <w:rsid w:val="001749CD"/>
    <w:rsid w:val="00174B99"/>
    <w:rsid w:val="00176A26"/>
    <w:rsid w:val="001774C2"/>
    <w:rsid w:val="00177AFA"/>
    <w:rsid w:val="00182A8E"/>
    <w:rsid w:val="001906E1"/>
    <w:rsid w:val="00192007"/>
    <w:rsid w:val="001A1F6E"/>
    <w:rsid w:val="001A2BCC"/>
    <w:rsid w:val="001A2F08"/>
    <w:rsid w:val="001A306C"/>
    <w:rsid w:val="001B0FC5"/>
    <w:rsid w:val="001B4290"/>
    <w:rsid w:val="001B5F47"/>
    <w:rsid w:val="001B681C"/>
    <w:rsid w:val="001B6BB5"/>
    <w:rsid w:val="001C0948"/>
    <w:rsid w:val="001C189B"/>
    <w:rsid w:val="001C2D86"/>
    <w:rsid w:val="001D0F02"/>
    <w:rsid w:val="001D2C34"/>
    <w:rsid w:val="001D3B4F"/>
    <w:rsid w:val="001D6340"/>
    <w:rsid w:val="001D66CC"/>
    <w:rsid w:val="001D78CB"/>
    <w:rsid w:val="001E4C11"/>
    <w:rsid w:val="001E5071"/>
    <w:rsid w:val="001E662C"/>
    <w:rsid w:val="001E66E5"/>
    <w:rsid w:val="001F167A"/>
    <w:rsid w:val="001F16DA"/>
    <w:rsid w:val="001F21C1"/>
    <w:rsid w:val="001F75CF"/>
    <w:rsid w:val="002047F6"/>
    <w:rsid w:val="00207F24"/>
    <w:rsid w:val="002109DB"/>
    <w:rsid w:val="00211BFA"/>
    <w:rsid w:val="00212A8D"/>
    <w:rsid w:val="0021355E"/>
    <w:rsid w:val="00214177"/>
    <w:rsid w:val="00214826"/>
    <w:rsid w:val="0022477D"/>
    <w:rsid w:val="00230FD4"/>
    <w:rsid w:val="0023245A"/>
    <w:rsid w:val="0023259C"/>
    <w:rsid w:val="00233E32"/>
    <w:rsid w:val="00243D7E"/>
    <w:rsid w:val="00243F57"/>
    <w:rsid w:val="00244B89"/>
    <w:rsid w:val="00245B99"/>
    <w:rsid w:val="00246AE7"/>
    <w:rsid w:val="00247F61"/>
    <w:rsid w:val="002500BD"/>
    <w:rsid w:val="002512FE"/>
    <w:rsid w:val="0025138D"/>
    <w:rsid w:val="00256DF6"/>
    <w:rsid w:val="00257D27"/>
    <w:rsid w:val="0026043C"/>
    <w:rsid w:val="00262064"/>
    <w:rsid w:val="0026373D"/>
    <w:rsid w:val="00265774"/>
    <w:rsid w:val="002659CF"/>
    <w:rsid w:val="00272017"/>
    <w:rsid w:val="002720AD"/>
    <w:rsid w:val="00272D5B"/>
    <w:rsid w:val="0027306A"/>
    <w:rsid w:val="002755B9"/>
    <w:rsid w:val="00276560"/>
    <w:rsid w:val="00276B4F"/>
    <w:rsid w:val="0027789B"/>
    <w:rsid w:val="00277CF6"/>
    <w:rsid w:val="002801DD"/>
    <w:rsid w:val="0028043A"/>
    <w:rsid w:val="00281EE0"/>
    <w:rsid w:val="0028443F"/>
    <w:rsid w:val="002862F7"/>
    <w:rsid w:val="00287957"/>
    <w:rsid w:val="002925A6"/>
    <w:rsid w:val="00292D0A"/>
    <w:rsid w:val="002941E1"/>
    <w:rsid w:val="002955C6"/>
    <w:rsid w:val="002A08CE"/>
    <w:rsid w:val="002A1CED"/>
    <w:rsid w:val="002A1E32"/>
    <w:rsid w:val="002A3CDD"/>
    <w:rsid w:val="002A62AE"/>
    <w:rsid w:val="002A7ADA"/>
    <w:rsid w:val="002A7D8F"/>
    <w:rsid w:val="002B21CB"/>
    <w:rsid w:val="002B39DD"/>
    <w:rsid w:val="002B4329"/>
    <w:rsid w:val="002B60D3"/>
    <w:rsid w:val="002B628F"/>
    <w:rsid w:val="002B6E2E"/>
    <w:rsid w:val="002C16DB"/>
    <w:rsid w:val="002C2A08"/>
    <w:rsid w:val="002C49A2"/>
    <w:rsid w:val="002C52F6"/>
    <w:rsid w:val="002C6B76"/>
    <w:rsid w:val="002C6CDB"/>
    <w:rsid w:val="002D22E1"/>
    <w:rsid w:val="002D407F"/>
    <w:rsid w:val="002D6874"/>
    <w:rsid w:val="002E206F"/>
    <w:rsid w:val="002E3A05"/>
    <w:rsid w:val="002E4D85"/>
    <w:rsid w:val="002E743A"/>
    <w:rsid w:val="002E7EFA"/>
    <w:rsid w:val="002F77E8"/>
    <w:rsid w:val="002F7F80"/>
    <w:rsid w:val="00301599"/>
    <w:rsid w:val="0030241E"/>
    <w:rsid w:val="003028DB"/>
    <w:rsid w:val="0030308E"/>
    <w:rsid w:val="0030627D"/>
    <w:rsid w:val="0030687B"/>
    <w:rsid w:val="00314C28"/>
    <w:rsid w:val="003153B3"/>
    <w:rsid w:val="00316EC2"/>
    <w:rsid w:val="00320F2D"/>
    <w:rsid w:val="0032336B"/>
    <w:rsid w:val="00324325"/>
    <w:rsid w:val="003258F8"/>
    <w:rsid w:val="003269CA"/>
    <w:rsid w:val="00326F31"/>
    <w:rsid w:val="003319E4"/>
    <w:rsid w:val="00331E95"/>
    <w:rsid w:val="00340E03"/>
    <w:rsid w:val="003418D6"/>
    <w:rsid w:val="00343609"/>
    <w:rsid w:val="0034493C"/>
    <w:rsid w:val="00344BB8"/>
    <w:rsid w:val="00346432"/>
    <w:rsid w:val="00346922"/>
    <w:rsid w:val="003508C8"/>
    <w:rsid w:val="00351187"/>
    <w:rsid w:val="0035270D"/>
    <w:rsid w:val="00357FB9"/>
    <w:rsid w:val="00357FCD"/>
    <w:rsid w:val="00360C83"/>
    <w:rsid w:val="00362DEC"/>
    <w:rsid w:val="00363EFA"/>
    <w:rsid w:val="00365937"/>
    <w:rsid w:val="0036662F"/>
    <w:rsid w:val="00370699"/>
    <w:rsid w:val="003709C4"/>
    <w:rsid w:val="00372ED6"/>
    <w:rsid w:val="00373909"/>
    <w:rsid w:val="00373A63"/>
    <w:rsid w:val="0037485F"/>
    <w:rsid w:val="003748F3"/>
    <w:rsid w:val="0037578F"/>
    <w:rsid w:val="00375A34"/>
    <w:rsid w:val="00376D19"/>
    <w:rsid w:val="0038006C"/>
    <w:rsid w:val="00380A9B"/>
    <w:rsid w:val="0038231C"/>
    <w:rsid w:val="00382916"/>
    <w:rsid w:val="0038355C"/>
    <w:rsid w:val="003873FC"/>
    <w:rsid w:val="00387477"/>
    <w:rsid w:val="00387558"/>
    <w:rsid w:val="003A04B7"/>
    <w:rsid w:val="003A0B1E"/>
    <w:rsid w:val="003A1C3F"/>
    <w:rsid w:val="003A29A4"/>
    <w:rsid w:val="003A2BED"/>
    <w:rsid w:val="003A30D9"/>
    <w:rsid w:val="003A3474"/>
    <w:rsid w:val="003A7718"/>
    <w:rsid w:val="003A7B05"/>
    <w:rsid w:val="003B28EC"/>
    <w:rsid w:val="003B41B3"/>
    <w:rsid w:val="003B443F"/>
    <w:rsid w:val="003B534D"/>
    <w:rsid w:val="003B76A1"/>
    <w:rsid w:val="003C4806"/>
    <w:rsid w:val="003C60D3"/>
    <w:rsid w:val="003C618E"/>
    <w:rsid w:val="003C64BA"/>
    <w:rsid w:val="003D5A35"/>
    <w:rsid w:val="003D5E51"/>
    <w:rsid w:val="003E0840"/>
    <w:rsid w:val="003E0F1B"/>
    <w:rsid w:val="003E1757"/>
    <w:rsid w:val="003E2AED"/>
    <w:rsid w:val="003E322A"/>
    <w:rsid w:val="003E51B8"/>
    <w:rsid w:val="003E5332"/>
    <w:rsid w:val="003E629A"/>
    <w:rsid w:val="003E7043"/>
    <w:rsid w:val="003F0D05"/>
    <w:rsid w:val="003F18CE"/>
    <w:rsid w:val="003F2D41"/>
    <w:rsid w:val="003F4C41"/>
    <w:rsid w:val="004008B1"/>
    <w:rsid w:val="00400C16"/>
    <w:rsid w:val="00401E06"/>
    <w:rsid w:val="004029EB"/>
    <w:rsid w:val="00403691"/>
    <w:rsid w:val="00404345"/>
    <w:rsid w:val="004106B5"/>
    <w:rsid w:val="00410BAB"/>
    <w:rsid w:val="0041224D"/>
    <w:rsid w:val="00412F93"/>
    <w:rsid w:val="004144DB"/>
    <w:rsid w:val="00417685"/>
    <w:rsid w:val="00430B88"/>
    <w:rsid w:val="0043447E"/>
    <w:rsid w:val="00441979"/>
    <w:rsid w:val="00442332"/>
    <w:rsid w:val="00442DDE"/>
    <w:rsid w:val="00444267"/>
    <w:rsid w:val="0044581B"/>
    <w:rsid w:val="00445866"/>
    <w:rsid w:val="00446B18"/>
    <w:rsid w:val="00450AAE"/>
    <w:rsid w:val="00450DDA"/>
    <w:rsid w:val="004511BC"/>
    <w:rsid w:val="004573E9"/>
    <w:rsid w:val="004600C5"/>
    <w:rsid w:val="00461513"/>
    <w:rsid w:val="00463755"/>
    <w:rsid w:val="00465283"/>
    <w:rsid w:val="00466DF7"/>
    <w:rsid w:val="0047245C"/>
    <w:rsid w:val="0047261D"/>
    <w:rsid w:val="00473207"/>
    <w:rsid w:val="0048062C"/>
    <w:rsid w:val="004809B2"/>
    <w:rsid w:val="00481028"/>
    <w:rsid w:val="0048226D"/>
    <w:rsid w:val="00482B13"/>
    <w:rsid w:val="00486E94"/>
    <w:rsid w:val="0049129A"/>
    <w:rsid w:val="0049185A"/>
    <w:rsid w:val="0049202B"/>
    <w:rsid w:val="00495A38"/>
    <w:rsid w:val="004A11FA"/>
    <w:rsid w:val="004A1DFD"/>
    <w:rsid w:val="004A36B8"/>
    <w:rsid w:val="004A40AA"/>
    <w:rsid w:val="004A54BF"/>
    <w:rsid w:val="004A5706"/>
    <w:rsid w:val="004B18B7"/>
    <w:rsid w:val="004B45E0"/>
    <w:rsid w:val="004B4B7D"/>
    <w:rsid w:val="004B6EEF"/>
    <w:rsid w:val="004B7056"/>
    <w:rsid w:val="004B7ACA"/>
    <w:rsid w:val="004B7E41"/>
    <w:rsid w:val="004B7E82"/>
    <w:rsid w:val="004C0791"/>
    <w:rsid w:val="004C086F"/>
    <w:rsid w:val="004C08A4"/>
    <w:rsid w:val="004C1E11"/>
    <w:rsid w:val="004C2220"/>
    <w:rsid w:val="004C27F2"/>
    <w:rsid w:val="004C3FCE"/>
    <w:rsid w:val="004C52B2"/>
    <w:rsid w:val="004C6166"/>
    <w:rsid w:val="004D1C18"/>
    <w:rsid w:val="004D28F4"/>
    <w:rsid w:val="004D7FDB"/>
    <w:rsid w:val="004E0E7D"/>
    <w:rsid w:val="004E1316"/>
    <w:rsid w:val="004E2788"/>
    <w:rsid w:val="004E33BF"/>
    <w:rsid w:val="004E4D97"/>
    <w:rsid w:val="004F02A7"/>
    <w:rsid w:val="004F0AB7"/>
    <w:rsid w:val="004F12F7"/>
    <w:rsid w:val="004F17F1"/>
    <w:rsid w:val="004F2A0B"/>
    <w:rsid w:val="004F2D6E"/>
    <w:rsid w:val="004F7788"/>
    <w:rsid w:val="00500E4D"/>
    <w:rsid w:val="00502A16"/>
    <w:rsid w:val="0050419D"/>
    <w:rsid w:val="00504CAD"/>
    <w:rsid w:val="005063B4"/>
    <w:rsid w:val="00506C92"/>
    <w:rsid w:val="005112A9"/>
    <w:rsid w:val="00511829"/>
    <w:rsid w:val="005133CF"/>
    <w:rsid w:val="005137A2"/>
    <w:rsid w:val="00513F00"/>
    <w:rsid w:val="005243C6"/>
    <w:rsid w:val="00524B8F"/>
    <w:rsid w:val="0053003F"/>
    <w:rsid w:val="00531715"/>
    <w:rsid w:val="00531868"/>
    <w:rsid w:val="00531AF7"/>
    <w:rsid w:val="00534B87"/>
    <w:rsid w:val="0053589E"/>
    <w:rsid w:val="005362C8"/>
    <w:rsid w:val="00540B78"/>
    <w:rsid w:val="0054119A"/>
    <w:rsid w:val="0054159C"/>
    <w:rsid w:val="00541EBC"/>
    <w:rsid w:val="0054703E"/>
    <w:rsid w:val="00552523"/>
    <w:rsid w:val="00552A27"/>
    <w:rsid w:val="005550E6"/>
    <w:rsid w:val="00562195"/>
    <w:rsid w:val="00562880"/>
    <w:rsid w:val="00562B09"/>
    <w:rsid w:val="0056341C"/>
    <w:rsid w:val="00563A1D"/>
    <w:rsid w:val="00565DBB"/>
    <w:rsid w:val="00567CAF"/>
    <w:rsid w:val="00572C93"/>
    <w:rsid w:val="0057509F"/>
    <w:rsid w:val="00580456"/>
    <w:rsid w:val="0058105B"/>
    <w:rsid w:val="00582468"/>
    <w:rsid w:val="005826AF"/>
    <w:rsid w:val="005827FC"/>
    <w:rsid w:val="00587D7B"/>
    <w:rsid w:val="00590D8A"/>
    <w:rsid w:val="00595C25"/>
    <w:rsid w:val="005960C5"/>
    <w:rsid w:val="0059662F"/>
    <w:rsid w:val="005A05EB"/>
    <w:rsid w:val="005A0873"/>
    <w:rsid w:val="005A0A04"/>
    <w:rsid w:val="005A36C4"/>
    <w:rsid w:val="005A3DC0"/>
    <w:rsid w:val="005A4A68"/>
    <w:rsid w:val="005A5585"/>
    <w:rsid w:val="005A6240"/>
    <w:rsid w:val="005A62C9"/>
    <w:rsid w:val="005B0A53"/>
    <w:rsid w:val="005B0EDC"/>
    <w:rsid w:val="005B2014"/>
    <w:rsid w:val="005B2B3F"/>
    <w:rsid w:val="005C005A"/>
    <w:rsid w:val="005C0710"/>
    <w:rsid w:val="005C2537"/>
    <w:rsid w:val="005C2D7B"/>
    <w:rsid w:val="005C532A"/>
    <w:rsid w:val="005C5463"/>
    <w:rsid w:val="005C68A9"/>
    <w:rsid w:val="005D0CAD"/>
    <w:rsid w:val="005D0D36"/>
    <w:rsid w:val="005D2B02"/>
    <w:rsid w:val="005D6831"/>
    <w:rsid w:val="005D6956"/>
    <w:rsid w:val="005D7623"/>
    <w:rsid w:val="005E141E"/>
    <w:rsid w:val="005E53E0"/>
    <w:rsid w:val="005E70AB"/>
    <w:rsid w:val="005F02B7"/>
    <w:rsid w:val="005F035D"/>
    <w:rsid w:val="005F26D4"/>
    <w:rsid w:val="005F35CD"/>
    <w:rsid w:val="005F49FC"/>
    <w:rsid w:val="005F6609"/>
    <w:rsid w:val="006014EF"/>
    <w:rsid w:val="00601EC1"/>
    <w:rsid w:val="00604001"/>
    <w:rsid w:val="00605CB0"/>
    <w:rsid w:val="00607D69"/>
    <w:rsid w:val="00612365"/>
    <w:rsid w:val="00615294"/>
    <w:rsid w:val="00615570"/>
    <w:rsid w:val="00617AB0"/>
    <w:rsid w:val="0062071B"/>
    <w:rsid w:val="006209A7"/>
    <w:rsid w:val="00620F46"/>
    <w:rsid w:val="00621115"/>
    <w:rsid w:val="006221A8"/>
    <w:rsid w:val="0062268D"/>
    <w:rsid w:val="00622E89"/>
    <w:rsid w:val="00624255"/>
    <w:rsid w:val="006259A2"/>
    <w:rsid w:val="006266D5"/>
    <w:rsid w:val="00631599"/>
    <w:rsid w:val="00632656"/>
    <w:rsid w:val="00632F06"/>
    <w:rsid w:val="00633A22"/>
    <w:rsid w:val="00635930"/>
    <w:rsid w:val="00635B9B"/>
    <w:rsid w:val="00635CCE"/>
    <w:rsid w:val="00636358"/>
    <w:rsid w:val="006372B5"/>
    <w:rsid w:val="00637640"/>
    <w:rsid w:val="00637E97"/>
    <w:rsid w:val="00637FF6"/>
    <w:rsid w:val="00644ABA"/>
    <w:rsid w:val="00645116"/>
    <w:rsid w:val="00651333"/>
    <w:rsid w:val="006542FD"/>
    <w:rsid w:val="006546E9"/>
    <w:rsid w:val="0065505E"/>
    <w:rsid w:val="00655078"/>
    <w:rsid w:val="00657749"/>
    <w:rsid w:val="006603DF"/>
    <w:rsid w:val="00661386"/>
    <w:rsid w:val="00662AD9"/>
    <w:rsid w:val="00663176"/>
    <w:rsid w:val="0066549B"/>
    <w:rsid w:val="00670E67"/>
    <w:rsid w:val="006736B3"/>
    <w:rsid w:val="00675009"/>
    <w:rsid w:val="006806DC"/>
    <w:rsid w:val="00684CBC"/>
    <w:rsid w:val="0068568D"/>
    <w:rsid w:val="00690484"/>
    <w:rsid w:val="00690AA2"/>
    <w:rsid w:val="00691FB3"/>
    <w:rsid w:val="006956EC"/>
    <w:rsid w:val="00696231"/>
    <w:rsid w:val="00697D5B"/>
    <w:rsid w:val="006A35D5"/>
    <w:rsid w:val="006A50CB"/>
    <w:rsid w:val="006A5CCB"/>
    <w:rsid w:val="006A6575"/>
    <w:rsid w:val="006A7890"/>
    <w:rsid w:val="006A79FB"/>
    <w:rsid w:val="006B0F16"/>
    <w:rsid w:val="006B337F"/>
    <w:rsid w:val="006B3F1F"/>
    <w:rsid w:val="006B654B"/>
    <w:rsid w:val="006B7AA9"/>
    <w:rsid w:val="006C05F6"/>
    <w:rsid w:val="006C06EB"/>
    <w:rsid w:val="006C0C41"/>
    <w:rsid w:val="006C281C"/>
    <w:rsid w:val="006C3152"/>
    <w:rsid w:val="006C645A"/>
    <w:rsid w:val="006C6F89"/>
    <w:rsid w:val="006D0F60"/>
    <w:rsid w:val="006D1422"/>
    <w:rsid w:val="006D32D7"/>
    <w:rsid w:val="006D3676"/>
    <w:rsid w:val="006E52DC"/>
    <w:rsid w:val="006E7055"/>
    <w:rsid w:val="006F0267"/>
    <w:rsid w:val="006F0A4D"/>
    <w:rsid w:val="006F1D9A"/>
    <w:rsid w:val="006F4738"/>
    <w:rsid w:val="006F56F4"/>
    <w:rsid w:val="0070201F"/>
    <w:rsid w:val="00704CEA"/>
    <w:rsid w:val="007072BA"/>
    <w:rsid w:val="00710FAB"/>
    <w:rsid w:val="00715020"/>
    <w:rsid w:val="007165AC"/>
    <w:rsid w:val="007171B9"/>
    <w:rsid w:val="0071755A"/>
    <w:rsid w:val="007207B6"/>
    <w:rsid w:val="00722360"/>
    <w:rsid w:val="0072638F"/>
    <w:rsid w:val="00732C23"/>
    <w:rsid w:val="00732CA4"/>
    <w:rsid w:val="007364DE"/>
    <w:rsid w:val="00736BBD"/>
    <w:rsid w:val="00740089"/>
    <w:rsid w:val="007438CE"/>
    <w:rsid w:val="00744ADF"/>
    <w:rsid w:val="00744BBD"/>
    <w:rsid w:val="00746B8B"/>
    <w:rsid w:val="00751098"/>
    <w:rsid w:val="00756647"/>
    <w:rsid w:val="00756957"/>
    <w:rsid w:val="00760750"/>
    <w:rsid w:val="00765755"/>
    <w:rsid w:val="00765FA1"/>
    <w:rsid w:val="007662A5"/>
    <w:rsid w:val="0076714D"/>
    <w:rsid w:val="00770056"/>
    <w:rsid w:val="007721DA"/>
    <w:rsid w:val="00773D0D"/>
    <w:rsid w:val="007741FC"/>
    <w:rsid w:val="0077638D"/>
    <w:rsid w:val="00777615"/>
    <w:rsid w:val="00777DB7"/>
    <w:rsid w:val="00783AE8"/>
    <w:rsid w:val="007862A4"/>
    <w:rsid w:val="007863B4"/>
    <w:rsid w:val="0079249C"/>
    <w:rsid w:val="007952CC"/>
    <w:rsid w:val="00795585"/>
    <w:rsid w:val="0079619D"/>
    <w:rsid w:val="00796221"/>
    <w:rsid w:val="0079717A"/>
    <w:rsid w:val="007A090A"/>
    <w:rsid w:val="007A3EA2"/>
    <w:rsid w:val="007A51D4"/>
    <w:rsid w:val="007A74A3"/>
    <w:rsid w:val="007B1D0E"/>
    <w:rsid w:val="007B4DA4"/>
    <w:rsid w:val="007B5378"/>
    <w:rsid w:val="007B6D20"/>
    <w:rsid w:val="007C1D38"/>
    <w:rsid w:val="007C2D12"/>
    <w:rsid w:val="007C35CA"/>
    <w:rsid w:val="007C753E"/>
    <w:rsid w:val="007C777C"/>
    <w:rsid w:val="007C7901"/>
    <w:rsid w:val="007D144E"/>
    <w:rsid w:val="007D5DE2"/>
    <w:rsid w:val="007E3F66"/>
    <w:rsid w:val="007E4506"/>
    <w:rsid w:val="007E670E"/>
    <w:rsid w:val="007E6A04"/>
    <w:rsid w:val="007E72A9"/>
    <w:rsid w:val="007F3408"/>
    <w:rsid w:val="007F35A5"/>
    <w:rsid w:val="007F47CA"/>
    <w:rsid w:val="007F58BE"/>
    <w:rsid w:val="007F6426"/>
    <w:rsid w:val="007F7C44"/>
    <w:rsid w:val="008003A3"/>
    <w:rsid w:val="00800954"/>
    <w:rsid w:val="00803281"/>
    <w:rsid w:val="00805D22"/>
    <w:rsid w:val="00805DA5"/>
    <w:rsid w:val="00807399"/>
    <w:rsid w:val="008106AC"/>
    <w:rsid w:val="00811025"/>
    <w:rsid w:val="00811B8C"/>
    <w:rsid w:val="008124C8"/>
    <w:rsid w:val="008149E0"/>
    <w:rsid w:val="00815F73"/>
    <w:rsid w:val="00816740"/>
    <w:rsid w:val="00821719"/>
    <w:rsid w:val="00821F4F"/>
    <w:rsid w:val="00825B38"/>
    <w:rsid w:val="00825DA8"/>
    <w:rsid w:val="00826A73"/>
    <w:rsid w:val="00827F79"/>
    <w:rsid w:val="00831050"/>
    <w:rsid w:val="00836D8E"/>
    <w:rsid w:val="008400BD"/>
    <w:rsid w:val="008424AA"/>
    <w:rsid w:val="00843AC7"/>
    <w:rsid w:val="00845A73"/>
    <w:rsid w:val="00847567"/>
    <w:rsid w:val="00850A51"/>
    <w:rsid w:val="00851CE4"/>
    <w:rsid w:val="0085524A"/>
    <w:rsid w:val="008555FD"/>
    <w:rsid w:val="00855689"/>
    <w:rsid w:val="008573E6"/>
    <w:rsid w:val="008603C3"/>
    <w:rsid w:val="00862C70"/>
    <w:rsid w:val="00864EF0"/>
    <w:rsid w:val="00866055"/>
    <w:rsid w:val="00866CAD"/>
    <w:rsid w:val="008703B0"/>
    <w:rsid w:val="00870927"/>
    <w:rsid w:val="0087236B"/>
    <w:rsid w:val="008745E3"/>
    <w:rsid w:val="00874906"/>
    <w:rsid w:val="008757A2"/>
    <w:rsid w:val="00876F48"/>
    <w:rsid w:val="00877A48"/>
    <w:rsid w:val="00883D9A"/>
    <w:rsid w:val="00884FD3"/>
    <w:rsid w:val="00885CC5"/>
    <w:rsid w:val="00886393"/>
    <w:rsid w:val="00886DDC"/>
    <w:rsid w:val="00893231"/>
    <w:rsid w:val="00893796"/>
    <w:rsid w:val="00894975"/>
    <w:rsid w:val="008A011B"/>
    <w:rsid w:val="008A2A86"/>
    <w:rsid w:val="008A7EB2"/>
    <w:rsid w:val="008B005C"/>
    <w:rsid w:val="008B1375"/>
    <w:rsid w:val="008B2FFC"/>
    <w:rsid w:val="008B30C9"/>
    <w:rsid w:val="008B4A03"/>
    <w:rsid w:val="008C076D"/>
    <w:rsid w:val="008C39E5"/>
    <w:rsid w:val="008C6EC0"/>
    <w:rsid w:val="008D0716"/>
    <w:rsid w:val="008E2047"/>
    <w:rsid w:val="008E22B1"/>
    <w:rsid w:val="008E282B"/>
    <w:rsid w:val="008E2C06"/>
    <w:rsid w:val="008E51E2"/>
    <w:rsid w:val="008F010C"/>
    <w:rsid w:val="008F0C93"/>
    <w:rsid w:val="008F1794"/>
    <w:rsid w:val="008F260E"/>
    <w:rsid w:val="008F5A20"/>
    <w:rsid w:val="008F6E01"/>
    <w:rsid w:val="008F721E"/>
    <w:rsid w:val="009006A7"/>
    <w:rsid w:val="00901E75"/>
    <w:rsid w:val="0090798C"/>
    <w:rsid w:val="00907CEE"/>
    <w:rsid w:val="00907D3E"/>
    <w:rsid w:val="00910303"/>
    <w:rsid w:val="00913512"/>
    <w:rsid w:val="00914FD0"/>
    <w:rsid w:val="00920367"/>
    <w:rsid w:val="0092155A"/>
    <w:rsid w:val="00923456"/>
    <w:rsid w:val="00924145"/>
    <w:rsid w:val="00927B30"/>
    <w:rsid w:val="00930AC4"/>
    <w:rsid w:val="00930F61"/>
    <w:rsid w:val="00931D26"/>
    <w:rsid w:val="009321FF"/>
    <w:rsid w:val="0093278F"/>
    <w:rsid w:val="00932869"/>
    <w:rsid w:val="0093712D"/>
    <w:rsid w:val="009403B8"/>
    <w:rsid w:val="0094167A"/>
    <w:rsid w:val="00943AE1"/>
    <w:rsid w:val="00944669"/>
    <w:rsid w:val="00944D8A"/>
    <w:rsid w:val="00945AD2"/>
    <w:rsid w:val="00947E2C"/>
    <w:rsid w:val="009529B5"/>
    <w:rsid w:val="00953726"/>
    <w:rsid w:val="00953BF3"/>
    <w:rsid w:val="00954A05"/>
    <w:rsid w:val="00955729"/>
    <w:rsid w:val="0095585A"/>
    <w:rsid w:val="00957805"/>
    <w:rsid w:val="00957C4B"/>
    <w:rsid w:val="00957E14"/>
    <w:rsid w:val="00960A44"/>
    <w:rsid w:val="00960EAC"/>
    <w:rsid w:val="00963947"/>
    <w:rsid w:val="00963B09"/>
    <w:rsid w:val="00965995"/>
    <w:rsid w:val="00965E9C"/>
    <w:rsid w:val="00966906"/>
    <w:rsid w:val="00970176"/>
    <w:rsid w:val="009701D7"/>
    <w:rsid w:val="00973ADC"/>
    <w:rsid w:val="00973BC5"/>
    <w:rsid w:val="0097533F"/>
    <w:rsid w:val="00976956"/>
    <w:rsid w:val="009801E6"/>
    <w:rsid w:val="00980AD0"/>
    <w:rsid w:val="009810E1"/>
    <w:rsid w:val="00982E6D"/>
    <w:rsid w:val="009832BE"/>
    <w:rsid w:val="0098386A"/>
    <w:rsid w:val="009838D5"/>
    <w:rsid w:val="0098573D"/>
    <w:rsid w:val="00985A4E"/>
    <w:rsid w:val="0098703B"/>
    <w:rsid w:val="00991957"/>
    <w:rsid w:val="00994DBC"/>
    <w:rsid w:val="0099622D"/>
    <w:rsid w:val="009A0B6F"/>
    <w:rsid w:val="009A2869"/>
    <w:rsid w:val="009A45B7"/>
    <w:rsid w:val="009A6DD3"/>
    <w:rsid w:val="009A774D"/>
    <w:rsid w:val="009B047F"/>
    <w:rsid w:val="009B1D1B"/>
    <w:rsid w:val="009B2106"/>
    <w:rsid w:val="009B3B7A"/>
    <w:rsid w:val="009B57A5"/>
    <w:rsid w:val="009C099F"/>
    <w:rsid w:val="009C511F"/>
    <w:rsid w:val="009C5BE1"/>
    <w:rsid w:val="009D1A9F"/>
    <w:rsid w:val="009D46BC"/>
    <w:rsid w:val="009D5A12"/>
    <w:rsid w:val="009E4391"/>
    <w:rsid w:val="009E4BA1"/>
    <w:rsid w:val="009E4FE1"/>
    <w:rsid w:val="009E6889"/>
    <w:rsid w:val="009E760B"/>
    <w:rsid w:val="009F35A7"/>
    <w:rsid w:val="009F677B"/>
    <w:rsid w:val="009F7FA0"/>
    <w:rsid w:val="00A0142D"/>
    <w:rsid w:val="00A015C0"/>
    <w:rsid w:val="00A06E38"/>
    <w:rsid w:val="00A07523"/>
    <w:rsid w:val="00A1019F"/>
    <w:rsid w:val="00A13C25"/>
    <w:rsid w:val="00A13DDE"/>
    <w:rsid w:val="00A13DFB"/>
    <w:rsid w:val="00A20340"/>
    <w:rsid w:val="00A2053A"/>
    <w:rsid w:val="00A206F5"/>
    <w:rsid w:val="00A309D1"/>
    <w:rsid w:val="00A3115D"/>
    <w:rsid w:val="00A3555C"/>
    <w:rsid w:val="00A359C3"/>
    <w:rsid w:val="00A3740F"/>
    <w:rsid w:val="00A42265"/>
    <w:rsid w:val="00A44369"/>
    <w:rsid w:val="00A47DAC"/>
    <w:rsid w:val="00A50166"/>
    <w:rsid w:val="00A5477C"/>
    <w:rsid w:val="00A56C1D"/>
    <w:rsid w:val="00A574D5"/>
    <w:rsid w:val="00A61AD8"/>
    <w:rsid w:val="00A636B8"/>
    <w:rsid w:val="00A65693"/>
    <w:rsid w:val="00A65E87"/>
    <w:rsid w:val="00A66AA6"/>
    <w:rsid w:val="00A6764A"/>
    <w:rsid w:val="00A7239C"/>
    <w:rsid w:val="00A77119"/>
    <w:rsid w:val="00A77F79"/>
    <w:rsid w:val="00A81A89"/>
    <w:rsid w:val="00A83847"/>
    <w:rsid w:val="00A858C9"/>
    <w:rsid w:val="00A86871"/>
    <w:rsid w:val="00A872A1"/>
    <w:rsid w:val="00A9507E"/>
    <w:rsid w:val="00A95BB0"/>
    <w:rsid w:val="00A95CF6"/>
    <w:rsid w:val="00A97640"/>
    <w:rsid w:val="00AA328D"/>
    <w:rsid w:val="00AA7616"/>
    <w:rsid w:val="00AB289A"/>
    <w:rsid w:val="00AC029C"/>
    <w:rsid w:val="00AC0D15"/>
    <w:rsid w:val="00AC229D"/>
    <w:rsid w:val="00AC2F5E"/>
    <w:rsid w:val="00AC3CE4"/>
    <w:rsid w:val="00AC3FBB"/>
    <w:rsid w:val="00AC7949"/>
    <w:rsid w:val="00AD08F3"/>
    <w:rsid w:val="00AD15D6"/>
    <w:rsid w:val="00AD1A9F"/>
    <w:rsid w:val="00AD30DB"/>
    <w:rsid w:val="00AD6832"/>
    <w:rsid w:val="00AD69A8"/>
    <w:rsid w:val="00AD72F3"/>
    <w:rsid w:val="00AD77DC"/>
    <w:rsid w:val="00AD7DC7"/>
    <w:rsid w:val="00AE005A"/>
    <w:rsid w:val="00AE0F52"/>
    <w:rsid w:val="00AE5386"/>
    <w:rsid w:val="00AE683E"/>
    <w:rsid w:val="00AE70FC"/>
    <w:rsid w:val="00AF21CC"/>
    <w:rsid w:val="00AF2D82"/>
    <w:rsid w:val="00AF3006"/>
    <w:rsid w:val="00AF3C8E"/>
    <w:rsid w:val="00AF53B9"/>
    <w:rsid w:val="00B0071E"/>
    <w:rsid w:val="00B02C1C"/>
    <w:rsid w:val="00B03A25"/>
    <w:rsid w:val="00B12032"/>
    <w:rsid w:val="00B12811"/>
    <w:rsid w:val="00B12F81"/>
    <w:rsid w:val="00B17383"/>
    <w:rsid w:val="00B17829"/>
    <w:rsid w:val="00B17D57"/>
    <w:rsid w:val="00B207C7"/>
    <w:rsid w:val="00B20AD6"/>
    <w:rsid w:val="00B21452"/>
    <w:rsid w:val="00B22274"/>
    <w:rsid w:val="00B23A8C"/>
    <w:rsid w:val="00B24178"/>
    <w:rsid w:val="00B24534"/>
    <w:rsid w:val="00B26D44"/>
    <w:rsid w:val="00B26E37"/>
    <w:rsid w:val="00B30550"/>
    <w:rsid w:val="00B3161D"/>
    <w:rsid w:val="00B321F8"/>
    <w:rsid w:val="00B35C25"/>
    <w:rsid w:val="00B36135"/>
    <w:rsid w:val="00B36650"/>
    <w:rsid w:val="00B41A21"/>
    <w:rsid w:val="00B42FF1"/>
    <w:rsid w:val="00B43A4D"/>
    <w:rsid w:val="00B43C97"/>
    <w:rsid w:val="00B44CFB"/>
    <w:rsid w:val="00B5321A"/>
    <w:rsid w:val="00B54B10"/>
    <w:rsid w:val="00B54B4A"/>
    <w:rsid w:val="00B55A5F"/>
    <w:rsid w:val="00B60147"/>
    <w:rsid w:val="00B62384"/>
    <w:rsid w:val="00B62D17"/>
    <w:rsid w:val="00B63A8D"/>
    <w:rsid w:val="00B65D3E"/>
    <w:rsid w:val="00B671FE"/>
    <w:rsid w:val="00B700B6"/>
    <w:rsid w:val="00B73B5E"/>
    <w:rsid w:val="00B74E7B"/>
    <w:rsid w:val="00B7705F"/>
    <w:rsid w:val="00B80B7B"/>
    <w:rsid w:val="00B812B8"/>
    <w:rsid w:val="00B82DEB"/>
    <w:rsid w:val="00B83A98"/>
    <w:rsid w:val="00B87063"/>
    <w:rsid w:val="00B87208"/>
    <w:rsid w:val="00B906ED"/>
    <w:rsid w:val="00B907A0"/>
    <w:rsid w:val="00B91E62"/>
    <w:rsid w:val="00B9360F"/>
    <w:rsid w:val="00B95745"/>
    <w:rsid w:val="00B97A16"/>
    <w:rsid w:val="00B97CFC"/>
    <w:rsid w:val="00BA0A1D"/>
    <w:rsid w:val="00BA0D81"/>
    <w:rsid w:val="00BA1DB6"/>
    <w:rsid w:val="00BA5606"/>
    <w:rsid w:val="00BB0CA8"/>
    <w:rsid w:val="00BB3E58"/>
    <w:rsid w:val="00BB5B6D"/>
    <w:rsid w:val="00BB63BE"/>
    <w:rsid w:val="00BC0660"/>
    <w:rsid w:val="00BC079B"/>
    <w:rsid w:val="00BC11FC"/>
    <w:rsid w:val="00BC1632"/>
    <w:rsid w:val="00BC1ADB"/>
    <w:rsid w:val="00BC22AC"/>
    <w:rsid w:val="00BC2CD3"/>
    <w:rsid w:val="00BC36FA"/>
    <w:rsid w:val="00BC45DB"/>
    <w:rsid w:val="00BC5D45"/>
    <w:rsid w:val="00BD038D"/>
    <w:rsid w:val="00BD1203"/>
    <w:rsid w:val="00BD1809"/>
    <w:rsid w:val="00BD27A5"/>
    <w:rsid w:val="00BD3BB2"/>
    <w:rsid w:val="00BD3BEA"/>
    <w:rsid w:val="00BE4C0F"/>
    <w:rsid w:val="00BE54EB"/>
    <w:rsid w:val="00BE57EC"/>
    <w:rsid w:val="00BE7943"/>
    <w:rsid w:val="00BF0ADF"/>
    <w:rsid w:val="00BF10A1"/>
    <w:rsid w:val="00BF22AE"/>
    <w:rsid w:val="00BF23AC"/>
    <w:rsid w:val="00BF4744"/>
    <w:rsid w:val="00BF4DA0"/>
    <w:rsid w:val="00BF69FE"/>
    <w:rsid w:val="00BF758E"/>
    <w:rsid w:val="00C014FE"/>
    <w:rsid w:val="00C025B2"/>
    <w:rsid w:val="00C03E8F"/>
    <w:rsid w:val="00C052FE"/>
    <w:rsid w:val="00C05CED"/>
    <w:rsid w:val="00C05F14"/>
    <w:rsid w:val="00C068A8"/>
    <w:rsid w:val="00C07175"/>
    <w:rsid w:val="00C07814"/>
    <w:rsid w:val="00C10255"/>
    <w:rsid w:val="00C13F6F"/>
    <w:rsid w:val="00C16D25"/>
    <w:rsid w:val="00C173D8"/>
    <w:rsid w:val="00C20DD6"/>
    <w:rsid w:val="00C22C17"/>
    <w:rsid w:val="00C2370A"/>
    <w:rsid w:val="00C23E92"/>
    <w:rsid w:val="00C248C9"/>
    <w:rsid w:val="00C24D4F"/>
    <w:rsid w:val="00C310A5"/>
    <w:rsid w:val="00C32135"/>
    <w:rsid w:val="00C327FD"/>
    <w:rsid w:val="00C35036"/>
    <w:rsid w:val="00C359F3"/>
    <w:rsid w:val="00C36183"/>
    <w:rsid w:val="00C370A9"/>
    <w:rsid w:val="00C408AF"/>
    <w:rsid w:val="00C44C0A"/>
    <w:rsid w:val="00C4700B"/>
    <w:rsid w:val="00C47B57"/>
    <w:rsid w:val="00C50972"/>
    <w:rsid w:val="00C54440"/>
    <w:rsid w:val="00C54F7D"/>
    <w:rsid w:val="00C566F8"/>
    <w:rsid w:val="00C56DBE"/>
    <w:rsid w:val="00C574A8"/>
    <w:rsid w:val="00C6029D"/>
    <w:rsid w:val="00C62066"/>
    <w:rsid w:val="00C621B4"/>
    <w:rsid w:val="00C66671"/>
    <w:rsid w:val="00C702EE"/>
    <w:rsid w:val="00C71F92"/>
    <w:rsid w:val="00C73A6A"/>
    <w:rsid w:val="00C73FDA"/>
    <w:rsid w:val="00C74535"/>
    <w:rsid w:val="00C7521F"/>
    <w:rsid w:val="00C77A0A"/>
    <w:rsid w:val="00C805CB"/>
    <w:rsid w:val="00C80DEB"/>
    <w:rsid w:val="00C81467"/>
    <w:rsid w:val="00C833F5"/>
    <w:rsid w:val="00C92955"/>
    <w:rsid w:val="00C93A53"/>
    <w:rsid w:val="00CA055F"/>
    <w:rsid w:val="00CA3524"/>
    <w:rsid w:val="00CA6EB9"/>
    <w:rsid w:val="00CA7ACC"/>
    <w:rsid w:val="00CA7B88"/>
    <w:rsid w:val="00CB00D3"/>
    <w:rsid w:val="00CB0283"/>
    <w:rsid w:val="00CB0E68"/>
    <w:rsid w:val="00CB17B3"/>
    <w:rsid w:val="00CB34E5"/>
    <w:rsid w:val="00CB5626"/>
    <w:rsid w:val="00CB5762"/>
    <w:rsid w:val="00CB58C4"/>
    <w:rsid w:val="00CB6333"/>
    <w:rsid w:val="00CC3028"/>
    <w:rsid w:val="00CC66B3"/>
    <w:rsid w:val="00CC72A3"/>
    <w:rsid w:val="00CD006D"/>
    <w:rsid w:val="00CD0B31"/>
    <w:rsid w:val="00CD0CCD"/>
    <w:rsid w:val="00CD252B"/>
    <w:rsid w:val="00CD2E21"/>
    <w:rsid w:val="00CD3140"/>
    <w:rsid w:val="00CE097C"/>
    <w:rsid w:val="00CE132F"/>
    <w:rsid w:val="00CE145C"/>
    <w:rsid w:val="00CE192E"/>
    <w:rsid w:val="00CE705A"/>
    <w:rsid w:val="00CF16E7"/>
    <w:rsid w:val="00CF2A09"/>
    <w:rsid w:val="00CF543A"/>
    <w:rsid w:val="00D03010"/>
    <w:rsid w:val="00D03D57"/>
    <w:rsid w:val="00D05678"/>
    <w:rsid w:val="00D0655B"/>
    <w:rsid w:val="00D10CDF"/>
    <w:rsid w:val="00D1672F"/>
    <w:rsid w:val="00D16A5D"/>
    <w:rsid w:val="00D1706E"/>
    <w:rsid w:val="00D2019E"/>
    <w:rsid w:val="00D23C79"/>
    <w:rsid w:val="00D244F5"/>
    <w:rsid w:val="00D24CEE"/>
    <w:rsid w:val="00D25A09"/>
    <w:rsid w:val="00D30EB7"/>
    <w:rsid w:val="00D33F8A"/>
    <w:rsid w:val="00D355E1"/>
    <w:rsid w:val="00D41311"/>
    <w:rsid w:val="00D41CB1"/>
    <w:rsid w:val="00D42BBD"/>
    <w:rsid w:val="00D43238"/>
    <w:rsid w:val="00D5029F"/>
    <w:rsid w:val="00D52654"/>
    <w:rsid w:val="00D53CC0"/>
    <w:rsid w:val="00D54A8F"/>
    <w:rsid w:val="00D5660A"/>
    <w:rsid w:val="00D6014F"/>
    <w:rsid w:val="00D6177A"/>
    <w:rsid w:val="00D61A90"/>
    <w:rsid w:val="00D67BEE"/>
    <w:rsid w:val="00D70486"/>
    <w:rsid w:val="00D720F4"/>
    <w:rsid w:val="00D76577"/>
    <w:rsid w:val="00D8094B"/>
    <w:rsid w:val="00D81148"/>
    <w:rsid w:val="00D87999"/>
    <w:rsid w:val="00D90DEB"/>
    <w:rsid w:val="00D93071"/>
    <w:rsid w:val="00D937D7"/>
    <w:rsid w:val="00D940DD"/>
    <w:rsid w:val="00D973BE"/>
    <w:rsid w:val="00D97B4F"/>
    <w:rsid w:val="00DA1B0D"/>
    <w:rsid w:val="00DA5EE2"/>
    <w:rsid w:val="00DA5F99"/>
    <w:rsid w:val="00DA5FA9"/>
    <w:rsid w:val="00DB6C79"/>
    <w:rsid w:val="00DB6F8C"/>
    <w:rsid w:val="00DB72E5"/>
    <w:rsid w:val="00DC08F1"/>
    <w:rsid w:val="00DC21EC"/>
    <w:rsid w:val="00DC5E82"/>
    <w:rsid w:val="00DC6787"/>
    <w:rsid w:val="00DC751F"/>
    <w:rsid w:val="00DD1742"/>
    <w:rsid w:val="00DD1A29"/>
    <w:rsid w:val="00DD2957"/>
    <w:rsid w:val="00DD3BA4"/>
    <w:rsid w:val="00DD45ED"/>
    <w:rsid w:val="00DD500C"/>
    <w:rsid w:val="00DD7410"/>
    <w:rsid w:val="00DE0B46"/>
    <w:rsid w:val="00DE10B0"/>
    <w:rsid w:val="00DE160F"/>
    <w:rsid w:val="00DE230F"/>
    <w:rsid w:val="00DE27AB"/>
    <w:rsid w:val="00DE520A"/>
    <w:rsid w:val="00DF02C9"/>
    <w:rsid w:val="00DF0307"/>
    <w:rsid w:val="00DF0746"/>
    <w:rsid w:val="00DF161C"/>
    <w:rsid w:val="00DF1D25"/>
    <w:rsid w:val="00DF1EA5"/>
    <w:rsid w:val="00DF72DE"/>
    <w:rsid w:val="00E0075B"/>
    <w:rsid w:val="00E024EE"/>
    <w:rsid w:val="00E02AB3"/>
    <w:rsid w:val="00E032F9"/>
    <w:rsid w:val="00E03F33"/>
    <w:rsid w:val="00E11531"/>
    <w:rsid w:val="00E13963"/>
    <w:rsid w:val="00E13F85"/>
    <w:rsid w:val="00E1448A"/>
    <w:rsid w:val="00E14A6B"/>
    <w:rsid w:val="00E14BBB"/>
    <w:rsid w:val="00E21863"/>
    <w:rsid w:val="00E22149"/>
    <w:rsid w:val="00E2414C"/>
    <w:rsid w:val="00E25B7F"/>
    <w:rsid w:val="00E31D07"/>
    <w:rsid w:val="00E32470"/>
    <w:rsid w:val="00E3445D"/>
    <w:rsid w:val="00E41317"/>
    <w:rsid w:val="00E42D14"/>
    <w:rsid w:val="00E465BD"/>
    <w:rsid w:val="00E53CD3"/>
    <w:rsid w:val="00E5452B"/>
    <w:rsid w:val="00E57510"/>
    <w:rsid w:val="00E57ADD"/>
    <w:rsid w:val="00E66096"/>
    <w:rsid w:val="00E66F01"/>
    <w:rsid w:val="00E676B5"/>
    <w:rsid w:val="00E7372B"/>
    <w:rsid w:val="00E74855"/>
    <w:rsid w:val="00E80B17"/>
    <w:rsid w:val="00E81C63"/>
    <w:rsid w:val="00E85116"/>
    <w:rsid w:val="00E861B2"/>
    <w:rsid w:val="00E94F68"/>
    <w:rsid w:val="00E961EB"/>
    <w:rsid w:val="00E963F4"/>
    <w:rsid w:val="00EA61DB"/>
    <w:rsid w:val="00EB0A9D"/>
    <w:rsid w:val="00EB11D5"/>
    <w:rsid w:val="00EB37A9"/>
    <w:rsid w:val="00EB4715"/>
    <w:rsid w:val="00EC3B5D"/>
    <w:rsid w:val="00ED0D33"/>
    <w:rsid w:val="00ED167A"/>
    <w:rsid w:val="00ED3013"/>
    <w:rsid w:val="00ED3D61"/>
    <w:rsid w:val="00ED62E5"/>
    <w:rsid w:val="00ED7AE2"/>
    <w:rsid w:val="00EE58DD"/>
    <w:rsid w:val="00EF0119"/>
    <w:rsid w:val="00EF0EDB"/>
    <w:rsid w:val="00EF19BF"/>
    <w:rsid w:val="00EF3E9B"/>
    <w:rsid w:val="00F01CE8"/>
    <w:rsid w:val="00F0286D"/>
    <w:rsid w:val="00F032A6"/>
    <w:rsid w:val="00F05422"/>
    <w:rsid w:val="00F06855"/>
    <w:rsid w:val="00F07ADE"/>
    <w:rsid w:val="00F138A8"/>
    <w:rsid w:val="00F16D0A"/>
    <w:rsid w:val="00F173EE"/>
    <w:rsid w:val="00F20C2D"/>
    <w:rsid w:val="00F21CAE"/>
    <w:rsid w:val="00F22375"/>
    <w:rsid w:val="00F238F5"/>
    <w:rsid w:val="00F24373"/>
    <w:rsid w:val="00F253F4"/>
    <w:rsid w:val="00F26208"/>
    <w:rsid w:val="00F262D5"/>
    <w:rsid w:val="00F263C6"/>
    <w:rsid w:val="00F30286"/>
    <w:rsid w:val="00F30468"/>
    <w:rsid w:val="00F32361"/>
    <w:rsid w:val="00F33214"/>
    <w:rsid w:val="00F33E52"/>
    <w:rsid w:val="00F34A9B"/>
    <w:rsid w:val="00F35C83"/>
    <w:rsid w:val="00F37858"/>
    <w:rsid w:val="00F44AD1"/>
    <w:rsid w:val="00F45428"/>
    <w:rsid w:val="00F4554C"/>
    <w:rsid w:val="00F45892"/>
    <w:rsid w:val="00F526F2"/>
    <w:rsid w:val="00F5278A"/>
    <w:rsid w:val="00F54A08"/>
    <w:rsid w:val="00F56473"/>
    <w:rsid w:val="00F56EAF"/>
    <w:rsid w:val="00F577F2"/>
    <w:rsid w:val="00F613B6"/>
    <w:rsid w:val="00F62DB6"/>
    <w:rsid w:val="00F63F33"/>
    <w:rsid w:val="00F66289"/>
    <w:rsid w:val="00F665F1"/>
    <w:rsid w:val="00F702F5"/>
    <w:rsid w:val="00F70C77"/>
    <w:rsid w:val="00F71B9F"/>
    <w:rsid w:val="00F7479D"/>
    <w:rsid w:val="00F75260"/>
    <w:rsid w:val="00F77736"/>
    <w:rsid w:val="00F801A9"/>
    <w:rsid w:val="00F82AEC"/>
    <w:rsid w:val="00F86931"/>
    <w:rsid w:val="00F9168F"/>
    <w:rsid w:val="00F926C5"/>
    <w:rsid w:val="00F9510E"/>
    <w:rsid w:val="00FA1609"/>
    <w:rsid w:val="00FA2B39"/>
    <w:rsid w:val="00FA2D67"/>
    <w:rsid w:val="00FA4501"/>
    <w:rsid w:val="00FA72B2"/>
    <w:rsid w:val="00FB0822"/>
    <w:rsid w:val="00FB0FA3"/>
    <w:rsid w:val="00FB24B9"/>
    <w:rsid w:val="00FB522B"/>
    <w:rsid w:val="00FB6676"/>
    <w:rsid w:val="00FC1049"/>
    <w:rsid w:val="00FC18A8"/>
    <w:rsid w:val="00FC5AA5"/>
    <w:rsid w:val="00FD1508"/>
    <w:rsid w:val="00FD1E35"/>
    <w:rsid w:val="00FD4446"/>
    <w:rsid w:val="00FE01E5"/>
    <w:rsid w:val="00FE03BF"/>
    <w:rsid w:val="00FE0E9E"/>
    <w:rsid w:val="00FE127F"/>
    <w:rsid w:val="00FE3607"/>
    <w:rsid w:val="00FE51B9"/>
    <w:rsid w:val="00FE60F2"/>
    <w:rsid w:val="00FE786E"/>
    <w:rsid w:val="00FF1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3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A06E38"/>
    <w:pPr>
      <w:ind w:left="720"/>
      <w:contextualSpacing/>
    </w:pPr>
  </w:style>
  <w:style w:type="character" w:styleId="Verwijzingopmerking">
    <w:name w:val="annotation reference"/>
    <w:basedOn w:val="Standaardalinea-lettertype"/>
    <w:uiPriority w:val="99"/>
    <w:semiHidden/>
    <w:unhideWhenUsed/>
    <w:rsid w:val="004D7FDB"/>
    <w:rPr>
      <w:sz w:val="16"/>
      <w:szCs w:val="16"/>
    </w:rPr>
  </w:style>
  <w:style w:type="paragraph" w:styleId="Tekstopmerking">
    <w:name w:val="annotation text"/>
    <w:basedOn w:val="Standaard"/>
    <w:link w:val="TekstopmerkingChar"/>
    <w:uiPriority w:val="99"/>
    <w:unhideWhenUsed/>
    <w:rsid w:val="004D7FDB"/>
    <w:pPr>
      <w:autoSpaceDN/>
      <w:spacing w:after="160" w:line="240" w:lineRule="auto"/>
      <w:textAlignment w:val="auto"/>
    </w:pPr>
    <w:rPr>
      <w:rFonts w:ascii="Calibri" w:eastAsiaTheme="minorHAnsi" w:hAnsi="Calibri" w:cs="Calibri"/>
      <w:color w:val="auto"/>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D7FDB"/>
    <w:rPr>
      <w:rFonts w:ascii="Calibri" w:eastAsiaTheme="minorHAnsi" w:hAnsi="Calibri" w:cs="Calibri"/>
      <w:lang w:eastAsia="en-US"/>
      <w14:ligatures w14:val="standardContextual"/>
    </w:rPr>
  </w:style>
  <w:style w:type="paragraph" w:styleId="Voetnoottekst">
    <w:name w:val="footnote text"/>
    <w:basedOn w:val="Standaard"/>
    <w:link w:val="VoetnoottekstChar"/>
    <w:uiPriority w:val="99"/>
    <w:semiHidden/>
    <w:unhideWhenUsed/>
    <w:rsid w:val="004D7FDB"/>
    <w:pPr>
      <w:spacing w:line="240" w:lineRule="auto"/>
      <w:textAlignment w:val="auto"/>
    </w:pPr>
    <w:rPr>
      <w:rFonts w:eastAsiaTheme="minorHAnsi" w:cs="Aptos"/>
      <w:sz w:val="20"/>
      <w:szCs w:val="20"/>
    </w:rPr>
  </w:style>
  <w:style w:type="character" w:customStyle="1" w:styleId="VoetnoottekstChar">
    <w:name w:val="Voetnoottekst Char"/>
    <w:basedOn w:val="Standaardalinea-lettertype"/>
    <w:link w:val="Voetnoottekst"/>
    <w:uiPriority w:val="99"/>
    <w:semiHidden/>
    <w:rsid w:val="004D7FDB"/>
    <w:rPr>
      <w:rFonts w:ascii="Verdana" w:eastAsiaTheme="minorHAnsi" w:hAnsi="Verdana" w:cs="Aptos"/>
      <w:color w:val="000000"/>
    </w:rPr>
  </w:style>
  <w:style w:type="character" w:styleId="Voetnootmarkering">
    <w:name w:val="footnote reference"/>
    <w:basedOn w:val="Standaardalinea-lettertype"/>
    <w:uiPriority w:val="99"/>
    <w:semiHidden/>
    <w:unhideWhenUsed/>
    <w:rsid w:val="004D7FDB"/>
    <w:rPr>
      <w:vertAlign w:val="superscript"/>
    </w:rPr>
  </w:style>
  <w:style w:type="paragraph" w:styleId="Revisie">
    <w:name w:val="Revision"/>
    <w:hidden/>
    <w:uiPriority w:val="99"/>
    <w:semiHidden/>
    <w:rsid w:val="00F20C2D"/>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960EAC"/>
    <w:pPr>
      <w:autoSpaceDN w:val="0"/>
      <w:spacing w:after="0"/>
      <w:textAlignment w:val="baseline"/>
    </w:pPr>
    <w:rPr>
      <w:rFonts w:ascii="Verdana" w:eastAsia="DejaVu Sans" w:hAnsi="Verdana" w:cs="Lohit Hindi"/>
      <w:b/>
      <w:bCs/>
      <w:color w:val="000000"/>
      <w:lang w:eastAsia="nl-NL"/>
      <w14:ligatures w14:val="none"/>
    </w:rPr>
  </w:style>
  <w:style w:type="character" w:customStyle="1" w:styleId="OnderwerpvanopmerkingChar">
    <w:name w:val="Onderwerp van opmerking Char"/>
    <w:basedOn w:val="TekstopmerkingChar"/>
    <w:link w:val="Onderwerpvanopmerking"/>
    <w:uiPriority w:val="99"/>
    <w:semiHidden/>
    <w:rsid w:val="00960EAC"/>
    <w:rPr>
      <w:rFonts w:ascii="Verdana" w:eastAsiaTheme="minorHAnsi" w:hAnsi="Verdana" w:cs="Calibri"/>
      <w:b/>
      <w:bCs/>
      <w:color w:val="000000"/>
      <w:lang w:eastAsia="en-US"/>
      <w14:ligatures w14:val="standardContextual"/>
    </w:rPr>
  </w:style>
  <w:style w:type="paragraph" w:styleId="Koptekst">
    <w:name w:val="header"/>
    <w:basedOn w:val="Standaard"/>
    <w:link w:val="KoptekstChar"/>
    <w:uiPriority w:val="99"/>
    <w:unhideWhenUsed/>
    <w:rsid w:val="007F34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3408"/>
    <w:rPr>
      <w:rFonts w:ascii="Verdana" w:hAnsi="Verdana"/>
      <w:color w:val="000000"/>
      <w:sz w:val="18"/>
      <w:szCs w:val="18"/>
    </w:rPr>
  </w:style>
  <w:style w:type="character" w:styleId="Zwaar">
    <w:name w:val="Strong"/>
    <w:basedOn w:val="Standaardalinea-lettertype"/>
    <w:uiPriority w:val="22"/>
    <w:qFormat/>
    <w:rsid w:val="00D6177A"/>
    <w:rPr>
      <w:b/>
      <w:bCs/>
    </w:rPr>
  </w:style>
  <w:style w:type="paragraph" w:customStyle="1" w:styleId="broodtekst">
    <w:name w:val="broodtekst"/>
    <w:basedOn w:val="Standaard"/>
    <w:qFormat/>
    <w:rsid w:val="00645116"/>
    <w:pPr>
      <w:tabs>
        <w:tab w:val="left" w:pos="227"/>
        <w:tab w:val="left" w:pos="454"/>
        <w:tab w:val="left" w:pos="680"/>
      </w:tabs>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7229">
      <w:bodyDiv w:val="1"/>
      <w:marLeft w:val="0"/>
      <w:marRight w:val="0"/>
      <w:marTop w:val="0"/>
      <w:marBottom w:val="0"/>
      <w:divBdr>
        <w:top w:val="none" w:sz="0" w:space="0" w:color="auto"/>
        <w:left w:val="none" w:sz="0" w:space="0" w:color="auto"/>
        <w:bottom w:val="none" w:sz="0" w:space="0" w:color="auto"/>
        <w:right w:val="none" w:sz="0" w:space="0" w:color="auto"/>
      </w:divBdr>
    </w:div>
    <w:div w:id="102461107">
      <w:bodyDiv w:val="1"/>
      <w:marLeft w:val="0"/>
      <w:marRight w:val="0"/>
      <w:marTop w:val="0"/>
      <w:marBottom w:val="0"/>
      <w:divBdr>
        <w:top w:val="none" w:sz="0" w:space="0" w:color="auto"/>
        <w:left w:val="none" w:sz="0" w:space="0" w:color="auto"/>
        <w:bottom w:val="none" w:sz="0" w:space="0" w:color="auto"/>
        <w:right w:val="none" w:sz="0" w:space="0" w:color="auto"/>
      </w:divBdr>
    </w:div>
    <w:div w:id="113403279">
      <w:bodyDiv w:val="1"/>
      <w:marLeft w:val="0"/>
      <w:marRight w:val="0"/>
      <w:marTop w:val="0"/>
      <w:marBottom w:val="0"/>
      <w:divBdr>
        <w:top w:val="none" w:sz="0" w:space="0" w:color="auto"/>
        <w:left w:val="none" w:sz="0" w:space="0" w:color="auto"/>
        <w:bottom w:val="none" w:sz="0" w:space="0" w:color="auto"/>
        <w:right w:val="none" w:sz="0" w:space="0" w:color="auto"/>
      </w:divBdr>
    </w:div>
    <w:div w:id="144931826">
      <w:bodyDiv w:val="1"/>
      <w:marLeft w:val="0"/>
      <w:marRight w:val="0"/>
      <w:marTop w:val="0"/>
      <w:marBottom w:val="0"/>
      <w:divBdr>
        <w:top w:val="none" w:sz="0" w:space="0" w:color="auto"/>
        <w:left w:val="none" w:sz="0" w:space="0" w:color="auto"/>
        <w:bottom w:val="none" w:sz="0" w:space="0" w:color="auto"/>
        <w:right w:val="none" w:sz="0" w:space="0" w:color="auto"/>
      </w:divBdr>
    </w:div>
    <w:div w:id="261034565">
      <w:bodyDiv w:val="1"/>
      <w:marLeft w:val="0"/>
      <w:marRight w:val="0"/>
      <w:marTop w:val="0"/>
      <w:marBottom w:val="0"/>
      <w:divBdr>
        <w:top w:val="none" w:sz="0" w:space="0" w:color="auto"/>
        <w:left w:val="none" w:sz="0" w:space="0" w:color="auto"/>
        <w:bottom w:val="none" w:sz="0" w:space="0" w:color="auto"/>
        <w:right w:val="none" w:sz="0" w:space="0" w:color="auto"/>
      </w:divBdr>
    </w:div>
    <w:div w:id="278025090">
      <w:bodyDiv w:val="1"/>
      <w:marLeft w:val="0"/>
      <w:marRight w:val="0"/>
      <w:marTop w:val="0"/>
      <w:marBottom w:val="0"/>
      <w:divBdr>
        <w:top w:val="none" w:sz="0" w:space="0" w:color="auto"/>
        <w:left w:val="none" w:sz="0" w:space="0" w:color="auto"/>
        <w:bottom w:val="none" w:sz="0" w:space="0" w:color="auto"/>
        <w:right w:val="none" w:sz="0" w:space="0" w:color="auto"/>
      </w:divBdr>
    </w:div>
    <w:div w:id="286354024">
      <w:bodyDiv w:val="1"/>
      <w:marLeft w:val="0"/>
      <w:marRight w:val="0"/>
      <w:marTop w:val="0"/>
      <w:marBottom w:val="0"/>
      <w:divBdr>
        <w:top w:val="none" w:sz="0" w:space="0" w:color="auto"/>
        <w:left w:val="none" w:sz="0" w:space="0" w:color="auto"/>
        <w:bottom w:val="none" w:sz="0" w:space="0" w:color="auto"/>
        <w:right w:val="none" w:sz="0" w:space="0" w:color="auto"/>
      </w:divBdr>
    </w:div>
    <w:div w:id="308482855">
      <w:bodyDiv w:val="1"/>
      <w:marLeft w:val="0"/>
      <w:marRight w:val="0"/>
      <w:marTop w:val="0"/>
      <w:marBottom w:val="0"/>
      <w:divBdr>
        <w:top w:val="none" w:sz="0" w:space="0" w:color="auto"/>
        <w:left w:val="none" w:sz="0" w:space="0" w:color="auto"/>
        <w:bottom w:val="none" w:sz="0" w:space="0" w:color="auto"/>
        <w:right w:val="none" w:sz="0" w:space="0" w:color="auto"/>
      </w:divBdr>
    </w:div>
    <w:div w:id="309678900">
      <w:bodyDiv w:val="1"/>
      <w:marLeft w:val="0"/>
      <w:marRight w:val="0"/>
      <w:marTop w:val="0"/>
      <w:marBottom w:val="0"/>
      <w:divBdr>
        <w:top w:val="none" w:sz="0" w:space="0" w:color="auto"/>
        <w:left w:val="none" w:sz="0" w:space="0" w:color="auto"/>
        <w:bottom w:val="none" w:sz="0" w:space="0" w:color="auto"/>
        <w:right w:val="none" w:sz="0" w:space="0" w:color="auto"/>
      </w:divBdr>
    </w:div>
    <w:div w:id="467404078">
      <w:bodyDiv w:val="1"/>
      <w:marLeft w:val="0"/>
      <w:marRight w:val="0"/>
      <w:marTop w:val="0"/>
      <w:marBottom w:val="0"/>
      <w:divBdr>
        <w:top w:val="none" w:sz="0" w:space="0" w:color="auto"/>
        <w:left w:val="none" w:sz="0" w:space="0" w:color="auto"/>
        <w:bottom w:val="none" w:sz="0" w:space="0" w:color="auto"/>
        <w:right w:val="none" w:sz="0" w:space="0" w:color="auto"/>
      </w:divBdr>
    </w:div>
    <w:div w:id="492381575">
      <w:bodyDiv w:val="1"/>
      <w:marLeft w:val="0"/>
      <w:marRight w:val="0"/>
      <w:marTop w:val="0"/>
      <w:marBottom w:val="0"/>
      <w:divBdr>
        <w:top w:val="none" w:sz="0" w:space="0" w:color="auto"/>
        <w:left w:val="none" w:sz="0" w:space="0" w:color="auto"/>
        <w:bottom w:val="none" w:sz="0" w:space="0" w:color="auto"/>
        <w:right w:val="none" w:sz="0" w:space="0" w:color="auto"/>
      </w:divBdr>
    </w:div>
    <w:div w:id="500585655">
      <w:bodyDiv w:val="1"/>
      <w:marLeft w:val="0"/>
      <w:marRight w:val="0"/>
      <w:marTop w:val="0"/>
      <w:marBottom w:val="0"/>
      <w:divBdr>
        <w:top w:val="none" w:sz="0" w:space="0" w:color="auto"/>
        <w:left w:val="none" w:sz="0" w:space="0" w:color="auto"/>
        <w:bottom w:val="none" w:sz="0" w:space="0" w:color="auto"/>
        <w:right w:val="none" w:sz="0" w:space="0" w:color="auto"/>
      </w:divBdr>
    </w:div>
    <w:div w:id="554123354">
      <w:bodyDiv w:val="1"/>
      <w:marLeft w:val="0"/>
      <w:marRight w:val="0"/>
      <w:marTop w:val="0"/>
      <w:marBottom w:val="0"/>
      <w:divBdr>
        <w:top w:val="none" w:sz="0" w:space="0" w:color="auto"/>
        <w:left w:val="none" w:sz="0" w:space="0" w:color="auto"/>
        <w:bottom w:val="none" w:sz="0" w:space="0" w:color="auto"/>
        <w:right w:val="none" w:sz="0" w:space="0" w:color="auto"/>
      </w:divBdr>
    </w:div>
    <w:div w:id="599335996">
      <w:bodyDiv w:val="1"/>
      <w:marLeft w:val="0"/>
      <w:marRight w:val="0"/>
      <w:marTop w:val="0"/>
      <w:marBottom w:val="0"/>
      <w:divBdr>
        <w:top w:val="none" w:sz="0" w:space="0" w:color="auto"/>
        <w:left w:val="none" w:sz="0" w:space="0" w:color="auto"/>
        <w:bottom w:val="none" w:sz="0" w:space="0" w:color="auto"/>
        <w:right w:val="none" w:sz="0" w:space="0" w:color="auto"/>
      </w:divBdr>
    </w:div>
    <w:div w:id="823745390">
      <w:bodyDiv w:val="1"/>
      <w:marLeft w:val="0"/>
      <w:marRight w:val="0"/>
      <w:marTop w:val="0"/>
      <w:marBottom w:val="0"/>
      <w:divBdr>
        <w:top w:val="none" w:sz="0" w:space="0" w:color="auto"/>
        <w:left w:val="none" w:sz="0" w:space="0" w:color="auto"/>
        <w:bottom w:val="none" w:sz="0" w:space="0" w:color="auto"/>
        <w:right w:val="none" w:sz="0" w:space="0" w:color="auto"/>
      </w:divBdr>
    </w:div>
    <w:div w:id="824126247">
      <w:bodyDiv w:val="1"/>
      <w:marLeft w:val="0"/>
      <w:marRight w:val="0"/>
      <w:marTop w:val="0"/>
      <w:marBottom w:val="0"/>
      <w:divBdr>
        <w:top w:val="none" w:sz="0" w:space="0" w:color="auto"/>
        <w:left w:val="none" w:sz="0" w:space="0" w:color="auto"/>
        <w:bottom w:val="none" w:sz="0" w:space="0" w:color="auto"/>
        <w:right w:val="none" w:sz="0" w:space="0" w:color="auto"/>
      </w:divBdr>
    </w:div>
    <w:div w:id="888108488">
      <w:bodyDiv w:val="1"/>
      <w:marLeft w:val="0"/>
      <w:marRight w:val="0"/>
      <w:marTop w:val="0"/>
      <w:marBottom w:val="0"/>
      <w:divBdr>
        <w:top w:val="none" w:sz="0" w:space="0" w:color="auto"/>
        <w:left w:val="none" w:sz="0" w:space="0" w:color="auto"/>
        <w:bottom w:val="none" w:sz="0" w:space="0" w:color="auto"/>
        <w:right w:val="none" w:sz="0" w:space="0" w:color="auto"/>
      </w:divBdr>
    </w:div>
    <w:div w:id="891236365">
      <w:bodyDiv w:val="1"/>
      <w:marLeft w:val="0"/>
      <w:marRight w:val="0"/>
      <w:marTop w:val="0"/>
      <w:marBottom w:val="0"/>
      <w:divBdr>
        <w:top w:val="none" w:sz="0" w:space="0" w:color="auto"/>
        <w:left w:val="none" w:sz="0" w:space="0" w:color="auto"/>
        <w:bottom w:val="none" w:sz="0" w:space="0" w:color="auto"/>
        <w:right w:val="none" w:sz="0" w:space="0" w:color="auto"/>
      </w:divBdr>
    </w:div>
    <w:div w:id="916674015">
      <w:bodyDiv w:val="1"/>
      <w:marLeft w:val="0"/>
      <w:marRight w:val="0"/>
      <w:marTop w:val="0"/>
      <w:marBottom w:val="0"/>
      <w:divBdr>
        <w:top w:val="none" w:sz="0" w:space="0" w:color="auto"/>
        <w:left w:val="none" w:sz="0" w:space="0" w:color="auto"/>
        <w:bottom w:val="none" w:sz="0" w:space="0" w:color="auto"/>
        <w:right w:val="none" w:sz="0" w:space="0" w:color="auto"/>
      </w:divBdr>
    </w:div>
    <w:div w:id="997541636">
      <w:bodyDiv w:val="1"/>
      <w:marLeft w:val="0"/>
      <w:marRight w:val="0"/>
      <w:marTop w:val="0"/>
      <w:marBottom w:val="0"/>
      <w:divBdr>
        <w:top w:val="none" w:sz="0" w:space="0" w:color="auto"/>
        <w:left w:val="none" w:sz="0" w:space="0" w:color="auto"/>
        <w:bottom w:val="none" w:sz="0" w:space="0" w:color="auto"/>
        <w:right w:val="none" w:sz="0" w:space="0" w:color="auto"/>
      </w:divBdr>
    </w:div>
    <w:div w:id="1176572174">
      <w:bodyDiv w:val="1"/>
      <w:marLeft w:val="0"/>
      <w:marRight w:val="0"/>
      <w:marTop w:val="0"/>
      <w:marBottom w:val="0"/>
      <w:divBdr>
        <w:top w:val="none" w:sz="0" w:space="0" w:color="auto"/>
        <w:left w:val="none" w:sz="0" w:space="0" w:color="auto"/>
        <w:bottom w:val="none" w:sz="0" w:space="0" w:color="auto"/>
        <w:right w:val="none" w:sz="0" w:space="0" w:color="auto"/>
      </w:divBdr>
    </w:div>
    <w:div w:id="1232733060">
      <w:bodyDiv w:val="1"/>
      <w:marLeft w:val="0"/>
      <w:marRight w:val="0"/>
      <w:marTop w:val="0"/>
      <w:marBottom w:val="0"/>
      <w:divBdr>
        <w:top w:val="none" w:sz="0" w:space="0" w:color="auto"/>
        <w:left w:val="none" w:sz="0" w:space="0" w:color="auto"/>
        <w:bottom w:val="none" w:sz="0" w:space="0" w:color="auto"/>
        <w:right w:val="none" w:sz="0" w:space="0" w:color="auto"/>
      </w:divBdr>
    </w:div>
    <w:div w:id="1327592323">
      <w:bodyDiv w:val="1"/>
      <w:marLeft w:val="0"/>
      <w:marRight w:val="0"/>
      <w:marTop w:val="0"/>
      <w:marBottom w:val="0"/>
      <w:divBdr>
        <w:top w:val="none" w:sz="0" w:space="0" w:color="auto"/>
        <w:left w:val="none" w:sz="0" w:space="0" w:color="auto"/>
        <w:bottom w:val="none" w:sz="0" w:space="0" w:color="auto"/>
        <w:right w:val="none" w:sz="0" w:space="0" w:color="auto"/>
      </w:divBdr>
    </w:div>
    <w:div w:id="1334532795">
      <w:bodyDiv w:val="1"/>
      <w:marLeft w:val="0"/>
      <w:marRight w:val="0"/>
      <w:marTop w:val="0"/>
      <w:marBottom w:val="0"/>
      <w:divBdr>
        <w:top w:val="none" w:sz="0" w:space="0" w:color="auto"/>
        <w:left w:val="none" w:sz="0" w:space="0" w:color="auto"/>
        <w:bottom w:val="none" w:sz="0" w:space="0" w:color="auto"/>
        <w:right w:val="none" w:sz="0" w:space="0" w:color="auto"/>
      </w:divBdr>
    </w:div>
    <w:div w:id="1372027900">
      <w:bodyDiv w:val="1"/>
      <w:marLeft w:val="0"/>
      <w:marRight w:val="0"/>
      <w:marTop w:val="0"/>
      <w:marBottom w:val="0"/>
      <w:divBdr>
        <w:top w:val="none" w:sz="0" w:space="0" w:color="auto"/>
        <w:left w:val="none" w:sz="0" w:space="0" w:color="auto"/>
        <w:bottom w:val="none" w:sz="0" w:space="0" w:color="auto"/>
        <w:right w:val="none" w:sz="0" w:space="0" w:color="auto"/>
      </w:divBdr>
    </w:div>
    <w:div w:id="1396314001">
      <w:bodyDiv w:val="1"/>
      <w:marLeft w:val="0"/>
      <w:marRight w:val="0"/>
      <w:marTop w:val="0"/>
      <w:marBottom w:val="0"/>
      <w:divBdr>
        <w:top w:val="none" w:sz="0" w:space="0" w:color="auto"/>
        <w:left w:val="none" w:sz="0" w:space="0" w:color="auto"/>
        <w:bottom w:val="none" w:sz="0" w:space="0" w:color="auto"/>
        <w:right w:val="none" w:sz="0" w:space="0" w:color="auto"/>
      </w:divBdr>
    </w:div>
    <w:div w:id="1454011430">
      <w:bodyDiv w:val="1"/>
      <w:marLeft w:val="0"/>
      <w:marRight w:val="0"/>
      <w:marTop w:val="0"/>
      <w:marBottom w:val="0"/>
      <w:divBdr>
        <w:top w:val="none" w:sz="0" w:space="0" w:color="auto"/>
        <w:left w:val="none" w:sz="0" w:space="0" w:color="auto"/>
        <w:bottom w:val="none" w:sz="0" w:space="0" w:color="auto"/>
        <w:right w:val="none" w:sz="0" w:space="0" w:color="auto"/>
      </w:divBdr>
    </w:div>
    <w:div w:id="1505514353">
      <w:bodyDiv w:val="1"/>
      <w:marLeft w:val="0"/>
      <w:marRight w:val="0"/>
      <w:marTop w:val="0"/>
      <w:marBottom w:val="0"/>
      <w:divBdr>
        <w:top w:val="none" w:sz="0" w:space="0" w:color="auto"/>
        <w:left w:val="none" w:sz="0" w:space="0" w:color="auto"/>
        <w:bottom w:val="none" w:sz="0" w:space="0" w:color="auto"/>
        <w:right w:val="none" w:sz="0" w:space="0" w:color="auto"/>
      </w:divBdr>
    </w:div>
    <w:div w:id="1582565729">
      <w:bodyDiv w:val="1"/>
      <w:marLeft w:val="0"/>
      <w:marRight w:val="0"/>
      <w:marTop w:val="0"/>
      <w:marBottom w:val="0"/>
      <w:divBdr>
        <w:top w:val="none" w:sz="0" w:space="0" w:color="auto"/>
        <w:left w:val="none" w:sz="0" w:space="0" w:color="auto"/>
        <w:bottom w:val="none" w:sz="0" w:space="0" w:color="auto"/>
        <w:right w:val="none" w:sz="0" w:space="0" w:color="auto"/>
      </w:divBdr>
    </w:div>
    <w:div w:id="1592153816">
      <w:bodyDiv w:val="1"/>
      <w:marLeft w:val="0"/>
      <w:marRight w:val="0"/>
      <w:marTop w:val="0"/>
      <w:marBottom w:val="0"/>
      <w:divBdr>
        <w:top w:val="none" w:sz="0" w:space="0" w:color="auto"/>
        <w:left w:val="none" w:sz="0" w:space="0" w:color="auto"/>
        <w:bottom w:val="none" w:sz="0" w:space="0" w:color="auto"/>
        <w:right w:val="none" w:sz="0" w:space="0" w:color="auto"/>
      </w:divBdr>
    </w:div>
    <w:div w:id="1637637402">
      <w:bodyDiv w:val="1"/>
      <w:marLeft w:val="0"/>
      <w:marRight w:val="0"/>
      <w:marTop w:val="0"/>
      <w:marBottom w:val="0"/>
      <w:divBdr>
        <w:top w:val="none" w:sz="0" w:space="0" w:color="auto"/>
        <w:left w:val="none" w:sz="0" w:space="0" w:color="auto"/>
        <w:bottom w:val="none" w:sz="0" w:space="0" w:color="auto"/>
        <w:right w:val="none" w:sz="0" w:space="0" w:color="auto"/>
      </w:divBdr>
    </w:div>
    <w:div w:id="1653873137">
      <w:bodyDiv w:val="1"/>
      <w:marLeft w:val="0"/>
      <w:marRight w:val="0"/>
      <w:marTop w:val="0"/>
      <w:marBottom w:val="0"/>
      <w:divBdr>
        <w:top w:val="none" w:sz="0" w:space="0" w:color="auto"/>
        <w:left w:val="none" w:sz="0" w:space="0" w:color="auto"/>
        <w:bottom w:val="none" w:sz="0" w:space="0" w:color="auto"/>
        <w:right w:val="none" w:sz="0" w:space="0" w:color="auto"/>
      </w:divBdr>
      <w:divsChild>
        <w:div w:id="256448058">
          <w:marLeft w:val="1080"/>
          <w:marRight w:val="0"/>
          <w:marTop w:val="100"/>
          <w:marBottom w:val="0"/>
          <w:divBdr>
            <w:top w:val="none" w:sz="0" w:space="0" w:color="auto"/>
            <w:left w:val="none" w:sz="0" w:space="0" w:color="auto"/>
            <w:bottom w:val="none" w:sz="0" w:space="0" w:color="auto"/>
            <w:right w:val="none" w:sz="0" w:space="0" w:color="auto"/>
          </w:divBdr>
        </w:div>
        <w:div w:id="276911238">
          <w:marLeft w:val="1080"/>
          <w:marRight w:val="0"/>
          <w:marTop w:val="100"/>
          <w:marBottom w:val="0"/>
          <w:divBdr>
            <w:top w:val="none" w:sz="0" w:space="0" w:color="auto"/>
            <w:left w:val="none" w:sz="0" w:space="0" w:color="auto"/>
            <w:bottom w:val="none" w:sz="0" w:space="0" w:color="auto"/>
            <w:right w:val="none" w:sz="0" w:space="0" w:color="auto"/>
          </w:divBdr>
        </w:div>
        <w:div w:id="457920550">
          <w:marLeft w:val="360"/>
          <w:marRight w:val="0"/>
          <w:marTop w:val="200"/>
          <w:marBottom w:val="0"/>
          <w:divBdr>
            <w:top w:val="none" w:sz="0" w:space="0" w:color="auto"/>
            <w:left w:val="none" w:sz="0" w:space="0" w:color="auto"/>
            <w:bottom w:val="none" w:sz="0" w:space="0" w:color="auto"/>
            <w:right w:val="none" w:sz="0" w:space="0" w:color="auto"/>
          </w:divBdr>
        </w:div>
        <w:div w:id="838545237">
          <w:marLeft w:val="1080"/>
          <w:marRight w:val="0"/>
          <w:marTop w:val="100"/>
          <w:marBottom w:val="0"/>
          <w:divBdr>
            <w:top w:val="none" w:sz="0" w:space="0" w:color="auto"/>
            <w:left w:val="none" w:sz="0" w:space="0" w:color="auto"/>
            <w:bottom w:val="none" w:sz="0" w:space="0" w:color="auto"/>
            <w:right w:val="none" w:sz="0" w:space="0" w:color="auto"/>
          </w:divBdr>
        </w:div>
        <w:div w:id="888225503">
          <w:marLeft w:val="1080"/>
          <w:marRight w:val="0"/>
          <w:marTop w:val="100"/>
          <w:marBottom w:val="0"/>
          <w:divBdr>
            <w:top w:val="none" w:sz="0" w:space="0" w:color="auto"/>
            <w:left w:val="none" w:sz="0" w:space="0" w:color="auto"/>
            <w:bottom w:val="none" w:sz="0" w:space="0" w:color="auto"/>
            <w:right w:val="none" w:sz="0" w:space="0" w:color="auto"/>
          </w:divBdr>
        </w:div>
        <w:div w:id="1165584122">
          <w:marLeft w:val="360"/>
          <w:marRight w:val="0"/>
          <w:marTop w:val="200"/>
          <w:marBottom w:val="0"/>
          <w:divBdr>
            <w:top w:val="none" w:sz="0" w:space="0" w:color="auto"/>
            <w:left w:val="none" w:sz="0" w:space="0" w:color="auto"/>
            <w:bottom w:val="none" w:sz="0" w:space="0" w:color="auto"/>
            <w:right w:val="none" w:sz="0" w:space="0" w:color="auto"/>
          </w:divBdr>
        </w:div>
        <w:div w:id="1202859197">
          <w:marLeft w:val="1080"/>
          <w:marRight w:val="0"/>
          <w:marTop w:val="100"/>
          <w:marBottom w:val="0"/>
          <w:divBdr>
            <w:top w:val="none" w:sz="0" w:space="0" w:color="auto"/>
            <w:left w:val="none" w:sz="0" w:space="0" w:color="auto"/>
            <w:bottom w:val="none" w:sz="0" w:space="0" w:color="auto"/>
            <w:right w:val="none" w:sz="0" w:space="0" w:color="auto"/>
          </w:divBdr>
        </w:div>
        <w:div w:id="1683169790">
          <w:marLeft w:val="1080"/>
          <w:marRight w:val="0"/>
          <w:marTop w:val="100"/>
          <w:marBottom w:val="0"/>
          <w:divBdr>
            <w:top w:val="none" w:sz="0" w:space="0" w:color="auto"/>
            <w:left w:val="none" w:sz="0" w:space="0" w:color="auto"/>
            <w:bottom w:val="none" w:sz="0" w:space="0" w:color="auto"/>
            <w:right w:val="none" w:sz="0" w:space="0" w:color="auto"/>
          </w:divBdr>
        </w:div>
      </w:divsChild>
    </w:div>
    <w:div w:id="1678386087">
      <w:bodyDiv w:val="1"/>
      <w:marLeft w:val="0"/>
      <w:marRight w:val="0"/>
      <w:marTop w:val="0"/>
      <w:marBottom w:val="0"/>
      <w:divBdr>
        <w:top w:val="none" w:sz="0" w:space="0" w:color="auto"/>
        <w:left w:val="none" w:sz="0" w:space="0" w:color="auto"/>
        <w:bottom w:val="none" w:sz="0" w:space="0" w:color="auto"/>
        <w:right w:val="none" w:sz="0" w:space="0" w:color="auto"/>
      </w:divBdr>
    </w:div>
    <w:div w:id="1700206540">
      <w:bodyDiv w:val="1"/>
      <w:marLeft w:val="0"/>
      <w:marRight w:val="0"/>
      <w:marTop w:val="0"/>
      <w:marBottom w:val="0"/>
      <w:divBdr>
        <w:top w:val="none" w:sz="0" w:space="0" w:color="auto"/>
        <w:left w:val="none" w:sz="0" w:space="0" w:color="auto"/>
        <w:bottom w:val="none" w:sz="0" w:space="0" w:color="auto"/>
        <w:right w:val="none" w:sz="0" w:space="0" w:color="auto"/>
      </w:divBdr>
    </w:div>
    <w:div w:id="1701081440">
      <w:bodyDiv w:val="1"/>
      <w:marLeft w:val="0"/>
      <w:marRight w:val="0"/>
      <w:marTop w:val="0"/>
      <w:marBottom w:val="0"/>
      <w:divBdr>
        <w:top w:val="none" w:sz="0" w:space="0" w:color="auto"/>
        <w:left w:val="none" w:sz="0" w:space="0" w:color="auto"/>
        <w:bottom w:val="none" w:sz="0" w:space="0" w:color="auto"/>
        <w:right w:val="none" w:sz="0" w:space="0" w:color="auto"/>
      </w:divBdr>
    </w:div>
    <w:div w:id="1705591195">
      <w:bodyDiv w:val="1"/>
      <w:marLeft w:val="0"/>
      <w:marRight w:val="0"/>
      <w:marTop w:val="0"/>
      <w:marBottom w:val="0"/>
      <w:divBdr>
        <w:top w:val="none" w:sz="0" w:space="0" w:color="auto"/>
        <w:left w:val="none" w:sz="0" w:space="0" w:color="auto"/>
        <w:bottom w:val="none" w:sz="0" w:space="0" w:color="auto"/>
        <w:right w:val="none" w:sz="0" w:space="0" w:color="auto"/>
      </w:divBdr>
    </w:div>
    <w:div w:id="1717465952">
      <w:bodyDiv w:val="1"/>
      <w:marLeft w:val="0"/>
      <w:marRight w:val="0"/>
      <w:marTop w:val="0"/>
      <w:marBottom w:val="0"/>
      <w:divBdr>
        <w:top w:val="none" w:sz="0" w:space="0" w:color="auto"/>
        <w:left w:val="none" w:sz="0" w:space="0" w:color="auto"/>
        <w:bottom w:val="none" w:sz="0" w:space="0" w:color="auto"/>
        <w:right w:val="none" w:sz="0" w:space="0" w:color="auto"/>
      </w:divBdr>
    </w:div>
    <w:div w:id="1856263188">
      <w:bodyDiv w:val="1"/>
      <w:marLeft w:val="0"/>
      <w:marRight w:val="0"/>
      <w:marTop w:val="0"/>
      <w:marBottom w:val="0"/>
      <w:divBdr>
        <w:top w:val="none" w:sz="0" w:space="0" w:color="auto"/>
        <w:left w:val="none" w:sz="0" w:space="0" w:color="auto"/>
        <w:bottom w:val="none" w:sz="0" w:space="0" w:color="auto"/>
        <w:right w:val="none" w:sz="0" w:space="0" w:color="auto"/>
      </w:divBdr>
    </w:div>
    <w:div w:id="1974750947">
      <w:bodyDiv w:val="1"/>
      <w:marLeft w:val="0"/>
      <w:marRight w:val="0"/>
      <w:marTop w:val="0"/>
      <w:marBottom w:val="0"/>
      <w:divBdr>
        <w:top w:val="none" w:sz="0" w:space="0" w:color="auto"/>
        <w:left w:val="none" w:sz="0" w:space="0" w:color="auto"/>
        <w:bottom w:val="none" w:sz="0" w:space="0" w:color="auto"/>
        <w:right w:val="none" w:sz="0" w:space="0" w:color="auto"/>
      </w:divBdr>
    </w:div>
    <w:div w:id="2020891402">
      <w:bodyDiv w:val="1"/>
      <w:marLeft w:val="0"/>
      <w:marRight w:val="0"/>
      <w:marTop w:val="0"/>
      <w:marBottom w:val="0"/>
      <w:divBdr>
        <w:top w:val="none" w:sz="0" w:space="0" w:color="auto"/>
        <w:left w:val="none" w:sz="0" w:space="0" w:color="auto"/>
        <w:bottom w:val="none" w:sz="0" w:space="0" w:color="auto"/>
        <w:right w:val="none" w:sz="0" w:space="0" w:color="auto"/>
      </w:divBdr>
    </w:div>
    <w:div w:id="2081976664">
      <w:bodyDiv w:val="1"/>
      <w:marLeft w:val="0"/>
      <w:marRight w:val="0"/>
      <w:marTop w:val="0"/>
      <w:marBottom w:val="0"/>
      <w:divBdr>
        <w:top w:val="none" w:sz="0" w:space="0" w:color="auto"/>
        <w:left w:val="none" w:sz="0" w:space="0" w:color="auto"/>
        <w:bottom w:val="none" w:sz="0" w:space="0" w:color="auto"/>
        <w:right w:val="none" w:sz="0" w:space="0" w:color="auto"/>
      </w:divBdr>
    </w:div>
    <w:div w:id="2117553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3565</ap:Words>
  <ap:Characters>19608</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2026-06-22T07:50:00.0000000Z</dcterms:created>
  <dcterms:modified xsi:type="dcterms:W3CDTF">2026-06-22T07:50:00.0000000Z</dcterms:modified>
  <version/>
  <category/>
</coreProperties>
</file>