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032E" w:rsidR="00736F28" w:rsidRDefault="00736F28" w14:paraId="2753E6BA" w14:textId="54013733">
      <w:bookmarkStart w:name="_GoBack" w:id="0"/>
      <w:bookmarkEnd w:id="0"/>
      <w:r w:rsidRPr="0078032E">
        <w:t>Geachte Voorzitter,</w:t>
      </w:r>
    </w:p>
    <w:p w:rsidRPr="0078032E" w:rsidR="00736F28" w:rsidRDefault="00736F28" w14:paraId="6C6242F9" w14:textId="77777777">
      <w:pPr>
        <w:pStyle w:val="WitregelW1bodytekst"/>
      </w:pPr>
    </w:p>
    <w:p w:rsidRPr="0078032E" w:rsidR="00736F28" w:rsidRDefault="00736F28" w14:paraId="7102F52F" w14:textId="77777777">
      <w:pPr>
        <w:pStyle w:val="WitregelW1bodytekst"/>
      </w:pPr>
    </w:p>
    <w:p w:rsidRPr="0078032E" w:rsidR="00555B26" w:rsidP="00555B26" w:rsidRDefault="00555B26" w14:paraId="72BEEDCD" w14:textId="6A4EB6A9">
      <w:pPr>
        <w:pStyle w:val="WitregelW1bodytekst"/>
      </w:pPr>
      <w:r w:rsidRPr="0078032E">
        <w:t>Betaalbaarheid is een belangrijke randvoorwaarde voor een toegankelijk en aantrekkelijk openbaar vervoer. Het openbaar vervoer stelt mensen in staat om deel te nemen aan werk, onderwijs, zorg en sociale activiteiten. Juist in een periode waarin veel huishoudens de gevolgen van stijgende kosten ervaren, is het van belang dat reizen met het openbaar vervoer betaalbaar blijft. Daarom vormt betaalbaarheid een van de speerpunten van mijn inzet voor het openbaar vervoer</w:t>
      </w:r>
      <w:r w:rsidRPr="0078032E" w:rsidR="00B65B83">
        <w:t>,</w:t>
      </w:r>
    </w:p>
    <w:p w:rsidRPr="0078032E" w:rsidR="00B65B83" w:rsidP="00B65B83" w:rsidRDefault="00B65B83" w14:paraId="72B4BC5E" w14:textId="6548116F">
      <w:pPr>
        <w:pStyle w:val="WitregelW1bodytekst"/>
      </w:pPr>
      <w:r w:rsidRPr="0078032E">
        <w:t xml:space="preserve">samen met het verbeteren van de regionale bereikbaarheid. Wat mij betreft gaat dat hand in hand. </w:t>
      </w:r>
    </w:p>
    <w:p w:rsidRPr="0078032E" w:rsidR="00B65B83" w:rsidP="00B65B83" w:rsidRDefault="00B65B83" w14:paraId="482658E8" w14:textId="77777777"/>
    <w:p w:rsidRPr="0078032E" w:rsidR="00555B26" w:rsidP="00555B26" w:rsidRDefault="00555B26" w14:paraId="21B5BFD8" w14:textId="0CDF9117">
      <w:pPr>
        <w:pStyle w:val="WitregelW1bodytekst"/>
      </w:pPr>
      <w:r w:rsidRPr="0078032E">
        <w:t xml:space="preserve">Tegen deze achtergrond heeft </w:t>
      </w:r>
      <w:r w:rsidRPr="0078032E" w:rsidR="00FD2FF7">
        <w:t>de</w:t>
      </w:r>
      <w:r w:rsidRPr="0078032E">
        <w:t xml:space="preserve"> Kamer met de motie van het lid Klaver c.s. aandacht gevraagd voor maatregelen die het openbaar vervoer voor reizigers financieel aantrekkelijker maken.</w:t>
      </w:r>
      <w:r w:rsidRPr="0078032E" w:rsidR="00A36520">
        <w:rPr>
          <w:rStyle w:val="FootnoteReference"/>
        </w:rPr>
        <w:footnoteReference w:id="1"/>
      </w:r>
      <w:r w:rsidRPr="0078032E">
        <w:t xml:space="preserve"> Met de introductie van Nederland Dal Vrij Trein</w:t>
      </w:r>
      <w:r w:rsidRPr="0078032E" w:rsidR="000323E6">
        <w:t xml:space="preserve"> </w:t>
      </w:r>
      <w:r w:rsidRPr="0078032E" w:rsidR="002F7028">
        <w:t xml:space="preserve">van </w:t>
      </w:r>
      <w:r w:rsidRPr="0078032E" w:rsidR="000323E6">
        <w:t xml:space="preserve">15 juni </w:t>
      </w:r>
      <w:r w:rsidRPr="0078032E" w:rsidR="002F7028">
        <w:t xml:space="preserve">tot en met 31 augustus, is </w:t>
      </w:r>
      <w:r w:rsidRPr="0078032E">
        <w:t>uitvoering gegeven aan het eerste deel van deze motie. Tegelijkertijd vraagt de motie ook om een bredere verkenning naar mogelijkheden om de betaalbaarheid van het openbaar vervoer structureel te versterken.</w:t>
      </w:r>
    </w:p>
    <w:p w:rsidRPr="0078032E" w:rsidR="00736F28" w:rsidP="00A36520" w:rsidRDefault="00555B26" w14:paraId="33521953" w14:textId="119771E7">
      <w:pPr>
        <w:pStyle w:val="WitregelW1bodytekst"/>
      </w:pPr>
      <w:r w:rsidRPr="0078032E">
        <w:t xml:space="preserve">Ik informeer </w:t>
      </w:r>
      <w:r w:rsidRPr="0078032E" w:rsidR="00FD2FF7">
        <w:t>de</w:t>
      </w:r>
      <w:r w:rsidRPr="0078032E">
        <w:t xml:space="preserve"> Kamer </w:t>
      </w:r>
      <w:r w:rsidRPr="0078032E" w:rsidR="00407612">
        <w:t xml:space="preserve">in deze brief </w:t>
      </w:r>
      <w:r w:rsidRPr="0078032E">
        <w:t>over de vervolgstappen die het Rijk, de decentrale overheden en vervoerders gezamenlijk zetten om de betaalbaarheid van het openbaar vervoer verder te verbeteren.</w:t>
      </w:r>
      <w:r w:rsidRPr="0078032E" w:rsidR="00A36520">
        <w:t xml:space="preserve"> </w:t>
      </w:r>
    </w:p>
    <w:p w:rsidRPr="0078032E" w:rsidR="00343147" w:rsidP="00736F28" w:rsidRDefault="00343147" w14:paraId="3FD32C3F" w14:textId="77777777"/>
    <w:p w:rsidRPr="0078032E" w:rsidR="00343147" w:rsidP="00343147" w:rsidRDefault="002F7028" w14:paraId="32CDF8BC" w14:textId="42AECC5F">
      <w:pPr>
        <w:rPr>
          <w:i/>
          <w:iCs/>
        </w:rPr>
      </w:pPr>
      <w:r w:rsidRPr="0078032E">
        <w:rPr>
          <w:i/>
          <w:iCs/>
        </w:rPr>
        <w:t>Advies ABDTopconsult</w:t>
      </w:r>
    </w:p>
    <w:p w:rsidRPr="0078032E" w:rsidR="00C41C83" w:rsidP="00C41C83" w:rsidRDefault="00407612" w14:paraId="07DB354E" w14:textId="3AE2425B">
      <w:r w:rsidRPr="0078032E">
        <w:t xml:space="preserve">Allereerst ben ik </w:t>
      </w:r>
      <w:r w:rsidRPr="0078032E" w:rsidR="00A36520">
        <w:t xml:space="preserve">daarom </w:t>
      </w:r>
      <w:r w:rsidRPr="0078032E">
        <w:t>blij om u het opgeleverde betaalbaarheidsonderzoek aan te bieden.</w:t>
      </w:r>
      <w:r w:rsidRPr="0078032E">
        <w:rPr>
          <w:rStyle w:val="FootnoteReference"/>
        </w:rPr>
        <w:footnoteReference w:id="2"/>
      </w:r>
      <w:r w:rsidRPr="0078032E">
        <w:t xml:space="preserve"> </w:t>
      </w:r>
      <w:r w:rsidRPr="0078032E" w:rsidR="00F154C8">
        <w:t xml:space="preserve">Ik heb </w:t>
      </w:r>
      <w:r w:rsidRPr="0078032E" w:rsidR="00FD2FF7">
        <w:t>dit onderzoek</w:t>
      </w:r>
      <w:r w:rsidRPr="0078032E" w:rsidR="00F154C8">
        <w:t xml:space="preserve"> zelf op de Dag van het OV mogen ontvangen. </w:t>
      </w:r>
      <w:r w:rsidRPr="0078032E" w:rsidR="00FD4612">
        <w:t>Hier</w:t>
      </w:r>
      <w:r w:rsidRPr="0078032E" w:rsidR="00FD2FF7">
        <w:t>bij</w:t>
      </w:r>
      <w:r w:rsidRPr="0078032E" w:rsidR="00FD4612">
        <w:t xml:space="preserve"> </w:t>
      </w:r>
      <w:r w:rsidRPr="0078032E" w:rsidR="00FD2FF7">
        <w:t xml:space="preserve">geef ik invulling </w:t>
      </w:r>
      <w:r w:rsidRPr="0078032E" w:rsidR="00FD4612">
        <w:t>aan mijn toezegging</w:t>
      </w:r>
      <w:r w:rsidRPr="0078032E" w:rsidR="002F7028">
        <w:t xml:space="preserve"> om de Kamer voor de zomer te informeren over de uitkomsten van dit onderzoek</w:t>
      </w:r>
      <w:r w:rsidRPr="0078032E" w:rsidR="00FD4612">
        <w:t>.</w:t>
      </w:r>
      <w:r w:rsidRPr="0078032E" w:rsidR="00FD4612">
        <w:rPr>
          <w:rStyle w:val="FootnoteReference"/>
        </w:rPr>
        <w:footnoteReference w:id="3"/>
      </w:r>
      <w:r w:rsidRPr="0078032E" w:rsidR="00FD4612">
        <w:t xml:space="preserve"> </w:t>
      </w:r>
    </w:p>
    <w:p w:rsidRPr="0078032E" w:rsidR="00B65B83" w:rsidP="00C41C83" w:rsidRDefault="00B65B83" w14:paraId="7C29114B" w14:textId="77777777"/>
    <w:p w:rsidRPr="0078032E" w:rsidR="00B65B83" w:rsidP="00B65B83" w:rsidRDefault="00B65B83" w14:paraId="0EAA8D51" w14:textId="77777777">
      <w:pPr>
        <w:rPr>
          <w:rFonts w:cstheme="minorHAnsi"/>
          <w:bCs/>
        </w:rPr>
      </w:pPr>
      <w:r w:rsidRPr="0078032E">
        <w:t xml:space="preserve">Om inzicht te krijgen in de uitdagingen en mogelijke oplossingsrichtingen is onderzoek gedaan naar de betaalbaarheid van het openbaar vervoer. </w:t>
      </w:r>
      <w:r w:rsidRPr="0078032E">
        <w:rPr>
          <w:rFonts w:cstheme="minorHAnsi"/>
          <w:bCs/>
        </w:rPr>
        <w:t xml:space="preserve">Dit </w:t>
      </w:r>
      <w:r w:rsidRPr="0078032E">
        <w:rPr>
          <w:rFonts w:cstheme="minorHAnsi"/>
          <w:bCs/>
        </w:rPr>
        <w:lastRenderedPageBreak/>
        <w:t xml:space="preserve">onderzoek gaat over de betaalbaarheid van het openbaar vervoer systeem in brede zin, niet alleen voor de reiziger maar ook voor de overheid; de houdbaarheid en stabiliteit van de bekostiging van het systeem. </w:t>
      </w:r>
      <w:r w:rsidRPr="0078032E">
        <w:t>Het rapport roept op onder meer op tot meer regie vanuit het Rijk, dat doelen moet bepalen, een koers uit moet zetten, moet kunnen monitoren en evalueren en daarin de leiding moeten nemen. Daarmee beziet h</w:t>
      </w:r>
      <w:r w:rsidRPr="0078032E">
        <w:rPr>
          <w:rFonts w:cstheme="minorHAnsi"/>
          <w:bCs/>
        </w:rPr>
        <w:t xml:space="preserve">et rapport niet alleen het IenW domein. </w:t>
      </w:r>
    </w:p>
    <w:p w:rsidRPr="0078032E" w:rsidR="00B65B83" w:rsidP="00B65B83" w:rsidRDefault="00B65B83" w14:paraId="3FFC11B3" w14:textId="77777777">
      <w:pPr>
        <w:rPr>
          <w:rFonts w:cstheme="minorHAnsi"/>
          <w:bCs/>
        </w:rPr>
      </w:pPr>
    </w:p>
    <w:p w:rsidRPr="00BD0934" w:rsidR="0078032E" w:rsidP="00C41C83" w:rsidRDefault="00B65B83" w14:paraId="7CF21DB0" w14:textId="77777777">
      <w:pPr>
        <w:rPr>
          <w:rFonts w:cstheme="minorHAnsi"/>
          <w:bCs/>
        </w:rPr>
      </w:pPr>
      <w:r w:rsidRPr="0078032E">
        <w:rPr>
          <w:rFonts w:cstheme="minorHAnsi"/>
          <w:bCs/>
        </w:rPr>
        <w:t xml:space="preserve">Ik ben erg blij met dit zeer goed leesbare rapport en de concrete knelpunten en mogelijke interventies die worden voorgesteld. </w:t>
      </w:r>
      <w:r w:rsidRPr="0078032E" w:rsidR="00C41C83">
        <w:rPr>
          <w:rFonts w:cstheme="minorHAnsi"/>
          <w:bCs/>
        </w:rPr>
        <w:t>De komende zomer benut ik om het rapport van ABDTopconsult te bespreken met</w:t>
      </w:r>
      <w:r w:rsidRPr="0078032E" w:rsidR="004D3833">
        <w:rPr>
          <w:rFonts w:cstheme="minorHAnsi"/>
          <w:bCs/>
        </w:rPr>
        <w:t xml:space="preserve"> mede overheden – die op verschillende plekken al invulling geven aan bepaalde initiatieven en vervoerders</w:t>
      </w:r>
      <w:r w:rsidRPr="0078032E" w:rsidR="00C41C83">
        <w:rPr>
          <w:rFonts w:cstheme="minorHAnsi"/>
          <w:bCs/>
        </w:rPr>
        <w:t xml:space="preserve">, maar ook binnen het kabinet. </w:t>
      </w:r>
      <w:r w:rsidRPr="0078032E">
        <w:rPr>
          <w:rFonts w:cstheme="minorHAnsi"/>
          <w:bCs/>
        </w:rPr>
        <w:t xml:space="preserve">Op basis daarvan </w:t>
      </w:r>
      <w:r w:rsidRPr="0078032E" w:rsidR="00C41C83">
        <w:rPr>
          <w:rFonts w:cstheme="minorHAnsi"/>
          <w:bCs/>
        </w:rPr>
        <w:t xml:space="preserve">bereid ik de komende periode een kabinetsreactie voor waarin ik meer concreet in wil gaan </w:t>
      </w:r>
      <w:r w:rsidRPr="0078032E">
        <w:rPr>
          <w:rFonts w:cstheme="minorHAnsi"/>
          <w:bCs/>
        </w:rPr>
        <w:t>op de voorgestelde interventies uit het rapport en hoe ik daaraan invulling wil geven</w:t>
      </w:r>
      <w:r w:rsidRPr="0078032E" w:rsidR="00C41C83">
        <w:rPr>
          <w:rFonts w:cstheme="minorHAnsi"/>
          <w:bCs/>
        </w:rPr>
        <w:t xml:space="preserve">. </w:t>
      </w:r>
      <w:r w:rsidRPr="0078032E" w:rsidR="004D3833">
        <w:rPr>
          <w:rFonts w:cstheme="minorHAnsi"/>
          <w:bCs/>
        </w:rPr>
        <w:t xml:space="preserve">Ik herken veel van de aangestipte punten in het rapport en </w:t>
      </w:r>
      <w:r w:rsidRPr="0078032E" w:rsidR="005D11D8">
        <w:rPr>
          <w:rFonts w:cstheme="minorHAnsi"/>
          <w:bCs/>
        </w:rPr>
        <w:t xml:space="preserve">op onderdelen </w:t>
      </w:r>
      <w:r w:rsidRPr="0078032E" w:rsidR="004D3833">
        <w:rPr>
          <w:rFonts w:cstheme="minorHAnsi"/>
          <w:bCs/>
        </w:rPr>
        <w:t xml:space="preserve">sluit dat ook naadloos aan bij lopende initiatieven zoals publieke mobiliteit waarbij we al in de praktijk kijken naar het efficiënter inrichten en meer kunnen doen met de bestaande middelen. Ook de integrale blik ondersteun ik; we moeten kijken naar het totale vervoerssysteem en ik voel ook de urgentie om ermee aan de gang te gaan, willen we ons systeem betaalbaar houden nu en in de toekomst. </w:t>
      </w:r>
      <w:r w:rsidRPr="0078032E" w:rsidR="00445048">
        <w:rPr>
          <w:rFonts w:cstheme="minorHAnsi"/>
          <w:bCs/>
        </w:rPr>
        <w:t>Hiervoor is in relatie tot betaalbaarheid</w:t>
      </w:r>
    </w:p>
    <w:p w:rsidRPr="0078032E" w:rsidR="00C41C83" w:rsidP="00C41C83" w:rsidRDefault="00445048" w14:paraId="00B0FECE" w14:textId="548B3EB9">
      <w:pPr>
        <w:rPr>
          <w:rFonts w:cstheme="minorHAnsi"/>
          <w:bCs/>
        </w:rPr>
      </w:pPr>
      <w:r w:rsidRPr="0078032E">
        <w:rPr>
          <w:rFonts w:cstheme="minorHAnsi"/>
          <w:bCs/>
        </w:rPr>
        <w:t xml:space="preserve"> een taskforce ingericht waarin de leden van het NOVB met elkaar de verschillen opties verkennen.</w:t>
      </w:r>
    </w:p>
    <w:p w:rsidRPr="0078032E" w:rsidR="00343147" w:rsidP="00343147" w:rsidRDefault="00343147" w14:paraId="2DB24CBC" w14:textId="77777777">
      <w:pPr>
        <w:pStyle w:val="WitregelW1bodytekst"/>
      </w:pPr>
    </w:p>
    <w:p w:rsidRPr="0078032E" w:rsidR="00736F28" w:rsidP="00736F28" w:rsidRDefault="00736F28" w14:paraId="349F5F73" w14:textId="7873C42D">
      <w:pPr>
        <w:rPr>
          <w:i/>
          <w:iCs/>
        </w:rPr>
      </w:pPr>
      <w:r w:rsidRPr="0078032E">
        <w:rPr>
          <w:i/>
          <w:iCs/>
        </w:rPr>
        <w:t>NOVB Taskforce Betaalbaar ov</w:t>
      </w:r>
    </w:p>
    <w:p w:rsidRPr="0078032E" w:rsidR="005D47BA" w:rsidRDefault="00551BA0" w14:paraId="51FAB483" w14:textId="3B4A3AEA">
      <w:pPr>
        <w:pStyle w:val="WitregelW1bodytekst"/>
      </w:pPr>
      <w:r w:rsidRPr="0078032E">
        <w:t>De sector en IenW voeren gesprek</w:t>
      </w:r>
      <w:r w:rsidRPr="0078032E" w:rsidR="00A36520">
        <w:t>k</w:t>
      </w:r>
      <w:r w:rsidRPr="0078032E">
        <w:t>en</w:t>
      </w:r>
      <w:r w:rsidRPr="0078032E" w:rsidR="00A36520">
        <w:t xml:space="preserve"> in de NOVB Taskforce Betaalbaar ov. </w:t>
      </w:r>
      <w:r w:rsidRPr="0078032E" w:rsidR="00736F28">
        <w:t xml:space="preserve">Deze Taskforce </w:t>
      </w:r>
      <w:r w:rsidRPr="0078032E" w:rsidR="002F7028">
        <w:t>richt zich op de betaalbaarheid van het ov voor de reiziger</w:t>
      </w:r>
      <w:r w:rsidRPr="0078032E" w:rsidR="00CE2B7E">
        <w:t xml:space="preserve"> en </w:t>
      </w:r>
      <w:r w:rsidRPr="0078032E" w:rsidR="00736F28">
        <w:t>kent drie</w:t>
      </w:r>
      <w:r w:rsidRPr="0078032E" w:rsidR="00A36520">
        <w:t xml:space="preserve"> </w:t>
      </w:r>
      <w:r w:rsidRPr="0078032E" w:rsidR="00736F28">
        <w:t xml:space="preserve">sporen gericht op </w:t>
      </w:r>
      <w:r w:rsidRPr="0078032E" w:rsidR="002F7028">
        <w:t xml:space="preserve">(1) </w:t>
      </w:r>
      <w:r w:rsidRPr="0078032E" w:rsidR="00736F28">
        <w:t xml:space="preserve">korte, </w:t>
      </w:r>
      <w:r w:rsidRPr="0078032E" w:rsidR="002F7028">
        <w:t xml:space="preserve">(2) </w:t>
      </w:r>
      <w:r w:rsidRPr="0078032E" w:rsidR="00736F28">
        <w:t>middellange</w:t>
      </w:r>
      <w:r w:rsidRPr="0078032E" w:rsidR="005D47BA">
        <w:t xml:space="preserve"> </w:t>
      </w:r>
      <w:r w:rsidRPr="0078032E" w:rsidR="00736F28">
        <w:t>en</w:t>
      </w:r>
      <w:r w:rsidRPr="0078032E">
        <w:t xml:space="preserve"> </w:t>
      </w:r>
      <w:r w:rsidRPr="0078032E" w:rsidR="002F7028">
        <w:t xml:space="preserve">(3) </w:t>
      </w:r>
      <w:r w:rsidRPr="0078032E" w:rsidR="00736F28">
        <w:t>lange termijn maatregelen</w:t>
      </w:r>
      <w:r w:rsidRPr="0078032E" w:rsidR="005D47BA">
        <w:t xml:space="preserve"> </w:t>
      </w:r>
      <w:r w:rsidRPr="0078032E" w:rsidR="00736F28">
        <w:t xml:space="preserve">rondom betaalbaarheid. </w:t>
      </w:r>
      <w:r w:rsidRPr="0078032E" w:rsidR="00B65B83">
        <w:t xml:space="preserve">De actie </w:t>
      </w:r>
      <w:r w:rsidRPr="0078032E" w:rsidR="00736F28">
        <w:t xml:space="preserve">Nederland Dal Vrij Trein voor </w:t>
      </w:r>
      <w:r w:rsidRPr="0078032E" w:rsidR="00CF047F">
        <w:t>€</w:t>
      </w:r>
      <w:r w:rsidRPr="0078032E" w:rsidR="00736F28">
        <w:t>49</w:t>
      </w:r>
      <w:r w:rsidRPr="0078032E" w:rsidR="00CF047F">
        <w:t>,-</w:t>
      </w:r>
      <w:r w:rsidRPr="0078032E" w:rsidR="00736F28">
        <w:t xml:space="preserve"> per maand gedurende 2,5 maand </w:t>
      </w:r>
      <w:r w:rsidRPr="0078032E" w:rsidR="00620E97">
        <w:t xml:space="preserve">in de zomerperiode </w:t>
      </w:r>
      <w:r w:rsidRPr="0078032E" w:rsidR="00A36520">
        <w:t>past binnen het korte termijn spoor. Het onderzoek naar</w:t>
      </w:r>
      <w:r w:rsidRPr="0078032E" w:rsidR="00981DB9">
        <w:t xml:space="preserve"> concrete</w:t>
      </w:r>
      <w:r w:rsidRPr="0078032E" w:rsidR="00A36520">
        <w:t xml:space="preserve"> vervolgmogelijkheden</w:t>
      </w:r>
      <w:r w:rsidRPr="0078032E" w:rsidR="00981DB9">
        <w:t xml:space="preserve"> op het gebied van betaalbaarheid</w:t>
      </w:r>
      <w:r w:rsidRPr="0078032E" w:rsidR="00A36520">
        <w:t xml:space="preserve"> </w:t>
      </w:r>
      <w:r w:rsidRPr="0078032E" w:rsidR="00620E97">
        <w:t>voor het gehele ov</w:t>
      </w:r>
      <w:r w:rsidRPr="0078032E" w:rsidR="00A36520">
        <w:t xml:space="preserve"> pas</w:t>
      </w:r>
      <w:r w:rsidRPr="0078032E" w:rsidR="00C41C83">
        <w:t>t</w:t>
      </w:r>
      <w:r w:rsidRPr="0078032E" w:rsidR="00A36520">
        <w:t xml:space="preserve"> binnen het tweede spoor</w:t>
      </w:r>
      <w:r w:rsidRPr="0078032E" w:rsidR="00620E97">
        <w:t>. De</w:t>
      </w:r>
      <w:r w:rsidRPr="0078032E" w:rsidR="00A36520">
        <w:t xml:space="preserve"> maatregelen die </w:t>
      </w:r>
      <w:r w:rsidRPr="0078032E" w:rsidR="002F7028">
        <w:t>mogelijk voortvloeien uit het advies van ABDTopconsult</w:t>
      </w:r>
      <w:r w:rsidRPr="0078032E" w:rsidR="00620E97">
        <w:t xml:space="preserve"> passen</w:t>
      </w:r>
      <w:r w:rsidRPr="0078032E" w:rsidR="00A36520">
        <w:t xml:space="preserve"> in het derde. </w:t>
      </w:r>
    </w:p>
    <w:p w:rsidRPr="0078032E" w:rsidR="00770A01" w:rsidP="000323E6" w:rsidRDefault="005D47BA" w14:paraId="692DBD88" w14:textId="76927641">
      <w:r w:rsidRPr="0078032E">
        <w:t>Ik hecht</w:t>
      </w:r>
      <w:r w:rsidRPr="0078032E" w:rsidR="00A36520">
        <w:t xml:space="preserve"> er</w:t>
      </w:r>
      <w:r w:rsidRPr="0078032E">
        <w:t xml:space="preserve"> waarde aan</w:t>
      </w:r>
      <w:r w:rsidRPr="0078032E" w:rsidR="00A36520">
        <w:t xml:space="preserve"> </w:t>
      </w:r>
      <w:r w:rsidRPr="0078032E" w:rsidR="00551BA0">
        <w:t>de Kamer</w:t>
      </w:r>
      <w:r w:rsidRPr="0078032E" w:rsidR="00A36520">
        <w:t xml:space="preserve"> mee te nemen in de</w:t>
      </w:r>
      <w:r w:rsidRPr="0078032E">
        <w:t xml:space="preserve"> gezamenlijk met sectorpartijen geformuleerde </w:t>
      </w:r>
      <w:r w:rsidRPr="0078032E" w:rsidR="00A36520">
        <w:t xml:space="preserve">uitgangspunten voor een vervolg, </w:t>
      </w:r>
      <w:r w:rsidRPr="0078032E" w:rsidR="000323E6">
        <w:t>waarbij</w:t>
      </w:r>
      <w:r w:rsidRPr="0078032E" w:rsidR="00770A01">
        <w:t xml:space="preserve"> onder andere </w:t>
      </w:r>
      <w:r w:rsidRPr="0078032E" w:rsidR="000323E6">
        <w:t xml:space="preserve">aandacht is voor de algemene betaalbaarheid en de betaalbaarheid voor </w:t>
      </w:r>
      <w:r w:rsidRPr="0078032E" w:rsidR="00770A01">
        <w:t xml:space="preserve">bepaalde doelgroepen zoals </w:t>
      </w:r>
      <w:r w:rsidRPr="0078032E" w:rsidR="000323E6">
        <w:t xml:space="preserve">mensen met een laag inkomen (minima). </w:t>
      </w:r>
      <w:r w:rsidRPr="0078032E" w:rsidR="00FD4612">
        <w:t xml:space="preserve">Hiermee wordt ook voldaan aan de gevraagde </w:t>
      </w:r>
      <w:r w:rsidRPr="0078032E" w:rsidR="00981DB9">
        <w:t xml:space="preserve">voorbereiding </w:t>
      </w:r>
      <w:r w:rsidRPr="0078032E" w:rsidR="00FD4612">
        <w:t>in de motie Klaver c.s.</w:t>
      </w:r>
    </w:p>
    <w:p w:rsidRPr="0078032E" w:rsidR="00B65B83" w:rsidP="00F154C8" w:rsidRDefault="00B65B83" w14:paraId="27118284" w14:textId="77777777">
      <w:pPr>
        <w:spacing w:line="276" w:lineRule="auto"/>
      </w:pPr>
    </w:p>
    <w:p w:rsidRPr="0078032E" w:rsidR="000323E6" w:rsidP="00F154C8" w:rsidRDefault="000323E6" w14:paraId="76FE0063" w14:textId="579F568D">
      <w:pPr>
        <w:spacing w:line="276" w:lineRule="auto"/>
      </w:pPr>
      <w:r w:rsidRPr="0078032E">
        <w:t>De motie</w:t>
      </w:r>
      <w:r w:rsidRPr="0078032E" w:rsidR="00FD4612">
        <w:t xml:space="preserve"> Klaver c.s</w:t>
      </w:r>
      <w:r w:rsidRPr="0078032E">
        <w:t xml:space="preserve"> r</w:t>
      </w:r>
      <w:r w:rsidRPr="0078032E" w:rsidR="002F7028">
        <w:t>oept</w:t>
      </w:r>
      <w:r w:rsidRPr="0078032E">
        <w:t xml:space="preserve"> </w:t>
      </w:r>
      <w:r w:rsidRPr="0078032E" w:rsidR="00FD4612">
        <w:t xml:space="preserve">ook </w:t>
      </w:r>
      <w:r w:rsidRPr="0078032E">
        <w:t xml:space="preserve">op om voorbereidingen te treffen voor een abonnement waarmee in het </w:t>
      </w:r>
      <w:r w:rsidRPr="0078032E" w:rsidR="002F7028">
        <w:t xml:space="preserve">gehele </w:t>
      </w:r>
      <w:r w:rsidRPr="0078032E">
        <w:t xml:space="preserve">openbaar vervoer gereisd kon worden voor een vast bedrag per maand in de daluren. De resultaten van het opgeleverde onderzoek van ABDTOPconsult en de ervaringen </w:t>
      </w:r>
      <w:r w:rsidRPr="0078032E" w:rsidR="00B65B83">
        <w:t xml:space="preserve">met Nederland Dal Vrij Trein </w:t>
      </w:r>
      <w:r w:rsidRPr="0078032E" w:rsidR="00C47ABC">
        <w:t xml:space="preserve">dienen </w:t>
      </w:r>
      <w:r w:rsidRPr="0078032E" w:rsidR="002F7028">
        <w:t xml:space="preserve">daarvoor </w:t>
      </w:r>
      <w:r w:rsidRPr="0078032E">
        <w:t>als input.</w:t>
      </w:r>
      <w:r w:rsidRPr="0078032E" w:rsidR="00620E97">
        <w:t xml:space="preserve"> </w:t>
      </w:r>
      <w:r w:rsidRPr="0078032E">
        <w:t xml:space="preserve">Er bestaat binnen de </w:t>
      </w:r>
      <w:r w:rsidRPr="0078032E" w:rsidR="00C47ABC">
        <w:t>T</w:t>
      </w:r>
      <w:r w:rsidRPr="0078032E">
        <w:t>askforce behoefte aan een duidelijk vertrekpunt bij het ontwikkelen van een eventueel nieuw reisproduct</w:t>
      </w:r>
      <w:r w:rsidRPr="0078032E" w:rsidR="00826031">
        <w:t>en</w:t>
      </w:r>
      <w:r w:rsidRPr="0078032E">
        <w:t xml:space="preserve"> of abonnement</w:t>
      </w:r>
      <w:bookmarkStart w:name="_Hlk231803895" w:id="1"/>
      <w:r w:rsidRPr="0078032E" w:rsidR="00826031">
        <w:t>en</w:t>
      </w:r>
      <w:r w:rsidRPr="0078032E" w:rsidR="00343147">
        <w:t>.</w:t>
      </w:r>
    </w:p>
    <w:bookmarkEnd w:id="1"/>
    <w:p w:rsidRPr="0078032E" w:rsidR="007C03F8" w:rsidP="00F154C8" w:rsidRDefault="007C03F8" w14:paraId="6C61B4D8" w14:textId="77777777">
      <w:pPr>
        <w:spacing w:line="276" w:lineRule="auto"/>
      </w:pPr>
    </w:p>
    <w:p w:rsidRPr="0078032E" w:rsidR="00F326E5" w:rsidP="00F326E5" w:rsidRDefault="00F326E5" w14:paraId="4A250FB3" w14:textId="25447B65">
      <w:r w:rsidRPr="0078032E">
        <w:t xml:space="preserve">Vooral mensen met een laag inkomen hebben moeite met het betalen van ov, of </w:t>
      </w:r>
      <w:r w:rsidRPr="0078032E" w:rsidR="00B65B83">
        <w:t xml:space="preserve">ze </w:t>
      </w:r>
      <w:r w:rsidRPr="0078032E">
        <w:t xml:space="preserve">blijven thuis omdat ze een bepaalde reis niet kunnen maken. </w:t>
      </w:r>
      <w:r w:rsidRPr="0078032E" w:rsidR="00B65B83">
        <w:t xml:space="preserve">Dat is natuurlijk geen wenselijke situatie. </w:t>
      </w:r>
      <w:r w:rsidRPr="0078032E">
        <w:t xml:space="preserve">Ik heb u in het </w:t>
      </w:r>
      <w:r w:rsidRPr="0078032E" w:rsidR="00C371C6">
        <w:t>commissiedebat</w:t>
      </w:r>
      <w:r w:rsidRPr="0078032E">
        <w:t xml:space="preserve"> Spoor toegezegd hier nog een keer goed naar te kijken.</w:t>
      </w:r>
      <w:r w:rsidRPr="0078032E">
        <w:rPr>
          <w:rStyle w:val="FootnoteReference"/>
        </w:rPr>
        <w:footnoteReference w:id="4"/>
      </w:r>
      <w:r w:rsidRPr="0078032E">
        <w:t xml:space="preserve"> Hier is ook veel aandacht voor vanuit de sector. Maar met de huidige inrichting van het stelsel moet er oog gehouden worden voor de verdeling van de bevoegdheden. </w:t>
      </w:r>
    </w:p>
    <w:p w:rsidRPr="0078032E" w:rsidR="00F326E5" w:rsidP="00F326E5" w:rsidRDefault="00F326E5" w14:paraId="0AD82FE8" w14:textId="77777777"/>
    <w:p w:rsidRPr="0078032E" w:rsidR="00F326E5" w:rsidP="00F326E5" w:rsidRDefault="00F326E5" w14:paraId="22B2891C" w14:textId="11FBF6EC">
      <w:r w:rsidRPr="0078032E">
        <w:t xml:space="preserve">Op dit moment </w:t>
      </w:r>
      <w:r w:rsidRPr="0078032E" w:rsidR="00CF047F">
        <w:t>wordt dit soort ondersteuning</w:t>
      </w:r>
      <w:r w:rsidRPr="0078032E">
        <w:t xml:space="preserve"> vormgegeven via sectorafspraken. Waarbij dergelijke producten soms onderdeel uit maken van (regionale) concessies, en soms door vervoerders zelf worden aangeboden aan gemeenten in lijn met hun eigen business case. Daarmee verschillende de</w:t>
      </w:r>
      <w:r w:rsidRPr="0078032E" w:rsidR="00CF047F">
        <w:t xml:space="preserve"> soorten producten en</w:t>
      </w:r>
      <w:r w:rsidRPr="0078032E">
        <w:t xml:space="preserve"> tarieven per concessie. </w:t>
      </w:r>
    </w:p>
    <w:p w:rsidRPr="0078032E" w:rsidR="00F326E5" w:rsidP="00F326E5" w:rsidRDefault="00F326E5" w14:paraId="3642C8FF" w14:textId="77777777"/>
    <w:p w:rsidRPr="0078032E" w:rsidR="00F326E5" w:rsidP="00F326E5" w:rsidRDefault="00B65B83" w14:paraId="3B259F9A" w14:textId="4B93CD50">
      <w:pPr>
        <w:spacing w:line="278" w:lineRule="auto"/>
      </w:pPr>
      <w:r w:rsidRPr="0078032E">
        <w:t xml:space="preserve">Bij de totstandkoming van </w:t>
      </w:r>
      <w:r w:rsidRPr="0078032E" w:rsidR="00F326E5">
        <w:t xml:space="preserve">nieuwe landelijke producten </w:t>
      </w:r>
      <w:r w:rsidRPr="0078032E">
        <w:t xml:space="preserve">binnen de Taskforce is er oog voor </w:t>
      </w:r>
      <w:r w:rsidRPr="0078032E" w:rsidR="00F326E5">
        <w:t>de rol die gemeenten spelen bij het aanbieden van gratis en/of goedkoop ov aan inwoners met lage</w:t>
      </w:r>
      <w:r w:rsidRPr="0078032E" w:rsidR="00C371C6">
        <w:t>re</w:t>
      </w:r>
      <w:r w:rsidRPr="0078032E" w:rsidR="00F326E5">
        <w:t xml:space="preserve"> inkomens of van een bepaalde leeftijdscategorie. De gemeente is immers verantwoordelijk voor het lokale armoedebeleid.</w:t>
      </w:r>
      <w:r w:rsidRPr="0078032E" w:rsidR="00F326E5">
        <w:rPr>
          <w:rStyle w:val="FootnoteReference"/>
        </w:rPr>
        <w:footnoteReference w:id="5"/>
      </w:r>
      <w:r w:rsidRPr="0078032E" w:rsidR="00F326E5">
        <w:t xml:space="preserve"> Hiervan zijn </w:t>
      </w:r>
      <w:r w:rsidRPr="0078032E" w:rsidR="00426B61">
        <w:t xml:space="preserve">in het stedelijk en regionaal ov </w:t>
      </w:r>
      <w:r w:rsidRPr="0078032E" w:rsidR="00F326E5">
        <w:t>in Nederland vele voorbeelden te vinden</w:t>
      </w:r>
      <w:r w:rsidRPr="0078032E" w:rsidR="00C41C83">
        <w:t>.</w:t>
      </w:r>
      <w:r w:rsidRPr="0078032E" w:rsidR="00426B61">
        <w:t xml:space="preserve"> </w:t>
      </w:r>
      <w:r w:rsidRPr="0078032E" w:rsidR="00CF047F">
        <w:t xml:space="preserve">De ervaringen en lessen uit het traject met de Onderwegpas worden </w:t>
      </w:r>
      <w:r w:rsidRPr="0078032E" w:rsidR="00AD79FF">
        <w:t xml:space="preserve">in de uitwerking in de </w:t>
      </w:r>
      <w:r w:rsidRPr="0078032E">
        <w:t>T</w:t>
      </w:r>
      <w:r w:rsidRPr="0078032E" w:rsidR="00AD79FF">
        <w:t>askforce uiteraard ook meegenomen.</w:t>
      </w:r>
    </w:p>
    <w:p w:rsidRPr="0078032E" w:rsidR="00F326E5" w:rsidP="00F326E5" w:rsidRDefault="00F326E5" w14:paraId="19862C0B" w14:textId="77777777">
      <w:pPr>
        <w:spacing w:line="278" w:lineRule="auto"/>
      </w:pPr>
    </w:p>
    <w:p w:rsidRPr="0078032E" w:rsidR="000323E6" w:rsidP="00F154C8" w:rsidRDefault="000323E6" w14:paraId="4DD4CD51" w14:textId="429F17D2">
      <w:pPr>
        <w:spacing w:line="276" w:lineRule="auto"/>
      </w:pPr>
      <w:r w:rsidRPr="0078032E">
        <w:t xml:space="preserve">De </w:t>
      </w:r>
      <w:r w:rsidRPr="0078032E" w:rsidR="003A6751">
        <w:t>T</w:t>
      </w:r>
      <w:r w:rsidRPr="0078032E">
        <w:t xml:space="preserve">askforce </w:t>
      </w:r>
      <w:r w:rsidRPr="0078032E" w:rsidR="003A6751">
        <w:t xml:space="preserve">neemt </w:t>
      </w:r>
      <w:r w:rsidRPr="0078032E">
        <w:t>bij de verdere uitwerking hiervan meerdere uitgangspunten mee:</w:t>
      </w:r>
    </w:p>
    <w:p w:rsidRPr="0078032E" w:rsidR="000323E6" w:rsidP="00F154C8" w:rsidRDefault="00C41C83" w14:paraId="77D5871F" w14:textId="12216791">
      <w:pPr>
        <w:pStyle w:val="ListParagraph"/>
        <w:numPr>
          <w:ilvl w:val="0"/>
          <w:numId w:val="25"/>
        </w:numPr>
        <w:spacing w:line="276" w:lineRule="auto"/>
        <w:rPr>
          <w:rFonts w:ascii="Verdana" w:hAnsi="Verdana"/>
          <w:sz w:val="18"/>
          <w:szCs w:val="18"/>
        </w:rPr>
      </w:pPr>
      <w:r w:rsidRPr="0078032E">
        <w:rPr>
          <w:rFonts w:ascii="Verdana" w:hAnsi="Verdana"/>
          <w:sz w:val="18"/>
          <w:szCs w:val="18"/>
        </w:rPr>
        <w:t>E</w:t>
      </w:r>
      <w:r w:rsidRPr="0078032E" w:rsidR="000323E6">
        <w:rPr>
          <w:rFonts w:ascii="Verdana" w:hAnsi="Verdana"/>
          <w:sz w:val="18"/>
          <w:szCs w:val="18"/>
        </w:rPr>
        <w:t xml:space="preserve">en heldere en goed beredeneerbare relatie </w:t>
      </w:r>
      <w:r w:rsidRPr="0078032E">
        <w:rPr>
          <w:rFonts w:ascii="Verdana" w:hAnsi="Verdana"/>
          <w:sz w:val="18"/>
          <w:szCs w:val="18"/>
        </w:rPr>
        <w:t xml:space="preserve">is nodig </w:t>
      </w:r>
      <w:r w:rsidRPr="0078032E" w:rsidR="000323E6">
        <w:rPr>
          <w:rFonts w:ascii="Verdana" w:hAnsi="Verdana"/>
          <w:sz w:val="18"/>
          <w:szCs w:val="18"/>
        </w:rPr>
        <w:t>tussen het beoogde doel, de beoogde doelgroep en de te kiezen maatregel.</w:t>
      </w:r>
    </w:p>
    <w:p w:rsidRPr="0078032E" w:rsidR="00C41C83" w:rsidP="00C41C83" w:rsidRDefault="00C41C83" w14:paraId="5C4083D9" w14:textId="6BCF9538">
      <w:pPr>
        <w:pStyle w:val="ListParagraph"/>
        <w:numPr>
          <w:ilvl w:val="0"/>
          <w:numId w:val="25"/>
        </w:numPr>
        <w:spacing w:line="276" w:lineRule="auto"/>
        <w:rPr>
          <w:rFonts w:ascii="Verdana" w:hAnsi="Verdana"/>
          <w:sz w:val="18"/>
          <w:szCs w:val="18"/>
        </w:rPr>
      </w:pPr>
      <w:r w:rsidRPr="0078032E">
        <w:rPr>
          <w:rFonts w:ascii="Verdana" w:hAnsi="Verdana"/>
          <w:sz w:val="18"/>
          <w:szCs w:val="18"/>
        </w:rPr>
        <w:t>Houd aandacht voor wat er al wordt aangeboden. Zo wordt in het regionaal ov gewerkt aan een landelijk dekkend gratis reizen product voor kinderen onder de 12 die samen reizen met een ouder. Tezamen met het Kids Vrij NS kunnen kinderen daarmee landelijke gratis reizen. Ook is in veel gemeenten een aanbod voor goedkoper of gratis ov voor minima.</w:t>
      </w:r>
    </w:p>
    <w:p w:rsidRPr="0078032E" w:rsidR="00C41C83" w:rsidP="00C41C83" w:rsidRDefault="00C41C83" w14:paraId="0F800EEE" w14:textId="2FD1AF50">
      <w:pPr>
        <w:pStyle w:val="ListParagraph"/>
        <w:numPr>
          <w:ilvl w:val="0"/>
          <w:numId w:val="25"/>
        </w:numPr>
        <w:spacing w:line="276" w:lineRule="auto"/>
        <w:rPr>
          <w:rFonts w:ascii="Verdana" w:hAnsi="Verdana"/>
          <w:sz w:val="18"/>
          <w:szCs w:val="18"/>
        </w:rPr>
      </w:pPr>
      <w:r w:rsidRPr="0078032E">
        <w:rPr>
          <w:rFonts w:ascii="Verdana" w:hAnsi="Verdana"/>
          <w:sz w:val="18"/>
          <w:szCs w:val="18"/>
        </w:rPr>
        <w:t xml:space="preserve">De beschikbaarheid van (structurele) rijksmiddelen. Betaalbaarder ov </w:t>
      </w:r>
      <w:r w:rsidRPr="0078032E" w:rsidR="004D3833">
        <w:rPr>
          <w:rFonts w:ascii="Verdana" w:hAnsi="Verdana"/>
          <w:sz w:val="18"/>
          <w:szCs w:val="18"/>
        </w:rPr>
        <w:t xml:space="preserve">in de vorm van proposities of structurele verlagingen </w:t>
      </w:r>
      <w:r w:rsidRPr="0078032E">
        <w:rPr>
          <w:rFonts w:ascii="Verdana" w:hAnsi="Verdana"/>
          <w:sz w:val="18"/>
          <w:szCs w:val="18"/>
        </w:rPr>
        <w:t>betekent dat financiering moet worden vrijgemaakt</w:t>
      </w:r>
      <w:r w:rsidRPr="0078032E" w:rsidR="004D3833">
        <w:rPr>
          <w:rFonts w:ascii="Verdana" w:hAnsi="Verdana"/>
          <w:sz w:val="18"/>
          <w:szCs w:val="18"/>
        </w:rPr>
        <w:t>, los van gesuggereerde systeem ingrepen zoals benoemd in het ABDTopconsult rapport</w:t>
      </w:r>
      <w:r w:rsidRPr="0078032E">
        <w:rPr>
          <w:rFonts w:ascii="Verdana" w:hAnsi="Verdana"/>
          <w:sz w:val="18"/>
          <w:szCs w:val="18"/>
        </w:rPr>
        <w:t>.</w:t>
      </w:r>
    </w:p>
    <w:p w:rsidRPr="0078032E" w:rsidR="000323E6" w:rsidP="00F154C8" w:rsidRDefault="00C41C83" w14:paraId="55ADA347" w14:textId="06E1ABE5">
      <w:pPr>
        <w:pStyle w:val="ListParagraph"/>
        <w:numPr>
          <w:ilvl w:val="0"/>
          <w:numId w:val="25"/>
        </w:numPr>
        <w:spacing w:line="276" w:lineRule="auto"/>
        <w:rPr>
          <w:rFonts w:ascii="Verdana" w:hAnsi="Verdana"/>
          <w:sz w:val="18"/>
          <w:szCs w:val="18"/>
        </w:rPr>
      </w:pPr>
      <w:r w:rsidRPr="0078032E">
        <w:rPr>
          <w:rFonts w:ascii="Verdana" w:hAnsi="Verdana"/>
          <w:sz w:val="18"/>
          <w:szCs w:val="18"/>
        </w:rPr>
        <w:t>A</w:t>
      </w:r>
      <w:r w:rsidRPr="0078032E" w:rsidR="000323E6">
        <w:rPr>
          <w:rFonts w:ascii="Verdana" w:hAnsi="Verdana"/>
          <w:sz w:val="18"/>
          <w:szCs w:val="18"/>
        </w:rPr>
        <w:t>andacht voor de business cases van de vervoerders</w:t>
      </w:r>
      <w:r w:rsidRPr="0078032E">
        <w:rPr>
          <w:rFonts w:ascii="Verdana" w:hAnsi="Verdana"/>
          <w:sz w:val="18"/>
          <w:szCs w:val="18"/>
        </w:rPr>
        <w:t xml:space="preserve"> is belangrijk</w:t>
      </w:r>
      <w:r w:rsidRPr="0078032E" w:rsidR="000323E6">
        <w:rPr>
          <w:rFonts w:ascii="Verdana" w:hAnsi="Verdana"/>
          <w:sz w:val="18"/>
          <w:szCs w:val="18"/>
        </w:rPr>
        <w:t>. Zij werken via concessies waarin veel afspraken zijn vastgelegd, waaronder over producten en tarieven. Een nieuw (gesubsidieerd) product verandert de (financiële) balans van de concessies.</w:t>
      </w:r>
    </w:p>
    <w:p w:rsidRPr="0078032E" w:rsidR="000323E6" w:rsidP="00F154C8" w:rsidRDefault="000323E6" w14:paraId="6452EC21" w14:textId="3EC98745">
      <w:pPr>
        <w:pStyle w:val="ListParagraph"/>
        <w:numPr>
          <w:ilvl w:val="0"/>
          <w:numId w:val="25"/>
        </w:numPr>
        <w:spacing w:line="276" w:lineRule="auto"/>
        <w:rPr>
          <w:rFonts w:ascii="Verdana" w:hAnsi="Verdana"/>
          <w:sz w:val="18"/>
          <w:szCs w:val="18"/>
        </w:rPr>
      </w:pPr>
      <w:r w:rsidRPr="0078032E">
        <w:rPr>
          <w:rFonts w:ascii="Verdana" w:hAnsi="Verdana"/>
          <w:sz w:val="18"/>
          <w:szCs w:val="18"/>
        </w:rPr>
        <w:t>Niet alle concessies kennen daluren, waardoor een landelijk dal</w:t>
      </w:r>
      <w:r w:rsidRPr="0078032E" w:rsidR="00C41C83">
        <w:rPr>
          <w:rFonts w:ascii="Verdana" w:hAnsi="Verdana"/>
          <w:sz w:val="18"/>
          <w:szCs w:val="18"/>
        </w:rPr>
        <w:t>-</w:t>
      </w:r>
      <w:r w:rsidRPr="0078032E">
        <w:rPr>
          <w:rFonts w:ascii="Verdana" w:hAnsi="Verdana"/>
          <w:sz w:val="18"/>
          <w:szCs w:val="18"/>
        </w:rPr>
        <w:t xml:space="preserve">product </w:t>
      </w:r>
      <w:r w:rsidRPr="0078032E" w:rsidR="00FD226D">
        <w:rPr>
          <w:rFonts w:ascii="Verdana" w:hAnsi="Verdana"/>
          <w:sz w:val="18"/>
          <w:szCs w:val="18"/>
        </w:rPr>
        <w:t xml:space="preserve">op dit moment </w:t>
      </w:r>
      <w:r w:rsidRPr="0078032E">
        <w:rPr>
          <w:rFonts w:ascii="Verdana" w:hAnsi="Verdana"/>
          <w:sz w:val="18"/>
          <w:szCs w:val="18"/>
        </w:rPr>
        <w:t xml:space="preserve">niet uitvoerbaar is. </w:t>
      </w:r>
      <w:r w:rsidRPr="0078032E" w:rsidR="00FD226D">
        <w:rPr>
          <w:rFonts w:ascii="Verdana" w:hAnsi="Verdana"/>
          <w:sz w:val="18"/>
          <w:szCs w:val="18"/>
        </w:rPr>
        <w:t>A</w:t>
      </w:r>
      <w:r w:rsidRPr="0078032E">
        <w:rPr>
          <w:rFonts w:ascii="Verdana" w:hAnsi="Verdana"/>
          <w:sz w:val="18"/>
          <w:szCs w:val="18"/>
        </w:rPr>
        <w:t xml:space="preserve">lgemene kortingen of het koppelen van </w:t>
      </w:r>
      <w:r w:rsidRPr="0078032E" w:rsidR="00FD226D">
        <w:rPr>
          <w:rFonts w:ascii="Verdana" w:hAnsi="Verdana"/>
          <w:sz w:val="18"/>
          <w:szCs w:val="18"/>
        </w:rPr>
        <w:t>(</w:t>
      </w:r>
      <w:r w:rsidRPr="0078032E">
        <w:rPr>
          <w:rFonts w:ascii="Verdana" w:hAnsi="Verdana"/>
          <w:sz w:val="18"/>
          <w:szCs w:val="18"/>
        </w:rPr>
        <w:t>bestaande</w:t>
      </w:r>
      <w:r w:rsidRPr="0078032E" w:rsidR="00FD226D">
        <w:rPr>
          <w:rFonts w:ascii="Verdana" w:hAnsi="Verdana"/>
          <w:sz w:val="18"/>
          <w:szCs w:val="18"/>
        </w:rPr>
        <w:t>)</w:t>
      </w:r>
      <w:r w:rsidRPr="0078032E">
        <w:rPr>
          <w:rFonts w:ascii="Verdana" w:hAnsi="Verdana"/>
          <w:sz w:val="18"/>
          <w:szCs w:val="18"/>
        </w:rPr>
        <w:t xml:space="preserve"> regionale abonnementen met een abonnement voor het hoofdrailnet</w:t>
      </w:r>
      <w:r w:rsidRPr="0078032E" w:rsidR="00FD226D">
        <w:rPr>
          <w:rFonts w:ascii="Verdana" w:hAnsi="Verdana"/>
          <w:sz w:val="18"/>
          <w:szCs w:val="18"/>
        </w:rPr>
        <w:t xml:space="preserve"> zijn beter haalbaar</w:t>
      </w:r>
      <w:r w:rsidRPr="0078032E">
        <w:rPr>
          <w:rFonts w:ascii="Verdana" w:hAnsi="Verdana"/>
          <w:sz w:val="18"/>
          <w:szCs w:val="18"/>
        </w:rPr>
        <w:t>.</w:t>
      </w:r>
    </w:p>
    <w:p w:rsidRPr="0078032E" w:rsidR="000323E6" w:rsidP="00F154C8" w:rsidRDefault="000323E6" w14:paraId="5C398B9C" w14:textId="28CEB604">
      <w:pPr>
        <w:pStyle w:val="ListParagraph"/>
        <w:numPr>
          <w:ilvl w:val="0"/>
          <w:numId w:val="25"/>
        </w:numPr>
        <w:spacing w:line="276" w:lineRule="auto"/>
        <w:rPr>
          <w:rFonts w:ascii="Verdana" w:hAnsi="Verdana"/>
          <w:sz w:val="18"/>
          <w:szCs w:val="18"/>
        </w:rPr>
      </w:pPr>
      <w:r w:rsidRPr="0078032E">
        <w:rPr>
          <w:rFonts w:ascii="Verdana" w:hAnsi="Verdana"/>
          <w:sz w:val="18"/>
          <w:szCs w:val="18"/>
        </w:rPr>
        <w:t xml:space="preserve">Een abonnement voor onbeperkt reizen geniet niet de voorkeur en heeft tevens hogere </w:t>
      </w:r>
      <w:r w:rsidRPr="0078032E" w:rsidR="00FD226D">
        <w:rPr>
          <w:rFonts w:ascii="Verdana" w:hAnsi="Verdana"/>
          <w:sz w:val="18"/>
          <w:szCs w:val="18"/>
        </w:rPr>
        <w:t>aanschaf</w:t>
      </w:r>
      <w:r w:rsidRPr="0078032E">
        <w:rPr>
          <w:rFonts w:ascii="Verdana" w:hAnsi="Verdana"/>
          <w:sz w:val="18"/>
          <w:szCs w:val="18"/>
        </w:rPr>
        <w:t xml:space="preserve">kosten. Dit is voor mensen met een kleinere beurs </w:t>
      </w:r>
      <w:r w:rsidRPr="0078032E" w:rsidR="00FD56F0">
        <w:rPr>
          <w:rFonts w:ascii="Verdana" w:hAnsi="Verdana"/>
          <w:sz w:val="18"/>
          <w:szCs w:val="18"/>
        </w:rPr>
        <w:t>niet altijd een alternatief</w:t>
      </w:r>
      <w:r w:rsidRPr="0078032E">
        <w:rPr>
          <w:rFonts w:ascii="Verdana" w:hAnsi="Verdana"/>
          <w:sz w:val="18"/>
          <w:szCs w:val="18"/>
        </w:rPr>
        <w:t>.</w:t>
      </w:r>
      <w:r w:rsidRPr="0078032E" w:rsidR="00B65B83">
        <w:rPr>
          <w:rStyle w:val="FootnoteReference"/>
          <w:rFonts w:ascii="Verdana" w:hAnsi="Verdana"/>
          <w:sz w:val="18"/>
          <w:szCs w:val="18"/>
        </w:rPr>
        <w:footnoteReference w:id="6"/>
      </w:r>
    </w:p>
    <w:p w:rsidRPr="0078032E" w:rsidR="00091ECF" w:rsidP="00F154C8" w:rsidRDefault="00FD56F0" w14:paraId="49D2B88B" w14:textId="3A4FAD0D">
      <w:pPr>
        <w:pStyle w:val="ListParagraph"/>
        <w:numPr>
          <w:ilvl w:val="0"/>
          <w:numId w:val="25"/>
        </w:numPr>
        <w:spacing w:line="276" w:lineRule="auto"/>
        <w:rPr>
          <w:rFonts w:ascii="Verdana" w:hAnsi="Verdana"/>
          <w:sz w:val="18"/>
          <w:szCs w:val="18"/>
        </w:rPr>
      </w:pPr>
      <w:r w:rsidRPr="0078032E">
        <w:rPr>
          <w:rFonts w:ascii="Verdana" w:hAnsi="Verdana"/>
          <w:sz w:val="18"/>
          <w:szCs w:val="18"/>
        </w:rPr>
        <w:t>V</w:t>
      </w:r>
      <w:r w:rsidRPr="0078032E" w:rsidR="005D47BA">
        <w:rPr>
          <w:rFonts w:ascii="Verdana" w:hAnsi="Verdana"/>
          <w:sz w:val="18"/>
          <w:szCs w:val="18"/>
        </w:rPr>
        <w:t>eruit de meeste dagelijkse verplaatsingen van mensen</w:t>
      </w:r>
      <w:r w:rsidRPr="0078032E" w:rsidR="00091ECF">
        <w:rPr>
          <w:rFonts w:ascii="Verdana" w:hAnsi="Verdana"/>
          <w:sz w:val="18"/>
          <w:szCs w:val="18"/>
        </w:rPr>
        <w:t xml:space="preserve"> zijn</w:t>
      </w:r>
      <w:r w:rsidRPr="0078032E" w:rsidR="005D47BA">
        <w:rPr>
          <w:rFonts w:ascii="Verdana" w:hAnsi="Verdana"/>
          <w:sz w:val="18"/>
          <w:szCs w:val="18"/>
        </w:rPr>
        <w:t xml:space="preserve"> binnen de eigen regio</w:t>
      </w:r>
      <w:r w:rsidRPr="0078032E">
        <w:rPr>
          <w:rFonts w:ascii="Verdana" w:hAnsi="Verdana"/>
          <w:sz w:val="18"/>
          <w:szCs w:val="18"/>
        </w:rPr>
        <w:t>. E</w:t>
      </w:r>
      <w:r w:rsidRPr="0078032E" w:rsidR="005D47BA">
        <w:rPr>
          <w:rFonts w:ascii="Verdana" w:hAnsi="Verdana"/>
          <w:sz w:val="18"/>
          <w:szCs w:val="18"/>
        </w:rPr>
        <w:t xml:space="preserve">en breed afkoopproduct voor heel Nederland </w:t>
      </w:r>
      <w:r w:rsidRPr="0078032E" w:rsidR="00091ECF">
        <w:rPr>
          <w:rFonts w:ascii="Verdana" w:hAnsi="Verdana"/>
          <w:sz w:val="18"/>
          <w:szCs w:val="18"/>
        </w:rPr>
        <w:t xml:space="preserve">is </w:t>
      </w:r>
      <w:r w:rsidRPr="0078032E" w:rsidR="005D47BA">
        <w:rPr>
          <w:rFonts w:ascii="Verdana" w:hAnsi="Verdana"/>
          <w:sz w:val="18"/>
          <w:szCs w:val="18"/>
        </w:rPr>
        <w:t xml:space="preserve">daarom </w:t>
      </w:r>
      <w:r w:rsidRPr="0078032E" w:rsidR="00091ECF">
        <w:rPr>
          <w:rFonts w:ascii="Verdana" w:hAnsi="Verdana"/>
          <w:sz w:val="18"/>
          <w:szCs w:val="18"/>
        </w:rPr>
        <w:t>niet altijd</w:t>
      </w:r>
      <w:r w:rsidRPr="0078032E">
        <w:rPr>
          <w:rFonts w:ascii="Verdana" w:hAnsi="Verdana"/>
          <w:sz w:val="18"/>
          <w:szCs w:val="18"/>
        </w:rPr>
        <w:t xml:space="preserve"> de meest logische keuze</w:t>
      </w:r>
      <w:r w:rsidRPr="0078032E" w:rsidR="005D47BA">
        <w:rPr>
          <w:rFonts w:ascii="Verdana" w:hAnsi="Verdana"/>
          <w:sz w:val="18"/>
          <w:szCs w:val="18"/>
        </w:rPr>
        <w:t xml:space="preserve">. </w:t>
      </w:r>
    </w:p>
    <w:p w:rsidRPr="0078032E" w:rsidR="001D60C6" w:rsidP="00F154C8" w:rsidRDefault="00826031" w14:paraId="468D8CE0" w14:textId="239A6565">
      <w:pPr>
        <w:pStyle w:val="ListParagraph"/>
        <w:numPr>
          <w:ilvl w:val="0"/>
          <w:numId w:val="25"/>
        </w:numPr>
        <w:spacing w:line="276" w:lineRule="auto"/>
        <w:rPr>
          <w:rFonts w:ascii="Verdana" w:hAnsi="Verdana"/>
          <w:sz w:val="18"/>
          <w:szCs w:val="18"/>
        </w:rPr>
      </w:pPr>
      <w:r w:rsidRPr="0078032E">
        <w:rPr>
          <w:rFonts w:ascii="Verdana" w:hAnsi="Verdana"/>
          <w:sz w:val="18"/>
          <w:szCs w:val="18"/>
        </w:rPr>
        <w:t xml:space="preserve">Eventuele vervolginitiatieven komen </w:t>
      </w:r>
      <w:r w:rsidRPr="0078032E" w:rsidR="001D60C6">
        <w:rPr>
          <w:rFonts w:ascii="Verdana" w:hAnsi="Verdana"/>
          <w:sz w:val="18"/>
          <w:szCs w:val="18"/>
        </w:rPr>
        <w:t>beschikbaar op OV</w:t>
      </w:r>
      <w:r w:rsidRPr="0078032E" w:rsidR="00426B61">
        <w:rPr>
          <w:rFonts w:ascii="Verdana" w:hAnsi="Verdana"/>
          <w:sz w:val="18"/>
          <w:szCs w:val="18"/>
        </w:rPr>
        <w:t>p</w:t>
      </w:r>
      <w:r w:rsidRPr="0078032E" w:rsidR="001D60C6">
        <w:rPr>
          <w:rFonts w:ascii="Verdana" w:hAnsi="Verdana"/>
          <w:sz w:val="18"/>
          <w:szCs w:val="18"/>
        </w:rPr>
        <w:t xml:space="preserve">ay en niet meer op de </w:t>
      </w:r>
      <w:r w:rsidRPr="0078032E" w:rsidR="00426B61">
        <w:rPr>
          <w:rFonts w:ascii="Verdana" w:hAnsi="Verdana"/>
          <w:sz w:val="18"/>
          <w:szCs w:val="18"/>
        </w:rPr>
        <w:t>ov-</w:t>
      </w:r>
      <w:r w:rsidRPr="0078032E" w:rsidR="001D60C6">
        <w:rPr>
          <w:rFonts w:ascii="Verdana" w:hAnsi="Verdana"/>
          <w:sz w:val="18"/>
          <w:szCs w:val="18"/>
        </w:rPr>
        <w:t xml:space="preserve">chipkaart. Dat houdt in dat </w:t>
      </w:r>
      <w:r w:rsidRPr="0078032E">
        <w:rPr>
          <w:rFonts w:ascii="Verdana" w:hAnsi="Verdana"/>
          <w:sz w:val="18"/>
          <w:szCs w:val="18"/>
        </w:rPr>
        <w:t>eventuele nieuwe initiatieven pas na migratie (voorzien in 2026 en 2027) beschikbaar kunnen komen.</w:t>
      </w:r>
    </w:p>
    <w:p w:rsidRPr="0078032E" w:rsidR="00F154C8" w:rsidP="003A6751" w:rsidRDefault="00F154C8" w14:paraId="70B11F22" w14:textId="1D296D08">
      <w:pPr>
        <w:spacing w:line="278" w:lineRule="auto"/>
        <w:rPr>
          <w:b/>
          <w:bCs/>
        </w:rPr>
      </w:pPr>
      <w:r w:rsidRPr="0078032E">
        <w:rPr>
          <w:b/>
          <w:bCs/>
        </w:rPr>
        <w:t xml:space="preserve">Overig </w:t>
      </w:r>
    </w:p>
    <w:p w:rsidRPr="0078032E" w:rsidR="00981DB9" w:rsidP="00CD4BE2" w:rsidRDefault="00C41C83" w14:paraId="53B9AE04" w14:textId="7E5CA8EE">
      <w:r w:rsidRPr="0078032E">
        <w:t xml:space="preserve">Naast deze update over betaalbaarheid van het ov benut ik deze brief ook om in te gaan op een motie naar aanleiding van het </w:t>
      </w:r>
      <w:r w:rsidRPr="0078032E" w:rsidR="00C371C6">
        <w:t>commissiedebat</w:t>
      </w:r>
      <w:r w:rsidRPr="0078032E">
        <w:t xml:space="preserve"> OV en taxi van 1 april jl.</w:t>
      </w:r>
    </w:p>
    <w:p w:rsidRPr="0078032E" w:rsidR="00C41C83" w:rsidP="00CD4BE2" w:rsidRDefault="00C41C83" w14:paraId="52B78615" w14:textId="77777777">
      <w:pPr>
        <w:rPr>
          <w:i/>
          <w:iCs/>
        </w:rPr>
      </w:pPr>
    </w:p>
    <w:p w:rsidRPr="0078032E" w:rsidR="00866BAB" w:rsidP="00CD4BE2" w:rsidRDefault="00866BAB" w14:paraId="64B7F46D" w14:textId="78E71265">
      <w:pPr>
        <w:rPr>
          <w:i/>
          <w:iCs/>
        </w:rPr>
      </w:pPr>
      <w:r w:rsidRPr="0078032E">
        <w:rPr>
          <w:i/>
          <w:iCs/>
        </w:rPr>
        <w:t xml:space="preserve">Wervingscampagne voor meer medewerkers Veiligheid &amp; Service (V&amp;S) bij NS  </w:t>
      </w:r>
    </w:p>
    <w:p w:rsidRPr="0078032E" w:rsidR="00CD4BE2" w:rsidP="00CD4BE2" w:rsidRDefault="00CD4BE2" w14:paraId="229F8AF4" w14:textId="26B13885">
      <w:r w:rsidRPr="0078032E">
        <w:t>Conform de motie-Van der Plas heeft NS inzicht gegeven welke acties worden ondernomen bij de werving van V&amp;S-personeel, inclusief de huidige wervingscampagne.</w:t>
      </w:r>
      <w:r w:rsidRPr="0078032E" w:rsidR="00C371C6">
        <w:rPr>
          <w:rStyle w:val="FootnoteReference"/>
        </w:rPr>
        <w:footnoteReference w:id="7"/>
      </w:r>
      <w:r w:rsidRPr="0078032E">
        <w:t xml:space="preserve"> </w:t>
      </w:r>
    </w:p>
    <w:p w:rsidRPr="0078032E" w:rsidR="00CD4BE2" w:rsidP="00CD4BE2" w:rsidRDefault="00CD4BE2" w14:paraId="5DA2691D" w14:textId="77777777">
      <w:pPr>
        <w:rPr>
          <w:rFonts w:ascii="Calibri" w:hAnsi="Calibri" w:eastAsia="Calibri" w:cs="Calibri"/>
          <w:sz w:val="22"/>
        </w:rPr>
      </w:pPr>
      <w:r w:rsidRPr="0078032E">
        <w:rPr>
          <w:rFonts w:ascii="Calibri" w:hAnsi="Calibri" w:eastAsia="Calibri" w:cs="Calibri"/>
          <w:sz w:val="22"/>
        </w:rPr>
        <w:t>Om de instroom van geschikte kandidaten te vergroten, zet NS in op een combinatie van maatregelen. Dit betreft:</w:t>
      </w:r>
    </w:p>
    <w:p w:rsidRPr="0078032E" w:rsidR="00CD4BE2" w:rsidP="00CD4BE2" w:rsidRDefault="00CD4BE2" w14:paraId="3AA75966" w14:textId="77777777">
      <w:pPr>
        <w:numPr>
          <w:ilvl w:val="0"/>
          <w:numId w:val="30"/>
        </w:numPr>
        <w:shd w:val="clear" w:color="auto" w:fill="FFFFFF"/>
        <w:autoSpaceDN/>
        <w:spacing w:line="240" w:lineRule="auto"/>
        <w:ind w:left="360"/>
        <w:textAlignment w:val="auto"/>
        <w:rPr>
          <w:rFonts w:ascii="Aptos" w:hAnsi="Aptos" w:eastAsia="Calibri" w:cs="Aptos"/>
          <w:sz w:val="24"/>
          <w:szCs w:val="24"/>
        </w:rPr>
      </w:pPr>
      <w:r w:rsidRPr="0078032E">
        <w:rPr>
          <w:rFonts w:ascii="Calibri" w:hAnsi="Calibri" w:eastAsia="Calibri" w:cs="Calibri"/>
          <w:sz w:val="22"/>
        </w:rPr>
        <w:t xml:space="preserve">De lopende grote nieuwe arbeidsmarktcampagne </w:t>
      </w:r>
      <w:r w:rsidRPr="0078032E">
        <w:rPr>
          <w:rFonts w:ascii="Calibri" w:hAnsi="Calibri" w:eastAsia="Calibri" w:cs="Calibri"/>
          <w:i/>
          <w:iCs/>
          <w:sz w:val="22"/>
        </w:rPr>
        <w:t>‘de Buddy Check’</w:t>
      </w:r>
      <w:r w:rsidRPr="0078032E">
        <w:rPr>
          <w:rFonts w:ascii="Calibri" w:hAnsi="Calibri" w:eastAsia="Calibri" w:cs="Calibri"/>
          <w:sz w:val="22"/>
        </w:rPr>
        <w:t>, ontwikkeld samen met V&amp;S</w:t>
      </w:r>
      <w:r w:rsidRPr="0078032E">
        <w:rPr>
          <w:rFonts w:ascii="Calibri" w:hAnsi="Calibri" w:eastAsia="Calibri" w:cs="Calibri"/>
          <w:sz w:val="22"/>
        </w:rPr>
        <w:noBreakHyphen/>
        <w:t xml:space="preserve">collega’s: </w:t>
      </w:r>
      <w:hyperlink w:tooltip="Originele URL: https://www.werkenbijns.nl/veiligheid-en-service-buddycheck. Klik of tik als u deze koppeling vertrouwt." w:history="1" r:id="rId9">
        <w:r w:rsidRPr="0078032E">
          <w:rPr>
            <w:rFonts w:ascii="Calibri" w:hAnsi="Calibri" w:eastAsia="Calibri" w:cs="Calibri"/>
            <w:color w:val="0000FF"/>
            <w:sz w:val="22"/>
            <w:u w:val="single"/>
          </w:rPr>
          <w:t>https://www.werkenbijns.nl/veiligheid-en-service-buddycheck</w:t>
        </w:r>
      </w:hyperlink>
    </w:p>
    <w:p w:rsidRPr="0078032E" w:rsidR="00CD4BE2" w:rsidP="00CD4BE2" w:rsidRDefault="00CD4BE2" w14:paraId="411D6C0E" w14:textId="77777777">
      <w:pPr>
        <w:numPr>
          <w:ilvl w:val="0"/>
          <w:numId w:val="30"/>
        </w:numPr>
        <w:shd w:val="clear" w:color="auto" w:fill="FFFFFF" w:themeFill="background1"/>
        <w:autoSpaceDN/>
        <w:spacing w:line="240" w:lineRule="auto"/>
        <w:ind w:left="360"/>
        <w:textAlignment w:val="auto"/>
        <w:rPr>
          <w:rFonts w:ascii="Calibri" w:hAnsi="Calibri" w:eastAsia="Calibri" w:cs="Calibri"/>
          <w:sz w:val="22"/>
        </w:rPr>
      </w:pPr>
      <w:r w:rsidRPr="0078032E">
        <w:rPr>
          <w:rFonts w:ascii="Calibri" w:hAnsi="Calibri" w:eastAsia="Calibri" w:cs="Calibri"/>
          <w:sz w:val="22"/>
        </w:rPr>
        <w:t xml:space="preserve">Zogeheten </w:t>
      </w:r>
      <w:r w:rsidRPr="0078032E">
        <w:rPr>
          <w:rFonts w:ascii="Calibri" w:hAnsi="Calibri" w:eastAsia="Calibri" w:cs="Calibri"/>
          <w:i/>
          <w:iCs/>
          <w:sz w:val="22"/>
        </w:rPr>
        <w:t>V&amp;S Experience Days</w:t>
      </w:r>
      <w:r w:rsidRPr="0078032E">
        <w:rPr>
          <w:rFonts w:ascii="Calibri" w:hAnsi="Calibri" w:eastAsia="Calibri" w:cs="Calibri"/>
          <w:sz w:val="22"/>
        </w:rPr>
        <w:t xml:space="preserve"> op locaties </w:t>
      </w:r>
      <w:r w:rsidRPr="0078032E">
        <w:rPr>
          <w:rFonts w:ascii="Calibri" w:hAnsi="Calibri" w:eastAsia="Calibri" w:cs="Calibri"/>
          <w:color w:val="000000" w:themeColor="text1"/>
          <w:sz w:val="22"/>
        </w:rPr>
        <w:t>in het land waar relatief veel behoefte is aan V&amp;S-medewerkers</w:t>
      </w:r>
      <w:r w:rsidRPr="0078032E">
        <w:rPr>
          <w:rFonts w:ascii="Calibri" w:hAnsi="Calibri" w:eastAsia="Calibri" w:cs="Calibri"/>
          <w:sz w:val="22"/>
        </w:rPr>
        <w:t>, inclusief praktijksimulaties.</w:t>
      </w:r>
    </w:p>
    <w:p w:rsidRPr="0078032E" w:rsidR="00CD4BE2" w:rsidP="00CD4BE2" w:rsidRDefault="00CD4BE2" w14:paraId="20C7324D" w14:textId="77777777">
      <w:pPr>
        <w:numPr>
          <w:ilvl w:val="0"/>
          <w:numId w:val="26"/>
        </w:numPr>
        <w:shd w:val="clear" w:color="auto" w:fill="FFFFFF" w:themeFill="background1"/>
        <w:tabs>
          <w:tab w:val="clear" w:pos="720"/>
          <w:tab w:val="num" w:pos="360"/>
        </w:tabs>
        <w:autoSpaceDN/>
        <w:spacing w:line="240" w:lineRule="auto"/>
        <w:ind w:left="360"/>
        <w:textAlignment w:val="auto"/>
        <w:rPr>
          <w:rFonts w:ascii="Calibri" w:hAnsi="Calibri" w:eastAsia="Calibri" w:cs="Calibri"/>
          <w:sz w:val="22"/>
        </w:rPr>
      </w:pPr>
      <w:r w:rsidRPr="0078032E">
        <w:rPr>
          <w:rFonts w:ascii="Calibri" w:hAnsi="Calibri" w:eastAsia="Calibri" w:cs="Calibri"/>
          <w:sz w:val="22"/>
        </w:rPr>
        <w:t xml:space="preserve">Online </w:t>
      </w:r>
      <w:r w:rsidRPr="0078032E">
        <w:rPr>
          <w:rFonts w:ascii="Calibri" w:hAnsi="Calibri" w:eastAsia="Calibri" w:cs="Calibri"/>
          <w:i/>
          <w:iCs/>
          <w:sz w:val="22"/>
        </w:rPr>
        <w:t>meet &amp; greets</w:t>
      </w:r>
      <w:r w:rsidRPr="0078032E">
        <w:rPr>
          <w:rFonts w:ascii="Calibri" w:hAnsi="Calibri" w:eastAsia="Calibri" w:cs="Calibri"/>
          <w:sz w:val="22"/>
        </w:rPr>
        <w:t xml:space="preserve"> om laagdrempelig geïnteresseerden te informeren en te binden.</w:t>
      </w:r>
    </w:p>
    <w:p w:rsidRPr="0078032E" w:rsidR="00CD4BE2" w:rsidP="00CD4BE2" w:rsidRDefault="00CD4BE2" w14:paraId="14E165F4" w14:textId="77777777">
      <w:pPr>
        <w:numPr>
          <w:ilvl w:val="0"/>
          <w:numId w:val="27"/>
        </w:numPr>
        <w:shd w:val="clear" w:color="auto" w:fill="FFFFFF"/>
        <w:tabs>
          <w:tab w:val="clear" w:pos="720"/>
          <w:tab w:val="num" w:pos="360"/>
        </w:tabs>
        <w:autoSpaceDN/>
        <w:spacing w:line="240" w:lineRule="auto"/>
        <w:ind w:left="360"/>
        <w:textAlignment w:val="auto"/>
        <w:rPr>
          <w:rFonts w:ascii="Calibri" w:hAnsi="Calibri" w:eastAsia="Calibri" w:cs="Calibri"/>
          <w:sz w:val="22"/>
        </w:rPr>
      </w:pPr>
      <w:r w:rsidRPr="0078032E">
        <w:rPr>
          <w:rFonts w:ascii="Calibri" w:hAnsi="Calibri" w:eastAsia="Calibri" w:cs="Calibri"/>
          <w:sz w:val="22"/>
        </w:rPr>
        <w:t>Naast korte video’s op social media en online kanalen zijn er langere video’s waarin collega’s meer vertellen over een echte situatie uit hun werk. Ook zijn er commercials te horen op onder andere Qmusic en NPO Radio 2.</w:t>
      </w:r>
    </w:p>
    <w:p w:rsidRPr="0078032E" w:rsidR="00CD4BE2" w:rsidP="00CD4BE2" w:rsidRDefault="00CD4BE2" w14:paraId="2610FB0A" w14:textId="77777777">
      <w:pPr>
        <w:numPr>
          <w:ilvl w:val="0"/>
          <w:numId w:val="28"/>
        </w:numPr>
        <w:shd w:val="clear" w:color="auto" w:fill="FFFFFF"/>
        <w:tabs>
          <w:tab w:val="clear" w:pos="720"/>
          <w:tab w:val="num" w:pos="360"/>
        </w:tabs>
        <w:autoSpaceDN/>
        <w:spacing w:line="240" w:lineRule="auto"/>
        <w:ind w:left="360"/>
        <w:textAlignment w:val="auto"/>
        <w:rPr>
          <w:rFonts w:ascii="Calibri" w:hAnsi="Calibri" w:eastAsia="Calibri" w:cs="Calibri"/>
          <w:sz w:val="22"/>
        </w:rPr>
      </w:pPr>
      <w:r w:rsidRPr="0078032E">
        <w:rPr>
          <w:rFonts w:ascii="Calibri" w:hAnsi="Calibri" w:eastAsia="Calibri" w:cs="Calibri"/>
          <w:sz w:val="22"/>
        </w:rPr>
        <w:t>Vergroting van zichtbaarheid van het vak via media</w:t>
      </w:r>
      <w:r w:rsidRPr="0078032E">
        <w:rPr>
          <w:rFonts w:ascii="Calibri" w:hAnsi="Calibri" w:eastAsia="Calibri" w:cs="Calibri"/>
          <w:sz w:val="22"/>
        </w:rPr>
        <w:noBreakHyphen/>
        <w:t xml:space="preserve">exposure, waaronder programma’s als </w:t>
      </w:r>
      <w:r w:rsidRPr="0078032E">
        <w:rPr>
          <w:rFonts w:ascii="Calibri" w:hAnsi="Calibri" w:eastAsia="Calibri" w:cs="Calibri"/>
          <w:i/>
          <w:iCs/>
          <w:sz w:val="22"/>
        </w:rPr>
        <w:t>Meldkamer Centraal</w:t>
      </w:r>
      <w:r w:rsidRPr="0078032E">
        <w:rPr>
          <w:rFonts w:ascii="Calibri" w:hAnsi="Calibri" w:eastAsia="Calibri" w:cs="Calibri"/>
          <w:sz w:val="22"/>
        </w:rPr>
        <w:t> </w:t>
      </w:r>
      <w:r w:rsidRPr="0078032E">
        <w:rPr>
          <w:rFonts w:ascii="Calibri" w:hAnsi="Calibri" w:eastAsia="Calibri" w:cs="Calibri"/>
          <w:i/>
          <w:iCs/>
          <w:sz w:val="22"/>
        </w:rPr>
        <w:t>(RTL5 en Videoland)</w:t>
      </w:r>
      <w:r w:rsidRPr="0078032E">
        <w:rPr>
          <w:rFonts w:ascii="Calibri" w:hAnsi="Calibri" w:eastAsia="Calibri" w:cs="Calibri"/>
          <w:sz w:val="22"/>
        </w:rPr>
        <w:t xml:space="preserve"> en </w:t>
      </w:r>
      <w:r w:rsidRPr="0078032E">
        <w:rPr>
          <w:rFonts w:ascii="Calibri" w:hAnsi="Calibri" w:eastAsia="Calibri" w:cs="Calibri"/>
          <w:i/>
          <w:iCs/>
          <w:sz w:val="22"/>
        </w:rPr>
        <w:t>Amsterdam Centraal (National Geographic)</w:t>
      </w:r>
      <w:r w:rsidRPr="0078032E">
        <w:rPr>
          <w:rFonts w:ascii="Calibri" w:hAnsi="Calibri" w:eastAsia="Calibri" w:cs="Calibri"/>
          <w:sz w:val="22"/>
        </w:rPr>
        <w:t> </w:t>
      </w:r>
    </w:p>
    <w:p w:rsidRPr="0078032E" w:rsidR="00CD4BE2" w:rsidP="00CD4BE2" w:rsidRDefault="00CD4BE2" w14:paraId="747B675A" w14:textId="77777777">
      <w:pPr>
        <w:numPr>
          <w:ilvl w:val="0"/>
          <w:numId w:val="29"/>
        </w:numPr>
        <w:shd w:val="clear" w:color="auto" w:fill="FFFFFF"/>
        <w:tabs>
          <w:tab w:val="clear" w:pos="720"/>
          <w:tab w:val="num" w:pos="360"/>
        </w:tabs>
        <w:autoSpaceDN/>
        <w:spacing w:line="240" w:lineRule="auto"/>
        <w:ind w:left="360"/>
        <w:textAlignment w:val="auto"/>
        <w:rPr>
          <w:rFonts w:ascii="Calibri" w:hAnsi="Calibri" w:eastAsia="Calibri" w:cs="Calibri"/>
          <w:sz w:val="22"/>
        </w:rPr>
      </w:pPr>
      <w:r w:rsidRPr="0078032E">
        <w:rPr>
          <w:rFonts w:ascii="Calibri" w:hAnsi="Calibri" w:eastAsia="Calibri" w:cs="Calibri"/>
          <w:sz w:val="22"/>
        </w:rPr>
        <w:t>Momenteel werkt NS aan de inrichting van een dedicated V&amp;S</w:t>
      </w:r>
      <w:r w:rsidRPr="0078032E">
        <w:rPr>
          <w:rFonts w:ascii="Calibri" w:hAnsi="Calibri" w:eastAsia="Calibri" w:cs="Calibri"/>
          <w:sz w:val="22"/>
        </w:rPr>
        <w:noBreakHyphen/>
        <w:t>recruitmentteam, met focus op structurele verbetering van kwalitatieve instroom, inclusief inzet op referral (aandraagbonus)</w:t>
      </w:r>
    </w:p>
    <w:p w:rsidRPr="0078032E" w:rsidR="00CD4BE2" w:rsidP="00CD4BE2" w:rsidRDefault="00CD4BE2" w14:paraId="48483534" w14:textId="77777777">
      <w:pPr>
        <w:spacing w:line="240" w:lineRule="auto"/>
        <w:rPr>
          <w:rFonts w:ascii="Calibri" w:hAnsi="Calibri" w:eastAsia="Calibri" w:cs="Calibri"/>
          <w:color w:val="000000" w:themeColor="text1"/>
          <w:sz w:val="22"/>
        </w:rPr>
      </w:pPr>
      <w:r w:rsidRPr="0078032E">
        <w:rPr>
          <w:rFonts w:ascii="Calibri" w:hAnsi="Calibri" w:eastAsia="Calibri" w:cs="Calibri"/>
          <w:sz w:val="22"/>
        </w:rPr>
        <w:t>De hierboven beschreven inspanningen bouwen voort op ervaringen uit eerdere campagnes voor andere functiegroepen binnen NS. De arbeidsmarkt voor V&amp;S-personeel is krap, mede omdat andere werkgevers uit dezelfde groep werven. Denk aa</w:t>
      </w:r>
      <w:r w:rsidRPr="0078032E">
        <w:rPr>
          <w:rFonts w:ascii="Calibri" w:hAnsi="Calibri" w:eastAsia="Calibri" w:cs="Calibri"/>
          <w:color w:val="000000" w:themeColor="text1"/>
          <w:sz w:val="22"/>
        </w:rPr>
        <w:t>n</w:t>
      </w:r>
      <w:r w:rsidRPr="0078032E">
        <w:rPr>
          <w:rFonts w:ascii="Calibri" w:hAnsi="Calibri" w:eastAsia="Calibri" w:cs="Calibri"/>
          <w:sz w:val="22"/>
        </w:rPr>
        <w:t xml:space="preserve"> werkgevers als Politie, Defensie, uit de beveiligingsbranche, en andere (boa)werkgevers zoals gemeenten en vervoerders. Door </w:t>
      </w:r>
      <w:r w:rsidRPr="0078032E">
        <w:rPr>
          <w:rFonts w:ascii="Calibri" w:hAnsi="Calibri" w:eastAsia="Calibri" w:cs="Calibri"/>
          <w:color w:val="000000" w:themeColor="text1"/>
          <w:sz w:val="22"/>
        </w:rPr>
        <w:t xml:space="preserve">bovenstaande </w:t>
      </w:r>
      <w:r w:rsidRPr="0078032E">
        <w:rPr>
          <w:rFonts w:ascii="Calibri" w:hAnsi="Calibri" w:eastAsia="Calibri" w:cs="Calibri"/>
          <w:sz w:val="22"/>
        </w:rPr>
        <w:t>maatregelen lukt het NS om elke week nieuwe V&amp;S</w:t>
      </w:r>
      <w:r w:rsidRPr="0078032E">
        <w:rPr>
          <w:rFonts w:ascii="Calibri" w:hAnsi="Calibri" w:eastAsia="Calibri" w:cs="Calibri"/>
          <w:sz w:val="22"/>
        </w:rPr>
        <w:noBreakHyphen/>
        <w:t>medewerkers aan te nemen. Het aantal geschikte kandidaten blijft hierbij wel een aandachtspunt. </w:t>
      </w:r>
    </w:p>
    <w:p w:rsidRPr="0078032E" w:rsidR="00CD4BE2" w:rsidP="00CD4BE2" w:rsidRDefault="00CD4BE2" w14:paraId="152DF458" w14:textId="77777777">
      <w:pPr>
        <w:spacing w:line="240" w:lineRule="auto"/>
        <w:rPr>
          <w:rFonts w:ascii="Calibri" w:hAnsi="Calibri" w:eastAsia="Calibri" w:cs="Calibri"/>
          <w:sz w:val="22"/>
        </w:rPr>
      </w:pPr>
      <w:r w:rsidRPr="0078032E">
        <w:rPr>
          <w:rFonts w:ascii="Calibri" w:hAnsi="Calibri" w:eastAsia="Calibri" w:cs="Calibri"/>
          <w:sz w:val="22"/>
        </w:rPr>
        <w:t> </w:t>
      </w:r>
    </w:p>
    <w:p w:rsidRPr="0078032E" w:rsidR="00CD4BE2" w:rsidP="00CD4BE2" w:rsidRDefault="00CD4BE2" w14:paraId="1F038F64" w14:textId="64CD50AB">
      <w:pPr>
        <w:spacing w:line="240" w:lineRule="auto"/>
        <w:rPr>
          <w:rFonts w:ascii="Calibri" w:hAnsi="Calibri" w:eastAsia="Calibri" w:cs="Calibri"/>
          <w:sz w:val="22"/>
        </w:rPr>
      </w:pPr>
      <w:r w:rsidRPr="0078032E">
        <w:rPr>
          <w:rFonts w:ascii="Calibri" w:hAnsi="Calibri" w:eastAsiaTheme="minorEastAsia"/>
          <w:color w:val="000000" w:themeColor="text1"/>
          <w:sz w:val="22"/>
        </w:rPr>
        <w:t>NS is zich ervan bewust dat het aantrekken en behouden van voldoende V&amp;S</w:t>
      </w:r>
      <w:r w:rsidRPr="0078032E">
        <w:noBreakHyphen/>
      </w:r>
      <w:r w:rsidRPr="0078032E">
        <w:rPr>
          <w:rFonts w:ascii="Calibri" w:hAnsi="Calibri" w:eastAsiaTheme="minorEastAsia"/>
          <w:color w:val="000000" w:themeColor="text1"/>
          <w:sz w:val="22"/>
        </w:rPr>
        <w:t xml:space="preserve">medewerkers essentieel is voor de uitvoering en veiligheid </w:t>
      </w:r>
      <w:r w:rsidRPr="0078032E" w:rsidR="00C371C6">
        <w:rPr>
          <w:rFonts w:ascii="Calibri" w:hAnsi="Calibri" w:eastAsiaTheme="minorEastAsia"/>
          <w:color w:val="000000" w:themeColor="text1"/>
          <w:sz w:val="22"/>
        </w:rPr>
        <w:t>in de trein</w:t>
      </w:r>
      <w:r w:rsidRPr="0078032E">
        <w:rPr>
          <w:rFonts w:ascii="Calibri" w:hAnsi="Calibri" w:eastAsiaTheme="minorEastAsia"/>
          <w:color w:val="000000" w:themeColor="text1"/>
          <w:sz w:val="22"/>
        </w:rPr>
        <w:t xml:space="preserve"> en houdt hier continu nadrukkelijk oog voor. </w:t>
      </w:r>
      <w:r w:rsidRPr="0078032E">
        <w:rPr>
          <w:rFonts w:ascii="Calibri" w:hAnsi="Calibri" w:eastAsia="Calibri" w:cs="Calibri"/>
          <w:sz w:val="22"/>
        </w:rPr>
        <w:t xml:space="preserve">Gelet op het bovenstaande acht IenW het verstandig dat NS eerst actief het effect van de ingezette maatregelen monitort. Op basis daarvan kan NS, eventueel in overleg met IenW, beoordelen of er aanvullende stappen nodig zijn. </w:t>
      </w:r>
    </w:p>
    <w:p w:rsidRPr="0078032E" w:rsidR="001F1759" w:rsidP="001F1759" w:rsidRDefault="001F1759" w14:paraId="72165F20" w14:textId="77777777">
      <w:pPr>
        <w:pStyle w:val="BodyText"/>
        <w:spacing w:line="240" w:lineRule="exact"/>
      </w:pPr>
    </w:p>
    <w:p w:rsidRPr="0078032E" w:rsidR="001F1759" w:rsidP="001F1759" w:rsidRDefault="001F1759" w14:paraId="62597DAB" w14:textId="402BF9AE">
      <w:pPr>
        <w:pStyle w:val="BodyText"/>
        <w:spacing w:line="240" w:lineRule="exact"/>
      </w:pPr>
      <w:r w:rsidRPr="0078032E">
        <w:t>Hoogachtend,</w:t>
      </w:r>
    </w:p>
    <w:p w:rsidRPr="0078032E" w:rsidR="001F1759" w:rsidP="001F1759" w:rsidRDefault="001F1759" w14:paraId="1E36E6EF" w14:textId="77777777">
      <w:pPr>
        <w:spacing w:line="240" w:lineRule="exact"/>
      </w:pPr>
    </w:p>
    <w:p w:rsidRPr="0078032E" w:rsidR="001F1759" w:rsidP="001F1759" w:rsidRDefault="001F1759" w14:paraId="3B46222F" w14:textId="77777777">
      <w:pPr>
        <w:spacing w:line="240" w:lineRule="exact"/>
      </w:pPr>
      <w:r w:rsidRPr="0078032E">
        <w:t>DE STAATSSECRETARIS VAN INFRASTRUCTUUR EN WATERSTAAT,</w:t>
      </w:r>
    </w:p>
    <w:p w:rsidR="004D3833" w:rsidP="001F1759" w:rsidRDefault="004D3833" w14:paraId="03B995EC" w14:textId="77777777">
      <w:pPr>
        <w:spacing w:line="240" w:lineRule="exact"/>
      </w:pPr>
    </w:p>
    <w:p w:rsidR="00825EE8" w:rsidP="001F1759" w:rsidRDefault="00825EE8" w14:paraId="33C0559D" w14:textId="77777777">
      <w:pPr>
        <w:spacing w:line="240" w:lineRule="exact"/>
      </w:pPr>
    </w:p>
    <w:p w:rsidR="00825EE8" w:rsidP="001F1759" w:rsidRDefault="00825EE8" w14:paraId="642D9A12" w14:textId="77777777">
      <w:pPr>
        <w:spacing w:line="240" w:lineRule="exact"/>
      </w:pPr>
    </w:p>
    <w:p w:rsidRPr="0078032E" w:rsidR="00825EE8" w:rsidP="001F1759" w:rsidRDefault="00825EE8" w14:paraId="55228EA7" w14:textId="77777777">
      <w:pPr>
        <w:spacing w:line="240" w:lineRule="exact"/>
      </w:pPr>
    </w:p>
    <w:p w:rsidR="001F1759" w:rsidP="001F1759" w:rsidRDefault="001F1759" w14:paraId="24B0DA75" w14:textId="0296A8C6">
      <w:pPr>
        <w:spacing w:line="240" w:lineRule="exact"/>
      </w:pPr>
      <w:r w:rsidRPr="0078032E">
        <w:t>Annet Bertram</w:t>
      </w:r>
    </w:p>
    <w:p w:rsidR="00DA7B4E" w:rsidP="001F1759" w:rsidRDefault="00DA7B4E" w14:paraId="7A856E2E" w14:textId="0E176C77">
      <w:pPr>
        <w:pStyle w:val="Slotzin"/>
      </w:pPr>
    </w:p>
    <w:sectPr w:rsidR="00DA7B4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87A24" w14:textId="77777777" w:rsidR="00846277" w:rsidRDefault="00846277">
      <w:pPr>
        <w:spacing w:line="240" w:lineRule="auto"/>
      </w:pPr>
      <w:r>
        <w:separator/>
      </w:r>
    </w:p>
  </w:endnote>
  <w:endnote w:type="continuationSeparator" w:id="0">
    <w:p w14:paraId="4314A5B8" w14:textId="77777777" w:rsidR="00846277" w:rsidRDefault="00846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EF2E" w14:textId="77777777" w:rsidR="00ED4AC1" w:rsidRDefault="00ED4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4BDE" w14:textId="77777777" w:rsidR="00ED4AC1" w:rsidRDefault="00ED4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4B66A" w14:textId="77777777" w:rsidR="00ED4AC1" w:rsidRDefault="00ED4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9A044" w14:textId="77777777" w:rsidR="00846277" w:rsidRDefault="00846277">
      <w:pPr>
        <w:spacing w:line="240" w:lineRule="auto"/>
      </w:pPr>
      <w:r>
        <w:separator/>
      </w:r>
    </w:p>
  </w:footnote>
  <w:footnote w:type="continuationSeparator" w:id="0">
    <w:p w14:paraId="4064C701" w14:textId="77777777" w:rsidR="00846277" w:rsidRDefault="00846277">
      <w:pPr>
        <w:spacing w:line="240" w:lineRule="auto"/>
      </w:pPr>
      <w:r>
        <w:continuationSeparator/>
      </w:r>
    </w:p>
  </w:footnote>
  <w:footnote w:id="1">
    <w:p w14:paraId="02643F75" w14:textId="0FCFA78C" w:rsidR="00A36520" w:rsidRPr="00FD2FF7" w:rsidRDefault="00A36520">
      <w:pPr>
        <w:pStyle w:val="FootnoteText"/>
        <w:rPr>
          <w:rFonts w:ascii="Verdana" w:hAnsi="Verdana"/>
          <w:sz w:val="16"/>
          <w:szCs w:val="16"/>
        </w:rPr>
      </w:pPr>
      <w:r w:rsidRPr="00FD2FF7">
        <w:rPr>
          <w:rStyle w:val="FootnoteReference"/>
          <w:rFonts w:ascii="Verdana" w:hAnsi="Verdana"/>
          <w:sz w:val="16"/>
          <w:szCs w:val="16"/>
        </w:rPr>
        <w:footnoteRef/>
      </w:r>
      <w:r w:rsidRPr="00FD2FF7">
        <w:rPr>
          <w:rFonts w:ascii="Verdana" w:hAnsi="Verdana"/>
          <w:sz w:val="16"/>
          <w:szCs w:val="16"/>
        </w:rPr>
        <w:t xml:space="preserve"> KST 36933, nr 8</w:t>
      </w:r>
      <w:r w:rsidR="00FD4612" w:rsidRPr="00FD2FF7">
        <w:rPr>
          <w:rFonts w:ascii="Verdana" w:hAnsi="Verdana"/>
          <w:sz w:val="16"/>
          <w:szCs w:val="16"/>
        </w:rPr>
        <w:t>.</w:t>
      </w:r>
    </w:p>
  </w:footnote>
  <w:footnote w:id="2">
    <w:p w14:paraId="2A484454" w14:textId="77777777" w:rsidR="00407612" w:rsidRPr="00FD2FF7" w:rsidRDefault="00407612" w:rsidP="00407612">
      <w:pPr>
        <w:pStyle w:val="FootnoteText"/>
        <w:rPr>
          <w:rFonts w:ascii="Verdana" w:hAnsi="Verdana"/>
          <w:sz w:val="16"/>
          <w:szCs w:val="16"/>
        </w:rPr>
      </w:pPr>
      <w:r w:rsidRPr="00FD2FF7">
        <w:rPr>
          <w:rStyle w:val="FootnoteReference"/>
          <w:rFonts w:ascii="Verdana" w:hAnsi="Verdana"/>
          <w:sz w:val="16"/>
          <w:szCs w:val="16"/>
        </w:rPr>
        <w:footnoteRef/>
      </w:r>
      <w:r w:rsidRPr="00FD2FF7">
        <w:rPr>
          <w:rFonts w:ascii="Verdana" w:hAnsi="Verdana"/>
          <w:sz w:val="16"/>
          <w:szCs w:val="16"/>
        </w:rPr>
        <w:t xml:space="preserve"> “Als je niet stuurt, ga je nergens heen.” Betaalbaarheid, inrichting en werking van het ovsysteem. ABDTopconsult, juni 2026.</w:t>
      </w:r>
    </w:p>
  </w:footnote>
  <w:footnote w:id="3">
    <w:p w14:paraId="1ADBB6C8" w14:textId="2C5B64E0" w:rsidR="00FD4612" w:rsidRPr="00FD56F0" w:rsidRDefault="00FD4612">
      <w:pPr>
        <w:pStyle w:val="FootnoteText"/>
        <w:rPr>
          <w:rFonts w:ascii="Verdana" w:hAnsi="Verdana"/>
          <w:sz w:val="16"/>
          <w:szCs w:val="16"/>
        </w:rPr>
      </w:pPr>
      <w:r w:rsidRPr="00FD2FF7">
        <w:rPr>
          <w:rStyle w:val="FootnoteReference"/>
          <w:rFonts w:ascii="Verdana" w:hAnsi="Verdana"/>
          <w:sz w:val="16"/>
          <w:szCs w:val="16"/>
        </w:rPr>
        <w:footnoteRef/>
      </w:r>
      <w:r w:rsidRPr="00FD2FF7">
        <w:rPr>
          <w:rFonts w:ascii="Verdana" w:hAnsi="Verdana"/>
          <w:sz w:val="16"/>
          <w:szCs w:val="16"/>
        </w:rPr>
        <w:t xml:space="preserve"> TZ202604-118 De Kamer wordt rond de zomer per brief geïnformeerd over de uitkomsten van het betaalbaarheidsonderzoek van het OV voor de reiziger dat nu loopt.</w:t>
      </w:r>
    </w:p>
  </w:footnote>
  <w:footnote w:id="4">
    <w:p w14:paraId="2D689CEE" w14:textId="77777777" w:rsidR="00F326E5" w:rsidRPr="00FD56F0" w:rsidRDefault="00F326E5" w:rsidP="00F326E5">
      <w:pPr>
        <w:pStyle w:val="FootnoteText"/>
        <w:rPr>
          <w:rFonts w:ascii="Verdana" w:hAnsi="Verdana"/>
          <w:sz w:val="16"/>
          <w:szCs w:val="16"/>
        </w:rPr>
      </w:pPr>
      <w:r w:rsidRPr="00FD56F0">
        <w:rPr>
          <w:rStyle w:val="FootnoteReference"/>
          <w:rFonts w:ascii="Verdana" w:hAnsi="Verdana"/>
          <w:sz w:val="16"/>
          <w:szCs w:val="16"/>
        </w:rPr>
        <w:footnoteRef/>
      </w:r>
      <w:r w:rsidRPr="00FD56F0">
        <w:rPr>
          <w:rFonts w:ascii="Verdana" w:hAnsi="Verdana"/>
          <w:sz w:val="16"/>
          <w:szCs w:val="16"/>
        </w:rPr>
        <w:t xml:space="preserve"> Toezegging 2025A08082 waarbij het rapport van ABD Topconsult wordt betrokken bij een minima product.</w:t>
      </w:r>
    </w:p>
  </w:footnote>
  <w:footnote w:id="5">
    <w:p w14:paraId="215922F7" w14:textId="288538BA" w:rsidR="00F326E5" w:rsidRPr="00FD56F0" w:rsidRDefault="00F326E5" w:rsidP="00F326E5">
      <w:pPr>
        <w:pStyle w:val="FootnoteText"/>
        <w:rPr>
          <w:rFonts w:ascii="Verdana" w:hAnsi="Verdana"/>
          <w:sz w:val="16"/>
          <w:szCs w:val="16"/>
        </w:rPr>
      </w:pPr>
      <w:r w:rsidRPr="00FD56F0">
        <w:rPr>
          <w:rStyle w:val="FootnoteReference"/>
          <w:rFonts w:ascii="Verdana" w:hAnsi="Verdana"/>
          <w:sz w:val="16"/>
          <w:szCs w:val="16"/>
        </w:rPr>
        <w:footnoteRef/>
      </w:r>
      <w:r w:rsidRPr="00FD56F0">
        <w:rPr>
          <w:rFonts w:ascii="Verdana" w:hAnsi="Verdana"/>
          <w:sz w:val="16"/>
          <w:szCs w:val="16"/>
        </w:rPr>
        <w:t xml:space="preserve"> Dit is wezenlijk anders van opzet dan de Onderwegpas waar gewerkt werd aan een binnen de concessie bestaand product beschikbaar door een vooraf gedefinieerde groep minima. Zie ook het Verslag van het Schriftelijk overleg over de Onderwegpas, KST 23645 nr</w:t>
      </w:r>
      <w:r w:rsidR="00BC4381">
        <w:rPr>
          <w:rFonts w:ascii="Verdana" w:hAnsi="Verdana"/>
          <w:sz w:val="16"/>
          <w:szCs w:val="16"/>
        </w:rPr>
        <w:t>.</w:t>
      </w:r>
      <w:r w:rsidRPr="00FD56F0">
        <w:rPr>
          <w:rFonts w:ascii="Verdana" w:hAnsi="Verdana"/>
          <w:sz w:val="16"/>
          <w:szCs w:val="16"/>
        </w:rPr>
        <w:t xml:space="preserve"> 879.</w:t>
      </w:r>
    </w:p>
  </w:footnote>
  <w:footnote w:id="6">
    <w:p w14:paraId="2144E5A6" w14:textId="7A8DB110" w:rsidR="00B65B83" w:rsidRDefault="00B65B83">
      <w:pPr>
        <w:pStyle w:val="FootnoteText"/>
      </w:pPr>
      <w:r>
        <w:rPr>
          <w:rStyle w:val="FootnoteReference"/>
        </w:rPr>
        <w:footnoteRef/>
      </w:r>
      <w:r>
        <w:t xml:space="preserve"> Zie ook brief van </w:t>
      </w:r>
      <w:r w:rsidRPr="00B65B83">
        <w:t>3 oktober 2024 Betreft Brief over het NL-ticket en besteding van de extra middelen voor het regionaal OV</w:t>
      </w:r>
      <w:r>
        <w:t>.</w:t>
      </w:r>
    </w:p>
  </w:footnote>
  <w:footnote w:id="7">
    <w:p w14:paraId="1C12137B" w14:textId="77777777" w:rsidR="00C371C6" w:rsidRPr="003253FB" w:rsidRDefault="00C371C6" w:rsidP="00C371C6">
      <w:pPr>
        <w:pStyle w:val="FootnoteText"/>
        <w:rPr>
          <w:sz w:val="16"/>
          <w:szCs w:val="16"/>
        </w:rPr>
      </w:pPr>
      <w:r w:rsidRPr="002F4660">
        <w:rPr>
          <w:rStyle w:val="FootnoteReference"/>
          <w:sz w:val="16"/>
          <w:szCs w:val="16"/>
        </w:rPr>
        <w:footnoteRef/>
      </w:r>
      <w:r w:rsidRPr="002743D9">
        <w:rPr>
          <w:sz w:val="16"/>
          <w:szCs w:val="16"/>
        </w:rPr>
        <w:t xml:space="preserve"> </w:t>
      </w:r>
      <w:r w:rsidRPr="002F4660">
        <w:rPr>
          <w:sz w:val="16"/>
          <w:szCs w:val="16"/>
        </w:rPr>
        <w:t xml:space="preserve">Kamerstuk </w:t>
      </w:r>
      <w:r w:rsidRPr="003253FB">
        <w:rPr>
          <w:sz w:val="16"/>
          <w:szCs w:val="16"/>
        </w:rPr>
        <w:t>2</w:t>
      </w:r>
      <w:r>
        <w:rPr>
          <w:sz w:val="16"/>
          <w:szCs w:val="16"/>
        </w:rPr>
        <w:t>3 645</w:t>
      </w:r>
      <w:r w:rsidRPr="003253FB">
        <w:rPr>
          <w:sz w:val="16"/>
          <w:szCs w:val="16"/>
        </w:rPr>
        <w:t xml:space="preserve">, nr. </w:t>
      </w:r>
      <w:r>
        <w:rPr>
          <w:sz w:val="16"/>
          <w:szCs w:val="16"/>
        </w:rPr>
        <w:t>886</w:t>
      </w:r>
      <w:r w:rsidRPr="003253F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246D" w14:textId="77777777" w:rsidR="00ED4AC1" w:rsidRDefault="00ED4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6A05" w14:textId="77777777" w:rsidR="00DA7B4E" w:rsidRDefault="0038655B">
    <w:r>
      <w:rPr>
        <w:noProof/>
        <w:lang w:val="en-GB" w:eastAsia="en-GB"/>
      </w:rPr>
      <mc:AlternateContent>
        <mc:Choice Requires="wps">
          <w:drawing>
            <wp:anchor distT="0" distB="0" distL="0" distR="0" simplePos="0" relativeHeight="251651584" behindDoc="0" locked="1" layoutInCell="1" allowOverlap="1" wp14:anchorId="1AC1D813" wp14:editId="198B117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FC2E71C" w14:textId="77777777" w:rsidR="00DA7B4E" w:rsidRDefault="0038655B">
                          <w:pPr>
                            <w:pStyle w:val="AfzendgegevensKop0"/>
                          </w:pPr>
                          <w:r>
                            <w:t>Ministerie van Infrastructuur en Waterstaat</w:t>
                          </w:r>
                        </w:p>
                        <w:p w14:paraId="4328D2BF" w14:textId="77777777" w:rsidR="00DA7B4E" w:rsidRDefault="00DA7B4E">
                          <w:pPr>
                            <w:pStyle w:val="WitregelW2"/>
                          </w:pPr>
                        </w:p>
                        <w:p w14:paraId="6DCC0D85" w14:textId="77777777" w:rsidR="001F1759" w:rsidRPr="001F1759" w:rsidRDefault="001F1759" w:rsidP="001F1759">
                          <w:pPr>
                            <w:pStyle w:val="Referentiegegevenskop"/>
                            <w:spacing w:line="276" w:lineRule="auto"/>
                          </w:pPr>
                          <w:r w:rsidRPr="001F1759">
                            <w:t>Ons kenmerk</w:t>
                          </w:r>
                        </w:p>
                        <w:p w14:paraId="482F8919" w14:textId="77777777" w:rsidR="001F1759" w:rsidRPr="001F1759" w:rsidRDefault="001F1759" w:rsidP="001F1759">
                          <w:pPr>
                            <w:spacing w:line="276" w:lineRule="auto"/>
                            <w:rPr>
                              <w:sz w:val="13"/>
                              <w:szCs w:val="13"/>
                            </w:rPr>
                          </w:pPr>
                          <w:r w:rsidRPr="001F1759">
                            <w:rPr>
                              <w:sz w:val="13"/>
                              <w:szCs w:val="13"/>
                            </w:rPr>
                            <w:t>IENW/BSK-2026</w:t>
                          </w:r>
                          <w:r>
                            <w:rPr>
                              <w:sz w:val="13"/>
                              <w:szCs w:val="13"/>
                            </w:rPr>
                            <w:t>/</w:t>
                          </w:r>
                          <w:r w:rsidRPr="001F1759">
                            <w:rPr>
                              <w:sz w:val="13"/>
                              <w:szCs w:val="13"/>
                            </w:rPr>
                            <w:t>103386</w:t>
                          </w:r>
                        </w:p>
                        <w:p w14:paraId="2C788226" w14:textId="7B97134B" w:rsidR="00DA7B4E" w:rsidRDefault="00DA7B4E" w:rsidP="001F1759">
                          <w:pPr>
                            <w:pStyle w:val="Referentiegegevenskop"/>
                          </w:pPr>
                        </w:p>
                      </w:txbxContent>
                    </wps:txbx>
                    <wps:bodyPr vert="horz" wrap="square" lIns="0" tIns="0" rIns="0" bIns="0" anchor="t" anchorCtr="0"/>
                  </wps:wsp>
                </a:graphicData>
              </a:graphic>
            </wp:anchor>
          </w:drawing>
        </mc:Choice>
        <mc:Fallback>
          <w:pict>
            <v:shapetype w14:anchorId="1AC1D81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FC2E71C" w14:textId="77777777" w:rsidR="00DA7B4E" w:rsidRDefault="0038655B">
                    <w:pPr>
                      <w:pStyle w:val="AfzendgegevensKop0"/>
                    </w:pPr>
                    <w:r>
                      <w:t>Ministerie van Infrastructuur en Waterstaat</w:t>
                    </w:r>
                  </w:p>
                  <w:p w14:paraId="4328D2BF" w14:textId="77777777" w:rsidR="00DA7B4E" w:rsidRDefault="00DA7B4E">
                    <w:pPr>
                      <w:pStyle w:val="WitregelW2"/>
                    </w:pPr>
                  </w:p>
                  <w:p w14:paraId="6DCC0D85" w14:textId="77777777" w:rsidR="001F1759" w:rsidRPr="001F1759" w:rsidRDefault="001F1759" w:rsidP="001F1759">
                    <w:pPr>
                      <w:pStyle w:val="Referentiegegevenskop"/>
                      <w:spacing w:line="276" w:lineRule="auto"/>
                    </w:pPr>
                    <w:r w:rsidRPr="001F1759">
                      <w:t>Ons kenmerk</w:t>
                    </w:r>
                  </w:p>
                  <w:p w14:paraId="482F8919" w14:textId="77777777" w:rsidR="001F1759" w:rsidRPr="001F1759" w:rsidRDefault="001F1759" w:rsidP="001F1759">
                    <w:pPr>
                      <w:spacing w:line="276" w:lineRule="auto"/>
                      <w:rPr>
                        <w:sz w:val="13"/>
                        <w:szCs w:val="13"/>
                      </w:rPr>
                    </w:pPr>
                    <w:r w:rsidRPr="001F1759">
                      <w:rPr>
                        <w:sz w:val="13"/>
                        <w:szCs w:val="13"/>
                      </w:rPr>
                      <w:t>IENW/BSK-2026</w:t>
                    </w:r>
                    <w:r>
                      <w:rPr>
                        <w:sz w:val="13"/>
                        <w:szCs w:val="13"/>
                      </w:rPr>
                      <w:t>/</w:t>
                    </w:r>
                    <w:r w:rsidRPr="001F1759">
                      <w:rPr>
                        <w:sz w:val="13"/>
                        <w:szCs w:val="13"/>
                      </w:rPr>
                      <w:t>103386</w:t>
                    </w:r>
                  </w:p>
                  <w:p w14:paraId="2C788226" w14:textId="7B97134B" w:rsidR="00DA7B4E" w:rsidRDefault="00DA7B4E" w:rsidP="001F1759">
                    <w:pPr>
                      <w:pStyle w:val="Referentiegegevenskop"/>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72AD848" wp14:editId="11B7FCE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F0FE8E" w14:textId="77777777" w:rsidR="00DA7B4E" w:rsidRDefault="0038655B">
                          <w:pPr>
                            <w:pStyle w:val="Referentiegegevens"/>
                          </w:pPr>
                          <w:r>
                            <w:t xml:space="preserve">Page </w:t>
                          </w:r>
                          <w:r>
                            <w:fldChar w:fldCharType="begin"/>
                          </w:r>
                          <w:r>
                            <w:instrText>PAGE</w:instrText>
                          </w:r>
                          <w:r>
                            <w:fldChar w:fldCharType="separate"/>
                          </w:r>
                          <w:r w:rsidR="00736F28">
                            <w:rPr>
                              <w:noProof/>
                            </w:rPr>
                            <w:t>1</w:t>
                          </w:r>
                          <w:r>
                            <w:fldChar w:fldCharType="end"/>
                          </w:r>
                          <w:r>
                            <w:t xml:space="preserve"> of </w:t>
                          </w:r>
                          <w:r>
                            <w:fldChar w:fldCharType="begin"/>
                          </w:r>
                          <w:r>
                            <w:instrText>NUMPAGES</w:instrText>
                          </w:r>
                          <w:r>
                            <w:fldChar w:fldCharType="separate"/>
                          </w:r>
                          <w:r w:rsidR="00736F28">
                            <w:rPr>
                              <w:noProof/>
                            </w:rPr>
                            <w:t>1</w:t>
                          </w:r>
                          <w:r>
                            <w:fldChar w:fldCharType="end"/>
                          </w:r>
                        </w:p>
                      </w:txbxContent>
                    </wps:txbx>
                    <wps:bodyPr vert="horz" wrap="square" lIns="0" tIns="0" rIns="0" bIns="0" anchor="t" anchorCtr="0"/>
                  </wps:wsp>
                </a:graphicData>
              </a:graphic>
            </wp:anchor>
          </w:drawing>
        </mc:Choice>
        <mc:Fallback>
          <w:pict>
            <v:shape w14:anchorId="072AD84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F0FE8E" w14:textId="77777777" w:rsidR="00DA7B4E" w:rsidRDefault="0038655B">
                    <w:pPr>
                      <w:pStyle w:val="Referentiegegevens"/>
                    </w:pPr>
                    <w:r>
                      <w:t xml:space="preserve">Page </w:t>
                    </w:r>
                    <w:r>
                      <w:fldChar w:fldCharType="begin"/>
                    </w:r>
                    <w:r>
                      <w:instrText>PAGE</w:instrText>
                    </w:r>
                    <w:r>
                      <w:fldChar w:fldCharType="separate"/>
                    </w:r>
                    <w:r w:rsidR="00736F28">
                      <w:rPr>
                        <w:noProof/>
                      </w:rPr>
                      <w:t>1</w:t>
                    </w:r>
                    <w:r>
                      <w:fldChar w:fldCharType="end"/>
                    </w:r>
                    <w:r>
                      <w:t xml:space="preserve"> of </w:t>
                    </w:r>
                    <w:r>
                      <w:fldChar w:fldCharType="begin"/>
                    </w:r>
                    <w:r>
                      <w:instrText>NUMPAGES</w:instrText>
                    </w:r>
                    <w:r>
                      <w:fldChar w:fldCharType="separate"/>
                    </w:r>
                    <w:r w:rsidR="00736F2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A6DECFA" wp14:editId="4629227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D94CC9" w14:textId="77777777" w:rsidR="00DF7995" w:rsidRDefault="00DF7995"/>
                      </w:txbxContent>
                    </wps:txbx>
                    <wps:bodyPr vert="horz" wrap="square" lIns="0" tIns="0" rIns="0" bIns="0" anchor="t" anchorCtr="0"/>
                  </wps:wsp>
                </a:graphicData>
              </a:graphic>
            </wp:anchor>
          </w:drawing>
        </mc:Choice>
        <mc:Fallback>
          <w:pict>
            <v:shape w14:anchorId="5A6DECF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D94CC9" w14:textId="77777777" w:rsidR="00DF7995" w:rsidRDefault="00DF799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31BFB6F" wp14:editId="5389A0B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A12F29" w14:textId="77777777" w:rsidR="00DF7995" w:rsidRDefault="00DF7995"/>
                      </w:txbxContent>
                    </wps:txbx>
                    <wps:bodyPr vert="horz" wrap="square" lIns="0" tIns="0" rIns="0" bIns="0" anchor="t" anchorCtr="0"/>
                  </wps:wsp>
                </a:graphicData>
              </a:graphic>
            </wp:anchor>
          </w:drawing>
        </mc:Choice>
        <mc:Fallback>
          <w:pict>
            <v:shape w14:anchorId="331BFB6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8A12F29" w14:textId="77777777" w:rsidR="00DF7995" w:rsidRDefault="00DF799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90D8" w14:textId="77777777" w:rsidR="00DA7B4E" w:rsidRDefault="0038655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E8ADE7" wp14:editId="3664740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C2D17" w14:textId="77777777" w:rsidR="00DF7995" w:rsidRDefault="00DF7995"/>
                      </w:txbxContent>
                    </wps:txbx>
                    <wps:bodyPr vert="horz" wrap="square" lIns="0" tIns="0" rIns="0" bIns="0" anchor="t" anchorCtr="0"/>
                  </wps:wsp>
                </a:graphicData>
              </a:graphic>
            </wp:anchor>
          </w:drawing>
        </mc:Choice>
        <mc:Fallback>
          <w:pict>
            <v:shapetype w14:anchorId="61E8ADE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9C2D17" w14:textId="77777777" w:rsidR="00DF7995" w:rsidRDefault="00DF799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6C4D73C" wp14:editId="088201B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DFD31D" w14:textId="746DD441" w:rsidR="00DA7B4E" w:rsidRDefault="0038655B">
                          <w:pPr>
                            <w:pStyle w:val="Referentiegegevens"/>
                          </w:pPr>
                          <w:r>
                            <w:t xml:space="preserve">Page </w:t>
                          </w:r>
                          <w:r>
                            <w:fldChar w:fldCharType="begin"/>
                          </w:r>
                          <w:r>
                            <w:instrText>PAGE</w:instrText>
                          </w:r>
                          <w:r>
                            <w:fldChar w:fldCharType="separate"/>
                          </w:r>
                          <w:r w:rsidR="004D1615">
                            <w:rPr>
                              <w:noProof/>
                            </w:rPr>
                            <w:t>1</w:t>
                          </w:r>
                          <w:r>
                            <w:fldChar w:fldCharType="end"/>
                          </w:r>
                          <w:r>
                            <w:t xml:space="preserve"> of </w:t>
                          </w:r>
                          <w:r>
                            <w:fldChar w:fldCharType="begin"/>
                          </w:r>
                          <w:r>
                            <w:instrText>NUMPAGES</w:instrText>
                          </w:r>
                          <w:r>
                            <w:fldChar w:fldCharType="separate"/>
                          </w:r>
                          <w:r w:rsidR="004D1615">
                            <w:rPr>
                              <w:noProof/>
                            </w:rPr>
                            <w:t>1</w:t>
                          </w:r>
                          <w:r>
                            <w:fldChar w:fldCharType="end"/>
                          </w:r>
                        </w:p>
                      </w:txbxContent>
                    </wps:txbx>
                    <wps:bodyPr vert="horz" wrap="square" lIns="0" tIns="0" rIns="0" bIns="0" anchor="t" anchorCtr="0"/>
                  </wps:wsp>
                </a:graphicData>
              </a:graphic>
            </wp:anchor>
          </w:drawing>
        </mc:Choice>
        <mc:Fallback>
          <w:pict>
            <v:shape w14:anchorId="46C4D73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8DFD31D" w14:textId="746DD441" w:rsidR="00DA7B4E" w:rsidRDefault="0038655B">
                    <w:pPr>
                      <w:pStyle w:val="Referentiegegevens"/>
                    </w:pPr>
                    <w:r>
                      <w:t xml:space="preserve">Page </w:t>
                    </w:r>
                    <w:r>
                      <w:fldChar w:fldCharType="begin"/>
                    </w:r>
                    <w:r>
                      <w:instrText>PAGE</w:instrText>
                    </w:r>
                    <w:r>
                      <w:fldChar w:fldCharType="separate"/>
                    </w:r>
                    <w:r w:rsidR="004D1615">
                      <w:rPr>
                        <w:noProof/>
                      </w:rPr>
                      <w:t>1</w:t>
                    </w:r>
                    <w:r>
                      <w:fldChar w:fldCharType="end"/>
                    </w:r>
                    <w:r>
                      <w:t xml:space="preserve"> of </w:t>
                    </w:r>
                    <w:r>
                      <w:fldChar w:fldCharType="begin"/>
                    </w:r>
                    <w:r>
                      <w:instrText>NUMPAGES</w:instrText>
                    </w:r>
                    <w:r>
                      <w:fldChar w:fldCharType="separate"/>
                    </w:r>
                    <w:r w:rsidR="004D161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87EEE4" wp14:editId="3FE489E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FFCF71" w14:textId="77777777" w:rsidR="00DA7B4E" w:rsidRDefault="0038655B">
                          <w:pPr>
                            <w:pStyle w:val="AfzendgegevensKop0"/>
                          </w:pPr>
                          <w:r>
                            <w:t>Ministerie van Infrastructuur en Waterstaat</w:t>
                          </w:r>
                        </w:p>
                        <w:p w14:paraId="49C5E749" w14:textId="77777777" w:rsidR="00DA7B4E" w:rsidRDefault="00DA7B4E">
                          <w:pPr>
                            <w:pStyle w:val="WitregelW1"/>
                          </w:pPr>
                        </w:p>
                        <w:p w14:paraId="4846AF10" w14:textId="77777777" w:rsidR="00DA7B4E" w:rsidRDefault="0038655B">
                          <w:pPr>
                            <w:pStyle w:val="Afzendgegevens"/>
                          </w:pPr>
                          <w:r>
                            <w:t>Rijnstraat 8</w:t>
                          </w:r>
                        </w:p>
                        <w:p w14:paraId="5AB6E6F5" w14:textId="77777777" w:rsidR="00DA7B4E" w:rsidRPr="00736F28" w:rsidRDefault="0038655B">
                          <w:pPr>
                            <w:pStyle w:val="Afzendgegevens"/>
                            <w:rPr>
                              <w:lang w:val="de-DE"/>
                            </w:rPr>
                          </w:pPr>
                          <w:r w:rsidRPr="00736F28">
                            <w:rPr>
                              <w:lang w:val="de-DE"/>
                            </w:rPr>
                            <w:t>2515 XP  Den Haag</w:t>
                          </w:r>
                        </w:p>
                        <w:p w14:paraId="35C71F4B" w14:textId="77777777" w:rsidR="00DA7B4E" w:rsidRPr="00736F28" w:rsidRDefault="0038655B">
                          <w:pPr>
                            <w:pStyle w:val="Afzendgegevens"/>
                            <w:rPr>
                              <w:lang w:val="de-DE"/>
                            </w:rPr>
                          </w:pPr>
                          <w:r w:rsidRPr="00736F28">
                            <w:rPr>
                              <w:lang w:val="de-DE"/>
                            </w:rPr>
                            <w:t>Postbus 20901</w:t>
                          </w:r>
                        </w:p>
                        <w:p w14:paraId="3308555E" w14:textId="77777777" w:rsidR="00DA7B4E" w:rsidRPr="00736F28" w:rsidRDefault="0038655B">
                          <w:pPr>
                            <w:pStyle w:val="Afzendgegevens"/>
                            <w:rPr>
                              <w:lang w:val="de-DE"/>
                            </w:rPr>
                          </w:pPr>
                          <w:r w:rsidRPr="00736F28">
                            <w:rPr>
                              <w:lang w:val="de-DE"/>
                            </w:rPr>
                            <w:t>2500 EX Den Haag</w:t>
                          </w:r>
                        </w:p>
                        <w:p w14:paraId="61BFB7CF" w14:textId="77777777" w:rsidR="00DA7B4E" w:rsidRPr="00736F28" w:rsidRDefault="00DA7B4E">
                          <w:pPr>
                            <w:pStyle w:val="WitregelW1"/>
                            <w:rPr>
                              <w:lang w:val="de-DE"/>
                            </w:rPr>
                          </w:pPr>
                        </w:p>
                        <w:p w14:paraId="12FB770A" w14:textId="77777777" w:rsidR="00DA7B4E" w:rsidRPr="00736F28" w:rsidRDefault="0038655B">
                          <w:pPr>
                            <w:pStyle w:val="Afzendgegevens"/>
                            <w:rPr>
                              <w:lang w:val="de-DE"/>
                            </w:rPr>
                          </w:pPr>
                          <w:r w:rsidRPr="00736F28">
                            <w:rPr>
                              <w:lang w:val="de-DE"/>
                            </w:rPr>
                            <w:t>T   070-456 0000</w:t>
                          </w:r>
                        </w:p>
                        <w:p w14:paraId="54127141" w14:textId="77777777" w:rsidR="00DA7B4E" w:rsidRDefault="0038655B">
                          <w:pPr>
                            <w:pStyle w:val="Afzendgegevens"/>
                          </w:pPr>
                          <w:r>
                            <w:t>F   070-456 1111</w:t>
                          </w:r>
                        </w:p>
                        <w:p w14:paraId="628FB469" w14:textId="77777777" w:rsidR="00DA7B4E" w:rsidRPr="001F1759" w:rsidRDefault="00DA7B4E" w:rsidP="001F1759">
                          <w:pPr>
                            <w:pStyle w:val="WitregelW2"/>
                            <w:spacing w:line="276" w:lineRule="auto"/>
                            <w:rPr>
                              <w:sz w:val="13"/>
                              <w:szCs w:val="13"/>
                            </w:rPr>
                          </w:pPr>
                        </w:p>
                        <w:p w14:paraId="7C286AA9" w14:textId="5AA047D0" w:rsidR="00DA7B4E" w:rsidRPr="001F1759" w:rsidRDefault="0038655B" w:rsidP="001F1759">
                          <w:pPr>
                            <w:pStyle w:val="Referentiegegevenskop"/>
                            <w:spacing w:line="276" w:lineRule="auto"/>
                          </w:pPr>
                          <w:r w:rsidRPr="001F1759">
                            <w:t>Ons kenmerk</w:t>
                          </w:r>
                        </w:p>
                        <w:p w14:paraId="78378FCB" w14:textId="055C85E4" w:rsidR="00C41C83" w:rsidRPr="001F1759" w:rsidRDefault="00C41C83" w:rsidP="001F1759">
                          <w:pPr>
                            <w:spacing w:line="276" w:lineRule="auto"/>
                            <w:rPr>
                              <w:sz w:val="13"/>
                              <w:szCs w:val="13"/>
                            </w:rPr>
                          </w:pPr>
                          <w:r w:rsidRPr="001F1759">
                            <w:rPr>
                              <w:sz w:val="13"/>
                              <w:szCs w:val="13"/>
                            </w:rPr>
                            <w:t>IENW/BSK-2026</w:t>
                          </w:r>
                          <w:r w:rsidR="001F1759">
                            <w:rPr>
                              <w:sz w:val="13"/>
                              <w:szCs w:val="13"/>
                            </w:rPr>
                            <w:t>/</w:t>
                          </w:r>
                          <w:r w:rsidRPr="001F1759">
                            <w:rPr>
                              <w:sz w:val="13"/>
                              <w:szCs w:val="13"/>
                            </w:rPr>
                            <w:t>103386</w:t>
                          </w:r>
                        </w:p>
                        <w:p w14:paraId="3590CD0E" w14:textId="77777777" w:rsidR="00DA7B4E" w:rsidRPr="001F1759" w:rsidRDefault="00DA7B4E" w:rsidP="001F1759">
                          <w:pPr>
                            <w:pStyle w:val="WitregelW1"/>
                            <w:spacing w:line="276" w:lineRule="auto"/>
                            <w:rPr>
                              <w:sz w:val="13"/>
                              <w:szCs w:val="13"/>
                            </w:rPr>
                          </w:pPr>
                        </w:p>
                        <w:p w14:paraId="0F176F13" w14:textId="77777777" w:rsidR="00DA7B4E" w:rsidRPr="001F1759" w:rsidRDefault="0038655B" w:rsidP="001F1759">
                          <w:pPr>
                            <w:pStyle w:val="Referentiegegevenskop"/>
                            <w:spacing w:line="276" w:lineRule="auto"/>
                          </w:pPr>
                          <w:r w:rsidRPr="001F1759">
                            <w:t>Bijlage(n)</w:t>
                          </w:r>
                        </w:p>
                        <w:p w14:paraId="110CEF57" w14:textId="7ADFF8DD" w:rsidR="00DA7B4E" w:rsidRPr="001F1759" w:rsidRDefault="00825EE8" w:rsidP="001F1759">
                          <w:pPr>
                            <w:pStyle w:val="Referentiegegevens"/>
                            <w:spacing w:line="276" w:lineRule="auto"/>
                          </w:pPr>
                          <w:r>
                            <w:t>2</w:t>
                          </w:r>
                        </w:p>
                      </w:txbxContent>
                    </wps:txbx>
                    <wps:bodyPr vert="horz" wrap="square" lIns="0" tIns="0" rIns="0" bIns="0" anchor="t" anchorCtr="0"/>
                  </wps:wsp>
                </a:graphicData>
              </a:graphic>
            </wp:anchor>
          </w:drawing>
        </mc:Choice>
        <mc:Fallback>
          <w:pict>
            <v:shape w14:anchorId="7E87EEE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DFFCF71" w14:textId="77777777" w:rsidR="00DA7B4E" w:rsidRDefault="0038655B">
                    <w:pPr>
                      <w:pStyle w:val="AfzendgegevensKop0"/>
                    </w:pPr>
                    <w:r>
                      <w:t>Ministerie van Infrastructuur en Waterstaat</w:t>
                    </w:r>
                  </w:p>
                  <w:p w14:paraId="49C5E749" w14:textId="77777777" w:rsidR="00DA7B4E" w:rsidRDefault="00DA7B4E">
                    <w:pPr>
                      <w:pStyle w:val="WitregelW1"/>
                    </w:pPr>
                  </w:p>
                  <w:p w14:paraId="4846AF10" w14:textId="77777777" w:rsidR="00DA7B4E" w:rsidRDefault="0038655B">
                    <w:pPr>
                      <w:pStyle w:val="Afzendgegevens"/>
                    </w:pPr>
                    <w:r>
                      <w:t>Rijnstraat 8</w:t>
                    </w:r>
                  </w:p>
                  <w:p w14:paraId="5AB6E6F5" w14:textId="77777777" w:rsidR="00DA7B4E" w:rsidRPr="00736F28" w:rsidRDefault="0038655B">
                    <w:pPr>
                      <w:pStyle w:val="Afzendgegevens"/>
                      <w:rPr>
                        <w:lang w:val="de-DE"/>
                      </w:rPr>
                    </w:pPr>
                    <w:r w:rsidRPr="00736F28">
                      <w:rPr>
                        <w:lang w:val="de-DE"/>
                      </w:rPr>
                      <w:t>2515 XP  Den Haag</w:t>
                    </w:r>
                  </w:p>
                  <w:p w14:paraId="35C71F4B" w14:textId="77777777" w:rsidR="00DA7B4E" w:rsidRPr="00736F28" w:rsidRDefault="0038655B">
                    <w:pPr>
                      <w:pStyle w:val="Afzendgegevens"/>
                      <w:rPr>
                        <w:lang w:val="de-DE"/>
                      </w:rPr>
                    </w:pPr>
                    <w:r w:rsidRPr="00736F28">
                      <w:rPr>
                        <w:lang w:val="de-DE"/>
                      </w:rPr>
                      <w:t>Postbus 20901</w:t>
                    </w:r>
                  </w:p>
                  <w:p w14:paraId="3308555E" w14:textId="77777777" w:rsidR="00DA7B4E" w:rsidRPr="00736F28" w:rsidRDefault="0038655B">
                    <w:pPr>
                      <w:pStyle w:val="Afzendgegevens"/>
                      <w:rPr>
                        <w:lang w:val="de-DE"/>
                      </w:rPr>
                    </w:pPr>
                    <w:r w:rsidRPr="00736F28">
                      <w:rPr>
                        <w:lang w:val="de-DE"/>
                      </w:rPr>
                      <w:t>2500 EX Den Haag</w:t>
                    </w:r>
                  </w:p>
                  <w:p w14:paraId="61BFB7CF" w14:textId="77777777" w:rsidR="00DA7B4E" w:rsidRPr="00736F28" w:rsidRDefault="00DA7B4E">
                    <w:pPr>
                      <w:pStyle w:val="WitregelW1"/>
                      <w:rPr>
                        <w:lang w:val="de-DE"/>
                      </w:rPr>
                    </w:pPr>
                  </w:p>
                  <w:p w14:paraId="12FB770A" w14:textId="77777777" w:rsidR="00DA7B4E" w:rsidRPr="00736F28" w:rsidRDefault="0038655B">
                    <w:pPr>
                      <w:pStyle w:val="Afzendgegevens"/>
                      <w:rPr>
                        <w:lang w:val="de-DE"/>
                      </w:rPr>
                    </w:pPr>
                    <w:r w:rsidRPr="00736F28">
                      <w:rPr>
                        <w:lang w:val="de-DE"/>
                      </w:rPr>
                      <w:t>T   070-456 0000</w:t>
                    </w:r>
                  </w:p>
                  <w:p w14:paraId="54127141" w14:textId="77777777" w:rsidR="00DA7B4E" w:rsidRDefault="0038655B">
                    <w:pPr>
                      <w:pStyle w:val="Afzendgegevens"/>
                    </w:pPr>
                    <w:r>
                      <w:t>F   070-456 1111</w:t>
                    </w:r>
                  </w:p>
                  <w:p w14:paraId="628FB469" w14:textId="77777777" w:rsidR="00DA7B4E" w:rsidRPr="001F1759" w:rsidRDefault="00DA7B4E" w:rsidP="001F1759">
                    <w:pPr>
                      <w:pStyle w:val="WitregelW2"/>
                      <w:spacing w:line="276" w:lineRule="auto"/>
                      <w:rPr>
                        <w:sz w:val="13"/>
                        <w:szCs w:val="13"/>
                      </w:rPr>
                    </w:pPr>
                  </w:p>
                  <w:p w14:paraId="7C286AA9" w14:textId="5AA047D0" w:rsidR="00DA7B4E" w:rsidRPr="001F1759" w:rsidRDefault="0038655B" w:rsidP="001F1759">
                    <w:pPr>
                      <w:pStyle w:val="Referentiegegevenskop"/>
                      <w:spacing w:line="276" w:lineRule="auto"/>
                    </w:pPr>
                    <w:r w:rsidRPr="001F1759">
                      <w:t>Ons kenmerk</w:t>
                    </w:r>
                  </w:p>
                  <w:p w14:paraId="78378FCB" w14:textId="055C85E4" w:rsidR="00C41C83" w:rsidRPr="001F1759" w:rsidRDefault="00C41C83" w:rsidP="001F1759">
                    <w:pPr>
                      <w:spacing w:line="276" w:lineRule="auto"/>
                      <w:rPr>
                        <w:sz w:val="13"/>
                        <w:szCs w:val="13"/>
                      </w:rPr>
                    </w:pPr>
                    <w:r w:rsidRPr="001F1759">
                      <w:rPr>
                        <w:sz w:val="13"/>
                        <w:szCs w:val="13"/>
                      </w:rPr>
                      <w:t>IENW/BSK-2026</w:t>
                    </w:r>
                    <w:r w:rsidR="001F1759">
                      <w:rPr>
                        <w:sz w:val="13"/>
                        <w:szCs w:val="13"/>
                      </w:rPr>
                      <w:t>/</w:t>
                    </w:r>
                    <w:r w:rsidRPr="001F1759">
                      <w:rPr>
                        <w:sz w:val="13"/>
                        <w:szCs w:val="13"/>
                      </w:rPr>
                      <w:t>103386</w:t>
                    </w:r>
                  </w:p>
                  <w:p w14:paraId="3590CD0E" w14:textId="77777777" w:rsidR="00DA7B4E" w:rsidRPr="001F1759" w:rsidRDefault="00DA7B4E" w:rsidP="001F1759">
                    <w:pPr>
                      <w:pStyle w:val="WitregelW1"/>
                      <w:spacing w:line="276" w:lineRule="auto"/>
                      <w:rPr>
                        <w:sz w:val="13"/>
                        <w:szCs w:val="13"/>
                      </w:rPr>
                    </w:pPr>
                  </w:p>
                  <w:p w14:paraId="0F176F13" w14:textId="77777777" w:rsidR="00DA7B4E" w:rsidRPr="001F1759" w:rsidRDefault="0038655B" w:rsidP="001F1759">
                    <w:pPr>
                      <w:pStyle w:val="Referentiegegevenskop"/>
                      <w:spacing w:line="276" w:lineRule="auto"/>
                    </w:pPr>
                    <w:r w:rsidRPr="001F1759">
                      <w:t>Bijlage(n)</w:t>
                    </w:r>
                  </w:p>
                  <w:p w14:paraId="110CEF57" w14:textId="7ADFF8DD" w:rsidR="00DA7B4E" w:rsidRPr="001F1759" w:rsidRDefault="00825EE8" w:rsidP="001F1759">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8A49B1" wp14:editId="7D39D3A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8CFA7C0" w14:textId="77777777" w:rsidR="00DA7B4E" w:rsidRDefault="0038655B">
                          <w:pPr>
                            <w:spacing w:line="240" w:lineRule="auto"/>
                          </w:pPr>
                          <w:r>
                            <w:rPr>
                              <w:noProof/>
                              <w:lang w:val="en-GB" w:eastAsia="en-GB"/>
                            </w:rPr>
                            <w:drawing>
                              <wp:inline distT="0" distB="0" distL="0" distR="0" wp14:anchorId="184D22FE" wp14:editId="62443B0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8A49B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8CFA7C0" w14:textId="77777777" w:rsidR="00DA7B4E" w:rsidRDefault="0038655B">
                    <w:pPr>
                      <w:spacing w:line="240" w:lineRule="auto"/>
                    </w:pPr>
                    <w:r>
                      <w:rPr>
                        <w:noProof/>
                        <w:lang w:val="en-GB" w:eastAsia="en-GB"/>
                      </w:rPr>
                      <w:drawing>
                        <wp:inline distT="0" distB="0" distL="0" distR="0" wp14:anchorId="184D22FE" wp14:editId="62443B0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E7AA5E2" wp14:editId="323AA9B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29E57C" w14:textId="77777777" w:rsidR="00DA7B4E" w:rsidRDefault="0038655B">
                          <w:pPr>
                            <w:spacing w:line="240" w:lineRule="auto"/>
                          </w:pPr>
                          <w:r>
                            <w:rPr>
                              <w:noProof/>
                              <w:lang w:val="en-GB" w:eastAsia="en-GB"/>
                            </w:rPr>
                            <w:drawing>
                              <wp:inline distT="0" distB="0" distL="0" distR="0" wp14:anchorId="6E9A0DDA" wp14:editId="271263E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7AA5E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229E57C" w14:textId="77777777" w:rsidR="00DA7B4E" w:rsidRDefault="0038655B">
                    <w:pPr>
                      <w:spacing w:line="240" w:lineRule="auto"/>
                    </w:pPr>
                    <w:r>
                      <w:rPr>
                        <w:noProof/>
                        <w:lang w:val="en-GB" w:eastAsia="en-GB"/>
                      </w:rPr>
                      <w:drawing>
                        <wp:inline distT="0" distB="0" distL="0" distR="0" wp14:anchorId="6E9A0DDA" wp14:editId="271263E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F8CB5EF" wp14:editId="242C420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3C89B2" w14:textId="77777777" w:rsidR="00DA7B4E" w:rsidRDefault="0038655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F8CB5E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D3C89B2" w14:textId="77777777" w:rsidR="00DA7B4E" w:rsidRDefault="0038655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0ECF256" wp14:editId="2D199C2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EE7B542" w14:textId="77777777" w:rsidR="00DA7B4E" w:rsidRDefault="0038655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0ECF25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EE7B542" w14:textId="77777777" w:rsidR="00DA7B4E" w:rsidRDefault="0038655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87F52F" wp14:editId="5CD5D95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A7B4E" w14:paraId="003B26F5" w14:textId="77777777">
                            <w:trPr>
                              <w:trHeight w:val="200"/>
                            </w:trPr>
                            <w:tc>
                              <w:tcPr>
                                <w:tcW w:w="1140" w:type="dxa"/>
                              </w:tcPr>
                              <w:p w14:paraId="2FE5E24D" w14:textId="77777777" w:rsidR="00DA7B4E" w:rsidRDefault="00DA7B4E"/>
                            </w:tc>
                            <w:tc>
                              <w:tcPr>
                                <w:tcW w:w="5400" w:type="dxa"/>
                              </w:tcPr>
                              <w:p w14:paraId="21276ADB" w14:textId="77777777" w:rsidR="00DA7B4E" w:rsidRDefault="00DA7B4E"/>
                            </w:tc>
                          </w:tr>
                          <w:tr w:rsidR="00DA7B4E" w14:paraId="2A3BEB9E" w14:textId="77777777">
                            <w:trPr>
                              <w:trHeight w:val="240"/>
                            </w:trPr>
                            <w:tc>
                              <w:tcPr>
                                <w:tcW w:w="1140" w:type="dxa"/>
                              </w:tcPr>
                              <w:p w14:paraId="78523ED8" w14:textId="77777777" w:rsidR="00DA7B4E" w:rsidRDefault="0038655B">
                                <w:r>
                                  <w:t>Datum</w:t>
                                </w:r>
                              </w:p>
                            </w:tc>
                            <w:tc>
                              <w:tcPr>
                                <w:tcW w:w="5400" w:type="dxa"/>
                              </w:tcPr>
                              <w:p w14:paraId="0641ED5E" w14:textId="12076283" w:rsidR="00DA7B4E" w:rsidRDefault="00825EE8">
                                <w:r>
                                  <w:t>19 juni 2026</w:t>
                                </w:r>
                              </w:p>
                            </w:tc>
                          </w:tr>
                          <w:tr w:rsidR="00DA7B4E" w14:paraId="480B410F" w14:textId="77777777">
                            <w:trPr>
                              <w:trHeight w:val="240"/>
                            </w:trPr>
                            <w:tc>
                              <w:tcPr>
                                <w:tcW w:w="1140" w:type="dxa"/>
                              </w:tcPr>
                              <w:p w14:paraId="57CAD647" w14:textId="77777777" w:rsidR="00DA7B4E" w:rsidRDefault="0038655B">
                                <w:r>
                                  <w:t>Betreft</w:t>
                                </w:r>
                              </w:p>
                            </w:tc>
                            <w:tc>
                              <w:tcPr>
                                <w:tcW w:w="5400" w:type="dxa"/>
                              </w:tcPr>
                              <w:p w14:paraId="1B8B3F62" w14:textId="77777777" w:rsidR="00DA7B4E" w:rsidRDefault="0038655B">
                                <w:r>
                                  <w:t xml:space="preserve">Betaalbaarheid van het Openbaar Vervoer </w:t>
                                </w:r>
                              </w:p>
                            </w:tc>
                          </w:tr>
                          <w:tr w:rsidR="00DA7B4E" w14:paraId="62A83C8E" w14:textId="77777777">
                            <w:trPr>
                              <w:trHeight w:val="200"/>
                            </w:trPr>
                            <w:tc>
                              <w:tcPr>
                                <w:tcW w:w="1140" w:type="dxa"/>
                              </w:tcPr>
                              <w:p w14:paraId="72CBA799" w14:textId="77777777" w:rsidR="00DA7B4E" w:rsidRDefault="00DA7B4E"/>
                            </w:tc>
                            <w:tc>
                              <w:tcPr>
                                <w:tcW w:w="5400" w:type="dxa"/>
                              </w:tcPr>
                              <w:p w14:paraId="09E99FE8" w14:textId="77777777" w:rsidR="00DA7B4E" w:rsidRDefault="00DA7B4E"/>
                            </w:tc>
                          </w:tr>
                        </w:tbl>
                        <w:p w14:paraId="6B27F30B" w14:textId="77777777" w:rsidR="00DF7995" w:rsidRDefault="00DF7995"/>
                      </w:txbxContent>
                    </wps:txbx>
                    <wps:bodyPr vert="horz" wrap="square" lIns="0" tIns="0" rIns="0" bIns="0" anchor="t" anchorCtr="0"/>
                  </wps:wsp>
                </a:graphicData>
              </a:graphic>
            </wp:anchor>
          </w:drawing>
        </mc:Choice>
        <mc:Fallback>
          <w:pict>
            <v:shape w14:anchorId="4A87F52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A7B4E" w14:paraId="003B26F5" w14:textId="77777777">
                      <w:trPr>
                        <w:trHeight w:val="200"/>
                      </w:trPr>
                      <w:tc>
                        <w:tcPr>
                          <w:tcW w:w="1140" w:type="dxa"/>
                        </w:tcPr>
                        <w:p w14:paraId="2FE5E24D" w14:textId="77777777" w:rsidR="00DA7B4E" w:rsidRDefault="00DA7B4E"/>
                      </w:tc>
                      <w:tc>
                        <w:tcPr>
                          <w:tcW w:w="5400" w:type="dxa"/>
                        </w:tcPr>
                        <w:p w14:paraId="21276ADB" w14:textId="77777777" w:rsidR="00DA7B4E" w:rsidRDefault="00DA7B4E"/>
                      </w:tc>
                    </w:tr>
                    <w:tr w:rsidR="00DA7B4E" w14:paraId="2A3BEB9E" w14:textId="77777777">
                      <w:trPr>
                        <w:trHeight w:val="240"/>
                      </w:trPr>
                      <w:tc>
                        <w:tcPr>
                          <w:tcW w:w="1140" w:type="dxa"/>
                        </w:tcPr>
                        <w:p w14:paraId="78523ED8" w14:textId="77777777" w:rsidR="00DA7B4E" w:rsidRDefault="0038655B">
                          <w:r>
                            <w:t>Datum</w:t>
                          </w:r>
                        </w:p>
                      </w:tc>
                      <w:tc>
                        <w:tcPr>
                          <w:tcW w:w="5400" w:type="dxa"/>
                        </w:tcPr>
                        <w:p w14:paraId="0641ED5E" w14:textId="12076283" w:rsidR="00DA7B4E" w:rsidRDefault="00825EE8">
                          <w:r>
                            <w:t>19 juni 2026</w:t>
                          </w:r>
                        </w:p>
                      </w:tc>
                    </w:tr>
                    <w:tr w:rsidR="00DA7B4E" w14:paraId="480B410F" w14:textId="77777777">
                      <w:trPr>
                        <w:trHeight w:val="240"/>
                      </w:trPr>
                      <w:tc>
                        <w:tcPr>
                          <w:tcW w:w="1140" w:type="dxa"/>
                        </w:tcPr>
                        <w:p w14:paraId="57CAD647" w14:textId="77777777" w:rsidR="00DA7B4E" w:rsidRDefault="0038655B">
                          <w:r>
                            <w:t>Betreft</w:t>
                          </w:r>
                        </w:p>
                      </w:tc>
                      <w:tc>
                        <w:tcPr>
                          <w:tcW w:w="5400" w:type="dxa"/>
                        </w:tcPr>
                        <w:p w14:paraId="1B8B3F62" w14:textId="77777777" w:rsidR="00DA7B4E" w:rsidRDefault="0038655B">
                          <w:r>
                            <w:t xml:space="preserve">Betaalbaarheid van het Openbaar Vervoer </w:t>
                          </w:r>
                        </w:p>
                      </w:tc>
                    </w:tr>
                    <w:tr w:rsidR="00DA7B4E" w14:paraId="62A83C8E" w14:textId="77777777">
                      <w:trPr>
                        <w:trHeight w:val="200"/>
                      </w:trPr>
                      <w:tc>
                        <w:tcPr>
                          <w:tcW w:w="1140" w:type="dxa"/>
                        </w:tcPr>
                        <w:p w14:paraId="72CBA799" w14:textId="77777777" w:rsidR="00DA7B4E" w:rsidRDefault="00DA7B4E"/>
                      </w:tc>
                      <w:tc>
                        <w:tcPr>
                          <w:tcW w:w="5400" w:type="dxa"/>
                        </w:tcPr>
                        <w:p w14:paraId="09E99FE8" w14:textId="77777777" w:rsidR="00DA7B4E" w:rsidRDefault="00DA7B4E"/>
                      </w:tc>
                    </w:tr>
                  </w:tbl>
                  <w:p w14:paraId="6B27F30B" w14:textId="77777777" w:rsidR="00DF7995" w:rsidRDefault="00DF799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2FF2969" wp14:editId="61E455F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6B7656" w14:textId="77777777" w:rsidR="00DF7995" w:rsidRDefault="00DF7995"/>
                      </w:txbxContent>
                    </wps:txbx>
                    <wps:bodyPr vert="horz" wrap="square" lIns="0" tIns="0" rIns="0" bIns="0" anchor="t" anchorCtr="0"/>
                  </wps:wsp>
                </a:graphicData>
              </a:graphic>
            </wp:anchor>
          </w:drawing>
        </mc:Choice>
        <mc:Fallback>
          <w:pict>
            <v:shape w14:anchorId="12FF296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66B7656" w14:textId="77777777" w:rsidR="00DF7995" w:rsidRDefault="00DF799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3B202"/>
    <w:multiLevelType w:val="multilevel"/>
    <w:tmpl w:val="B8F9783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1E5721"/>
    <w:multiLevelType w:val="multilevel"/>
    <w:tmpl w:val="DE47475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8EADBA"/>
    <w:multiLevelType w:val="multilevel"/>
    <w:tmpl w:val="E612C80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FD41F8"/>
    <w:multiLevelType w:val="multilevel"/>
    <w:tmpl w:val="7671A9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D46FE2"/>
    <w:multiLevelType w:val="multilevel"/>
    <w:tmpl w:val="F92DB37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095BAB"/>
    <w:multiLevelType w:val="multilevel"/>
    <w:tmpl w:val="D8288CA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EF15F7E"/>
    <w:multiLevelType w:val="multilevel"/>
    <w:tmpl w:val="F481F4E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FB0201"/>
    <w:multiLevelType w:val="multilevel"/>
    <w:tmpl w:val="EF5C2BF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12518B"/>
    <w:multiLevelType w:val="multilevel"/>
    <w:tmpl w:val="8470306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D6F396"/>
    <w:multiLevelType w:val="multilevel"/>
    <w:tmpl w:val="FD6A735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1A547F"/>
    <w:multiLevelType w:val="multilevel"/>
    <w:tmpl w:val="DADDE12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8CC5FE"/>
    <w:multiLevelType w:val="multilevel"/>
    <w:tmpl w:val="B181CAF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D2CD5C6"/>
    <w:multiLevelType w:val="multilevel"/>
    <w:tmpl w:val="B4E0FCA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29516A"/>
    <w:multiLevelType w:val="multilevel"/>
    <w:tmpl w:val="2DD48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F76751"/>
    <w:multiLevelType w:val="multilevel"/>
    <w:tmpl w:val="C47123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0DC44BDA"/>
    <w:multiLevelType w:val="hybridMultilevel"/>
    <w:tmpl w:val="EAC67318"/>
    <w:lvl w:ilvl="0" w:tplc="A81CBE6C">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067E855"/>
    <w:multiLevelType w:val="multilevel"/>
    <w:tmpl w:val="49EDC3F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EF72DE"/>
    <w:multiLevelType w:val="multilevel"/>
    <w:tmpl w:val="85C927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5E2D5A"/>
    <w:multiLevelType w:val="multilevel"/>
    <w:tmpl w:val="A00CA8A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932B77"/>
    <w:multiLevelType w:val="multilevel"/>
    <w:tmpl w:val="764EF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61A4C"/>
    <w:multiLevelType w:val="hybridMultilevel"/>
    <w:tmpl w:val="FDD6A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954304"/>
    <w:multiLevelType w:val="multilevel"/>
    <w:tmpl w:val="6C2E5A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167A47"/>
    <w:multiLevelType w:val="hybridMultilevel"/>
    <w:tmpl w:val="3C96AEDA"/>
    <w:lvl w:ilvl="0" w:tplc="0413000F">
      <w:start w:val="1"/>
      <w:numFmt w:val="decimal"/>
      <w:lvlText w:val="%1."/>
      <w:lvlJc w:val="left"/>
      <w:pPr>
        <w:ind w:left="720" w:hanging="360"/>
      </w:pPr>
      <w:rPr>
        <w:rFonts w:hint="default"/>
        <w:b/>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AC896D"/>
    <w:multiLevelType w:val="multilevel"/>
    <w:tmpl w:val="653FE7B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E57502"/>
    <w:multiLevelType w:val="multilevel"/>
    <w:tmpl w:val="36E72BE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DC462F"/>
    <w:multiLevelType w:val="multilevel"/>
    <w:tmpl w:val="3E1E702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7A1E64"/>
    <w:multiLevelType w:val="multilevel"/>
    <w:tmpl w:val="48A0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7A84"/>
    <w:multiLevelType w:val="multilevel"/>
    <w:tmpl w:val="DF1E2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C62CE"/>
    <w:multiLevelType w:val="multilevel"/>
    <w:tmpl w:val="665FA2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7A6FBC4D"/>
    <w:multiLevelType w:val="multilevel"/>
    <w:tmpl w:val="65B98DA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11"/>
  </w:num>
  <w:num w:numId="4">
    <w:abstractNumId w:val="8"/>
  </w:num>
  <w:num w:numId="5">
    <w:abstractNumId w:val="28"/>
  </w:num>
  <w:num w:numId="6">
    <w:abstractNumId w:val="16"/>
  </w:num>
  <w:num w:numId="7">
    <w:abstractNumId w:val="2"/>
  </w:num>
  <w:num w:numId="8">
    <w:abstractNumId w:val="0"/>
  </w:num>
  <w:num w:numId="9">
    <w:abstractNumId w:val="10"/>
  </w:num>
  <w:num w:numId="10">
    <w:abstractNumId w:val="3"/>
  </w:num>
  <w:num w:numId="11">
    <w:abstractNumId w:val="18"/>
  </w:num>
  <w:num w:numId="12">
    <w:abstractNumId w:val="14"/>
  </w:num>
  <w:num w:numId="13">
    <w:abstractNumId w:val="6"/>
  </w:num>
  <w:num w:numId="14">
    <w:abstractNumId w:val="7"/>
  </w:num>
  <w:num w:numId="15">
    <w:abstractNumId w:val="24"/>
  </w:num>
  <w:num w:numId="16">
    <w:abstractNumId w:val="12"/>
  </w:num>
  <w:num w:numId="17">
    <w:abstractNumId w:val="25"/>
  </w:num>
  <w:num w:numId="18">
    <w:abstractNumId w:val="4"/>
  </w:num>
  <w:num w:numId="19">
    <w:abstractNumId w:val="23"/>
  </w:num>
  <w:num w:numId="20">
    <w:abstractNumId w:val="5"/>
  </w:num>
  <w:num w:numId="21">
    <w:abstractNumId w:val="21"/>
  </w:num>
  <w:num w:numId="22">
    <w:abstractNumId w:val="9"/>
  </w:num>
  <w:num w:numId="23">
    <w:abstractNumId w:val="29"/>
  </w:num>
  <w:num w:numId="24">
    <w:abstractNumId w:val="22"/>
  </w:num>
  <w:num w:numId="25">
    <w:abstractNumId w:val="15"/>
  </w:num>
  <w:num w:numId="26">
    <w:abstractNumId w:val="13"/>
  </w:num>
  <w:num w:numId="27">
    <w:abstractNumId w:val="26"/>
  </w:num>
  <w:num w:numId="28">
    <w:abstractNumId w:val="19"/>
  </w:num>
  <w:num w:numId="29">
    <w:abstractNumId w:val="2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28"/>
    <w:rsid w:val="00024EBF"/>
    <w:rsid w:val="000323E6"/>
    <w:rsid w:val="00040833"/>
    <w:rsid w:val="00091ECF"/>
    <w:rsid w:val="000B280D"/>
    <w:rsid w:val="000B65E9"/>
    <w:rsid w:val="0010614E"/>
    <w:rsid w:val="001262D6"/>
    <w:rsid w:val="001D11C7"/>
    <w:rsid w:val="001D60C6"/>
    <w:rsid w:val="001F1759"/>
    <w:rsid w:val="00251EA4"/>
    <w:rsid w:val="002F7028"/>
    <w:rsid w:val="00300DEB"/>
    <w:rsid w:val="003022E4"/>
    <w:rsid w:val="003059C5"/>
    <w:rsid w:val="00343147"/>
    <w:rsid w:val="0038655B"/>
    <w:rsid w:val="00386B80"/>
    <w:rsid w:val="003A6751"/>
    <w:rsid w:val="003D05A7"/>
    <w:rsid w:val="003E0BB3"/>
    <w:rsid w:val="00407612"/>
    <w:rsid w:val="004253E7"/>
    <w:rsid w:val="00426B61"/>
    <w:rsid w:val="00427529"/>
    <w:rsid w:val="00445048"/>
    <w:rsid w:val="004D1615"/>
    <w:rsid w:val="004D3833"/>
    <w:rsid w:val="004E5DA9"/>
    <w:rsid w:val="00551BA0"/>
    <w:rsid w:val="00555B26"/>
    <w:rsid w:val="005560F0"/>
    <w:rsid w:val="0057681B"/>
    <w:rsid w:val="005864BC"/>
    <w:rsid w:val="005872A9"/>
    <w:rsid w:val="005878FC"/>
    <w:rsid w:val="005A2DB1"/>
    <w:rsid w:val="005B4CCE"/>
    <w:rsid w:val="005D11D8"/>
    <w:rsid w:val="005D47BA"/>
    <w:rsid w:val="005E41B0"/>
    <w:rsid w:val="00612C4C"/>
    <w:rsid w:val="00620E97"/>
    <w:rsid w:val="006801FE"/>
    <w:rsid w:val="006F2B14"/>
    <w:rsid w:val="00736F28"/>
    <w:rsid w:val="00741D26"/>
    <w:rsid w:val="007471B1"/>
    <w:rsid w:val="00765E09"/>
    <w:rsid w:val="00770A01"/>
    <w:rsid w:val="0078032E"/>
    <w:rsid w:val="007846AB"/>
    <w:rsid w:val="007B1FBD"/>
    <w:rsid w:val="007C03F8"/>
    <w:rsid w:val="007F2804"/>
    <w:rsid w:val="00825EE8"/>
    <w:rsid w:val="00826031"/>
    <w:rsid w:val="00834665"/>
    <w:rsid w:val="00837BE9"/>
    <w:rsid w:val="00846277"/>
    <w:rsid w:val="00850E34"/>
    <w:rsid w:val="00866BAB"/>
    <w:rsid w:val="008C123F"/>
    <w:rsid w:val="008F2F59"/>
    <w:rsid w:val="00915207"/>
    <w:rsid w:val="00927CD9"/>
    <w:rsid w:val="00955CA5"/>
    <w:rsid w:val="00981DB9"/>
    <w:rsid w:val="009B2F75"/>
    <w:rsid w:val="009F7360"/>
    <w:rsid w:val="00A12581"/>
    <w:rsid w:val="00A34879"/>
    <w:rsid w:val="00A36520"/>
    <w:rsid w:val="00A45951"/>
    <w:rsid w:val="00A50F01"/>
    <w:rsid w:val="00AD79FF"/>
    <w:rsid w:val="00AF7C9C"/>
    <w:rsid w:val="00B00732"/>
    <w:rsid w:val="00B24FB3"/>
    <w:rsid w:val="00B65B83"/>
    <w:rsid w:val="00B717A9"/>
    <w:rsid w:val="00BB798F"/>
    <w:rsid w:val="00BC4381"/>
    <w:rsid w:val="00C10585"/>
    <w:rsid w:val="00C16D2A"/>
    <w:rsid w:val="00C371C6"/>
    <w:rsid w:val="00C41C83"/>
    <w:rsid w:val="00C47ABC"/>
    <w:rsid w:val="00CA32D2"/>
    <w:rsid w:val="00CA5F60"/>
    <w:rsid w:val="00CB5F23"/>
    <w:rsid w:val="00CD4BE2"/>
    <w:rsid w:val="00CE2B7E"/>
    <w:rsid w:val="00CF047F"/>
    <w:rsid w:val="00D5142E"/>
    <w:rsid w:val="00D777D5"/>
    <w:rsid w:val="00D90089"/>
    <w:rsid w:val="00DA7B4E"/>
    <w:rsid w:val="00DB51A4"/>
    <w:rsid w:val="00DD2DC1"/>
    <w:rsid w:val="00DF7995"/>
    <w:rsid w:val="00E5067F"/>
    <w:rsid w:val="00E70897"/>
    <w:rsid w:val="00ED3BD6"/>
    <w:rsid w:val="00ED4AC1"/>
    <w:rsid w:val="00F154C8"/>
    <w:rsid w:val="00F326E5"/>
    <w:rsid w:val="00F60675"/>
    <w:rsid w:val="00F72CA4"/>
    <w:rsid w:val="00FA0229"/>
    <w:rsid w:val="00FB11B1"/>
    <w:rsid w:val="00FD226D"/>
    <w:rsid w:val="00FD2FF7"/>
    <w:rsid w:val="00FD4612"/>
    <w:rsid w:val="00FD56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6F28"/>
    <w:pPr>
      <w:tabs>
        <w:tab w:val="center" w:pos="4536"/>
        <w:tab w:val="right" w:pos="9072"/>
      </w:tabs>
      <w:spacing w:line="240" w:lineRule="auto"/>
    </w:pPr>
  </w:style>
  <w:style w:type="character" w:customStyle="1" w:styleId="HeaderChar">
    <w:name w:val="Header Char"/>
    <w:basedOn w:val="DefaultParagraphFont"/>
    <w:link w:val="Header"/>
    <w:uiPriority w:val="99"/>
    <w:rsid w:val="00736F28"/>
    <w:rPr>
      <w:rFonts w:ascii="Verdana" w:hAnsi="Verdana"/>
      <w:color w:val="000000"/>
      <w:sz w:val="18"/>
      <w:szCs w:val="18"/>
    </w:rPr>
  </w:style>
  <w:style w:type="paragraph" w:styleId="Footer">
    <w:name w:val="footer"/>
    <w:basedOn w:val="Normal"/>
    <w:link w:val="FooterChar"/>
    <w:uiPriority w:val="99"/>
    <w:unhideWhenUsed/>
    <w:rsid w:val="00736F28"/>
    <w:pPr>
      <w:tabs>
        <w:tab w:val="center" w:pos="4536"/>
        <w:tab w:val="right" w:pos="9072"/>
      </w:tabs>
      <w:spacing w:line="240" w:lineRule="auto"/>
    </w:pPr>
  </w:style>
  <w:style w:type="character" w:customStyle="1" w:styleId="FooterChar">
    <w:name w:val="Footer Char"/>
    <w:basedOn w:val="DefaultParagraphFont"/>
    <w:link w:val="Footer"/>
    <w:uiPriority w:val="99"/>
    <w:rsid w:val="00736F28"/>
    <w:rPr>
      <w:rFonts w:ascii="Verdana" w:hAnsi="Verdana"/>
      <w:color w:val="000000"/>
      <w:sz w:val="18"/>
      <w:szCs w:val="18"/>
    </w:rPr>
  </w:style>
  <w:style w:type="paragraph" w:styleId="ListParagraph">
    <w:name w:val="List Paragraph"/>
    <w:aliases w:val="Lijst meerdere niveaus,Lijstalinea1,Dot pt,F5 List Paragraph,List Paragraph1,No Spacing1,List Paragraph Char Char Char,Indicator Text,Numbered Para 1,Bullet 1,Bullet Points,Párrafo de lista,MAIN CONTENT,Recommendation,List Paragraph2,Flat"/>
    <w:basedOn w:val="Normal"/>
    <w:link w:val="ListParagraphChar"/>
    <w:uiPriority w:val="34"/>
    <w:qFormat/>
    <w:rsid w:val="00555B2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Lijst meerdere niveaus Char,Lijstalinea1 Char,Dot pt Char,F5 List Paragraph Char,List Paragraph1 Char,No Spacing1 Char,List Paragraph Char Char Char Char,Indicator Text Char,Numbered Para 1 Char,Bullet 1 Char,Bullet Points Char"/>
    <w:basedOn w:val="DefaultParagraphFont"/>
    <w:link w:val="ListParagraph"/>
    <w:uiPriority w:val="34"/>
    <w:qFormat/>
    <w:locked/>
    <w:rsid w:val="00555B26"/>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0323E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323E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323E6"/>
    <w:rPr>
      <w:vertAlign w:val="superscript"/>
    </w:rPr>
  </w:style>
  <w:style w:type="character" w:styleId="CommentReference">
    <w:name w:val="annotation reference"/>
    <w:basedOn w:val="DefaultParagraphFont"/>
    <w:uiPriority w:val="99"/>
    <w:semiHidden/>
    <w:unhideWhenUsed/>
    <w:rsid w:val="00770A01"/>
    <w:rPr>
      <w:sz w:val="16"/>
      <w:szCs w:val="16"/>
    </w:rPr>
  </w:style>
  <w:style w:type="paragraph" w:styleId="CommentText">
    <w:name w:val="annotation text"/>
    <w:basedOn w:val="Normal"/>
    <w:link w:val="CommentTextChar"/>
    <w:uiPriority w:val="99"/>
    <w:unhideWhenUsed/>
    <w:rsid w:val="00770A01"/>
    <w:pPr>
      <w:spacing w:line="240" w:lineRule="auto"/>
    </w:pPr>
    <w:rPr>
      <w:sz w:val="20"/>
      <w:szCs w:val="20"/>
    </w:rPr>
  </w:style>
  <w:style w:type="character" w:customStyle="1" w:styleId="CommentTextChar">
    <w:name w:val="Comment Text Char"/>
    <w:basedOn w:val="DefaultParagraphFont"/>
    <w:link w:val="CommentText"/>
    <w:uiPriority w:val="99"/>
    <w:rsid w:val="00770A0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70A01"/>
    <w:rPr>
      <w:b/>
      <w:bCs/>
    </w:rPr>
  </w:style>
  <w:style w:type="character" w:customStyle="1" w:styleId="CommentSubjectChar">
    <w:name w:val="Comment Subject Char"/>
    <w:basedOn w:val="CommentTextChar"/>
    <w:link w:val="CommentSubject"/>
    <w:uiPriority w:val="99"/>
    <w:semiHidden/>
    <w:rsid w:val="00770A01"/>
    <w:rPr>
      <w:rFonts w:ascii="Verdana" w:hAnsi="Verdana"/>
      <w:b/>
      <w:bCs/>
      <w:color w:val="000000"/>
    </w:rPr>
  </w:style>
  <w:style w:type="paragraph" w:styleId="Revision">
    <w:name w:val="Revision"/>
    <w:hidden/>
    <w:uiPriority w:val="99"/>
    <w:semiHidden/>
    <w:rsid w:val="00770A01"/>
    <w:pPr>
      <w:autoSpaceDN/>
      <w:textAlignment w:val="auto"/>
    </w:pPr>
    <w:rPr>
      <w:rFonts w:ascii="Verdana" w:hAnsi="Verdana"/>
      <w:color w:val="000000"/>
      <w:sz w:val="18"/>
      <w:szCs w:val="18"/>
    </w:rPr>
  </w:style>
  <w:style w:type="paragraph" w:styleId="BodyText">
    <w:name w:val="Body Text"/>
    <w:basedOn w:val="Normal"/>
    <w:link w:val="BodyTextChar"/>
    <w:uiPriority w:val="1"/>
    <w:qFormat/>
    <w:rsid w:val="001F1759"/>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1F1759"/>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72497">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1031566539">
      <w:bodyDiv w:val="1"/>
      <w:marLeft w:val="0"/>
      <w:marRight w:val="0"/>
      <w:marTop w:val="0"/>
      <w:marBottom w:val="0"/>
      <w:divBdr>
        <w:top w:val="none" w:sz="0" w:space="0" w:color="auto"/>
        <w:left w:val="none" w:sz="0" w:space="0" w:color="auto"/>
        <w:bottom w:val="none" w:sz="0" w:space="0" w:color="auto"/>
        <w:right w:val="none" w:sz="0" w:space="0" w:color="auto"/>
      </w:divBdr>
    </w:div>
    <w:div w:id="1039235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werkenbijns.nl/veiligheid-en-service-buddycheck"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1589</ap:Words>
  <ap:Characters>9061</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Brief aan Parlement - Betaalbaarheid van het Openbaar Vervoer</vt:lpstr>
    </vt:vector>
  </ap:TitlesOfParts>
  <ap:LinksUpToDate>false</ap:LinksUpToDate>
  <ap:CharactersWithSpaces>10629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2026-06-19T15:23:00.0000000Z</dcterms:created>
  <dcterms:modified xsi:type="dcterms:W3CDTF">2026-06-19T15:23:00.0000000Z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Betaalbaarheid van het Openbaar Vervoer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A.M. Mekkes</vt:lpwstr>
  </property>
  <property fmtid="{D5CDD505-2E9C-101B-9397-08002B2CF9AE}" pid="14" name="Opgesteld door, Telefoonnummer">
    <vt:lpwstr>070-4566218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