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ED28A6" w:rsidR="008976E6" w:rsidP="008976E6" w:rsidRDefault="00C7276D" w14:paraId="01C7C364" w14:textId="095B0449">
      <w:pPr>
        <w:pStyle w:val="Title"/>
        <w:rPr>
          <w:color w:val="156082" w:themeColor="accent1"/>
        </w:rPr>
      </w:pPr>
      <w:bookmarkStart w:name="_GoBack" w:id="0"/>
      <w:bookmarkEnd w:id="0"/>
      <w:r w:rsidRPr="00ED28A6">
        <w:rPr>
          <w:color w:val="156082" w:themeColor="accent1"/>
        </w:rPr>
        <w:t>D</w:t>
      </w:r>
      <w:r w:rsidRPr="00ED28A6" w:rsidR="00800715">
        <w:rPr>
          <w:color w:val="156082" w:themeColor="accent1"/>
        </w:rPr>
        <w:t>ASHBOARD VOORTGANG KRW</w:t>
      </w:r>
    </w:p>
    <w:p w:rsidRPr="00ED28A6" w:rsidR="008976E6" w:rsidP="008976E6" w:rsidRDefault="008976E6" w14:paraId="679F7A97" w14:textId="77777777">
      <w:pPr>
        <w:rPr>
          <w:b/>
          <w:bCs/>
          <w:i/>
          <w:iCs/>
          <w:color w:val="156082" w:themeColor="accent1"/>
        </w:rPr>
      </w:pPr>
      <w:r w:rsidRPr="00ED28A6">
        <w:rPr>
          <w:b/>
          <w:bCs/>
          <w:i/>
          <w:iCs/>
          <w:color w:val="156082" w:themeColor="accent1"/>
        </w:rPr>
        <w:t>Versie 2026</w:t>
      </w:r>
    </w:p>
    <w:p w:rsidRPr="00ED28A6" w:rsidR="00A378AE" w:rsidP="00A378AE" w:rsidRDefault="00A378AE" w14:paraId="4A9982AB" w14:textId="77777777"/>
    <w:p w:rsidRPr="00ED28A6" w:rsidR="004B1B74" w:rsidRDefault="004B1B74" w14:paraId="3803FE7F" w14:textId="77777777">
      <w:pPr>
        <w:rPr>
          <w:rFonts w:asciiTheme="majorHAnsi" w:hAnsiTheme="majorHAnsi" w:eastAsiaTheme="majorEastAsia" w:cstheme="majorBidi"/>
          <w:spacing w:val="-10"/>
          <w:kern w:val="28"/>
          <w:sz w:val="56"/>
          <w:szCs w:val="56"/>
        </w:rPr>
      </w:pPr>
      <w:r w:rsidRPr="00ED28A6">
        <w:br w:type="page"/>
      </w:r>
    </w:p>
    <w:p w:rsidRPr="00ED28A6" w:rsidR="00D1CEE1" w:rsidP="008927A9" w:rsidRDefault="00D1CEE1" w14:paraId="6CFCA21B" w14:textId="3048B61C">
      <w:pPr>
        <w:pStyle w:val="Heading1"/>
        <w:numPr>
          <w:ilvl w:val="0"/>
          <w:numId w:val="0"/>
        </w:numPr>
      </w:pPr>
      <w:bookmarkStart w:name="_Toc200543883" w:id="1"/>
      <w:bookmarkStart w:name="_Toc201239291" w:id="2"/>
      <w:bookmarkStart w:name="_Toc201752511" w:id="3"/>
      <w:bookmarkStart w:name="_Toc201754300" w:id="4"/>
      <w:bookmarkStart w:name="_Toc227671872" w:id="5"/>
      <w:bookmarkStart w:name="_Toc227932354" w:id="6"/>
      <w:bookmarkStart w:name="_Toc227941695" w:id="7"/>
      <w:bookmarkStart w:name="_Toc229143977" w:id="8"/>
      <w:r w:rsidRPr="00ED28A6">
        <w:lastRenderedPageBreak/>
        <w:t>Managementsamenvatting</w:t>
      </w:r>
      <w:bookmarkEnd w:id="1"/>
      <w:bookmarkEnd w:id="2"/>
      <w:bookmarkEnd w:id="3"/>
      <w:bookmarkEnd w:id="4"/>
      <w:bookmarkEnd w:id="5"/>
      <w:bookmarkEnd w:id="6"/>
      <w:bookmarkEnd w:id="7"/>
      <w:bookmarkEnd w:id="8"/>
      <w:r w:rsidRPr="00ED28A6" w:rsidR="004B1B74">
        <w:t xml:space="preserve"> </w:t>
      </w:r>
    </w:p>
    <w:p w:rsidRPr="00ED28A6" w:rsidR="00E13569" w:rsidP="006A5274" w:rsidRDefault="006A5274" w14:paraId="40442926" w14:textId="05D95FD2">
      <w:pPr>
        <w:pStyle w:val="NoSpacing"/>
      </w:pPr>
      <w:r w:rsidRPr="00ED28A6">
        <w:t>De uitvoering van de SGBP3 maatregelen staat onder druk</w:t>
      </w:r>
      <w:r w:rsidR="00154652">
        <w:t>. E</w:t>
      </w:r>
      <w:r w:rsidRPr="00ED28A6">
        <w:t xml:space="preserve">r is </w:t>
      </w:r>
      <w:r w:rsidRPr="00ED28A6" w:rsidR="00561AC8">
        <w:t>met</w:t>
      </w:r>
      <w:r w:rsidRPr="00ED28A6" w:rsidR="00013817">
        <w:t xml:space="preserve"> het verstrijken van de tijd met</w:t>
      </w:r>
      <w:r w:rsidRPr="00ED28A6" w:rsidR="00561AC8">
        <w:t xml:space="preserve"> </w:t>
      </w:r>
      <w:r w:rsidRPr="00ED28A6">
        <w:t>toenemend</w:t>
      </w:r>
      <w:r w:rsidRPr="00ED28A6" w:rsidR="00561AC8">
        <w:t>e</w:t>
      </w:r>
      <w:r w:rsidRPr="00ED28A6">
        <w:t xml:space="preserve"> zekerheid </w:t>
      </w:r>
      <w:r w:rsidRPr="00ED28A6" w:rsidR="00561AC8">
        <w:t xml:space="preserve">een inschatting te maken </w:t>
      </w:r>
      <w:r w:rsidRPr="00ED28A6">
        <w:t>over niet</w:t>
      </w:r>
      <w:r w:rsidRPr="00ED28A6" w:rsidR="00A33EC6">
        <w:t xml:space="preserve"> </w:t>
      </w:r>
      <w:r w:rsidRPr="00ED28A6">
        <w:t>tijdige realisatie van maatregelen richting 202</w:t>
      </w:r>
      <w:r w:rsidRPr="00ED28A6" w:rsidR="00164BDC">
        <w:t>7</w:t>
      </w:r>
      <w:r w:rsidR="00154652">
        <w:t>.</w:t>
      </w:r>
      <w:r w:rsidRPr="00ED28A6">
        <w:t xml:space="preserve"> Belangrijke knelpunten </w:t>
      </w:r>
      <w:r w:rsidRPr="00ED28A6" w:rsidR="00442C3B">
        <w:t xml:space="preserve">in de realisatie </w:t>
      </w:r>
      <w:r w:rsidRPr="00ED28A6">
        <w:t xml:space="preserve">zijn grondverwerving, afhankelijkheid van gebiedsprocessen en externe factoren zoals vergunningprocedures en Europese regelgeving. </w:t>
      </w:r>
    </w:p>
    <w:p w:rsidRPr="00ED28A6" w:rsidR="006A5274" w:rsidP="006A5274" w:rsidRDefault="00E13569" w14:paraId="42244B9B" w14:textId="20540D76">
      <w:pPr>
        <w:pStyle w:val="NoSpacing"/>
      </w:pPr>
      <w:r w:rsidRPr="00ED28A6">
        <w:rPr>
          <w:b/>
          <w:bCs/>
        </w:rPr>
        <w:t>Gebiedsgerichte maatregelen</w:t>
      </w:r>
      <w:r w:rsidRPr="00ED28A6" w:rsidR="006A5274">
        <w:br/>
        <w:t xml:space="preserve">Dit dashboard rapporteert over 1672 gebiedsgerichte SGBP3-maatregelen. Voor de analyse van de voortgang wordt gewerkt met een subset van actieve maatregelen (1478n), en voor de </w:t>
      </w:r>
      <w:r w:rsidRPr="00DF5F77" w:rsidR="006A5274">
        <w:rPr>
          <w:b/>
          <w:bCs/>
        </w:rPr>
        <w:t>verwachtingen richting 2027</w:t>
      </w:r>
      <w:r w:rsidRPr="00ED28A6" w:rsidR="006A5274">
        <w:t xml:space="preserve"> met een subset van </w:t>
      </w:r>
      <w:r w:rsidRPr="00DF5F77" w:rsidR="006A5274">
        <w:rPr>
          <w:b/>
          <w:bCs/>
        </w:rPr>
        <w:t>nog uit te voeren</w:t>
      </w:r>
      <w:r w:rsidRPr="00ED28A6" w:rsidR="006A5274">
        <w:t xml:space="preserve"> maatregelen (1032n).</w:t>
      </w:r>
      <w:r w:rsidRPr="00ED28A6" w:rsidR="006A5274">
        <w:br/>
        <w:t xml:space="preserve">Van het totaal aan actieve maatregelen (1478n) bevindt zich 28% in planvoorbereiding, 36% in uitvoering en 35 % in uitgevoerd. De voortgang laat over meerdere jaren een duidelijke verschuiving zien van planvorming naar uitvoering en realisatie. Het aantal volledig uitgevoerde maatregelen binnen de actieve set </w:t>
      </w:r>
      <w:r w:rsidRPr="00ED28A6">
        <w:t>is</w:t>
      </w:r>
      <w:r w:rsidRPr="00ED28A6" w:rsidR="006A5274">
        <w:t xml:space="preserve"> in 2026 446</w:t>
      </w:r>
      <w:r w:rsidRPr="00ED28A6">
        <w:t xml:space="preserve"> (30%)</w:t>
      </w:r>
      <w:r w:rsidRPr="00ED28A6" w:rsidR="006A5274">
        <w:t xml:space="preserve">, ten opzichte </w:t>
      </w:r>
      <w:r w:rsidRPr="00ED28A6">
        <w:t xml:space="preserve">van </w:t>
      </w:r>
      <w:r w:rsidRPr="00ED28A6" w:rsidR="006A5274">
        <w:t>340</w:t>
      </w:r>
      <w:r w:rsidRPr="00ED28A6">
        <w:t xml:space="preserve"> (23%)</w:t>
      </w:r>
      <w:r w:rsidRPr="00ED28A6" w:rsidR="006A5274">
        <w:t xml:space="preserve"> in 2025, 169</w:t>
      </w:r>
      <w:r w:rsidRPr="00ED28A6">
        <w:t xml:space="preserve"> (11%)</w:t>
      </w:r>
      <w:r w:rsidRPr="00ED28A6" w:rsidR="006A5274">
        <w:t>) in 2024 en 116</w:t>
      </w:r>
      <w:r w:rsidRPr="00ED28A6">
        <w:t xml:space="preserve"> (7%)</w:t>
      </w:r>
      <w:r w:rsidRPr="00ED28A6" w:rsidR="006A5274">
        <w:t xml:space="preserve"> in 2023.</w:t>
      </w:r>
      <w:r w:rsidRPr="00ED28A6" w:rsidR="006A5274">
        <w:br/>
      </w:r>
      <w:r w:rsidRPr="00ED28A6">
        <w:t>Voo</w:t>
      </w:r>
      <w:r w:rsidRPr="00ED28A6" w:rsidR="006A5274">
        <w:t>r de 1032</w:t>
      </w:r>
      <w:r w:rsidRPr="00ED28A6">
        <w:t xml:space="preserve"> no</w:t>
      </w:r>
      <w:r w:rsidRPr="00ED28A6" w:rsidR="00D66E0F">
        <w:t>g</w:t>
      </w:r>
      <w:r w:rsidRPr="00ED28A6">
        <w:t xml:space="preserve"> uit te voeren maatregelen</w:t>
      </w:r>
      <w:r w:rsidRPr="00ED28A6" w:rsidR="006A5274">
        <w:t xml:space="preserve"> is door waterbeheerders ingeschat in hoeverre deze uiterlijk eind 2027 worden afgerond. Voor </w:t>
      </w:r>
      <w:r w:rsidR="00091FB9">
        <w:t>341</w:t>
      </w:r>
      <w:r w:rsidRPr="00ED28A6" w:rsidR="006A5274">
        <w:t>maatregelen wordt verwacht dat deze niet volledig zijn gerealiseerd eind 2027</w:t>
      </w:r>
      <w:r w:rsidRPr="00ED28A6">
        <w:t>. Dat zijn er meer dan in 2025 (213)</w:t>
      </w:r>
      <w:r w:rsidRPr="00ED28A6" w:rsidR="006A5274">
        <w:t>.</w:t>
      </w:r>
      <w:r w:rsidRPr="00ED28A6" w:rsidR="00464BB0">
        <w:t xml:space="preserve"> </w:t>
      </w:r>
      <w:r w:rsidRPr="00ED28A6" w:rsidR="008F2A2B">
        <w:t xml:space="preserve">De verklaringen die in 2026 voor de inschatting niet tijdige realisatie worden gegeven, liggen in lijn met de door waterbeheerders in 2023 en 2024 geïdentificeerde risico’s. </w:t>
      </w:r>
    </w:p>
    <w:p w:rsidRPr="00ED28A6" w:rsidR="008B5030" w:rsidP="006A5274" w:rsidRDefault="006A5274" w14:paraId="45C37591" w14:textId="77777777">
      <w:pPr>
        <w:pStyle w:val="NoSpacing"/>
      </w:pPr>
      <w:r w:rsidRPr="00ED28A6">
        <w:t xml:space="preserve">De voortgang verschilt tussen regio’s, waterbeheerders en typen maatregelen. Beheermaatregelen worden relatief vaak tijdig afgerond, terwijl inrichtings- en ruimtelijke maatregelen vaker vertraging oplopen. </w:t>
      </w:r>
    </w:p>
    <w:p w:rsidRPr="00ED28A6" w:rsidR="007F6670" w:rsidP="006A5274" w:rsidRDefault="008B5030" w14:paraId="20D5537D" w14:textId="77777777">
      <w:pPr>
        <w:pStyle w:val="NoSpacing"/>
      </w:pPr>
      <w:r w:rsidRPr="00ED28A6">
        <w:t xml:space="preserve">Het tempo van de uitvoering wordt </w:t>
      </w:r>
      <w:r w:rsidRPr="00ED28A6" w:rsidR="007F6670">
        <w:t>negatief beïnvloed</w:t>
      </w:r>
      <w:r w:rsidRPr="00ED28A6">
        <w:t xml:space="preserve"> door</w:t>
      </w:r>
      <w:r w:rsidRPr="00ED28A6" w:rsidR="006A5274">
        <w:t xml:space="preserve"> de complexiteit van gebiedsprocessen, afhankelijkheid van vrijwillige medewerking van grondeigenaren en de noodzaak om maatregelen integraal uit te voeren in samenhang met andere opgaven, zoals natuurherstel, stikstof, landbouwtransitie en waterbeschikbaarheid. Met name hydrologische maatregelen, beekherstel, natuurvriendelijke oevers en maatregelen rond Natura 2000-gebieden kennen hierdoor langere doorlooptijden.</w:t>
      </w:r>
      <w:r w:rsidRPr="00ED28A6" w:rsidR="007F6670">
        <w:t xml:space="preserve"> </w:t>
      </w:r>
      <w:r w:rsidRPr="00ED28A6" w:rsidR="006A5274">
        <w:t xml:space="preserve">Ook externe factoren beïnvloeden de uitvoerbaarheid van maatregelen. In meerdere regio’s leiden stikstofbeperkingen, capaciteitsproblemen, bezwaar- en beroepsprocedures en aanvullende eisen vanuit Europese regelgeving tot vertraging in zowel planvorming als uitvoering. </w:t>
      </w:r>
    </w:p>
    <w:p w:rsidRPr="00ED28A6" w:rsidR="007F6670" w:rsidP="006A5274" w:rsidRDefault="006A5274" w14:paraId="2216B6AA" w14:textId="77777777">
      <w:pPr>
        <w:pStyle w:val="NoSpacing"/>
      </w:pPr>
      <w:r w:rsidRPr="00ED28A6">
        <w:t xml:space="preserve">Daarnaast worden maatregelen in sommige gevallen herijkt op basis van nieuwe watersysteeminzichten, technische haalbaarheid of doelmatigheid. </w:t>
      </w:r>
      <w:r w:rsidRPr="00ED28A6" w:rsidR="008B5030">
        <w:t>Het</w:t>
      </w:r>
      <w:r w:rsidRPr="00ED28A6">
        <w:t xml:space="preserve"> aan</w:t>
      </w:r>
      <w:r w:rsidRPr="00ED28A6" w:rsidR="008B5030">
        <w:t>p</w:t>
      </w:r>
      <w:r w:rsidRPr="00ED28A6">
        <w:t>as</w:t>
      </w:r>
      <w:r w:rsidRPr="00ED28A6" w:rsidR="008B5030">
        <w:t>sen</w:t>
      </w:r>
      <w:r w:rsidRPr="00ED28A6">
        <w:t>, samen</w:t>
      </w:r>
      <w:r w:rsidRPr="00ED28A6" w:rsidR="007F6670">
        <w:t>voegen</w:t>
      </w:r>
      <w:r w:rsidRPr="00ED28A6">
        <w:t xml:space="preserve"> </w:t>
      </w:r>
      <w:r w:rsidRPr="00ED28A6" w:rsidR="008B5030">
        <w:t>of zoeken naar vervanging van maatregelen kan voor vertraging zorgen</w:t>
      </w:r>
      <w:r w:rsidRPr="00ED28A6">
        <w:t xml:space="preserve">. </w:t>
      </w:r>
    </w:p>
    <w:p w:rsidRPr="00ED28A6" w:rsidR="006A5274" w:rsidP="006A5274" w:rsidRDefault="006A5274" w14:paraId="001DB4D4" w14:textId="37786DBD">
      <w:pPr>
        <w:pStyle w:val="NoSpacing"/>
      </w:pPr>
      <w:r w:rsidRPr="00ED28A6">
        <w:t xml:space="preserve">Tegelijkertijd zetten waterbeheerders en provincies aanvullende </w:t>
      </w:r>
      <w:r w:rsidRPr="00ED28A6" w:rsidR="008B5030">
        <w:t xml:space="preserve">maatregelen in en voort, waaronder in de vorm van </w:t>
      </w:r>
      <w:r w:rsidRPr="00ED28A6">
        <w:t>impulsprogramma’s en gebiedsgerichte trajecten</w:t>
      </w:r>
      <w:r w:rsidRPr="00ED28A6" w:rsidR="008B5030">
        <w:t>,</w:t>
      </w:r>
      <w:r w:rsidRPr="00ED28A6">
        <w:t xml:space="preserve"> om de uitvoering te versnellen en aanvullende waterkwaliteitswinst te realiseren.</w:t>
      </w:r>
    </w:p>
    <w:p w:rsidRPr="00ED28A6" w:rsidR="006A5274" w:rsidP="005E71CA" w:rsidRDefault="006A5274" w14:paraId="3B59B318" w14:textId="60F10402">
      <w:pPr>
        <w:pStyle w:val="NoSpacing"/>
        <w:rPr>
          <w:b/>
          <w:bCs/>
        </w:rPr>
      </w:pPr>
      <w:r w:rsidRPr="00ED28A6">
        <w:t xml:space="preserve">Samenvattend laat het dashboard zien dat de uitvoering van gebiedsgerichte maatregelen voortgang boekt en dat een groot deel van de maatregelen inmiddels in uitvoering is. Tegelijkertijd </w:t>
      </w:r>
      <w:r w:rsidRPr="00ED28A6" w:rsidR="001F5123">
        <w:t>is</w:t>
      </w:r>
      <w:r w:rsidRPr="00ED28A6">
        <w:t xml:space="preserve"> de verwachting over tijdige realisatie </w:t>
      </w:r>
      <w:r w:rsidRPr="00ED28A6" w:rsidR="008B5030">
        <w:t xml:space="preserve">van de SGBP3-maatregelen </w:t>
      </w:r>
      <w:r w:rsidRPr="00ED28A6">
        <w:t xml:space="preserve">richting 2027 </w:t>
      </w:r>
      <w:r w:rsidRPr="00ED28A6" w:rsidR="001F5123">
        <w:t>afgenomen</w:t>
      </w:r>
      <w:r w:rsidRPr="00ED28A6">
        <w:t xml:space="preserve"> ten opzichte van vorig jaar. </w:t>
      </w:r>
    </w:p>
    <w:p w:rsidRPr="00ED28A6" w:rsidR="008458C7" w:rsidP="008458C7" w:rsidRDefault="00755D15" w14:paraId="77A267DD" w14:textId="77777777">
      <w:pPr>
        <w:pStyle w:val="NoSpacing"/>
        <w:rPr>
          <w:b/>
          <w:bCs/>
        </w:rPr>
      </w:pPr>
      <w:r w:rsidRPr="00ED28A6">
        <w:rPr>
          <w:b/>
          <w:bCs/>
        </w:rPr>
        <w:t>Generiek beleid</w:t>
      </w:r>
      <w:bookmarkStart w:name="_Toc227932355" w:id="9"/>
      <w:bookmarkStart w:name="_Toc227941696" w:id="10"/>
    </w:p>
    <w:p w:rsidRPr="00ED28A6" w:rsidR="008458C7" w:rsidP="008458C7" w:rsidRDefault="008458C7" w14:paraId="08A18735" w14:textId="77777777">
      <w:pPr>
        <w:pStyle w:val="NoSpacing"/>
      </w:pPr>
      <w:r w:rsidRPr="00ED28A6">
        <w:t xml:space="preserve">De waterkwaliteit in Nederland wordt in belangrijke mate bepaald door generiek nationaal beleid gericht op het terugdringen van verontreiniging aan de bron. Belangrijke drukfactoren blijven nutriënten (stikstof en fosfor) en chemische stoffen, waaronder gewasbeschermingsmiddelen. De voortgang op generiek beleid in 2025 laat een gemengd beeld zien: beleidsinstrumenten zijn grotendeels ingericht en in uitvoering, maar effecten in de waterkwaliteit blijven nog achter. </w:t>
      </w:r>
    </w:p>
    <w:p w:rsidR="0048554F" w:rsidP="008458C7" w:rsidRDefault="008458C7" w14:paraId="2166E531" w14:textId="09E52ACF">
      <w:pPr>
        <w:pStyle w:val="NoSpacing"/>
      </w:pPr>
      <w:r w:rsidRPr="00ED28A6">
        <w:t xml:space="preserve">Binnen het mestbeleid rapporteert dit dashboard over 8 afspraken. De meeste van deze afspraken uit het 7e actieprogramma Nitraatrichtlijn (7e NAP) en de bijbehorende derogatiebeschikking zijn inmiddels geïmplementeerd, zoals bufferstroken en aangescherpte gebruiksnormen. Tegelijkertijd is de feitelijke reductie van nutriënten nog afhankelijk van verdere uitwerking en effectiviteit in de praktijk. </w:t>
      </w:r>
      <w:r w:rsidRPr="00A9558B" w:rsidR="00A9558B">
        <w:t xml:space="preserve">Daar komt bij dat de effecten van maatregelen op nutriënten in het water vaak pas na enkele jaren zichtbaar zijn. </w:t>
      </w:r>
      <w:r w:rsidRPr="00ED28A6">
        <w:t xml:space="preserve">Voor enkele aanvullende maatregelen, </w:t>
      </w:r>
      <w:r w:rsidRPr="00024A9A" w:rsidR="00024A9A">
        <w:t xml:space="preserve">zoals beekdalherstel en verbetering van waterkwaliteit via landbouwmaatregelen, worden de keuzes die de </w:t>
      </w:r>
      <w:r w:rsidR="00A9558B">
        <w:t xml:space="preserve">Ministeriële </w:t>
      </w:r>
      <w:r w:rsidRPr="00024A9A" w:rsidR="00024A9A">
        <w:t xml:space="preserve">Taskforce Landbouw, Natuur en Stikstof gaat maken relevant. Een aantal Provincies is in 2025 eigenstandig doorgegaan met provinciale programma’s en met de uitvoering van koplopertrajecten (PPLG’s). </w:t>
      </w:r>
      <w:r w:rsidR="00A9558B">
        <w:t>Als gevolg van het instemmen van de Tweede Kamer met de motie Grinwis c.s</w:t>
      </w:r>
      <w:r w:rsidRPr="00A9558B" w:rsidR="00A9558B">
        <w:rPr>
          <w:kern w:val="0"/>
          <w:vertAlign w:val="superscript"/>
          <w14:ligatures w14:val="none"/>
        </w:rPr>
        <w:t xml:space="preserve"> </w:t>
      </w:r>
      <w:r w:rsidRPr="00A9558B" w:rsidR="00A9558B">
        <w:rPr>
          <w:vertAlign w:val="superscript"/>
        </w:rPr>
        <w:footnoteReference w:id="2"/>
      </w:r>
      <w:r w:rsidRPr="00A9558B" w:rsidR="00A9558B">
        <w:t xml:space="preserve"> </w:t>
      </w:r>
      <w:r w:rsidR="00A9558B">
        <w:t>is de</w:t>
      </w:r>
      <w:r w:rsidRPr="00024A9A" w:rsidR="00024A9A">
        <w:t xml:space="preserve"> vaststelling van het </w:t>
      </w:r>
      <w:r w:rsidR="00A9558B">
        <w:t>8</w:t>
      </w:r>
      <w:r w:rsidRPr="0048554F" w:rsidR="00A9558B">
        <w:rPr>
          <w:vertAlign w:val="superscript"/>
        </w:rPr>
        <w:t>e</w:t>
      </w:r>
      <w:r w:rsidR="00A9558B">
        <w:t xml:space="preserve"> </w:t>
      </w:r>
      <w:r w:rsidRPr="00024A9A" w:rsidR="00024A9A">
        <w:t>actieprogramma (</w:t>
      </w:r>
      <w:r w:rsidR="00A9558B">
        <w:t>8</w:t>
      </w:r>
      <w:r w:rsidRPr="0048554F" w:rsidR="00A9558B">
        <w:rPr>
          <w:vertAlign w:val="superscript"/>
        </w:rPr>
        <w:t>e</w:t>
      </w:r>
      <w:r w:rsidRPr="00024A9A" w:rsidR="00024A9A">
        <w:t xml:space="preserve"> AP) </w:t>
      </w:r>
      <w:r w:rsidR="00A9558B">
        <w:t>over gelaten aan het huidige kabinet. De inzet is dat maatregelen in de Taskforce Landbouw, Natuur, en Stikstof in samenhang met het 8</w:t>
      </w:r>
      <w:r w:rsidRPr="009E0AF2" w:rsidR="00A9558B">
        <w:rPr>
          <w:vertAlign w:val="superscript"/>
        </w:rPr>
        <w:t>e</w:t>
      </w:r>
      <w:r w:rsidR="00A9558B">
        <w:t xml:space="preserve"> actieprogramma leiden tot doelbereik van de Nitraatrichtlijn en de KRW, waar het nutriënten afkomstige uit de landbouw betreft.</w:t>
      </w:r>
    </w:p>
    <w:p w:rsidRPr="00ED28A6" w:rsidR="008458C7" w:rsidP="008458C7" w:rsidRDefault="008458C7" w14:paraId="30A5E31F" w14:textId="64607A36">
      <w:pPr>
        <w:pStyle w:val="NoSpacing"/>
      </w:pPr>
      <w:r w:rsidRPr="00ED28A6">
        <w:t xml:space="preserve">Binnen het gewasbeschermingsmiddelenbeleid rapporteert dit dashboard over </w:t>
      </w:r>
      <w:r w:rsidR="00977D5D">
        <w:t>21</w:t>
      </w:r>
      <w:r w:rsidRPr="00ED28A6" w:rsidR="00977D5D">
        <w:t xml:space="preserve"> </w:t>
      </w:r>
      <w:r w:rsidRPr="00ED28A6">
        <w:t xml:space="preserve">afspraken. Het merendeel hiervan is gerealiseerd of in uitvoering, met verwachting van afronding vóór eind 2027. Ook hier geldt dat het wegvallen van het NPLG en het stoppen van sturing op provinciale programma’s en bijbehorende middelen gevolgen heeft voor de uitvoering van een deel van de afspraken. De voortgang op het gebied van gewasbeschermingsmiddelen kenmerkt zich door intensivering van beleid en monitoring, met beperkte zichtbare verbetering in waterkwaliteit. Normoverschrijdingen blijven voorkomen en nemen nog niet structureel af. De inzet richt zich op het verminderen van emissies via strengere toelating, verbeterde monitoring en versterking van toezicht en handhaving. Diverse maatregelen zijn ondergebracht in het KRW-impulsprogramma (actieplan chemische stoffen). Tegelijkertijd is de realisatie van de doelen uit de Toekomstvisie Gewasbescherming 2030 onzeker. Het nieuwe coalitieakkoord (2026) zet in op een forse reductie van het gebruik van schadelijke middelen, onder andere via een nationaal convenant met de sector. </w:t>
      </w:r>
    </w:p>
    <w:p w:rsidRPr="00ED28A6" w:rsidR="00D3093F" w:rsidP="00D3093F" w:rsidRDefault="008458C7" w14:paraId="3795ACE9" w14:textId="31E57837">
      <w:pPr>
        <w:pStyle w:val="NoSpacing"/>
      </w:pPr>
      <w:bookmarkStart w:name="_Hlk229492493" w:id="11"/>
      <w:r w:rsidRPr="00ED28A6">
        <w:t xml:space="preserve">Voor vergunningverlening, toezicht en handhaving rapporteert dit dashboard over 13 afspraken. </w:t>
      </w:r>
      <w:r w:rsidRPr="00ED28A6" w:rsidR="000133AC">
        <w:t>V</w:t>
      </w:r>
      <w:r w:rsidRPr="00ED28A6">
        <w:t>ia het beperken van emissies uit puntbronnen en het actualiseren van vergunningen</w:t>
      </w:r>
      <w:r w:rsidRPr="00ED28A6" w:rsidR="000133AC">
        <w:t>, is VTH-beleid een instrument voor het realiseren van de doelstellingen van de Kaderrichtlijn Water.</w:t>
      </w:r>
      <w:r w:rsidRPr="00ED28A6">
        <w:t xml:space="preserve"> De voortgang laat zien dat trajecten lopen, zoals de herziening van het handboek immissietoets, de evaluatie van het VTH-stelsel en de aanpak ‘afvalwaterketen KRW-proof’. Ook wordt geïnvesteerd in kennis en capaciteit (o.a. via een wateracademie). De uitvoering ligt op koers richting 2027, maar vraagt blijvende inzet, met name op samenwerking tussen bevoegde gezagen en versterking van de handhaving. </w:t>
      </w:r>
    </w:p>
    <w:bookmarkEnd w:id="11"/>
    <w:p w:rsidRPr="00ED28A6" w:rsidR="008458C7" w:rsidP="00D3093F" w:rsidRDefault="008458C7" w14:paraId="27D9CCB7" w14:textId="52B9A903">
      <w:pPr>
        <w:pStyle w:val="NoSpacing"/>
      </w:pPr>
      <w:r w:rsidRPr="00ED28A6">
        <w:t>Over alle drie de beleidsdomeinen geldt dat maatregelen zijn gestart en grotendeels volgens planning verlopen. Beleid is grotendeels in uitvoering, maar kent op onderdelen nog onzekerheden in de implementatie, mede door wijzigingen in aansturing en financiering. Tegelijkertijd zijn er nieuwe beleidsrichtingen in ontwikkeling, onder andere via het nieuwe coalitieakkoord van het kabinet.</w:t>
      </w:r>
    </w:p>
    <w:p w:rsidRPr="00ED28A6" w:rsidR="00F61590" w:rsidRDefault="00F61590" w14:paraId="6A1872DD" w14:textId="1DE755FA">
      <w:r w:rsidRPr="00ED28A6">
        <w:br w:type="page"/>
      </w:r>
    </w:p>
    <w:bookmarkStart w:name="_Toc229143978" w:displacedByCustomXml="next" w:id="12"/>
    <w:sdt>
      <w:sdtPr>
        <w:rPr>
          <w:rFonts w:eastAsiaTheme="minorHAnsi" w:cstheme="minorBidi"/>
          <w:color w:val="auto"/>
          <w:sz w:val="24"/>
          <w:szCs w:val="24"/>
        </w:rPr>
        <w:id w:val="1346056622"/>
        <w:docPartObj>
          <w:docPartGallery w:val="Table of Contents"/>
          <w:docPartUnique/>
        </w:docPartObj>
      </w:sdtPr>
      <w:sdtEndPr>
        <w:rPr>
          <w:rFonts w:ascii="Verdana" w:hAnsi="Verdana"/>
          <w:b/>
          <w:bCs/>
          <w:sz w:val="16"/>
          <w:szCs w:val="16"/>
        </w:rPr>
      </w:sdtEndPr>
      <w:sdtContent>
        <w:bookmarkStart w:name="_Toc200543884" w:displacedByCustomXml="prev" w:id="13"/>
        <w:bookmarkStart w:name="_Toc201239292" w:displacedByCustomXml="prev" w:id="14"/>
        <w:bookmarkStart w:name="_Toc201752512" w:displacedByCustomXml="prev" w:id="15"/>
        <w:bookmarkStart w:name="_Toc201754301" w:displacedByCustomXml="prev" w:id="16"/>
        <w:bookmarkStart w:name="_Toc227671873" w:displacedByCustomXml="prev" w:id="17"/>
        <w:p w:rsidRPr="00ED28A6" w:rsidR="008205BC" w:rsidP="00F61590" w:rsidRDefault="008205BC" w14:paraId="0F1BC60A" w14:textId="2300EAD8">
          <w:pPr>
            <w:pStyle w:val="Heading1"/>
            <w:numPr>
              <w:ilvl w:val="0"/>
              <w:numId w:val="0"/>
            </w:numPr>
            <w:rPr>
              <w:rFonts w:eastAsiaTheme="minorHAnsi" w:cstheme="minorBidi"/>
              <w:color w:val="auto"/>
              <w:sz w:val="24"/>
              <w:szCs w:val="24"/>
            </w:rPr>
          </w:pPr>
          <w:r w:rsidRPr="00ED28A6">
            <w:t>Inhoud</w:t>
          </w:r>
          <w:bookmarkEnd w:id="17"/>
          <w:bookmarkEnd w:id="16"/>
          <w:bookmarkEnd w:id="15"/>
          <w:bookmarkEnd w:id="14"/>
          <w:bookmarkEnd w:id="13"/>
          <w:r w:rsidRPr="00ED28A6" w:rsidR="008927A9">
            <w:t>sopgave</w:t>
          </w:r>
          <w:bookmarkEnd w:id="9"/>
          <w:bookmarkEnd w:id="10"/>
          <w:bookmarkEnd w:id="12"/>
        </w:p>
        <w:p w:rsidRPr="00ED28A6" w:rsidR="009B0A4B" w:rsidRDefault="008205BC" w14:paraId="7E1ECD38" w14:textId="39103640">
          <w:pPr>
            <w:pStyle w:val="TOC1"/>
            <w:tabs>
              <w:tab w:val="right" w:leader="dot" w:pos="9062"/>
            </w:tabs>
            <w:rPr>
              <w:rFonts w:eastAsiaTheme="minorEastAsia"/>
              <w:noProof/>
              <w:sz w:val="20"/>
              <w:szCs w:val="20"/>
              <w:lang w:eastAsia="nl-NL"/>
            </w:rPr>
          </w:pPr>
          <w:r w:rsidRPr="00ED28A6">
            <w:rPr>
              <w:rFonts w:ascii="Verdana" w:hAnsi="Verdana"/>
              <w:sz w:val="12"/>
              <w:szCs w:val="12"/>
            </w:rPr>
            <w:fldChar w:fldCharType="begin"/>
          </w:r>
          <w:r w:rsidRPr="00ED28A6">
            <w:rPr>
              <w:rFonts w:ascii="Verdana" w:hAnsi="Verdana"/>
              <w:sz w:val="12"/>
              <w:szCs w:val="12"/>
            </w:rPr>
            <w:instrText xml:space="preserve"> TOC \o "1-3" \h \z \u </w:instrText>
          </w:r>
          <w:r w:rsidRPr="00ED28A6">
            <w:rPr>
              <w:rFonts w:ascii="Verdana" w:hAnsi="Verdana"/>
              <w:sz w:val="12"/>
              <w:szCs w:val="12"/>
            </w:rPr>
            <w:fldChar w:fldCharType="separate"/>
          </w:r>
          <w:hyperlink w:history="1" w:anchor="_Toc229143979">
            <w:r w:rsidRPr="00ED28A6" w:rsidR="009B0A4B">
              <w:rPr>
                <w:rStyle w:val="Hyperlink"/>
                <w:noProof/>
                <w:sz w:val="20"/>
                <w:szCs w:val="20"/>
              </w:rPr>
              <w:t>Achtergrond en leeswijzer</w:t>
            </w:r>
            <w:r w:rsidRPr="00ED28A6" w:rsidR="009B0A4B">
              <w:rPr>
                <w:noProof/>
                <w:webHidden/>
                <w:sz w:val="20"/>
                <w:szCs w:val="20"/>
              </w:rPr>
              <w:tab/>
            </w:r>
            <w:r w:rsidRPr="00ED28A6" w:rsidR="009B0A4B">
              <w:rPr>
                <w:noProof/>
                <w:webHidden/>
                <w:sz w:val="20"/>
                <w:szCs w:val="20"/>
              </w:rPr>
              <w:fldChar w:fldCharType="begin"/>
            </w:r>
            <w:r w:rsidRPr="00ED28A6" w:rsidR="009B0A4B">
              <w:rPr>
                <w:noProof/>
                <w:webHidden/>
                <w:sz w:val="20"/>
                <w:szCs w:val="20"/>
              </w:rPr>
              <w:instrText xml:space="preserve"> PAGEREF _Toc229143979 \h </w:instrText>
            </w:r>
            <w:r w:rsidRPr="00ED28A6" w:rsidR="009B0A4B">
              <w:rPr>
                <w:noProof/>
                <w:webHidden/>
                <w:sz w:val="20"/>
                <w:szCs w:val="20"/>
              </w:rPr>
            </w:r>
            <w:r w:rsidRPr="00ED28A6" w:rsidR="009B0A4B">
              <w:rPr>
                <w:noProof/>
                <w:webHidden/>
                <w:sz w:val="20"/>
                <w:szCs w:val="20"/>
              </w:rPr>
              <w:fldChar w:fldCharType="separate"/>
            </w:r>
            <w:r w:rsidRPr="00ED28A6" w:rsidR="009B0A4B">
              <w:rPr>
                <w:noProof/>
                <w:webHidden/>
                <w:sz w:val="20"/>
                <w:szCs w:val="20"/>
              </w:rPr>
              <w:t>6</w:t>
            </w:r>
            <w:r w:rsidRPr="00ED28A6" w:rsidR="009B0A4B">
              <w:rPr>
                <w:noProof/>
                <w:webHidden/>
                <w:sz w:val="20"/>
                <w:szCs w:val="20"/>
              </w:rPr>
              <w:fldChar w:fldCharType="end"/>
            </w:r>
          </w:hyperlink>
        </w:p>
        <w:p w:rsidRPr="00ED28A6" w:rsidR="009B0A4B" w:rsidRDefault="005E69A6" w14:paraId="7EB3E064" w14:textId="014F2336">
          <w:pPr>
            <w:pStyle w:val="TOC1"/>
            <w:tabs>
              <w:tab w:val="left" w:pos="480"/>
              <w:tab w:val="right" w:leader="dot" w:pos="9062"/>
            </w:tabs>
            <w:rPr>
              <w:rFonts w:eastAsiaTheme="minorEastAsia"/>
              <w:noProof/>
              <w:sz w:val="20"/>
              <w:szCs w:val="20"/>
              <w:lang w:eastAsia="nl-NL"/>
            </w:rPr>
          </w:pPr>
          <w:hyperlink w:history="1" w:anchor="_Toc229143980">
            <w:r w:rsidRPr="00ED28A6" w:rsidR="009B0A4B">
              <w:rPr>
                <w:rStyle w:val="Hyperlink"/>
                <w:noProof/>
                <w:sz w:val="20"/>
                <w:szCs w:val="20"/>
              </w:rPr>
              <w:t>A.</w:t>
            </w:r>
            <w:r w:rsidRPr="00ED28A6" w:rsidR="009B0A4B">
              <w:rPr>
                <w:rFonts w:eastAsiaTheme="minorEastAsia"/>
                <w:noProof/>
                <w:sz w:val="20"/>
                <w:szCs w:val="20"/>
                <w:lang w:eastAsia="nl-NL"/>
              </w:rPr>
              <w:tab/>
            </w:r>
            <w:r w:rsidRPr="00ED28A6" w:rsidR="009B0A4B">
              <w:rPr>
                <w:rStyle w:val="Hyperlink"/>
                <w:noProof/>
                <w:sz w:val="20"/>
                <w:szCs w:val="20"/>
              </w:rPr>
              <w:t>Gebiedsgerichte maatregelen – huidige stand van zaken</w:t>
            </w:r>
            <w:r w:rsidRPr="00ED28A6" w:rsidR="009B0A4B">
              <w:rPr>
                <w:noProof/>
                <w:webHidden/>
                <w:sz w:val="20"/>
                <w:szCs w:val="20"/>
              </w:rPr>
              <w:tab/>
            </w:r>
            <w:r w:rsidRPr="00ED28A6" w:rsidR="009B0A4B">
              <w:rPr>
                <w:noProof/>
                <w:webHidden/>
                <w:sz w:val="20"/>
                <w:szCs w:val="20"/>
              </w:rPr>
              <w:fldChar w:fldCharType="begin"/>
            </w:r>
            <w:r w:rsidRPr="00ED28A6" w:rsidR="009B0A4B">
              <w:rPr>
                <w:noProof/>
                <w:webHidden/>
                <w:sz w:val="20"/>
                <w:szCs w:val="20"/>
              </w:rPr>
              <w:instrText xml:space="preserve"> PAGEREF _Toc229143980 \h </w:instrText>
            </w:r>
            <w:r w:rsidRPr="00ED28A6" w:rsidR="009B0A4B">
              <w:rPr>
                <w:noProof/>
                <w:webHidden/>
                <w:sz w:val="20"/>
                <w:szCs w:val="20"/>
              </w:rPr>
            </w:r>
            <w:r w:rsidRPr="00ED28A6" w:rsidR="009B0A4B">
              <w:rPr>
                <w:noProof/>
                <w:webHidden/>
                <w:sz w:val="20"/>
                <w:szCs w:val="20"/>
              </w:rPr>
              <w:fldChar w:fldCharType="separate"/>
            </w:r>
            <w:r w:rsidRPr="00ED28A6" w:rsidR="009B0A4B">
              <w:rPr>
                <w:noProof/>
                <w:webHidden/>
                <w:sz w:val="20"/>
                <w:szCs w:val="20"/>
              </w:rPr>
              <w:t>7</w:t>
            </w:r>
            <w:r w:rsidRPr="00ED28A6" w:rsidR="009B0A4B">
              <w:rPr>
                <w:noProof/>
                <w:webHidden/>
                <w:sz w:val="20"/>
                <w:szCs w:val="20"/>
              </w:rPr>
              <w:fldChar w:fldCharType="end"/>
            </w:r>
          </w:hyperlink>
        </w:p>
        <w:p w:rsidRPr="00ED28A6" w:rsidR="009B0A4B" w:rsidRDefault="005E69A6" w14:paraId="55B450B1" w14:textId="18F601AE">
          <w:pPr>
            <w:pStyle w:val="TOC2"/>
            <w:tabs>
              <w:tab w:val="right" w:leader="dot" w:pos="9062"/>
            </w:tabs>
            <w:rPr>
              <w:rFonts w:eastAsiaTheme="minorEastAsia"/>
              <w:noProof/>
              <w:sz w:val="20"/>
              <w:szCs w:val="20"/>
              <w:lang w:eastAsia="nl-NL"/>
            </w:rPr>
          </w:pPr>
          <w:hyperlink w:history="1" w:anchor="_Toc229143981">
            <w:r w:rsidRPr="00ED28A6" w:rsidR="009B0A4B">
              <w:rPr>
                <w:rStyle w:val="Hyperlink"/>
                <w:noProof/>
                <w:sz w:val="20"/>
                <w:szCs w:val="20"/>
              </w:rPr>
              <w:t>A.1 Landelijk beeld</w:t>
            </w:r>
            <w:r w:rsidRPr="00ED28A6" w:rsidR="009B0A4B">
              <w:rPr>
                <w:noProof/>
                <w:webHidden/>
                <w:sz w:val="20"/>
                <w:szCs w:val="20"/>
              </w:rPr>
              <w:tab/>
            </w:r>
            <w:r w:rsidRPr="00ED28A6" w:rsidR="009B0A4B">
              <w:rPr>
                <w:noProof/>
                <w:webHidden/>
                <w:sz w:val="20"/>
                <w:szCs w:val="20"/>
              </w:rPr>
              <w:fldChar w:fldCharType="begin"/>
            </w:r>
            <w:r w:rsidRPr="00ED28A6" w:rsidR="009B0A4B">
              <w:rPr>
                <w:noProof/>
                <w:webHidden/>
                <w:sz w:val="20"/>
                <w:szCs w:val="20"/>
              </w:rPr>
              <w:instrText xml:space="preserve"> PAGEREF _Toc229143981 \h </w:instrText>
            </w:r>
            <w:r w:rsidRPr="00ED28A6" w:rsidR="009B0A4B">
              <w:rPr>
                <w:noProof/>
                <w:webHidden/>
                <w:sz w:val="20"/>
                <w:szCs w:val="20"/>
              </w:rPr>
            </w:r>
            <w:r w:rsidRPr="00ED28A6" w:rsidR="009B0A4B">
              <w:rPr>
                <w:noProof/>
                <w:webHidden/>
                <w:sz w:val="20"/>
                <w:szCs w:val="20"/>
              </w:rPr>
              <w:fldChar w:fldCharType="separate"/>
            </w:r>
            <w:r w:rsidRPr="00ED28A6" w:rsidR="009B0A4B">
              <w:rPr>
                <w:noProof/>
                <w:webHidden/>
                <w:sz w:val="20"/>
                <w:szCs w:val="20"/>
              </w:rPr>
              <w:t>7</w:t>
            </w:r>
            <w:r w:rsidRPr="00ED28A6" w:rsidR="009B0A4B">
              <w:rPr>
                <w:noProof/>
                <w:webHidden/>
                <w:sz w:val="20"/>
                <w:szCs w:val="20"/>
              </w:rPr>
              <w:fldChar w:fldCharType="end"/>
            </w:r>
          </w:hyperlink>
        </w:p>
        <w:p w:rsidRPr="00ED28A6" w:rsidR="009B0A4B" w:rsidRDefault="005E69A6" w14:paraId="01887397" w14:textId="30B2E68B">
          <w:pPr>
            <w:pStyle w:val="TOC2"/>
            <w:tabs>
              <w:tab w:val="right" w:leader="dot" w:pos="9062"/>
            </w:tabs>
            <w:rPr>
              <w:rFonts w:eastAsiaTheme="minorEastAsia"/>
              <w:noProof/>
              <w:sz w:val="20"/>
              <w:szCs w:val="20"/>
              <w:lang w:eastAsia="nl-NL"/>
            </w:rPr>
          </w:pPr>
          <w:hyperlink w:history="1" w:anchor="_Toc229143982">
            <w:r w:rsidRPr="00ED28A6" w:rsidR="009B0A4B">
              <w:rPr>
                <w:rStyle w:val="Hyperlink"/>
                <w:noProof/>
                <w:sz w:val="20"/>
                <w:szCs w:val="20"/>
              </w:rPr>
              <w:t>A.2 Beeld per regio</w:t>
            </w:r>
            <w:r w:rsidRPr="00ED28A6" w:rsidR="009B0A4B">
              <w:rPr>
                <w:noProof/>
                <w:webHidden/>
                <w:sz w:val="20"/>
                <w:szCs w:val="20"/>
              </w:rPr>
              <w:tab/>
            </w:r>
            <w:r w:rsidRPr="00ED28A6" w:rsidR="009B0A4B">
              <w:rPr>
                <w:noProof/>
                <w:webHidden/>
                <w:sz w:val="20"/>
                <w:szCs w:val="20"/>
              </w:rPr>
              <w:fldChar w:fldCharType="begin"/>
            </w:r>
            <w:r w:rsidRPr="00ED28A6" w:rsidR="009B0A4B">
              <w:rPr>
                <w:noProof/>
                <w:webHidden/>
                <w:sz w:val="20"/>
                <w:szCs w:val="20"/>
              </w:rPr>
              <w:instrText xml:space="preserve"> PAGEREF _Toc229143982 \h </w:instrText>
            </w:r>
            <w:r w:rsidRPr="00ED28A6" w:rsidR="009B0A4B">
              <w:rPr>
                <w:noProof/>
                <w:webHidden/>
                <w:sz w:val="20"/>
                <w:szCs w:val="20"/>
              </w:rPr>
            </w:r>
            <w:r w:rsidRPr="00ED28A6" w:rsidR="009B0A4B">
              <w:rPr>
                <w:noProof/>
                <w:webHidden/>
                <w:sz w:val="20"/>
                <w:szCs w:val="20"/>
              </w:rPr>
              <w:fldChar w:fldCharType="separate"/>
            </w:r>
            <w:r w:rsidRPr="00ED28A6" w:rsidR="009B0A4B">
              <w:rPr>
                <w:noProof/>
                <w:webHidden/>
                <w:sz w:val="20"/>
                <w:szCs w:val="20"/>
              </w:rPr>
              <w:t>14</w:t>
            </w:r>
            <w:r w:rsidRPr="00ED28A6" w:rsidR="009B0A4B">
              <w:rPr>
                <w:noProof/>
                <w:webHidden/>
                <w:sz w:val="20"/>
                <w:szCs w:val="20"/>
              </w:rPr>
              <w:fldChar w:fldCharType="end"/>
            </w:r>
          </w:hyperlink>
        </w:p>
        <w:p w:rsidRPr="00ED28A6" w:rsidR="009B0A4B" w:rsidRDefault="005E69A6" w14:paraId="2B2CBC30" w14:textId="07ED20C9">
          <w:pPr>
            <w:pStyle w:val="TOC1"/>
            <w:tabs>
              <w:tab w:val="left" w:pos="480"/>
              <w:tab w:val="right" w:leader="dot" w:pos="9062"/>
            </w:tabs>
            <w:rPr>
              <w:rFonts w:eastAsiaTheme="minorEastAsia"/>
              <w:noProof/>
              <w:sz w:val="20"/>
              <w:szCs w:val="20"/>
              <w:lang w:eastAsia="nl-NL"/>
            </w:rPr>
          </w:pPr>
          <w:hyperlink w:history="1" w:anchor="_Toc229143988">
            <w:r w:rsidRPr="00ED28A6" w:rsidR="009B0A4B">
              <w:rPr>
                <w:rStyle w:val="Hyperlink"/>
                <w:noProof/>
                <w:sz w:val="20"/>
                <w:szCs w:val="20"/>
              </w:rPr>
              <w:t>B.</w:t>
            </w:r>
            <w:r w:rsidRPr="00ED28A6" w:rsidR="009B0A4B">
              <w:rPr>
                <w:rFonts w:eastAsiaTheme="minorEastAsia"/>
                <w:noProof/>
                <w:sz w:val="20"/>
                <w:szCs w:val="20"/>
                <w:lang w:eastAsia="nl-NL"/>
              </w:rPr>
              <w:tab/>
            </w:r>
            <w:r w:rsidRPr="00ED28A6" w:rsidR="009B0A4B">
              <w:rPr>
                <w:rStyle w:val="Hyperlink"/>
                <w:noProof/>
                <w:sz w:val="20"/>
                <w:szCs w:val="20"/>
              </w:rPr>
              <w:t>Gebiedsgerichte maatregelen - vergelijking met voorgaande jaren</w:t>
            </w:r>
            <w:r w:rsidRPr="00ED28A6" w:rsidR="009B0A4B">
              <w:rPr>
                <w:noProof/>
                <w:webHidden/>
                <w:sz w:val="20"/>
                <w:szCs w:val="20"/>
              </w:rPr>
              <w:tab/>
            </w:r>
            <w:r w:rsidRPr="00ED28A6" w:rsidR="009B0A4B">
              <w:rPr>
                <w:noProof/>
                <w:webHidden/>
                <w:sz w:val="20"/>
                <w:szCs w:val="20"/>
              </w:rPr>
              <w:fldChar w:fldCharType="begin"/>
            </w:r>
            <w:r w:rsidRPr="00ED28A6" w:rsidR="009B0A4B">
              <w:rPr>
                <w:noProof/>
                <w:webHidden/>
                <w:sz w:val="20"/>
                <w:szCs w:val="20"/>
              </w:rPr>
              <w:instrText xml:space="preserve"> PAGEREF _Toc229143988 \h </w:instrText>
            </w:r>
            <w:r w:rsidRPr="00ED28A6" w:rsidR="009B0A4B">
              <w:rPr>
                <w:noProof/>
                <w:webHidden/>
                <w:sz w:val="20"/>
                <w:szCs w:val="20"/>
              </w:rPr>
            </w:r>
            <w:r w:rsidRPr="00ED28A6" w:rsidR="009B0A4B">
              <w:rPr>
                <w:noProof/>
                <w:webHidden/>
                <w:sz w:val="20"/>
                <w:szCs w:val="20"/>
              </w:rPr>
              <w:fldChar w:fldCharType="separate"/>
            </w:r>
            <w:r w:rsidRPr="00ED28A6" w:rsidR="009B0A4B">
              <w:rPr>
                <w:noProof/>
                <w:webHidden/>
                <w:sz w:val="20"/>
                <w:szCs w:val="20"/>
              </w:rPr>
              <w:t>41</w:t>
            </w:r>
            <w:r w:rsidRPr="00ED28A6" w:rsidR="009B0A4B">
              <w:rPr>
                <w:noProof/>
                <w:webHidden/>
                <w:sz w:val="20"/>
                <w:szCs w:val="20"/>
              </w:rPr>
              <w:fldChar w:fldCharType="end"/>
            </w:r>
          </w:hyperlink>
        </w:p>
        <w:p w:rsidRPr="00ED28A6" w:rsidR="009B0A4B" w:rsidRDefault="005E69A6" w14:paraId="6E3C4537" w14:textId="7E6906A6">
          <w:pPr>
            <w:pStyle w:val="TOC2"/>
            <w:tabs>
              <w:tab w:val="right" w:leader="dot" w:pos="9062"/>
            </w:tabs>
            <w:rPr>
              <w:rFonts w:eastAsiaTheme="minorEastAsia"/>
              <w:noProof/>
              <w:sz w:val="20"/>
              <w:szCs w:val="20"/>
              <w:lang w:eastAsia="nl-NL"/>
            </w:rPr>
          </w:pPr>
          <w:hyperlink w:history="1" w:anchor="_Toc229143989">
            <w:r w:rsidRPr="00ED28A6" w:rsidR="009B0A4B">
              <w:rPr>
                <w:rStyle w:val="Hyperlink"/>
                <w:noProof/>
                <w:sz w:val="20"/>
                <w:szCs w:val="20"/>
              </w:rPr>
              <w:t>B.1 Landelijke ontwikkeling</w:t>
            </w:r>
            <w:r w:rsidRPr="00ED28A6" w:rsidR="009B0A4B">
              <w:rPr>
                <w:noProof/>
                <w:webHidden/>
                <w:sz w:val="20"/>
                <w:szCs w:val="20"/>
              </w:rPr>
              <w:tab/>
            </w:r>
            <w:r w:rsidRPr="00ED28A6" w:rsidR="009B0A4B">
              <w:rPr>
                <w:noProof/>
                <w:webHidden/>
                <w:sz w:val="20"/>
                <w:szCs w:val="20"/>
              </w:rPr>
              <w:fldChar w:fldCharType="begin"/>
            </w:r>
            <w:r w:rsidRPr="00ED28A6" w:rsidR="009B0A4B">
              <w:rPr>
                <w:noProof/>
                <w:webHidden/>
                <w:sz w:val="20"/>
                <w:szCs w:val="20"/>
              </w:rPr>
              <w:instrText xml:space="preserve"> PAGEREF _Toc229143989 \h </w:instrText>
            </w:r>
            <w:r w:rsidRPr="00ED28A6" w:rsidR="009B0A4B">
              <w:rPr>
                <w:noProof/>
                <w:webHidden/>
                <w:sz w:val="20"/>
                <w:szCs w:val="20"/>
              </w:rPr>
            </w:r>
            <w:r w:rsidRPr="00ED28A6" w:rsidR="009B0A4B">
              <w:rPr>
                <w:noProof/>
                <w:webHidden/>
                <w:sz w:val="20"/>
                <w:szCs w:val="20"/>
              </w:rPr>
              <w:fldChar w:fldCharType="separate"/>
            </w:r>
            <w:r w:rsidRPr="00ED28A6" w:rsidR="009B0A4B">
              <w:rPr>
                <w:noProof/>
                <w:webHidden/>
                <w:sz w:val="20"/>
                <w:szCs w:val="20"/>
              </w:rPr>
              <w:t>41</w:t>
            </w:r>
            <w:r w:rsidRPr="00ED28A6" w:rsidR="009B0A4B">
              <w:rPr>
                <w:noProof/>
                <w:webHidden/>
                <w:sz w:val="20"/>
                <w:szCs w:val="20"/>
              </w:rPr>
              <w:fldChar w:fldCharType="end"/>
            </w:r>
          </w:hyperlink>
        </w:p>
        <w:p w:rsidRPr="00ED28A6" w:rsidR="009B0A4B" w:rsidRDefault="005E69A6" w14:paraId="19384FA3" w14:textId="5D0BCBB1">
          <w:pPr>
            <w:pStyle w:val="TOC2"/>
            <w:tabs>
              <w:tab w:val="right" w:leader="dot" w:pos="9062"/>
            </w:tabs>
            <w:rPr>
              <w:rFonts w:eastAsiaTheme="minorEastAsia"/>
              <w:noProof/>
              <w:sz w:val="20"/>
              <w:szCs w:val="20"/>
              <w:lang w:eastAsia="nl-NL"/>
            </w:rPr>
          </w:pPr>
          <w:hyperlink w:history="1" w:anchor="_Toc229143990">
            <w:r w:rsidRPr="00ED28A6" w:rsidR="009B0A4B">
              <w:rPr>
                <w:rStyle w:val="Hyperlink"/>
                <w:noProof/>
                <w:sz w:val="20"/>
                <w:szCs w:val="20"/>
              </w:rPr>
              <w:t>B.2 Regionale ontwikkeling</w:t>
            </w:r>
            <w:r w:rsidRPr="00ED28A6" w:rsidR="009B0A4B">
              <w:rPr>
                <w:noProof/>
                <w:webHidden/>
                <w:sz w:val="20"/>
                <w:szCs w:val="20"/>
              </w:rPr>
              <w:tab/>
            </w:r>
            <w:r w:rsidRPr="00ED28A6" w:rsidR="009B0A4B">
              <w:rPr>
                <w:noProof/>
                <w:webHidden/>
                <w:sz w:val="20"/>
                <w:szCs w:val="20"/>
              </w:rPr>
              <w:fldChar w:fldCharType="begin"/>
            </w:r>
            <w:r w:rsidRPr="00ED28A6" w:rsidR="009B0A4B">
              <w:rPr>
                <w:noProof/>
                <w:webHidden/>
                <w:sz w:val="20"/>
                <w:szCs w:val="20"/>
              </w:rPr>
              <w:instrText xml:space="preserve"> PAGEREF _Toc229143990 \h </w:instrText>
            </w:r>
            <w:r w:rsidRPr="00ED28A6" w:rsidR="009B0A4B">
              <w:rPr>
                <w:noProof/>
                <w:webHidden/>
                <w:sz w:val="20"/>
                <w:szCs w:val="20"/>
              </w:rPr>
            </w:r>
            <w:r w:rsidRPr="00ED28A6" w:rsidR="009B0A4B">
              <w:rPr>
                <w:noProof/>
                <w:webHidden/>
                <w:sz w:val="20"/>
                <w:szCs w:val="20"/>
              </w:rPr>
              <w:fldChar w:fldCharType="separate"/>
            </w:r>
            <w:r w:rsidRPr="00ED28A6" w:rsidR="009B0A4B">
              <w:rPr>
                <w:noProof/>
                <w:webHidden/>
                <w:sz w:val="20"/>
                <w:szCs w:val="20"/>
              </w:rPr>
              <w:t>44</w:t>
            </w:r>
            <w:r w:rsidRPr="00ED28A6" w:rsidR="009B0A4B">
              <w:rPr>
                <w:noProof/>
                <w:webHidden/>
                <w:sz w:val="20"/>
                <w:szCs w:val="20"/>
              </w:rPr>
              <w:fldChar w:fldCharType="end"/>
            </w:r>
          </w:hyperlink>
        </w:p>
        <w:p w:rsidRPr="00ED28A6" w:rsidR="009B0A4B" w:rsidRDefault="005E69A6" w14:paraId="24F6B7BF" w14:textId="5A0AB4E9">
          <w:pPr>
            <w:pStyle w:val="TOC1"/>
            <w:tabs>
              <w:tab w:val="left" w:pos="480"/>
              <w:tab w:val="right" w:leader="dot" w:pos="9062"/>
            </w:tabs>
            <w:rPr>
              <w:rFonts w:eastAsiaTheme="minorEastAsia"/>
              <w:noProof/>
              <w:sz w:val="20"/>
              <w:szCs w:val="20"/>
              <w:lang w:eastAsia="nl-NL"/>
            </w:rPr>
          </w:pPr>
          <w:hyperlink w:history="1" w:anchor="_Toc229143996">
            <w:r w:rsidRPr="00ED28A6" w:rsidR="009B0A4B">
              <w:rPr>
                <w:rStyle w:val="Hyperlink"/>
                <w:noProof/>
                <w:sz w:val="20"/>
                <w:szCs w:val="20"/>
              </w:rPr>
              <w:t>C.</w:t>
            </w:r>
            <w:r w:rsidRPr="00ED28A6" w:rsidR="009B0A4B">
              <w:rPr>
                <w:rFonts w:eastAsiaTheme="minorEastAsia"/>
                <w:noProof/>
                <w:sz w:val="20"/>
                <w:szCs w:val="20"/>
                <w:lang w:eastAsia="nl-NL"/>
              </w:rPr>
              <w:tab/>
            </w:r>
            <w:r w:rsidRPr="00ED28A6" w:rsidR="009B0A4B">
              <w:rPr>
                <w:rStyle w:val="Hyperlink"/>
                <w:noProof/>
                <w:sz w:val="20"/>
                <w:szCs w:val="20"/>
              </w:rPr>
              <w:t>Generiek beleid – voortang in 2025</w:t>
            </w:r>
            <w:r w:rsidRPr="00ED28A6" w:rsidR="009B0A4B">
              <w:rPr>
                <w:noProof/>
                <w:webHidden/>
                <w:sz w:val="20"/>
                <w:szCs w:val="20"/>
              </w:rPr>
              <w:tab/>
            </w:r>
            <w:r w:rsidRPr="00ED28A6" w:rsidR="009B0A4B">
              <w:rPr>
                <w:noProof/>
                <w:webHidden/>
                <w:sz w:val="20"/>
                <w:szCs w:val="20"/>
              </w:rPr>
              <w:fldChar w:fldCharType="begin"/>
            </w:r>
            <w:r w:rsidRPr="00ED28A6" w:rsidR="009B0A4B">
              <w:rPr>
                <w:noProof/>
                <w:webHidden/>
                <w:sz w:val="20"/>
                <w:szCs w:val="20"/>
              </w:rPr>
              <w:instrText xml:space="preserve"> PAGEREF _Toc229143996 \h </w:instrText>
            </w:r>
            <w:r w:rsidRPr="00ED28A6" w:rsidR="009B0A4B">
              <w:rPr>
                <w:noProof/>
                <w:webHidden/>
                <w:sz w:val="20"/>
                <w:szCs w:val="20"/>
              </w:rPr>
            </w:r>
            <w:r w:rsidRPr="00ED28A6" w:rsidR="009B0A4B">
              <w:rPr>
                <w:noProof/>
                <w:webHidden/>
                <w:sz w:val="20"/>
                <w:szCs w:val="20"/>
              </w:rPr>
              <w:fldChar w:fldCharType="separate"/>
            </w:r>
            <w:r w:rsidRPr="00ED28A6" w:rsidR="009B0A4B">
              <w:rPr>
                <w:noProof/>
                <w:webHidden/>
                <w:sz w:val="20"/>
                <w:szCs w:val="20"/>
              </w:rPr>
              <w:t>49</w:t>
            </w:r>
            <w:r w:rsidRPr="00ED28A6" w:rsidR="009B0A4B">
              <w:rPr>
                <w:noProof/>
                <w:webHidden/>
                <w:sz w:val="20"/>
                <w:szCs w:val="20"/>
              </w:rPr>
              <w:fldChar w:fldCharType="end"/>
            </w:r>
          </w:hyperlink>
        </w:p>
        <w:p w:rsidRPr="00ED28A6" w:rsidR="009B0A4B" w:rsidRDefault="005E69A6" w14:paraId="27F3DAD4" w14:textId="78052CE8">
          <w:pPr>
            <w:pStyle w:val="TOC2"/>
            <w:tabs>
              <w:tab w:val="right" w:leader="dot" w:pos="9062"/>
            </w:tabs>
            <w:rPr>
              <w:rFonts w:eastAsiaTheme="minorEastAsia"/>
              <w:noProof/>
              <w:sz w:val="20"/>
              <w:szCs w:val="20"/>
              <w:lang w:eastAsia="nl-NL"/>
            </w:rPr>
          </w:pPr>
          <w:hyperlink w:history="1" w:anchor="_Toc229143997">
            <w:r w:rsidRPr="00ED28A6" w:rsidR="009B0A4B">
              <w:rPr>
                <w:rStyle w:val="Hyperlink"/>
                <w:noProof/>
                <w:sz w:val="20"/>
                <w:szCs w:val="20"/>
              </w:rPr>
              <w:t>C.1 Mestbeleid</w:t>
            </w:r>
            <w:r w:rsidRPr="00ED28A6" w:rsidR="009B0A4B">
              <w:rPr>
                <w:noProof/>
                <w:webHidden/>
                <w:sz w:val="20"/>
                <w:szCs w:val="20"/>
              </w:rPr>
              <w:tab/>
            </w:r>
            <w:r w:rsidRPr="00ED28A6" w:rsidR="009B0A4B">
              <w:rPr>
                <w:noProof/>
                <w:webHidden/>
                <w:sz w:val="20"/>
                <w:szCs w:val="20"/>
              </w:rPr>
              <w:fldChar w:fldCharType="begin"/>
            </w:r>
            <w:r w:rsidRPr="00ED28A6" w:rsidR="009B0A4B">
              <w:rPr>
                <w:noProof/>
                <w:webHidden/>
                <w:sz w:val="20"/>
                <w:szCs w:val="20"/>
              </w:rPr>
              <w:instrText xml:space="preserve"> PAGEREF _Toc229143997 \h </w:instrText>
            </w:r>
            <w:r w:rsidRPr="00ED28A6" w:rsidR="009B0A4B">
              <w:rPr>
                <w:noProof/>
                <w:webHidden/>
                <w:sz w:val="20"/>
                <w:szCs w:val="20"/>
              </w:rPr>
            </w:r>
            <w:r w:rsidRPr="00ED28A6" w:rsidR="009B0A4B">
              <w:rPr>
                <w:noProof/>
                <w:webHidden/>
                <w:sz w:val="20"/>
                <w:szCs w:val="20"/>
              </w:rPr>
              <w:fldChar w:fldCharType="separate"/>
            </w:r>
            <w:r w:rsidRPr="00ED28A6" w:rsidR="009B0A4B">
              <w:rPr>
                <w:noProof/>
                <w:webHidden/>
                <w:sz w:val="20"/>
                <w:szCs w:val="20"/>
              </w:rPr>
              <w:t>49</w:t>
            </w:r>
            <w:r w:rsidRPr="00ED28A6" w:rsidR="009B0A4B">
              <w:rPr>
                <w:noProof/>
                <w:webHidden/>
                <w:sz w:val="20"/>
                <w:szCs w:val="20"/>
              </w:rPr>
              <w:fldChar w:fldCharType="end"/>
            </w:r>
          </w:hyperlink>
        </w:p>
        <w:p w:rsidRPr="00ED28A6" w:rsidR="009B0A4B" w:rsidRDefault="005E69A6" w14:paraId="5B910D6A" w14:textId="622866BD">
          <w:pPr>
            <w:pStyle w:val="TOC2"/>
            <w:tabs>
              <w:tab w:val="right" w:leader="dot" w:pos="9062"/>
            </w:tabs>
            <w:rPr>
              <w:rFonts w:eastAsiaTheme="minorEastAsia"/>
              <w:noProof/>
              <w:sz w:val="20"/>
              <w:szCs w:val="20"/>
              <w:lang w:eastAsia="nl-NL"/>
            </w:rPr>
          </w:pPr>
          <w:hyperlink w:history="1" w:anchor="_Toc229144002">
            <w:r w:rsidRPr="00ED28A6" w:rsidR="009B0A4B">
              <w:rPr>
                <w:rStyle w:val="Hyperlink"/>
                <w:noProof/>
                <w:sz w:val="20"/>
                <w:szCs w:val="20"/>
              </w:rPr>
              <w:t>C.2 Gewasbeschermingsmiddelenbeleid</w:t>
            </w:r>
            <w:r w:rsidRPr="00ED28A6" w:rsidR="009B0A4B">
              <w:rPr>
                <w:noProof/>
                <w:webHidden/>
                <w:sz w:val="20"/>
                <w:szCs w:val="20"/>
              </w:rPr>
              <w:tab/>
            </w:r>
            <w:r w:rsidRPr="00ED28A6" w:rsidR="009B0A4B">
              <w:rPr>
                <w:noProof/>
                <w:webHidden/>
                <w:sz w:val="20"/>
                <w:szCs w:val="20"/>
              </w:rPr>
              <w:fldChar w:fldCharType="begin"/>
            </w:r>
            <w:r w:rsidRPr="00ED28A6" w:rsidR="009B0A4B">
              <w:rPr>
                <w:noProof/>
                <w:webHidden/>
                <w:sz w:val="20"/>
                <w:szCs w:val="20"/>
              </w:rPr>
              <w:instrText xml:space="preserve"> PAGEREF _Toc229144002 \h </w:instrText>
            </w:r>
            <w:r w:rsidRPr="00ED28A6" w:rsidR="009B0A4B">
              <w:rPr>
                <w:noProof/>
                <w:webHidden/>
                <w:sz w:val="20"/>
                <w:szCs w:val="20"/>
              </w:rPr>
            </w:r>
            <w:r w:rsidRPr="00ED28A6" w:rsidR="009B0A4B">
              <w:rPr>
                <w:noProof/>
                <w:webHidden/>
                <w:sz w:val="20"/>
                <w:szCs w:val="20"/>
              </w:rPr>
              <w:fldChar w:fldCharType="separate"/>
            </w:r>
            <w:r w:rsidRPr="00ED28A6" w:rsidR="009B0A4B">
              <w:rPr>
                <w:noProof/>
                <w:webHidden/>
                <w:sz w:val="20"/>
                <w:szCs w:val="20"/>
              </w:rPr>
              <w:t>51</w:t>
            </w:r>
            <w:r w:rsidRPr="00ED28A6" w:rsidR="009B0A4B">
              <w:rPr>
                <w:noProof/>
                <w:webHidden/>
                <w:sz w:val="20"/>
                <w:szCs w:val="20"/>
              </w:rPr>
              <w:fldChar w:fldCharType="end"/>
            </w:r>
          </w:hyperlink>
        </w:p>
        <w:p w:rsidRPr="00ED28A6" w:rsidR="009B0A4B" w:rsidRDefault="005E69A6" w14:paraId="5FF6A78B" w14:textId="35873798">
          <w:pPr>
            <w:pStyle w:val="TOC2"/>
            <w:tabs>
              <w:tab w:val="right" w:leader="dot" w:pos="9062"/>
            </w:tabs>
            <w:rPr>
              <w:rFonts w:eastAsiaTheme="minorEastAsia"/>
              <w:noProof/>
              <w:sz w:val="20"/>
              <w:szCs w:val="20"/>
              <w:lang w:eastAsia="nl-NL"/>
            </w:rPr>
          </w:pPr>
          <w:hyperlink w:history="1" w:anchor="_Toc229144007">
            <w:r w:rsidRPr="00ED28A6" w:rsidR="009B0A4B">
              <w:rPr>
                <w:rStyle w:val="Hyperlink"/>
                <w:noProof/>
                <w:sz w:val="20"/>
                <w:szCs w:val="20"/>
              </w:rPr>
              <w:t>C.3 Vergunningverlening, handhaving en toezicht (VTH)</w:t>
            </w:r>
            <w:r w:rsidRPr="00ED28A6" w:rsidR="009B0A4B">
              <w:rPr>
                <w:noProof/>
                <w:webHidden/>
                <w:sz w:val="20"/>
                <w:szCs w:val="20"/>
              </w:rPr>
              <w:tab/>
            </w:r>
            <w:r w:rsidRPr="00ED28A6" w:rsidR="009B0A4B">
              <w:rPr>
                <w:noProof/>
                <w:webHidden/>
                <w:sz w:val="20"/>
                <w:szCs w:val="20"/>
              </w:rPr>
              <w:fldChar w:fldCharType="begin"/>
            </w:r>
            <w:r w:rsidRPr="00ED28A6" w:rsidR="009B0A4B">
              <w:rPr>
                <w:noProof/>
                <w:webHidden/>
                <w:sz w:val="20"/>
                <w:szCs w:val="20"/>
              </w:rPr>
              <w:instrText xml:space="preserve"> PAGEREF _Toc229144007 \h </w:instrText>
            </w:r>
            <w:r w:rsidRPr="00ED28A6" w:rsidR="009B0A4B">
              <w:rPr>
                <w:noProof/>
                <w:webHidden/>
                <w:sz w:val="20"/>
                <w:szCs w:val="20"/>
              </w:rPr>
            </w:r>
            <w:r w:rsidRPr="00ED28A6" w:rsidR="009B0A4B">
              <w:rPr>
                <w:noProof/>
                <w:webHidden/>
                <w:sz w:val="20"/>
                <w:szCs w:val="20"/>
              </w:rPr>
              <w:fldChar w:fldCharType="separate"/>
            </w:r>
            <w:r w:rsidRPr="00ED28A6" w:rsidR="009B0A4B">
              <w:rPr>
                <w:noProof/>
                <w:webHidden/>
                <w:sz w:val="20"/>
                <w:szCs w:val="20"/>
              </w:rPr>
              <w:t>56</w:t>
            </w:r>
            <w:r w:rsidRPr="00ED28A6" w:rsidR="009B0A4B">
              <w:rPr>
                <w:noProof/>
                <w:webHidden/>
                <w:sz w:val="20"/>
                <w:szCs w:val="20"/>
              </w:rPr>
              <w:fldChar w:fldCharType="end"/>
            </w:r>
          </w:hyperlink>
        </w:p>
        <w:p w:rsidRPr="00ED28A6" w:rsidR="008205BC" w:rsidRDefault="008205BC" w14:paraId="37893231" w14:textId="5AB68DB1">
          <w:pPr>
            <w:rPr>
              <w:rFonts w:ascii="Verdana" w:hAnsi="Verdana"/>
              <w:sz w:val="16"/>
              <w:szCs w:val="16"/>
            </w:rPr>
          </w:pPr>
          <w:r w:rsidRPr="00ED28A6">
            <w:rPr>
              <w:rFonts w:ascii="Verdana" w:hAnsi="Verdana"/>
              <w:b/>
              <w:bCs/>
              <w:sz w:val="12"/>
              <w:szCs w:val="12"/>
            </w:rPr>
            <w:fldChar w:fldCharType="end"/>
          </w:r>
        </w:p>
      </w:sdtContent>
    </w:sdt>
    <w:p w:rsidRPr="00ED28A6" w:rsidR="006C69A7" w:rsidRDefault="006C69A7" w14:paraId="2CF98692" w14:textId="77777777">
      <w:pPr>
        <w:rPr>
          <w:rFonts w:eastAsiaTheme="majorEastAsia" w:cstheme="majorBidi"/>
          <w:color w:val="0F4761" w:themeColor="accent1" w:themeShade="BF"/>
          <w:sz w:val="40"/>
          <w:szCs w:val="40"/>
        </w:rPr>
      </w:pPr>
      <w:r w:rsidRPr="00ED28A6">
        <w:br w:type="page"/>
      </w:r>
    </w:p>
    <w:p w:rsidRPr="00ED28A6" w:rsidR="00E34FA2" w:rsidP="008927A9" w:rsidRDefault="00E34FA2" w14:paraId="624FF5D4" w14:textId="4B3E380F">
      <w:pPr>
        <w:pStyle w:val="Heading1"/>
        <w:numPr>
          <w:ilvl w:val="0"/>
          <w:numId w:val="0"/>
        </w:numPr>
      </w:pPr>
      <w:bookmarkStart w:name="_Toc229143979" w:id="18"/>
      <w:r w:rsidRPr="00ED28A6">
        <w:t>Achtergrond</w:t>
      </w:r>
      <w:r w:rsidRPr="00ED28A6" w:rsidR="000A6CBC">
        <w:t xml:space="preserve"> en leeswijzer</w:t>
      </w:r>
      <w:bookmarkEnd w:id="18"/>
    </w:p>
    <w:p w:rsidRPr="00ED28A6" w:rsidR="00064F64" w:rsidP="00064F64" w:rsidRDefault="00064F64" w14:paraId="401BF7ED" w14:textId="2216640A">
      <w:pPr>
        <w:pStyle w:val="NoSpacing"/>
      </w:pPr>
      <w:r w:rsidRPr="00ED28A6">
        <w:t>Nederland werkt sinds 2009 aan de uitvoering van de Kaderrichtlijn Water (KRW) via zesjarige planperioden. De huidige planperiode (SGBP3) loopt van 2022 tot en met 2027. Maatregelen conform SGBP worden geïmplementeerd door het Rijk, waterschappen, provincies en gemeenten</w:t>
      </w:r>
      <w:r w:rsidRPr="00ED28A6">
        <w:rPr>
          <w:rStyle w:val="FootnoteReference"/>
        </w:rPr>
        <w:footnoteReference w:id="3"/>
      </w:r>
      <w:r w:rsidRPr="00ED28A6">
        <w:t>.</w:t>
      </w:r>
    </w:p>
    <w:p w:rsidRPr="00ED28A6" w:rsidR="003324BD" w:rsidP="003324BD" w:rsidRDefault="00064F64" w14:paraId="3292DD21" w14:textId="27C36F6F">
      <w:pPr>
        <w:pStyle w:val="NoSpacing"/>
      </w:pPr>
      <w:r w:rsidRPr="00ED28A6">
        <w:t>Dit dashboard geeft, op basis van door waterbeheerders en ministeries aangeleverde informatie, inzicht in de voortgang van de SGBP-maatregelen in het KRW-maatregelenprogramma 2022–2027 en ondersteunt daarmee sturing op de uitvoering van gebiedsgerichte maatregelen en generiek beleid.</w:t>
      </w:r>
      <w:r w:rsidRPr="00ED28A6" w:rsidR="00B2422A">
        <w:t xml:space="preserve"> Het dashboard is gebaseerd op </w:t>
      </w:r>
      <w:r w:rsidR="003B4CF6">
        <w:t xml:space="preserve">actuele </w:t>
      </w:r>
      <w:r w:rsidRPr="00ED28A6" w:rsidR="00B2422A">
        <w:t xml:space="preserve">inzichten van de betrokken partijen en </w:t>
      </w:r>
      <w:r w:rsidR="00877E94">
        <w:t xml:space="preserve">het in dit dashboard geschetste beeld </w:t>
      </w:r>
      <w:r w:rsidRPr="00ED28A6" w:rsidR="00B2422A">
        <w:t>betreft een momentopname.</w:t>
      </w:r>
    </w:p>
    <w:p w:rsidRPr="00ED28A6" w:rsidR="00C01B0D" w:rsidP="0010497E" w:rsidRDefault="008A1385" w14:paraId="6334898A" w14:textId="5B6DDC3C">
      <w:pPr>
        <w:pStyle w:val="NoSpacing"/>
      </w:pPr>
      <w:r w:rsidRPr="00ED28A6">
        <w:t xml:space="preserve">Het dashboard </w:t>
      </w:r>
      <w:r w:rsidRPr="00ED28A6" w:rsidR="00ED44EC">
        <w:t xml:space="preserve">omvat </w:t>
      </w:r>
      <w:r w:rsidRPr="00ED28A6" w:rsidR="002F528E">
        <w:t>zowel</w:t>
      </w:r>
      <w:r w:rsidRPr="00ED28A6" w:rsidR="00ED44EC">
        <w:t xml:space="preserve"> de voortgang van</w:t>
      </w:r>
      <w:r w:rsidRPr="00ED28A6">
        <w:t xml:space="preserve"> </w:t>
      </w:r>
      <w:r w:rsidRPr="00ED28A6" w:rsidR="00ED44EC">
        <w:t>specifieke</w:t>
      </w:r>
      <w:r w:rsidRPr="00ED28A6">
        <w:t xml:space="preserve"> </w:t>
      </w:r>
      <w:r w:rsidRPr="00ED28A6" w:rsidR="00AA11A7">
        <w:t xml:space="preserve">gebiedsgerichte </w:t>
      </w:r>
      <w:r w:rsidRPr="00ED28A6" w:rsidR="00470502">
        <w:t>SGBP3</w:t>
      </w:r>
      <w:r w:rsidRPr="00ED28A6">
        <w:t>maatregelen</w:t>
      </w:r>
      <w:r w:rsidRPr="00ED28A6" w:rsidR="00E96033">
        <w:t xml:space="preserve"> </w:t>
      </w:r>
      <w:r w:rsidRPr="00ED28A6">
        <w:t xml:space="preserve">als </w:t>
      </w:r>
      <w:r w:rsidRPr="00ED28A6" w:rsidR="00ED44EC">
        <w:t xml:space="preserve">voortgang van </w:t>
      </w:r>
      <w:r w:rsidRPr="00ED28A6" w:rsidR="00470502">
        <w:t xml:space="preserve">een aantal </w:t>
      </w:r>
      <w:r w:rsidRPr="00ED28A6" w:rsidR="00ED44EC">
        <w:t>generieke maatregelen met impact op KRW-doelbereik</w:t>
      </w:r>
      <w:r w:rsidRPr="00ED28A6">
        <w:t>.</w:t>
      </w:r>
      <w:r w:rsidRPr="00ED28A6" w:rsidR="002F528E">
        <w:t xml:space="preserve"> Ten aanzien van </w:t>
      </w:r>
      <w:r w:rsidRPr="00ED28A6" w:rsidR="00AA11A7">
        <w:t xml:space="preserve">specifieke </w:t>
      </w:r>
      <w:r w:rsidRPr="00ED28A6" w:rsidR="002F528E">
        <w:t xml:space="preserve">gebiedsgerichte maatregelen </w:t>
      </w:r>
      <w:r w:rsidRPr="00ED28A6" w:rsidR="00AA11A7">
        <w:t>is de gerapporteerde voortgang en verwachting ten aanzien van</w:t>
      </w:r>
      <w:r w:rsidRPr="00ED28A6" w:rsidR="00616E5A">
        <w:t xml:space="preserve"> tijdige realisatie (volledig uitgevoerd eind 2027 of niet)</w:t>
      </w:r>
      <w:r w:rsidRPr="00ED28A6" w:rsidR="005E498F">
        <w:t xml:space="preserve"> </w:t>
      </w:r>
      <w:r w:rsidRPr="00ED28A6" w:rsidR="00AA11A7">
        <w:t>per maatregel opgenomen</w:t>
      </w:r>
      <w:r w:rsidRPr="00ED28A6" w:rsidR="002F528E">
        <w:t xml:space="preserve">. </w:t>
      </w:r>
      <w:r w:rsidRPr="00ED28A6" w:rsidR="00C01B0D">
        <w:t xml:space="preserve">De provincies rapporteren over grondwaterlichamen en waterschappen rapporteren over oppervlaktewaterlichamen. </w:t>
      </w:r>
    </w:p>
    <w:p w:rsidRPr="00ED28A6" w:rsidR="005B59B4" w:rsidP="0010497E" w:rsidRDefault="00470502" w14:paraId="1AFDB847" w14:textId="610C15B9">
      <w:pPr>
        <w:pStyle w:val="NoSpacing"/>
      </w:pPr>
      <w:r w:rsidRPr="00ED28A6">
        <w:t>Dit dashboard rapporteert over de 1672</w:t>
      </w:r>
      <w:r w:rsidRPr="00ED28A6">
        <w:rPr>
          <w:rStyle w:val="FootnoteReference"/>
        </w:rPr>
        <w:footnoteReference w:id="4"/>
      </w:r>
      <w:r w:rsidRPr="00ED28A6">
        <w:t xml:space="preserve"> SGBP3</w:t>
      </w:r>
      <w:r w:rsidRPr="00ED28A6" w:rsidR="00CC72E3">
        <w:t>-</w:t>
      </w:r>
      <w:r w:rsidRPr="00ED28A6">
        <w:t>maatregelen waar per 1 januari 2026 voortgang over is gerapporteerd. Voor de grafieken t</w:t>
      </w:r>
      <w:r w:rsidRPr="00ED28A6" w:rsidR="00D31FD9">
        <w:t>en aanzien van</w:t>
      </w:r>
      <w:r w:rsidRPr="00ED28A6">
        <w:t xml:space="preserve"> voortgangsstatus wordt een subset van </w:t>
      </w:r>
      <w:r w:rsidRPr="00ED28A6" w:rsidR="00B20690">
        <w:t>1478</w:t>
      </w:r>
      <w:r w:rsidRPr="00ED28A6">
        <w:t xml:space="preserve"> </w:t>
      </w:r>
      <w:r w:rsidRPr="00ED28A6" w:rsidR="002B5807">
        <w:t xml:space="preserve">actieve </w:t>
      </w:r>
      <w:r w:rsidRPr="00ED28A6">
        <w:t>maatregelen gebruikt</w:t>
      </w:r>
      <w:r w:rsidRPr="00ED28A6" w:rsidR="00E45C4A">
        <w:rPr>
          <w:rStyle w:val="FootnoteReference"/>
        </w:rPr>
        <w:footnoteReference w:id="5"/>
      </w:r>
      <w:r w:rsidRPr="00ED28A6" w:rsidR="00BB5831">
        <w:t xml:space="preserve">. </w:t>
      </w:r>
      <w:r w:rsidRPr="00ED28A6">
        <w:t>Voor de grafieken t</w:t>
      </w:r>
      <w:r w:rsidRPr="00ED28A6" w:rsidR="00D31FD9">
        <w:t>en aanzien van</w:t>
      </w:r>
      <w:r w:rsidRPr="00ED28A6">
        <w:t xml:space="preserve"> </w:t>
      </w:r>
      <w:r w:rsidRPr="00DF5F77">
        <w:rPr>
          <w:b/>
          <w:bCs/>
        </w:rPr>
        <w:t>verwachtingen</w:t>
      </w:r>
      <w:r w:rsidRPr="00ED28A6">
        <w:t xml:space="preserve"> </w:t>
      </w:r>
      <w:r w:rsidRPr="00ED28A6" w:rsidR="000A6CBC">
        <w:t>wordt</w:t>
      </w:r>
      <w:r w:rsidRPr="00ED28A6">
        <w:t xml:space="preserve"> een su</w:t>
      </w:r>
      <w:r w:rsidRPr="00ED28A6" w:rsidR="00D31FD9">
        <w:t>bs</w:t>
      </w:r>
      <w:r w:rsidRPr="00ED28A6">
        <w:t>et van 10</w:t>
      </w:r>
      <w:r w:rsidRPr="00ED28A6" w:rsidR="006F48B1">
        <w:t>32</w:t>
      </w:r>
      <w:r w:rsidRPr="00ED28A6">
        <w:t xml:space="preserve"> </w:t>
      </w:r>
      <w:r w:rsidRPr="00DF5F77" w:rsidR="002B5807">
        <w:rPr>
          <w:b/>
          <w:bCs/>
        </w:rPr>
        <w:t>nog uit te voeren</w:t>
      </w:r>
      <w:r w:rsidRPr="00ED28A6" w:rsidR="002B5807">
        <w:t xml:space="preserve"> </w:t>
      </w:r>
      <w:r w:rsidRPr="00ED28A6">
        <w:t>maatregelen gebruikt</w:t>
      </w:r>
      <w:r w:rsidRPr="00ED28A6" w:rsidR="00E45C4A">
        <w:rPr>
          <w:rStyle w:val="FootnoteReference"/>
        </w:rPr>
        <w:footnoteReference w:id="6"/>
      </w:r>
      <w:r w:rsidRPr="00ED28A6" w:rsidR="00E365AD">
        <w:t>.</w:t>
      </w:r>
      <w:r w:rsidRPr="00ED28A6" w:rsidR="005B59B4">
        <w:t xml:space="preserve"> De onderliggende data t</w:t>
      </w:r>
      <w:r w:rsidRPr="00ED28A6" w:rsidR="00D31FD9">
        <w:t>en aanzien van</w:t>
      </w:r>
      <w:r w:rsidRPr="00ED28A6" w:rsidR="005B59B4">
        <w:t xml:space="preserve"> voortgangsstatus kan worden ingezien via het Waterkwaliteitsportaal</w:t>
      </w:r>
      <w:r w:rsidRPr="00ED28A6" w:rsidR="005B59B4">
        <w:rPr>
          <w:rStyle w:val="FootnoteReference"/>
        </w:rPr>
        <w:footnoteReference w:id="7"/>
      </w:r>
      <w:r w:rsidRPr="00ED28A6" w:rsidR="005B59B4">
        <w:t xml:space="preserve">. </w:t>
      </w:r>
    </w:p>
    <w:p w:rsidRPr="00ED28A6" w:rsidR="009958F0" w:rsidP="0010497E" w:rsidRDefault="009958F0" w14:paraId="13AD0CD1" w14:textId="70E839E6">
      <w:pPr>
        <w:pStyle w:val="NoSpacing"/>
      </w:pPr>
      <w:r w:rsidRPr="00ED28A6">
        <w:t>Hoofdstuk A</w:t>
      </w:r>
      <w:r w:rsidRPr="00ED28A6" w:rsidR="006811DA">
        <w:t xml:space="preserve"> beschrijft</w:t>
      </w:r>
      <w:r w:rsidRPr="00ED28A6">
        <w:t xml:space="preserve"> voortgang van gebiedsgerichte </w:t>
      </w:r>
      <w:r w:rsidRPr="00ED28A6" w:rsidR="00CC72E3">
        <w:t>SGBP3-maatregelen</w:t>
      </w:r>
      <w:r w:rsidRPr="00ED28A6">
        <w:t xml:space="preserve">, inclusief </w:t>
      </w:r>
      <w:r w:rsidRPr="00ED28A6" w:rsidR="00735A3E">
        <w:t xml:space="preserve">verwachtingen ten aanzien van status uitvoering eind 2027 (uitgevoerd of niet). </w:t>
      </w:r>
      <w:r w:rsidRPr="00ED28A6">
        <w:t>Hoofdstuk B</w:t>
      </w:r>
      <w:r w:rsidRPr="00ED28A6" w:rsidR="006811DA">
        <w:t xml:space="preserve"> geeft een vergeli</w:t>
      </w:r>
      <w:r w:rsidRPr="00ED28A6">
        <w:t xml:space="preserve">jking met </w:t>
      </w:r>
      <w:r w:rsidRPr="00ED28A6" w:rsidR="00322E3D">
        <w:t>gegevens</w:t>
      </w:r>
      <w:r w:rsidRPr="00ED28A6">
        <w:t xml:space="preserve"> van vorig jaar</w:t>
      </w:r>
      <w:r w:rsidRPr="00ED28A6" w:rsidR="00735A3E">
        <w:t>.</w:t>
      </w:r>
      <w:r w:rsidRPr="00ED28A6" w:rsidR="00DD394C">
        <w:t xml:space="preserve"> </w:t>
      </w:r>
      <w:r w:rsidRPr="00ED28A6">
        <w:t>Hoofdstuk C</w:t>
      </w:r>
      <w:r w:rsidRPr="00ED28A6" w:rsidR="006811DA">
        <w:t xml:space="preserve"> beschrijft de voortgang</w:t>
      </w:r>
      <w:r w:rsidRPr="00ED28A6">
        <w:t xml:space="preserve"> van generiek beleid </w:t>
      </w:r>
      <w:r w:rsidRPr="00ED28A6" w:rsidR="006811DA">
        <w:t xml:space="preserve">in 2025 op een aantal afspraken in relatie tot </w:t>
      </w:r>
      <w:r w:rsidRPr="00ED28A6" w:rsidR="002F3DEA">
        <w:t>voor de KRW relevante</w:t>
      </w:r>
      <w:r w:rsidRPr="00ED28A6" w:rsidR="006811DA">
        <w:t xml:space="preserve"> bronnen </w:t>
      </w:r>
      <w:r w:rsidRPr="00ED28A6">
        <w:t>(mest</w:t>
      </w:r>
      <w:r w:rsidRPr="00ED28A6" w:rsidR="00D31FD9">
        <w:t xml:space="preserve">, </w:t>
      </w:r>
      <w:r w:rsidRPr="00ED28A6">
        <w:t xml:space="preserve"> gewasbescherming</w:t>
      </w:r>
      <w:r w:rsidRPr="00ED28A6" w:rsidR="00DD284E">
        <w:t>smiddelen</w:t>
      </w:r>
      <w:r w:rsidRPr="00ED28A6" w:rsidR="006811DA">
        <w:t>) en VTH (</w:t>
      </w:r>
      <w:r w:rsidRPr="00ED28A6">
        <w:t>vergunningverlening, toezicht en handhaving).</w:t>
      </w:r>
    </w:p>
    <w:p w:rsidRPr="00ED28A6" w:rsidR="003B6574" w:rsidP="0010497E" w:rsidRDefault="003B6574" w14:paraId="770547A0" w14:textId="77777777">
      <w:pPr>
        <w:pStyle w:val="NoSpacing"/>
      </w:pPr>
    </w:p>
    <w:p w:rsidRPr="00ED28A6" w:rsidR="0094242F" w:rsidRDefault="0094242F" w14:paraId="13C45007" w14:textId="77777777"/>
    <w:p w:rsidRPr="00ED28A6" w:rsidR="00F750B7" w:rsidRDefault="00F750B7" w14:paraId="27E1466A" w14:textId="5A83F7BF">
      <w:pPr>
        <w:rPr>
          <w:rFonts w:asciiTheme="majorHAnsi" w:hAnsiTheme="majorHAnsi" w:eastAsiaTheme="majorEastAsia" w:cstheme="majorBidi"/>
          <w:color w:val="0F4761" w:themeColor="accent1" w:themeShade="BF"/>
          <w:sz w:val="40"/>
          <w:szCs w:val="40"/>
        </w:rPr>
      </w:pPr>
      <w:r w:rsidRPr="00ED28A6">
        <w:br w:type="page"/>
      </w:r>
    </w:p>
    <w:p w:rsidRPr="00ED28A6" w:rsidR="00622184" w:rsidP="008727D8" w:rsidRDefault="00F750B7" w14:paraId="7A01287B" w14:textId="3C41FDDA">
      <w:pPr>
        <w:pStyle w:val="Heading1"/>
        <w:numPr>
          <w:ilvl w:val="0"/>
          <w:numId w:val="19"/>
        </w:numPr>
      </w:pPr>
      <w:bookmarkStart w:name="_Toc229143980" w:id="19"/>
      <w:r w:rsidRPr="00ED28A6">
        <w:t>G</w:t>
      </w:r>
      <w:r w:rsidRPr="00ED28A6" w:rsidR="6B483F34">
        <w:t>ebiedsgerichte maatregelen</w:t>
      </w:r>
      <w:r w:rsidRPr="00ED28A6" w:rsidR="00112DF3">
        <w:t xml:space="preserve"> – huidige stand van zaken</w:t>
      </w:r>
      <w:bookmarkEnd w:id="19"/>
    </w:p>
    <w:p w:rsidRPr="00ED28A6" w:rsidR="00A97159" w:rsidP="00A97159" w:rsidRDefault="00A97159" w14:paraId="7BB1C12C" w14:textId="41415796">
      <w:pPr>
        <w:pStyle w:val="NoSpacing"/>
      </w:pPr>
      <w:r w:rsidRPr="00ED28A6">
        <w:t>Dit hoofdstuk geeft inzicht in de voortgang van de gebiedsgerichte SGBP3-maatregelen en in de verwachting van waterbeheerders of deze maatregelen uiterlijk eind 2027 zijn uitgevoerd. De analyse start met het landelijke beeld en wordt vervolgens uitgesplitst naar vijf regio’s die gezamenlijk heel Nederland beslaan. Daarbij wordt telkens gekeken naar (i) de voortgang van de uitvoering en (ii) de verwachting ten aanzien van tijdige realisatie</w:t>
      </w:r>
      <w:r w:rsidRPr="00ED28A6" w:rsidR="00B41C3E">
        <w:t xml:space="preserve"> (</w:t>
      </w:r>
      <w:r w:rsidRPr="00ED28A6" w:rsidR="00114C13">
        <w:t xml:space="preserve">volledig uitgevoerd </w:t>
      </w:r>
      <w:r w:rsidRPr="00ED28A6" w:rsidR="00616E5A">
        <w:t>eind</w:t>
      </w:r>
      <w:r w:rsidRPr="00ED28A6" w:rsidR="00114C13">
        <w:t xml:space="preserve"> 2027</w:t>
      </w:r>
      <w:r w:rsidRPr="00ED28A6" w:rsidR="00616E5A">
        <w:t xml:space="preserve"> of niet</w:t>
      </w:r>
      <w:r w:rsidRPr="00ED28A6" w:rsidR="00114C13">
        <w:t>)</w:t>
      </w:r>
      <w:r w:rsidRPr="00ED28A6">
        <w:t>.</w:t>
      </w:r>
    </w:p>
    <w:p w:rsidRPr="00ED28A6" w:rsidR="00104F91" w:rsidP="008727D8" w:rsidRDefault="00D1CEE1" w14:paraId="58EEE2FD" w14:textId="4EB07211">
      <w:pPr>
        <w:pStyle w:val="Heading2"/>
      </w:pPr>
      <w:bookmarkStart w:name="_Toc229143981" w:id="20"/>
      <w:r w:rsidRPr="00ED28A6">
        <w:t>A</w:t>
      </w:r>
      <w:r w:rsidRPr="00ED28A6" w:rsidR="00965978">
        <w:t>.</w:t>
      </w:r>
      <w:r w:rsidRPr="00ED28A6">
        <w:t>1 Landelijk beeld</w:t>
      </w:r>
      <w:bookmarkEnd w:id="20"/>
    </w:p>
    <w:p w:rsidRPr="00ED28A6" w:rsidR="00A97159" w:rsidP="00A97159" w:rsidRDefault="00A97159" w14:paraId="390343FA" w14:textId="14F558BE">
      <w:pPr>
        <w:pStyle w:val="NoSpacing"/>
      </w:pPr>
      <w:r w:rsidRPr="00ED28A6">
        <w:t>De voortgangsrapportage heeft betrekking op 1478 actieve</w:t>
      </w:r>
      <w:r w:rsidRPr="00ED28A6" w:rsidR="00241BF4">
        <w:rPr>
          <w:rStyle w:val="FootnoteReference"/>
        </w:rPr>
        <w:footnoteReference w:id="8"/>
      </w:r>
      <w:r w:rsidRPr="00ED28A6">
        <w:t xml:space="preserve"> SGBP3-maatregelen voor Nederland. De verdeling over voortgangsstadia laat zien dat een substantieel deel van de maatregelen zich nog in planvorming of uitvoering bevindt, naast een aanzienlijk aandeel dat reeds is gerealiseerd.</w:t>
      </w:r>
    </w:p>
    <w:p w:rsidRPr="00ED28A6" w:rsidR="00A97159" w:rsidP="00A97159" w:rsidRDefault="00A97159" w14:paraId="4D539082" w14:textId="2129DD41">
      <w:pPr>
        <w:pStyle w:val="NoSpacing"/>
      </w:pPr>
      <w:r w:rsidRPr="00ED28A6">
        <w:t xml:space="preserve">De maatregelen zijn hoofdzakelijk in beheer bij waterschappen. Dit maakt waterschappen de grootste uitvoerende partij binnen het SGBP3-programma. </w:t>
      </w:r>
      <w:r w:rsidRPr="00ED28A6" w:rsidR="005E498F">
        <w:t>Er is</w:t>
      </w:r>
      <w:r w:rsidRPr="00ED28A6">
        <w:t xml:space="preserve"> sprake van duidelijke verschillen in tempo, voortgang en aantal SGBP3-maatregelen</w:t>
      </w:r>
      <w:r w:rsidRPr="00ED28A6" w:rsidR="00B41C3E">
        <w:t xml:space="preserve"> waarover individuele waterbeheerders rapporteren</w:t>
      </w:r>
      <w:r w:rsidRPr="00ED28A6">
        <w:t>.</w:t>
      </w:r>
    </w:p>
    <w:p w:rsidRPr="00ED28A6" w:rsidR="00A97159" w:rsidP="00A97159" w:rsidRDefault="00A97159" w14:paraId="19DB9808" w14:textId="150506EE">
      <w:pPr>
        <w:pStyle w:val="NoSpacing"/>
      </w:pPr>
      <w:r w:rsidRPr="00ED28A6">
        <w:t xml:space="preserve">Wanneer wordt gekeken naar type maatregelen, valt op dat inrichtings- en ruimtelijke ordeningsmaatregelen relatief vaak nog in planvorming zitten. Daartegenover staan beheermaatregelen, die in verhouding het vaakst volledig zijn uitgevoerd. Dit </w:t>
      </w:r>
      <w:r w:rsidRPr="00ED28A6" w:rsidR="00C34788">
        <w:t xml:space="preserve">kan duiden </w:t>
      </w:r>
      <w:r w:rsidRPr="00ED28A6">
        <w:t>op verschillen in uitvoerbaarheid</w:t>
      </w:r>
      <w:r w:rsidRPr="00ED28A6" w:rsidR="00C34788">
        <w:t xml:space="preserve"> </w:t>
      </w:r>
      <w:r w:rsidRPr="00ED28A6">
        <w:t>tussen maatregeltypen.</w:t>
      </w:r>
    </w:p>
    <w:p w:rsidRPr="00ED28A6" w:rsidR="00C21FAE" w:rsidP="00A97159" w:rsidRDefault="00A97159" w14:paraId="167163D2" w14:textId="291A43C3">
      <w:pPr>
        <w:pStyle w:val="NoSpacing"/>
      </w:pPr>
      <w:r w:rsidRPr="00ED28A6">
        <w:t>Per 1 januari 2026 zijn 446 maatregelen volledig uitgevoerd. Voor de resterende 1032 maatregelen is door waterbeheerders aangegeven of zij verwachten dat deze uiterlijk eind 2027 volledig zijn gerealiseerd.</w:t>
      </w:r>
      <w:r w:rsidRPr="00ED28A6" w:rsidR="00C34788">
        <w:t xml:space="preserve"> </w:t>
      </w:r>
      <w:r w:rsidRPr="00ED28A6">
        <w:t>D</w:t>
      </w:r>
      <w:r w:rsidRPr="00ED28A6" w:rsidR="00C34788">
        <w:t>i</w:t>
      </w:r>
      <w:r w:rsidRPr="00ED28A6">
        <w:t xml:space="preserve">e verwachting laat zien dat een aanzienlijk deel van de maatregelen tijdig kan </w:t>
      </w:r>
      <w:r w:rsidRPr="006E174B">
        <w:t>worden afgerond (</w:t>
      </w:r>
      <w:r w:rsidR="006E174B">
        <w:t>691</w:t>
      </w:r>
      <w:r w:rsidRPr="006E174B" w:rsidR="006E174B">
        <w:t xml:space="preserve"> </w:t>
      </w:r>
      <w:r w:rsidRPr="006E174B">
        <w:t>maatregel</w:t>
      </w:r>
      <w:r w:rsidRPr="006E174B" w:rsidR="00C34788">
        <w:t>en</w:t>
      </w:r>
      <w:r w:rsidRPr="006E174B">
        <w:t xml:space="preserve">) </w:t>
      </w:r>
      <w:r w:rsidRPr="006E174B" w:rsidR="00C34788">
        <w:t xml:space="preserve">en </w:t>
      </w:r>
      <w:r w:rsidRPr="006E174B">
        <w:t>dat er ook een substantieel deel is waarvoor realisatie in 2027 niet wordt verwacht (</w:t>
      </w:r>
      <w:r w:rsidR="006E174B">
        <w:t>341</w:t>
      </w:r>
      <w:r w:rsidRPr="006E174B" w:rsidR="006E174B">
        <w:t xml:space="preserve"> </w:t>
      </w:r>
      <w:r w:rsidRPr="006E174B">
        <w:t>maatregelen).</w:t>
      </w:r>
      <w:r w:rsidRPr="00ED28A6">
        <w:t xml:space="preserve"> Uit de uitsplitsing blijkt dat verwachtingen tussen waterbeheerders onderling verschillen, evenals tussen typen maatregelen. </w:t>
      </w:r>
    </w:p>
    <w:p w:rsidRPr="00ED28A6" w:rsidR="00843DF9" w:rsidP="00A97159" w:rsidRDefault="00843DF9" w14:paraId="0AB1DCDA" w14:textId="3923127F">
      <w:pPr>
        <w:pStyle w:val="NoSpacing"/>
      </w:pPr>
      <w:r w:rsidRPr="00ED28A6">
        <w:t xml:space="preserve">Met name bij inrichtings- en ruimtelijke ordeningsmaatregelen </w:t>
      </w:r>
      <w:r w:rsidRPr="00ED28A6" w:rsidR="008C5AC3">
        <w:t>is</w:t>
      </w:r>
      <w:r w:rsidRPr="00ED28A6">
        <w:t xml:space="preserve"> </w:t>
      </w:r>
      <w:r w:rsidRPr="00ED28A6" w:rsidR="008C5AC3">
        <w:t xml:space="preserve">de verwachting van een </w:t>
      </w:r>
      <w:r w:rsidRPr="00ED28A6">
        <w:t xml:space="preserve">tijdige realisatie </w:t>
      </w:r>
      <w:r w:rsidRPr="00ED28A6" w:rsidR="008C5AC3">
        <w:t>kleiner</w:t>
      </w:r>
      <w:r w:rsidRPr="00ED28A6">
        <w:t xml:space="preserve">, terwijl beheermaatregelen </w:t>
      </w:r>
      <w:r w:rsidRPr="00ED28A6" w:rsidR="008C5AC3">
        <w:t>juist relatief</w:t>
      </w:r>
      <w:r w:rsidRPr="00ED28A6">
        <w:t xml:space="preserve"> vaker </w:t>
      </w:r>
      <w:r w:rsidRPr="00ED28A6" w:rsidR="008C5AC3">
        <w:t>tijdig afgerond worden verwacht.</w:t>
      </w:r>
    </w:p>
    <w:p w:rsidRPr="00ED28A6" w:rsidR="008003D5" w:rsidP="00A97159" w:rsidRDefault="005E06CA" w14:paraId="45158DF0" w14:textId="05280BF6">
      <w:pPr>
        <w:pStyle w:val="NoSpacing"/>
      </w:pPr>
      <w:r w:rsidRPr="00ED28A6">
        <w:t>Het aantal maatregelen met een verwachte niet tijdige realisatie</w:t>
      </w:r>
      <w:r w:rsidRPr="00ED28A6" w:rsidR="007F6033">
        <w:t xml:space="preserve"> </w:t>
      </w:r>
      <w:r w:rsidRPr="00ED28A6">
        <w:t xml:space="preserve">is toegenomen ten opzichte van vorig jaar. </w:t>
      </w:r>
      <w:r w:rsidRPr="00ED28A6" w:rsidR="008422C8">
        <w:t>G</w:t>
      </w:r>
      <w:r w:rsidRPr="00ED28A6" w:rsidR="008003D5">
        <w:t xml:space="preserve">rondverwerving, afhankelijkheid van vrijwillige medewerking en complexe gebiedsprocessen </w:t>
      </w:r>
      <w:r w:rsidRPr="00ED28A6" w:rsidR="008422C8">
        <w:t xml:space="preserve">beperken </w:t>
      </w:r>
      <w:r w:rsidRPr="00ED28A6" w:rsidR="008003D5">
        <w:t xml:space="preserve">het tempo. Daarnaast zorgen externe factoren zoals vergunningprocedures, bezwaar- en beroepsprocessen en aanvullende Europese eisen voor vertraging in zowel planvorming als uitvoering. Op beleidsniveau leidt het wegvallen van het Nationaal Programma Landelijk Gebied (NPLG) en wijzigingen in financiering en aansturing tot onzekerheid over de implementatie van een deel van de maatregelen. </w:t>
      </w:r>
    </w:p>
    <w:p w:rsidRPr="00ED28A6" w:rsidR="00A97159" w:rsidP="00A97159" w:rsidRDefault="00A97159" w14:paraId="4E1E5C08" w14:textId="001E9BC8">
      <w:pPr>
        <w:pStyle w:val="NoSpacing"/>
      </w:pPr>
      <w:r w:rsidRPr="00ED28A6">
        <w:t xml:space="preserve">Samenvattend is er landelijk gezien sprake van een voortgaande uitvoering van SGBP3-maatregelen, waarbij een </w:t>
      </w:r>
      <w:r w:rsidRPr="00ED28A6" w:rsidR="00436500">
        <w:t xml:space="preserve">steeds groter wordend </w:t>
      </w:r>
      <w:r w:rsidRPr="00ED28A6">
        <w:t xml:space="preserve">deel is gerealiseerd en een </w:t>
      </w:r>
      <w:r w:rsidRPr="00ED28A6" w:rsidR="00436500">
        <w:t>steeds kleiner wordend</w:t>
      </w:r>
      <w:r w:rsidRPr="00ED28A6">
        <w:t xml:space="preserve"> deel nog in uitvoering of voorbereiding is. De verwachting richting 2027 is gemengd: een deel van de maatregelen wordt tijdig </w:t>
      </w:r>
      <w:r w:rsidRPr="00ED28A6" w:rsidR="00436500">
        <w:t>gerealiseerd</w:t>
      </w:r>
      <w:r w:rsidRPr="00ED28A6">
        <w:t xml:space="preserve">, maar er blijft een substantieel aandeel waarvoor tijdige realisatie </w:t>
      </w:r>
      <w:r w:rsidRPr="00ED28A6" w:rsidR="008C5AC3">
        <w:t>niet word verwacht</w:t>
      </w:r>
      <w:r w:rsidRPr="00ED28A6" w:rsidR="007A16F8">
        <w:t xml:space="preserve">, </w:t>
      </w:r>
      <w:r w:rsidRPr="00ED28A6">
        <w:t xml:space="preserve">mede afhankelijk van type maatregel en </w:t>
      </w:r>
      <w:r w:rsidRPr="00ED28A6" w:rsidR="00024430">
        <w:t>rapporterende</w:t>
      </w:r>
      <w:r w:rsidRPr="00ED28A6">
        <w:t xml:space="preserve"> waterbeheerder.</w:t>
      </w:r>
    </w:p>
    <w:p w:rsidRPr="00ED28A6" w:rsidR="00003F9E" w:rsidP="008B34C2" w:rsidRDefault="00241BF4" w14:paraId="2F03E57C" w14:textId="0FFE52E6">
      <w:pPr>
        <w:pStyle w:val="NoSpacing"/>
      </w:pPr>
      <w:r w:rsidRPr="00ED28A6">
        <w:t xml:space="preserve">Hieronder volgen een aantal figuren voor Nederland waarin zowel de voortgangsstatus van de SGBP3-maatregelen als de verwachting ten aanzien van tijdige realisatie grafisch wordt weergegeven. </w:t>
      </w:r>
      <w:r w:rsidRPr="00ED28A6" w:rsidR="00003F9E">
        <w:br w:type="page"/>
      </w:r>
    </w:p>
    <w:p w:rsidRPr="00ED28A6" w:rsidR="0094242F" w:rsidP="008727D8" w:rsidRDefault="008727D8" w14:paraId="19C632BC" w14:textId="75A9D729">
      <w:pPr>
        <w:pStyle w:val="Caption"/>
      </w:pPr>
      <w:r w:rsidRPr="00ED28A6">
        <w:t>Figuur</w:t>
      </w:r>
      <w:r w:rsidRPr="00ED28A6" w:rsidR="0094242F">
        <w:t xml:space="preserve"> 1</w:t>
      </w:r>
      <w:r w:rsidRPr="00ED28A6" w:rsidR="0081022C">
        <w:t>.</w:t>
      </w:r>
      <w:r w:rsidRPr="00ED28A6" w:rsidR="0094242F">
        <w:t xml:space="preserve"> SGBP3</w:t>
      </w:r>
      <w:r w:rsidRPr="00ED28A6" w:rsidR="0081022C">
        <w:t>-</w:t>
      </w:r>
      <w:r w:rsidRPr="00ED28A6" w:rsidR="0094242F">
        <w:t>maatregelen: aantal naar status</w:t>
      </w:r>
      <w:r w:rsidRPr="00ED28A6" w:rsidR="0081022C">
        <w:t xml:space="preserve"> (landelijk beeld)</w:t>
      </w:r>
    </w:p>
    <w:p w:rsidRPr="00ED28A6" w:rsidR="00F57270" w:rsidP="0010497E" w:rsidRDefault="00CF2209" w14:paraId="0D9C6BE9" w14:textId="659E3898">
      <w:pPr>
        <w:pStyle w:val="NoSpacing"/>
      </w:pPr>
      <w:r w:rsidRPr="00ED28A6">
        <w:rPr>
          <w:noProof/>
          <w:lang w:val="en-GB" w:eastAsia="en-GB"/>
        </w:rPr>
        <w:drawing>
          <wp:inline distT="0" distB="0" distL="0" distR="0" wp14:anchorId="4C679555" wp14:editId="4D883CD0">
            <wp:extent cx="3904051" cy="2378710"/>
            <wp:effectExtent l="0" t="0" r="1270" b="2540"/>
            <wp:docPr id="9366922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1782" t="16789" r="8553" b="2460"/>
                    <a:stretch>
                      <a:fillRect/>
                    </a:stretch>
                  </pic:blipFill>
                  <pic:spPr bwMode="auto">
                    <a:xfrm>
                      <a:off x="0" y="0"/>
                      <a:ext cx="3920741" cy="2388879"/>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235AB8" w:rsidP="008927A9" w:rsidRDefault="008727D8" w14:paraId="4564E804" w14:textId="0FB03D8D">
      <w:pPr>
        <w:pStyle w:val="Caption"/>
      </w:pPr>
      <w:r w:rsidRPr="00ED28A6">
        <w:t>Figuur</w:t>
      </w:r>
      <w:r w:rsidRPr="00ED28A6" w:rsidR="00235AB8">
        <w:t xml:space="preserve"> 2</w:t>
      </w:r>
      <w:r w:rsidRPr="00ED28A6" w:rsidR="0081022C">
        <w:t>.</w:t>
      </w:r>
      <w:r w:rsidRPr="00ED28A6" w:rsidR="00235AB8">
        <w:t xml:space="preserve"> SGBP3</w:t>
      </w:r>
      <w:r w:rsidRPr="00ED28A6" w:rsidR="0081022C">
        <w:t>-</w:t>
      </w:r>
      <w:r w:rsidRPr="00ED28A6" w:rsidR="00235AB8">
        <w:t>maatregelen: aantal naar status</w:t>
      </w:r>
      <w:r w:rsidRPr="00ED28A6" w:rsidR="0081022C">
        <w:t xml:space="preserve"> (landelijk beeld)</w:t>
      </w:r>
    </w:p>
    <w:p w:rsidRPr="00ED28A6" w:rsidR="00235AB8" w:rsidP="0010497E" w:rsidRDefault="00235AB8" w14:paraId="1B42A31E" w14:textId="52179631">
      <w:pPr>
        <w:pStyle w:val="NoSpacing"/>
      </w:pPr>
      <w:r w:rsidRPr="00ED28A6">
        <w:rPr>
          <w:noProof/>
          <w:lang w:val="en-GB" w:eastAsia="en-GB"/>
        </w:rPr>
        <w:drawing>
          <wp:inline distT="0" distB="0" distL="0" distR="0" wp14:anchorId="7049D055" wp14:editId="4C7AB1B9">
            <wp:extent cx="3752850" cy="2305050"/>
            <wp:effectExtent l="0" t="0" r="0" b="0"/>
            <wp:docPr id="11872215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2230" t="18945" r="11285" b="2902"/>
                    <a:stretch>
                      <a:fillRect/>
                    </a:stretch>
                  </pic:blipFill>
                  <pic:spPr bwMode="auto">
                    <a:xfrm>
                      <a:off x="0" y="0"/>
                      <a:ext cx="3763554" cy="2311624"/>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C42449" w:rsidP="008927A9" w:rsidRDefault="00C42449" w14:paraId="1BD37042" w14:textId="77777777">
      <w:pPr>
        <w:pStyle w:val="Caption"/>
      </w:pPr>
    </w:p>
    <w:p w:rsidRPr="00ED28A6" w:rsidR="00C42449" w:rsidP="008927A9" w:rsidRDefault="00C42449" w14:paraId="681B519A" w14:textId="77777777">
      <w:pPr>
        <w:pStyle w:val="Caption"/>
      </w:pPr>
    </w:p>
    <w:p w:rsidRPr="00ED28A6" w:rsidR="00C42449" w:rsidP="008927A9" w:rsidRDefault="00C42449" w14:paraId="11FCF24B" w14:textId="77777777">
      <w:pPr>
        <w:pStyle w:val="Caption"/>
      </w:pPr>
    </w:p>
    <w:p w:rsidRPr="00ED28A6" w:rsidR="00C42449" w:rsidP="008927A9" w:rsidRDefault="00C42449" w14:paraId="78F5E7FB" w14:textId="77777777">
      <w:pPr>
        <w:pStyle w:val="Caption"/>
      </w:pPr>
    </w:p>
    <w:p w:rsidRPr="00ED28A6" w:rsidR="00C42449" w:rsidRDefault="00C42449" w14:paraId="38158594" w14:textId="77777777">
      <w:pPr>
        <w:rPr>
          <w:i/>
          <w:iCs/>
          <w:sz w:val="18"/>
          <w:szCs w:val="18"/>
        </w:rPr>
      </w:pPr>
      <w:r w:rsidRPr="00ED28A6">
        <w:br w:type="page"/>
      </w:r>
    </w:p>
    <w:p w:rsidRPr="00ED28A6" w:rsidR="0094242F" w:rsidP="008927A9" w:rsidRDefault="008727D8" w14:paraId="60E1D271" w14:textId="77361539">
      <w:pPr>
        <w:pStyle w:val="Caption"/>
      </w:pPr>
      <w:r w:rsidRPr="00ED28A6">
        <w:t>Figuur</w:t>
      </w:r>
      <w:r w:rsidRPr="00ED28A6" w:rsidR="0094242F">
        <w:t xml:space="preserve"> 3</w:t>
      </w:r>
      <w:r w:rsidRPr="00ED28A6" w:rsidR="0081022C">
        <w:t>.</w:t>
      </w:r>
      <w:r w:rsidRPr="00ED28A6" w:rsidR="0094242F">
        <w:t xml:space="preserve"> SGBP3</w:t>
      </w:r>
      <w:r w:rsidRPr="00ED28A6" w:rsidR="0081022C">
        <w:t>-</w:t>
      </w:r>
      <w:r w:rsidRPr="00ED28A6" w:rsidR="0094242F">
        <w:t>maatregelen: aantal naar status, per type waterbeheerder</w:t>
      </w:r>
      <w:r w:rsidRPr="00ED28A6" w:rsidR="0081022C">
        <w:t xml:space="preserve"> (landelijk beeld)</w:t>
      </w:r>
    </w:p>
    <w:p w:rsidRPr="00ED28A6" w:rsidR="0094242F" w:rsidP="0094242F" w:rsidRDefault="00F64074" w14:paraId="3CB0ACCC" w14:textId="3A4ACB76">
      <w:r w:rsidRPr="00ED28A6">
        <w:rPr>
          <w:noProof/>
          <w:lang w:val="en-GB" w:eastAsia="en-GB"/>
        </w:rPr>
        <w:drawing>
          <wp:inline distT="0" distB="0" distL="0" distR="0" wp14:anchorId="214C314A" wp14:editId="7A24D330">
            <wp:extent cx="5762625" cy="3180080"/>
            <wp:effectExtent l="0" t="0" r="9525" b="1270"/>
            <wp:docPr id="152695626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1" t="12637" r="1067" b="4489"/>
                    <a:stretch>
                      <a:fillRect/>
                    </a:stretch>
                  </pic:blipFill>
                  <pic:spPr bwMode="auto">
                    <a:xfrm>
                      <a:off x="0" y="0"/>
                      <a:ext cx="5788516" cy="3194368"/>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6A6315" w:rsidP="008927A9" w:rsidRDefault="008727D8" w14:paraId="519AF727" w14:textId="70D92517">
      <w:pPr>
        <w:pStyle w:val="Caption"/>
      </w:pPr>
      <w:r w:rsidRPr="00ED28A6">
        <w:t>Figuur</w:t>
      </w:r>
      <w:r w:rsidRPr="00ED28A6" w:rsidR="006A6315">
        <w:t xml:space="preserve"> 4</w:t>
      </w:r>
      <w:r w:rsidRPr="00ED28A6" w:rsidR="0081022C">
        <w:t>.</w:t>
      </w:r>
      <w:r w:rsidRPr="00ED28A6" w:rsidR="006A6315">
        <w:t xml:space="preserve"> SGBP3</w:t>
      </w:r>
      <w:r w:rsidRPr="00ED28A6" w:rsidR="0081022C">
        <w:t>-</w:t>
      </w:r>
      <w:r w:rsidRPr="00ED28A6" w:rsidR="006A6315">
        <w:t>maatregelen: aantal naar status, per waterbeheerder</w:t>
      </w:r>
      <w:r w:rsidRPr="00ED28A6" w:rsidR="0081022C">
        <w:t xml:space="preserve"> (landelijk beeld)</w:t>
      </w:r>
    </w:p>
    <w:p w:rsidRPr="00ED28A6" w:rsidR="00A43E1D" w:rsidP="0010497E" w:rsidRDefault="00F64074" w14:paraId="593B820B" w14:textId="4230113E">
      <w:pPr>
        <w:pStyle w:val="NoSpacing"/>
      </w:pPr>
      <w:r w:rsidRPr="00ED28A6">
        <w:rPr>
          <w:noProof/>
          <w:lang w:val="en-GB" w:eastAsia="en-GB"/>
        </w:rPr>
        <w:drawing>
          <wp:inline distT="0" distB="0" distL="0" distR="0" wp14:anchorId="07BD16BD" wp14:editId="3CBEADF8">
            <wp:extent cx="5791200" cy="3172460"/>
            <wp:effectExtent l="0" t="0" r="0" b="8890"/>
            <wp:docPr id="70888124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681" r="976" b="4325"/>
                    <a:stretch>
                      <a:fillRect/>
                    </a:stretch>
                  </pic:blipFill>
                  <pic:spPr bwMode="auto">
                    <a:xfrm>
                      <a:off x="0" y="0"/>
                      <a:ext cx="5816225" cy="3186169"/>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C42449" w:rsidRDefault="00C42449" w14:paraId="09BC385C" w14:textId="77777777">
      <w:pPr>
        <w:rPr>
          <w:i/>
          <w:iCs/>
          <w:sz w:val="18"/>
          <w:szCs w:val="18"/>
        </w:rPr>
      </w:pPr>
      <w:r w:rsidRPr="00ED28A6">
        <w:br w:type="page"/>
      </w:r>
    </w:p>
    <w:p w:rsidRPr="00ED28A6" w:rsidR="00D53023" w:rsidP="008927A9" w:rsidRDefault="008727D8" w14:paraId="5607A1AB" w14:textId="5570C716">
      <w:pPr>
        <w:pStyle w:val="Caption"/>
      </w:pPr>
      <w:r w:rsidRPr="00ED28A6">
        <w:t>Figuur</w:t>
      </w:r>
      <w:r w:rsidRPr="00ED28A6" w:rsidR="00D53023">
        <w:t xml:space="preserve"> 5</w:t>
      </w:r>
      <w:r w:rsidRPr="00ED28A6" w:rsidR="0081022C">
        <w:t>.</w:t>
      </w:r>
      <w:r w:rsidRPr="00ED28A6" w:rsidR="00D53023">
        <w:t xml:space="preserve"> SGBP3</w:t>
      </w:r>
      <w:r w:rsidRPr="00ED28A6" w:rsidR="0081022C">
        <w:t>-</w:t>
      </w:r>
      <w:r w:rsidRPr="00ED28A6" w:rsidR="00D53023">
        <w:t>maatregelen: voortgang per maatregelcategorie, uitgedrukt in aantal</w:t>
      </w:r>
      <w:r w:rsidRPr="00ED28A6" w:rsidR="0081022C">
        <w:t xml:space="preserve"> (landelijk beeld)</w:t>
      </w:r>
    </w:p>
    <w:p w:rsidRPr="00ED28A6" w:rsidR="00D53023" w:rsidP="00ED5553" w:rsidRDefault="00073676" w14:paraId="48DBA08B" w14:textId="15115283">
      <w:r>
        <w:rPr>
          <w:noProof/>
          <w:lang w:val="en-GB" w:eastAsia="en-GB"/>
        </w:rPr>
        <w:drawing>
          <wp:inline distT="0" distB="0" distL="0" distR="0" wp14:anchorId="3C97EF7A" wp14:editId="3B51D43A">
            <wp:extent cx="5725290" cy="3507474"/>
            <wp:effectExtent l="0" t="0" r="8890" b="0"/>
            <wp:docPr id="164188435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5321" t="13010" r="1107" b="1068"/>
                    <a:stretch>
                      <a:fillRect/>
                    </a:stretch>
                  </pic:blipFill>
                  <pic:spPr bwMode="auto">
                    <a:xfrm>
                      <a:off x="0" y="0"/>
                      <a:ext cx="5759665" cy="3528533"/>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D53023" w:rsidP="008927A9" w:rsidRDefault="008727D8" w14:paraId="1059435E" w14:textId="629267D7">
      <w:pPr>
        <w:pStyle w:val="Caption"/>
      </w:pPr>
      <w:r w:rsidRPr="00ED28A6">
        <w:t>Figuur</w:t>
      </w:r>
      <w:r w:rsidRPr="00ED28A6" w:rsidR="00D53023">
        <w:t xml:space="preserve"> 6</w:t>
      </w:r>
      <w:r w:rsidRPr="00ED28A6" w:rsidR="0081022C">
        <w:t>.</w:t>
      </w:r>
      <w:r w:rsidRPr="00ED28A6" w:rsidR="00D53023">
        <w:t xml:space="preserve"> SGBP3</w:t>
      </w:r>
      <w:r w:rsidRPr="00ED28A6" w:rsidR="0081022C">
        <w:t>-</w:t>
      </w:r>
      <w:r w:rsidRPr="00ED28A6" w:rsidR="00D53023">
        <w:t>maatregelen: voortgang per maatregelcategorie, uitgedrukt in eenheid</w:t>
      </w:r>
      <w:r w:rsidRPr="00ED28A6" w:rsidR="0081022C">
        <w:t xml:space="preserve"> (landelijk beeld)</w:t>
      </w:r>
    </w:p>
    <w:p w:rsidRPr="00ED28A6" w:rsidR="00ED5553" w:rsidP="00ED5553" w:rsidRDefault="00ED5553" w14:paraId="4E3CC35C" w14:textId="1F110A83"/>
    <w:p w:rsidRPr="00ED28A6" w:rsidR="00C42449" w:rsidRDefault="00073676" w14:paraId="1AC57FF7" w14:textId="52B4CF19">
      <w:pPr>
        <w:rPr>
          <w:i/>
          <w:iCs/>
          <w:sz w:val="18"/>
          <w:szCs w:val="18"/>
        </w:rPr>
      </w:pPr>
      <w:r>
        <w:rPr>
          <w:noProof/>
          <w:lang w:val="en-GB" w:eastAsia="en-GB"/>
        </w:rPr>
        <w:drawing>
          <wp:inline distT="0" distB="0" distL="0" distR="0" wp14:anchorId="09C36C29" wp14:editId="2CA14618">
            <wp:extent cx="5610029" cy="4107976"/>
            <wp:effectExtent l="0" t="0" r="0" b="6985"/>
            <wp:docPr id="136482588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5102" t="13010" r="15767" b="1068"/>
                    <a:stretch>
                      <a:fillRect/>
                    </a:stretch>
                  </pic:blipFill>
                  <pic:spPr bwMode="auto">
                    <a:xfrm>
                      <a:off x="0" y="0"/>
                      <a:ext cx="5636721" cy="4127521"/>
                    </a:xfrm>
                    <a:prstGeom prst="rect">
                      <a:avLst/>
                    </a:prstGeom>
                    <a:noFill/>
                    <a:ln>
                      <a:noFill/>
                    </a:ln>
                    <a:extLst>
                      <a:ext uri="{53640926-AAD7-44D8-BBD7-CCE9431645EC}">
                        <a14:shadowObscured xmlns:a14="http://schemas.microsoft.com/office/drawing/2010/main"/>
                      </a:ext>
                    </a:extLst>
                  </pic:spPr>
                </pic:pic>
              </a:graphicData>
            </a:graphic>
          </wp:inline>
        </w:drawing>
      </w:r>
      <w:r w:rsidRPr="00ED28A6" w:rsidR="00C42449">
        <w:br w:type="page"/>
      </w:r>
    </w:p>
    <w:p w:rsidRPr="00ED28A6" w:rsidR="00AA4F69" w:rsidP="008927A9" w:rsidRDefault="008727D8" w14:paraId="274B4590" w14:textId="174D81A6">
      <w:pPr>
        <w:pStyle w:val="Caption"/>
        <w:rPr>
          <w:noProof/>
        </w:rPr>
      </w:pPr>
      <w:r w:rsidRPr="00ED28A6">
        <w:t>Figuur</w:t>
      </w:r>
      <w:r w:rsidRPr="00ED28A6" w:rsidR="00BF6F94">
        <w:t xml:space="preserve"> 7</w:t>
      </w:r>
      <w:r w:rsidRPr="00ED28A6" w:rsidR="0081022C">
        <w:t>.</w:t>
      </w:r>
      <w:r w:rsidRPr="00ED28A6" w:rsidR="00BF6F94">
        <w:t xml:space="preserve"> </w:t>
      </w:r>
      <w:r w:rsidRPr="00DF5F77" w:rsidR="00BF6F94">
        <w:rPr>
          <w:b/>
          <w:bCs/>
        </w:rPr>
        <w:t>Nog uit te voeren</w:t>
      </w:r>
      <w:r w:rsidRPr="00ED28A6" w:rsidR="00BF6F94">
        <w:t xml:space="preserve"> maatregelen:  actuele verwachting</w:t>
      </w:r>
      <w:r w:rsidRPr="00ED28A6" w:rsidR="0081022C">
        <w:t xml:space="preserve"> (landelijk beeld)</w:t>
      </w:r>
      <w:r w:rsidRPr="00ED28A6" w:rsidR="00BF6F94">
        <w:t xml:space="preserve"> </w:t>
      </w:r>
    </w:p>
    <w:p w:rsidRPr="00ED28A6" w:rsidR="00AE0942" w:rsidP="006A6315" w:rsidRDefault="003E7B49" w14:paraId="413E766E" w14:textId="5D45756D">
      <w:pPr>
        <w:rPr>
          <w:noProof/>
        </w:rPr>
      </w:pPr>
      <w:r w:rsidRPr="00ED28A6">
        <w:rPr>
          <w:noProof/>
          <w:lang w:val="en-GB" w:eastAsia="en-GB"/>
        </w:rPr>
        <w:drawing>
          <wp:inline distT="0" distB="0" distL="0" distR="0" wp14:anchorId="786FB687" wp14:editId="5EBA1D20">
            <wp:extent cx="6168935" cy="3086542"/>
            <wp:effectExtent l="0" t="0" r="3810" b="0"/>
            <wp:docPr id="18873266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6749" t="18621" r="17050" b="30682"/>
                    <a:stretch>
                      <a:fillRect/>
                    </a:stretch>
                  </pic:blipFill>
                  <pic:spPr bwMode="auto">
                    <a:xfrm>
                      <a:off x="0" y="0"/>
                      <a:ext cx="6171040" cy="3087595"/>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231026" w:rsidP="00F17DAA" w:rsidRDefault="008727D8" w14:paraId="1DB40DBB" w14:textId="05FBAC3D">
      <w:pPr>
        <w:pStyle w:val="Caption"/>
        <w:rPr>
          <w:i w:val="0"/>
          <w:iCs w:val="0"/>
        </w:rPr>
      </w:pPr>
      <w:r w:rsidRPr="00ED28A6">
        <w:t>Figuur</w:t>
      </w:r>
      <w:r w:rsidRPr="00ED28A6" w:rsidR="00BF6F94">
        <w:t xml:space="preserve"> </w:t>
      </w:r>
      <w:r w:rsidRPr="00ED28A6" w:rsidR="00357EDF">
        <w:t>8</w:t>
      </w:r>
      <w:r w:rsidRPr="00ED28A6" w:rsidR="0081022C">
        <w:t>.</w:t>
      </w:r>
      <w:r w:rsidRPr="00ED28A6" w:rsidR="00357EDF">
        <w:t xml:space="preserve"> </w:t>
      </w:r>
      <w:r w:rsidRPr="00DF5F77" w:rsidR="007B0BCB">
        <w:rPr>
          <w:b/>
          <w:bCs/>
        </w:rPr>
        <w:t>Nog uit te voeren</w:t>
      </w:r>
      <w:r w:rsidRPr="00ED28A6" w:rsidR="007B0BCB">
        <w:t xml:space="preserve"> maatregelen:  actuele verwachting</w:t>
      </w:r>
      <w:r w:rsidRPr="00ED28A6" w:rsidR="00915D11">
        <w:t xml:space="preserve">, per </w:t>
      </w:r>
      <w:r w:rsidRPr="00ED28A6" w:rsidR="006A6315">
        <w:t>type waterbeheerder</w:t>
      </w:r>
      <w:r w:rsidRPr="00ED28A6" w:rsidR="0081022C">
        <w:t xml:space="preserve"> (landelijk beeld) </w:t>
      </w:r>
      <w:r w:rsidR="00610835">
        <w:rPr>
          <w:noProof/>
          <w:lang w:val="en-GB" w:eastAsia="en-GB"/>
        </w:rPr>
        <w:drawing>
          <wp:inline distT="0" distB="0" distL="0" distR="0" wp14:anchorId="2878DBFD" wp14:editId="04E0BCFB">
            <wp:extent cx="5485383" cy="2966224"/>
            <wp:effectExtent l="0" t="0" r="1270" b="5715"/>
            <wp:docPr id="10372103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4" t="13763" r="994" b="4910"/>
                    <a:stretch>
                      <a:fillRect/>
                    </a:stretch>
                  </pic:blipFill>
                  <pic:spPr bwMode="auto">
                    <a:xfrm>
                      <a:off x="0" y="0"/>
                      <a:ext cx="5499242" cy="2973718"/>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73738B" w:rsidP="008927A9" w:rsidRDefault="008727D8" w14:paraId="736CE20E" w14:textId="5D4A5437">
      <w:pPr>
        <w:pStyle w:val="Caption"/>
        <w:rPr>
          <w:noProof/>
        </w:rPr>
      </w:pPr>
      <w:r w:rsidRPr="00ED28A6">
        <w:t>Figuur</w:t>
      </w:r>
      <w:r w:rsidRPr="00ED28A6" w:rsidR="0073738B">
        <w:t xml:space="preserve"> </w:t>
      </w:r>
      <w:r w:rsidRPr="00ED28A6" w:rsidR="009F4721">
        <w:t>9</w:t>
      </w:r>
      <w:r w:rsidRPr="00ED28A6" w:rsidR="0081022C">
        <w:t>.</w:t>
      </w:r>
      <w:r w:rsidRPr="00ED28A6" w:rsidR="009F4721">
        <w:t xml:space="preserve"> </w:t>
      </w:r>
      <w:r w:rsidRPr="00DF5F77" w:rsidR="0073738B">
        <w:rPr>
          <w:b/>
          <w:bCs/>
        </w:rPr>
        <w:t>Nog uit te voeren</w:t>
      </w:r>
      <w:r w:rsidRPr="00ED28A6" w:rsidR="0073738B">
        <w:t xml:space="preserve"> maatregelen:  actuele verwachting</w:t>
      </w:r>
      <w:r w:rsidRPr="00ED28A6" w:rsidR="00915D11">
        <w:t xml:space="preserve">, per </w:t>
      </w:r>
      <w:r w:rsidRPr="00ED28A6" w:rsidR="0073738B">
        <w:t>waterbeheerder</w:t>
      </w:r>
      <w:r w:rsidRPr="00ED28A6" w:rsidR="0081022C">
        <w:t xml:space="preserve"> (landelijk beeld)</w:t>
      </w:r>
    </w:p>
    <w:p w:rsidRPr="00ED28A6" w:rsidR="006A6315" w:rsidP="006A6315" w:rsidRDefault="006A26D5" w14:paraId="3C79E091" w14:textId="0A84EECC">
      <w:r>
        <w:rPr>
          <w:noProof/>
          <w:lang w:val="en-GB" w:eastAsia="en-GB"/>
        </w:rPr>
        <w:drawing>
          <wp:inline distT="0" distB="0" distL="0" distR="0" wp14:anchorId="6F55F5B7" wp14:editId="615494E3">
            <wp:extent cx="5762625" cy="3152566"/>
            <wp:effectExtent l="0" t="0" r="0" b="0"/>
            <wp:docPr id="164890809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0" t="13164" r="1263" b="4879"/>
                    <a:stretch>
                      <a:fillRect/>
                    </a:stretch>
                  </pic:blipFill>
                  <pic:spPr bwMode="auto">
                    <a:xfrm>
                      <a:off x="0" y="0"/>
                      <a:ext cx="5773601" cy="3158571"/>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9006A6" w:rsidP="008927A9" w:rsidRDefault="008727D8" w14:paraId="6A106919" w14:textId="4942A969">
      <w:pPr>
        <w:pStyle w:val="Caption"/>
      </w:pPr>
      <w:bookmarkStart w:name="_Hlk225783111" w:id="21"/>
      <w:r w:rsidRPr="00ED28A6">
        <w:t>Figuur</w:t>
      </w:r>
      <w:r w:rsidRPr="00ED28A6" w:rsidR="009006A6">
        <w:t xml:space="preserve"> </w:t>
      </w:r>
      <w:r w:rsidRPr="00ED28A6" w:rsidR="0039616A">
        <w:t>10</w:t>
      </w:r>
      <w:r w:rsidRPr="00ED28A6" w:rsidR="0081022C">
        <w:t>.</w:t>
      </w:r>
      <w:r w:rsidRPr="00ED28A6" w:rsidR="00915D11">
        <w:t xml:space="preserve"> </w:t>
      </w:r>
      <w:r w:rsidRPr="00DF5F77" w:rsidR="005E6046">
        <w:rPr>
          <w:b/>
          <w:bCs/>
        </w:rPr>
        <w:t>Nog uit te voeren</w:t>
      </w:r>
      <w:r w:rsidRPr="00ED28A6" w:rsidR="005E6046">
        <w:t xml:space="preserve"> maatregelen:  actuele verwachting, per maatregelcategorie</w:t>
      </w:r>
      <w:r w:rsidRPr="00ED28A6" w:rsidR="0081022C">
        <w:t xml:space="preserve"> (landelijk beeld)</w:t>
      </w:r>
    </w:p>
    <w:p w:rsidRPr="00ED28A6" w:rsidR="00B12593" w:rsidP="00B12593" w:rsidRDefault="00F17DAA" w14:paraId="4326C5CA" w14:textId="06FE9697">
      <w:r>
        <w:rPr>
          <w:noProof/>
          <w:lang w:val="en-GB" w:eastAsia="en-GB"/>
        </w:rPr>
        <w:drawing>
          <wp:inline distT="0" distB="0" distL="0" distR="0" wp14:anchorId="2AA383D9" wp14:editId="78654D54">
            <wp:extent cx="5867400" cy="3198738"/>
            <wp:effectExtent l="0" t="0" r="0" b="1905"/>
            <wp:docPr id="163124427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14" t="12825" r="852" b="5067"/>
                    <a:stretch>
                      <a:fillRect/>
                    </a:stretch>
                  </pic:blipFill>
                  <pic:spPr bwMode="auto">
                    <a:xfrm>
                      <a:off x="0" y="0"/>
                      <a:ext cx="5888494" cy="3210238"/>
                    </a:xfrm>
                    <a:prstGeom prst="rect">
                      <a:avLst/>
                    </a:prstGeom>
                    <a:noFill/>
                    <a:ln>
                      <a:noFill/>
                    </a:ln>
                    <a:extLst>
                      <a:ext uri="{53640926-AAD7-44D8-BBD7-CCE9431645EC}">
                        <a14:shadowObscured xmlns:a14="http://schemas.microsoft.com/office/drawing/2010/main"/>
                      </a:ext>
                    </a:extLst>
                  </pic:spPr>
                </pic:pic>
              </a:graphicData>
            </a:graphic>
          </wp:inline>
        </w:drawing>
      </w:r>
    </w:p>
    <w:bookmarkEnd w:id="21"/>
    <w:p w:rsidRPr="00ED28A6" w:rsidR="00B74EC8" w:rsidRDefault="00B74EC8" w14:paraId="52E5BDA2" w14:textId="77777777">
      <w:pPr>
        <w:rPr>
          <w:rStyle w:val="Heading2Char"/>
        </w:rPr>
      </w:pPr>
      <w:r w:rsidRPr="00ED28A6">
        <w:rPr>
          <w:rStyle w:val="Heading2Char"/>
        </w:rPr>
        <w:br w:type="page"/>
      </w:r>
    </w:p>
    <w:p w:rsidRPr="00ED28A6" w:rsidR="00767554" w:rsidP="008727D8" w:rsidRDefault="009928CC" w14:paraId="287E7256" w14:textId="358BE53A">
      <w:pPr>
        <w:pStyle w:val="Heading2"/>
      </w:pPr>
      <w:bookmarkStart w:name="_Toc229143982" w:id="22"/>
      <w:r w:rsidRPr="00ED28A6">
        <w:rPr>
          <w:rStyle w:val="Heading2Char"/>
        </w:rPr>
        <w:t>A.2</w:t>
      </w:r>
      <w:r w:rsidRPr="00ED28A6" w:rsidR="00767554">
        <w:t xml:space="preserve"> Beeld per regio</w:t>
      </w:r>
      <w:bookmarkEnd w:id="22"/>
    </w:p>
    <w:p w:rsidRPr="00ED28A6" w:rsidR="0059483A" w:rsidP="0010497E" w:rsidRDefault="00767554" w14:paraId="3737A9C5" w14:textId="754C1597">
      <w:pPr>
        <w:pStyle w:val="NoSpacing"/>
      </w:pPr>
      <w:r w:rsidRPr="00ED28A6">
        <w:t xml:space="preserve">De maatregelen uit SGBP3 zijn in de dataset gekoppeld aan waterlichamen en (daarmee) aan één van de KRW </w:t>
      </w:r>
      <w:r w:rsidRPr="00ED28A6" w:rsidR="00997B8A">
        <w:t>s</w:t>
      </w:r>
      <w:r w:rsidRPr="00ED28A6">
        <w:t>troomgebieddistricten: Rijn (NLRN); Schelde (NLSC); Maas (NLMS); Eems (NLEM)</w:t>
      </w:r>
      <w:r w:rsidRPr="00ED28A6" w:rsidR="00997B8A">
        <w:t xml:space="preserve"> en/of deelstroomgebieden: </w:t>
      </w:r>
      <w:r w:rsidRPr="00ED28A6">
        <w:t>Rijn-Noord</w:t>
      </w:r>
      <w:r w:rsidRPr="00ED28A6" w:rsidR="0081022C">
        <w:t xml:space="preserve"> (NLRNNO)</w:t>
      </w:r>
      <w:r w:rsidRPr="00ED28A6">
        <w:t>, Rijn-West</w:t>
      </w:r>
      <w:r w:rsidRPr="00ED28A6" w:rsidR="0081022C">
        <w:t xml:space="preserve"> (NLRNWE)</w:t>
      </w:r>
      <w:r w:rsidRPr="00ED28A6">
        <w:t xml:space="preserve"> en Rijn-Oost</w:t>
      </w:r>
      <w:r w:rsidRPr="00ED28A6" w:rsidR="0081022C">
        <w:t xml:space="preserve"> (NLRNOO)</w:t>
      </w:r>
      <w:r w:rsidRPr="00ED28A6">
        <w:t>.</w:t>
      </w:r>
      <w:r w:rsidRPr="00ED28A6" w:rsidR="00997B8A">
        <w:t xml:space="preserve"> </w:t>
      </w:r>
      <w:r w:rsidRPr="00ED28A6">
        <w:t xml:space="preserve">Hieronder volgt per regio een </w:t>
      </w:r>
      <w:r w:rsidRPr="00ED28A6" w:rsidR="00997B8A">
        <w:t>stand van zaken</w:t>
      </w:r>
      <w:r w:rsidRPr="00ED28A6" w:rsidR="00BF05B1">
        <w:t xml:space="preserve">, inclusief een duiding daarvan, waarbij verschillende verklaringen en oorzaken worden toegelicht. </w:t>
      </w:r>
    </w:p>
    <w:p w:rsidRPr="00ED28A6" w:rsidR="00BF05B1" w:rsidP="0010497E" w:rsidRDefault="0059483A" w14:paraId="71DE9208" w14:textId="59DD5B3F">
      <w:pPr>
        <w:pStyle w:val="NoSpacing"/>
      </w:pPr>
      <w:r w:rsidRPr="00ED28A6">
        <w:t xml:space="preserve">Het </w:t>
      </w:r>
      <w:r w:rsidRPr="00ED28A6" w:rsidR="00AE4A94">
        <w:t>merendeel</w:t>
      </w:r>
      <w:r w:rsidRPr="00ED28A6">
        <w:t xml:space="preserve"> van de in 2026 genoemde verklaringen voor </w:t>
      </w:r>
      <w:r w:rsidRPr="00ED28A6" w:rsidR="007D2EA4">
        <w:t>veranderingen in de tempo van</w:t>
      </w:r>
      <w:r w:rsidRPr="00ED28A6">
        <w:t xml:space="preserve"> de uitvoering was in 2023 en 2024 ook in beeld als </w:t>
      </w:r>
      <w:r w:rsidRPr="00ED28A6" w:rsidR="00837145">
        <w:t xml:space="preserve">mogelijk </w:t>
      </w:r>
      <w:r w:rsidRPr="00ED28A6">
        <w:t>risico</w:t>
      </w:r>
      <w:r w:rsidRPr="00ED28A6" w:rsidR="00837145">
        <w:t xml:space="preserve"> voor tijdige uitvoering</w:t>
      </w:r>
      <w:r w:rsidRPr="00ED28A6">
        <w:rPr>
          <w:rStyle w:val="FootnoteReference"/>
        </w:rPr>
        <w:footnoteReference w:id="9"/>
      </w:r>
      <w:r w:rsidRPr="00ED28A6">
        <w:t>.</w:t>
      </w:r>
      <w:r w:rsidRPr="00ED28A6" w:rsidR="002F0665">
        <w:t xml:space="preserve"> </w:t>
      </w:r>
      <w:r w:rsidRPr="00ED28A6">
        <w:t xml:space="preserve">Recente wijzigingen in de Europese wet- en regelgeving (Richtlijn Stedelijk Afvalwater en Richtlijn Prioritaire stoffen) en toegenomen urgentie rond de chemische watertoestand, alsmede voortschrijdend inzicht, waardoor maatregelen worden vervangen, samengevoegd, of inhoudelijk onderbouwd worden afgeschreven, </w:t>
      </w:r>
      <w:r w:rsidRPr="00ED28A6" w:rsidR="00473A73">
        <w:t xml:space="preserve">worden nieuw genoemd als </w:t>
      </w:r>
      <w:r w:rsidRPr="00ED28A6">
        <w:t xml:space="preserve">factoren die het tempo van de uitvoering </w:t>
      </w:r>
      <w:r w:rsidRPr="00ED28A6" w:rsidR="004B30A2">
        <w:t xml:space="preserve">in de regio’s </w:t>
      </w:r>
      <w:r w:rsidRPr="00ED28A6">
        <w:t xml:space="preserve">beïnvloeden. </w:t>
      </w:r>
    </w:p>
    <w:p w:rsidRPr="00ED28A6" w:rsidR="00767554" w:rsidP="003F3AC7" w:rsidRDefault="00767554" w14:paraId="50650ED4" w14:textId="77777777">
      <w:pPr>
        <w:pStyle w:val="Heading3"/>
      </w:pPr>
      <w:bookmarkStart w:name="_Toc229143983" w:id="23"/>
      <w:r w:rsidRPr="00ED28A6">
        <w:t>A.2.1 Noord</w:t>
      </w:r>
      <w:bookmarkEnd w:id="23"/>
    </w:p>
    <w:p w:rsidRPr="00ED28A6" w:rsidR="002C28B6" w:rsidP="00A72686" w:rsidRDefault="002C28B6" w14:paraId="44D78C54" w14:textId="47AF74D6">
      <w:pPr>
        <w:pStyle w:val="NoSpacing"/>
      </w:pPr>
      <w:r w:rsidRPr="00ED28A6">
        <w:t>Regio Noord omvat het stroomgebieddistrict Eems en het deelstroomgebied Rijn-Noord en is verantwoordelijk voor 349 actieve SGBP3-maatregelen. Van deze maatregelen zijn er 1</w:t>
      </w:r>
      <w:r w:rsidRPr="00ED28A6" w:rsidR="00273E6D">
        <w:t>6</w:t>
      </w:r>
      <w:r w:rsidRPr="00ED28A6">
        <w:t>9 volledig uitgevoerd</w:t>
      </w:r>
      <w:r w:rsidRPr="00ED28A6" w:rsidR="00273E6D">
        <w:t xml:space="preserve"> en </w:t>
      </w:r>
      <w:r w:rsidRPr="00ED28A6" w:rsidR="0081022C">
        <w:t xml:space="preserve">180 </w:t>
      </w:r>
      <w:r w:rsidRPr="00ED28A6" w:rsidR="00273E6D">
        <w:t>(deels) nog uit te voeren</w:t>
      </w:r>
      <w:r w:rsidRPr="00ED28A6">
        <w:t xml:space="preserve"> per 1 januari 2026.</w:t>
      </w:r>
    </w:p>
    <w:p w:rsidRPr="00ED28A6" w:rsidR="00A21A4F" w:rsidP="00A72686" w:rsidRDefault="00207D7D" w14:paraId="5F35038C" w14:textId="20787A98">
      <w:pPr>
        <w:pStyle w:val="NoSpacing"/>
      </w:pPr>
      <w:r w:rsidRPr="00ED28A6">
        <w:t xml:space="preserve">De voortgang laat zien dat een groot deel van de maatregelen nog in planvorming of in uitvoering is. </w:t>
      </w:r>
      <w:r w:rsidRPr="00ED28A6" w:rsidR="00A21A4F">
        <w:t xml:space="preserve">De huidige </w:t>
      </w:r>
      <w:r w:rsidRPr="00DF5F77" w:rsidR="00A21A4F">
        <w:rPr>
          <w:b/>
          <w:bCs/>
        </w:rPr>
        <w:t>verwachting</w:t>
      </w:r>
      <w:r w:rsidRPr="00ED28A6" w:rsidR="00A21A4F">
        <w:t xml:space="preserve"> voor de 180 </w:t>
      </w:r>
      <w:r w:rsidRPr="00DF5F77" w:rsidR="00A21A4F">
        <w:rPr>
          <w:b/>
          <w:bCs/>
        </w:rPr>
        <w:t>nog uit te voeren</w:t>
      </w:r>
      <w:r w:rsidRPr="00ED28A6" w:rsidR="00A21A4F">
        <w:t xml:space="preserve"> maatregelen, is dat grofweg een zesde hiervan niet tijdig wordt gerealiseerd. </w:t>
      </w:r>
    </w:p>
    <w:p w:rsidRPr="00ED28A6" w:rsidR="002C28B6" w:rsidP="00A72686" w:rsidRDefault="002C28B6" w14:paraId="7DC8831A" w14:textId="4846CD0B">
      <w:pPr>
        <w:pStyle w:val="NoSpacing"/>
      </w:pPr>
      <w:r w:rsidRPr="00ED28A6">
        <w:t xml:space="preserve">Binnen </w:t>
      </w:r>
      <w:r w:rsidRPr="00ED28A6" w:rsidR="00A72686">
        <w:t>de maatregelen van</w:t>
      </w:r>
      <w:r w:rsidRPr="00ED28A6">
        <w:t xml:space="preserve"> Provincie Drenthe worden enkele maatregelen niet tijdig gerealiseerd verwacht, waaronder kwaliteitsanalyses van eigen winningen en het verplaatsen van beregeningsputten. Voor dit laatste geldt afhankelijkheid van nieuwe beleidsregels.</w:t>
      </w:r>
    </w:p>
    <w:p w:rsidRPr="00ED28A6" w:rsidR="002C28B6" w:rsidP="00A72686" w:rsidRDefault="00A72686" w14:paraId="105A71C9" w14:textId="2859B67F">
      <w:pPr>
        <w:pStyle w:val="NoSpacing"/>
      </w:pPr>
      <w:r w:rsidRPr="00ED28A6">
        <w:t>Binnen het gebied van Waterschap</w:t>
      </w:r>
      <w:r w:rsidRPr="00ED28A6" w:rsidR="002C28B6">
        <w:t xml:space="preserve"> Hunze en Aa’s wordt voor het merendeel van de maatregelen tijdige realisatie verwacht. Tegelijk blijft grondverwerving een belangrijk knelpunt, met name in het Hunze-gebied. Hierdoor resteert nog circa </w:t>
      </w:r>
      <w:r w:rsidRPr="00ED28A6" w:rsidR="001D6F31">
        <w:t xml:space="preserve">zestien </w:t>
      </w:r>
      <w:r w:rsidRPr="00ED28A6" w:rsidR="002C28B6">
        <w:t xml:space="preserve">km beekherstel, inclusief vijf knelpunten voor vismigratie, van de oorspronkelijk geplande 22 km in SGBP3. Voor de </w:t>
      </w:r>
      <w:r w:rsidRPr="00ED28A6">
        <w:t>Drentsche</w:t>
      </w:r>
      <w:r w:rsidRPr="00ED28A6" w:rsidR="002C28B6">
        <w:t xml:space="preserve"> Aa wordt verwacht dat de 2,5 km hermeandering van het Amerdiep uiterlijk in 2027 wordt gerealiseerd, terwijl de 2,5 km Rolderdiep doorschuift naar de volgende planperiode. Rond het Zuidlaardermeer zijn maatregelen voorzien voor een luwe zone en een moeraszone in het gebied Wolfsbarge, waarbij realisatie in 2027 wordt nagestreefd maar mogelijk doorschuift naar 2028.</w:t>
      </w:r>
    </w:p>
    <w:p w:rsidRPr="00ED28A6" w:rsidR="002C28B6" w:rsidP="00A72686" w:rsidRDefault="002C28B6" w14:paraId="78CBF0E0" w14:textId="77777777">
      <w:pPr>
        <w:pStyle w:val="NoSpacing"/>
      </w:pPr>
      <w:r w:rsidRPr="00ED28A6">
        <w:t>Binnen het gebied van Wetterskip Fryslân is er risico op vertraging voor drie maatregelen in twee KRW-waterlichamen. Dit betreft onder meer de beschikbaarheid van grond voor een baggerdepot in Midden Friesland en een inrichtingsproject in het Koningsdiep, waar vergunningprocedures en mogelijke bezwaar- of beroepsprocedures een vertraagrisico vormen.</w:t>
      </w:r>
    </w:p>
    <w:p w:rsidRPr="00ED28A6" w:rsidR="002C28B6" w:rsidP="00A72686" w:rsidRDefault="002C28B6" w14:paraId="42E4BECE" w14:textId="14BAF3FD">
      <w:pPr>
        <w:pStyle w:val="NoSpacing"/>
      </w:pPr>
      <w:r w:rsidRPr="00ED28A6">
        <w:t>Bi</w:t>
      </w:r>
      <w:r w:rsidRPr="00ED28A6" w:rsidR="00A72686">
        <w:t xml:space="preserve">nnen het gebied van </w:t>
      </w:r>
      <w:r w:rsidRPr="00ED28A6">
        <w:t xml:space="preserve">Waterschap Noorderzijlvest is sprake van een groter aantal risicovolle maatregelen. Voor 22 maatregelen in </w:t>
      </w:r>
      <w:r w:rsidRPr="00ED28A6" w:rsidR="001D6F31">
        <w:t>twaalf</w:t>
      </w:r>
      <w:r w:rsidRPr="00ED28A6">
        <w:t xml:space="preserve"> KRW-waterlichamen wordt een risico op tijdige uitvoering gesignaleerd. Dit betreft onder andere een maatregel rond het saneren van overstorten, waarvoor de uitvoeringsverantwoordelijkheid deels bij een andere partij ligt. Daarnaast zijn enkele maatregelen niet uitvoerbaar binnen het betreffende waterlichaam en worden vervangende maatregelen onderzocht. Eén maatregel wordt niet vóór 2027 afgerond vanwege een lopend gebiedsproces. Verder is er een set van subsidiemaatregelen die afhankelijk is van externe initiatiefnemers, waardoor volledige realisatie niet zeker is.</w:t>
      </w:r>
    </w:p>
    <w:p w:rsidRPr="00ED28A6" w:rsidR="002C28B6" w:rsidP="00A72686" w:rsidRDefault="002C28B6" w14:paraId="5C78C15F" w14:textId="77777777">
      <w:pPr>
        <w:pStyle w:val="NoSpacing"/>
      </w:pPr>
      <w:r w:rsidRPr="00ED28A6">
        <w:t>Samenvattend laat regio Noord zien dat een groot deel van de maatregelen is gerealiseerd of op schema ligt voor afronding in 2027, maar dat vooral grondverwerving, gebiedsprocessen en externe afhankelijkheden bij subsidies en uitvoering bij derden leiden tot risico’s op vertraging en onvolledige realisatie binnen de planperiode.</w:t>
      </w:r>
    </w:p>
    <w:p w:rsidRPr="00ED28A6" w:rsidR="00077B6D" w:rsidP="00077B6D" w:rsidRDefault="00077B6D" w14:paraId="23AF15AC" w14:textId="792B6B0A">
      <w:pPr>
        <w:pStyle w:val="NoSpacing"/>
      </w:pPr>
      <w:r w:rsidRPr="00ED28A6">
        <w:t>Hieronder volgen een aantal figuren voor regio Noord waarin zowel de voortgangsstatus van de SGBP3-maatregelen als de verwachting ten aanzien van tijdige realisatie grafisch wordt weergegeven.</w:t>
      </w:r>
    </w:p>
    <w:p w:rsidRPr="00ED28A6" w:rsidR="00C42449" w:rsidRDefault="00C42449" w14:paraId="530A7A5C" w14:textId="77777777">
      <w:pPr>
        <w:rPr>
          <w:i/>
          <w:iCs/>
          <w:sz w:val="18"/>
          <w:szCs w:val="18"/>
        </w:rPr>
      </w:pPr>
      <w:r w:rsidRPr="00ED28A6">
        <w:br w:type="page"/>
      </w:r>
    </w:p>
    <w:p w:rsidRPr="00ED28A6" w:rsidR="00915D11" w:rsidP="008927A9" w:rsidRDefault="008727D8" w14:paraId="5C6D6F69" w14:textId="11B644C3">
      <w:pPr>
        <w:pStyle w:val="Caption"/>
      </w:pPr>
      <w:r w:rsidRPr="00ED28A6">
        <w:t>Figuur</w:t>
      </w:r>
      <w:r w:rsidRPr="00ED28A6" w:rsidR="00915D11">
        <w:t xml:space="preserve"> 11</w:t>
      </w:r>
      <w:r w:rsidRPr="00ED28A6" w:rsidR="00757A7B">
        <w:t>.</w:t>
      </w:r>
      <w:r w:rsidRPr="00ED28A6" w:rsidR="00915D11">
        <w:t xml:space="preserve"> SGBP3</w:t>
      </w:r>
      <w:r w:rsidRPr="00ED28A6" w:rsidR="00757A7B">
        <w:t>-</w:t>
      </w:r>
      <w:r w:rsidRPr="00ED28A6" w:rsidR="00915D11">
        <w:t>maatregelen: aantal naar status</w:t>
      </w:r>
      <w:r w:rsidRPr="00ED28A6" w:rsidR="00757A7B">
        <w:t xml:space="preserve"> (regio Noord)</w:t>
      </w:r>
    </w:p>
    <w:p w:rsidRPr="00ED28A6" w:rsidR="00767554" w:rsidP="00767554" w:rsidRDefault="009974F9" w14:paraId="766D3AA6" w14:textId="0F5B11CC">
      <w:r w:rsidRPr="00ED28A6">
        <w:rPr>
          <w:noProof/>
          <w:lang w:val="en-GB" w:eastAsia="en-GB"/>
        </w:rPr>
        <w:drawing>
          <wp:inline distT="0" distB="0" distL="0" distR="0" wp14:anchorId="2D54595D" wp14:editId="0041D3C1">
            <wp:extent cx="5187950" cy="2863215"/>
            <wp:effectExtent l="0" t="0" r="0" b="0"/>
            <wp:docPr id="4263766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276" t="13007" r="1792" b="13658"/>
                    <a:stretch>
                      <a:fillRect/>
                    </a:stretch>
                  </pic:blipFill>
                  <pic:spPr bwMode="auto">
                    <a:xfrm>
                      <a:off x="0" y="0"/>
                      <a:ext cx="5196004" cy="2867660"/>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915D11" w:rsidP="008927A9" w:rsidRDefault="008727D8" w14:paraId="67BD6363" w14:textId="1878B67F">
      <w:pPr>
        <w:pStyle w:val="Caption"/>
      </w:pPr>
      <w:r w:rsidRPr="00ED28A6">
        <w:t>Figuur</w:t>
      </w:r>
      <w:r w:rsidRPr="00ED28A6" w:rsidR="00915D11">
        <w:t xml:space="preserve"> 12</w:t>
      </w:r>
      <w:r w:rsidRPr="00ED28A6" w:rsidR="00757A7B">
        <w:t>.</w:t>
      </w:r>
      <w:r w:rsidRPr="00ED28A6" w:rsidR="00915D11">
        <w:t xml:space="preserve"> SGBP3</w:t>
      </w:r>
      <w:r w:rsidRPr="00ED28A6" w:rsidR="00757A7B">
        <w:t>-</w:t>
      </w:r>
      <w:r w:rsidRPr="00ED28A6" w:rsidR="00915D11">
        <w:t>maatregelen: aantal naar status, per type waterbeheerder</w:t>
      </w:r>
      <w:r w:rsidRPr="00ED28A6" w:rsidR="00757A7B">
        <w:t xml:space="preserve"> (regio Noord)</w:t>
      </w:r>
    </w:p>
    <w:p w:rsidRPr="00ED28A6" w:rsidR="00915D11" w:rsidP="00915D11" w:rsidRDefault="00915D11" w14:paraId="5B0EF442" w14:textId="77777777"/>
    <w:p w:rsidRPr="00ED28A6" w:rsidR="00767554" w:rsidP="00767554" w:rsidRDefault="007C1C52" w14:paraId="7C9A7843" w14:textId="7E1DC54A">
      <w:r w:rsidRPr="00ED28A6">
        <w:rPr>
          <w:noProof/>
          <w:lang w:val="en-GB" w:eastAsia="en-GB"/>
        </w:rPr>
        <w:drawing>
          <wp:inline distT="0" distB="0" distL="0" distR="0" wp14:anchorId="662CACBC" wp14:editId="7AAAA9D2">
            <wp:extent cx="5591175" cy="3123565"/>
            <wp:effectExtent l="0" t="0" r="9525" b="635"/>
            <wp:docPr id="157802219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55" t="13110" r="2024" b="4186"/>
                    <a:stretch>
                      <a:fillRect/>
                    </a:stretch>
                  </pic:blipFill>
                  <pic:spPr bwMode="auto">
                    <a:xfrm>
                      <a:off x="0" y="0"/>
                      <a:ext cx="5606565" cy="3132163"/>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C42449" w:rsidRDefault="00C42449" w14:paraId="50E82E85" w14:textId="77777777">
      <w:pPr>
        <w:rPr>
          <w:i/>
          <w:iCs/>
          <w:sz w:val="18"/>
          <w:szCs w:val="18"/>
        </w:rPr>
      </w:pPr>
      <w:r w:rsidRPr="00ED28A6">
        <w:br w:type="page"/>
      </w:r>
    </w:p>
    <w:p w:rsidRPr="00ED28A6" w:rsidR="00915D11" w:rsidP="008927A9" w:rsidRDefault="008727D8" w14:paraId="5028E5F4" w14:textId="69FDEED1">
      <w:pPr>
        <w:pStyle w:val="Caption"/>
      </w:pPr>
      <w:r w:rsidRPr="00ED28A6">
        <w:t>Figuur</w:t>
      </w:r>
      <w:r w:rsidRPr="00ED28A6" w:rsidR="00915D11">
        <w:t xml:space="preserve"> 13</w:t>
      </w:r>
      <w:r w:rsidRPr="00ED28A6" w:rsidR="00757A7B">
        <w:t>.</w:t>
      </w:r>
      <w:r w:rsidRPr="00ED28A6" w:rsidR="00915D11">
        <w:t xml:space="preserve"> SGBP3</w:t>
      </w:r>
      <w:r w:rsidRPr="00ED28A6" w:rsidR="00757A7B">
        <w:t>-</w:t>
      </w:r>
      <w:r w:rsidRPr="00ED28A6" w:rsidR="00915D11">
        <w:t>maatregelen: aantal naar status, per waterbeheerder</w:t>
      </w:r>
      <w:r w:rsidRPr="00ED28A6" w:rsidR="00757A7B">
        <w:t>(regio Noord)</w:t>
      </w:r>
    </w:p>
    <w:p w:rsidRPr="00ED28A6" w:rsidR="00767554" w:rsidP="00767554" w:rsidRDefault="00DF19E5" w14:paraId="4D04ABE8" w14:textId="6CDE1D09">
      <w:r w:rsidRPr="00ED28A6">
        <w:rPr>
          <w:noProof/>
          <w:lang w:val="en-GB" w:eastAsia="en-GB"/>
        </w:rPr>
        <w:drawing>
          <wp:inline distT="0" distB="0" distL="0" distR="0" wp14:anchorId="0786B742" wp14:editId="5C9FD491">
            <wp:extent cx="5701402" cy="3104515"/>
            <wp:effectExtent l="0" t="0" r="0" b="635"/>
            <wp:docPr id="883063478"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58" t="13066" r="943" b="5010"/>
                    <a:stretch>
                      <a:fillRect/>
                    </a:stretch>
                  </pic:blipFill>
                  <pic:spPr bwMode="auto">
                    <a:xfrm>
                      <a:off x="0" y="0"/>
                      <a:ext cx="5715420" cy="3112148"/>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915D11" w:rsidP="008727D8" w:rsidRDefault="008727D8" w14:paraId="4370D08E" w14:textId="4DBFA91B">
      <w:pPr>
        <w:pStyle w:val="Caption"/>
      </w:pPr>
      <w:r w:rsidRPr="00ED28A6">
        <w:t>Figuur</w:t>
      </w:r>
      <w:r w:rsidRPr="00ED28A6" w:rsidR="00915D11">
        <w:t xml:space="preserve"> 14</w:t>
      </w:r>
      <w:r w:rsidRPr="00ED28A6" w:rsidR="00757A7B">
        <w:t>.</w:t>
      </w:r>
      <w:r w:rsidRPr="00ED28A6" w:rsidR="00915D11">
        <w:t xml:space="preserve"> SGBP3</w:t>
      </w:r>
      <w:r w:rsidRPr="00ED28A6" w:rsidR="00757A7B">
        <w:t>-</w:t>
      </w:r>
      <w:r w:rsidRPr="00ED28A6" w:rsidR="00915D11">
        <w:t>maatregelen: aantal naar status, per type maatregel</w:t>
      </w:r>
      <w:r w:rsidRPr="00ED28A6" w:rsidR="00757A7B">
        <w:t xml:space="preserve"> (regio Noord)</w:t>
      </w:r>
    </w:p>
    <w:p w:rsidRPr="00ED28A6" w:rsidR="00915D11" w:rsidP="00915D11" w:rsidRDefault="00915D11" w14:paraId="14A61B45" w14:textId="77777777"/>
    <w:p w:rsidRPr="00ED28A6" w:rsidR="00767554" w:rsidP="00767554" w:rsidRDefault="00DF19E5" w14:paraId="0F8F7F59" w14:textId="0551D780">
      <w:r w:rsidRPr="00ED28A6">
        <w:rPr>
          <w:noProof/>
          <w:lang w:val="en-GB" w:eastAsia="en-GB"/>
        </w:rPr>
        <w:drawing>
          <wp:inline distT="0" distB="0" distL="0" distR="0" wp14:anchorId="49BC125B" wp14:editId="57FE94D0">
            <wp:extent cx="5453970" cy="3002915"/>
            <wp:effectExtent l="0" t="0" r="0" b="6985"/>
            <wp:docPr id="100777646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86" t="12762" r="1086" b="4545"/>
                    <a:stretch>
                      <a:fillRect/>
                    </a:stretch>
                  </pic:blipFill>
                  <pic:spPr bwMode="auto">
                    <a:xfrm>
                      <a:off x="0" y="0"/>
                      <a:ext cx="5463264" cy="3008032"/>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C42449" w:rsidRDefault="00C42449" w14:paraId="56625F06" w14:textId="77777777">
      <w:pPr>
        <w:rPr>
          <w:i/>
          <w:iCs/>
          <w:sz w:val="18"/>
          <w:szCs w:val="18"/>
        </w:rPr>
      </w:pPr>
      <w:r w:rsidRPr="00ED28A6">
        <w:br w:type="page"/>
      </w:r>
    </w:p>
    <w:p w:rsidRPr="00ED28A6" w:rsidR="00915D11" w:rsidP="008727D8" w:rsidRDefault="008727D8" w14:paraId="4C5A5233" w14:textId="0B10E540">
      <w:pPr>
        <w:pStyle w:val="Caption"/>
        <w:rPr>
          <w:noProof/>
        </w:rPr>
      </w:pPr>
      <w:r w:rsidRPr="00ED28A6">
        <w:t>Figuur</w:t>
      </w:r>
      <w:r w:rsidRPr="00ED28A6" w:rsidR="00915D11">
        <w:t xml:space="preserve"> 15</w:t>
      </w:r>
      <w:r w:rsidRPr="00ED28A6" w:rsidR="00757A7B">
        <w:t>.</w:t>
      </w:r>
      <w:r w:rsidRPr="00ED28A6" w:rsidR="00915D11">
        <w:t xml:space="preserve"> </w:t>
      </w:r>
      <w:r w:rsidR="00804042">
        <w:t xml:space="preserve">Aantal </w:t>
      </w:r>
      <w:r w:rsidRPr="00DF5F77" w:rsidR="00804042">
        <w:rPr>
          <w:b/>
          <w:bCs/>
        </w:rPr>
        <w:t>n</w:t>
      </w:r>
      <w:r w:rsidRPr="00DF5F77" w:rsidR="00915D11">
        <w:rPr>
          <w:b/>
          <w:bCs/>
        </w:rPr>
        <w:t>og uit te voeren</w:t>
      </w:r>
      <w:r w:rsidRPr="00ED28A6" w:rsidR="00915D11">
        <w:t xml:space="preserve"> maatregelen:  actuele verwachting </w:t>
      </w:r>
      <w:r w:rsidRPr="00ED28A6" w:rsidR="00757A7B">
        <w:t>(regio Noord)</w:t>
      </w:r>
    </w:p>
    <w:p w:rsidRPr="00ED28A6" w:rsidR="00915D11" w:rsidP="0010497E" w:rsidRDefault="00A933D9" w14:paraId="0E068153" w14:textId="563B2DFA">
      <w:pPr>
        <w:pStyle w:val="NoSpacing"/>
      </w:pPr>
      <w:r w:rsidRPr="00ED28A6">
        <w:rPr>
          <w:noProof/>
          <w:lang w:val="en-GB" w:eastAsia="en-GB"/>
        </w:rPr>
        <w:drawing>
          <wp:inline distT="0" distB="0" distL="0" distR="0" wp14:anchorId="55084E22" wp14:editId="4B3B1457">
            <wp:extent cx="4809016" cy="2780665"/>
            <wp:effectExtent l="0" t="0" r="0" b="635"/>
            <wp:docPr id="190979336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l="14733" t="12951" r="10632" b="21085"/>
                    <a:stretch>
                      <a:fillRect/>
                    </a:stretch>
                  </pic:blipFill>
                  <pic:spPr bwMode="auto">
                    <a:xfrm>
                      <a:off x="0" y="0"/>
                      <a:ext cx="4815073" cy="2784167"/>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6439A9" w:rsidP="008727D8" w:rsidRDefault="008727D8" w14:paraId="6ED4D3B3" w14:textId="36D780CE">
      <w:pPr>
        <w:pStyle w:val="Caption"/>
        <w:rPr>
          <w:noProof/>
        </w:rPr>
      </w:pPr>
      <w:r w:rsidRPr="00ED28A6">
        <w:t>Figuur</w:t>
      </w:r>
      <w:r w:rsidRPr="00ED28A6" w:rsidR="006439A9">
        <w:t xml:space="preserve"> 16</w:t>
      </w:r>
      <w:r w:rsidRPr="00ED28A6" w:rsidR="00757A7B">
        <w:t>.</w:t>
      </w:r>
      <w:r w:rsidRPr="00ED28A6" w:rsidR="006439A9">
        <w:t xml:space="preserve"> </w:t>
      </w:r>
      <w:r w:rsidR="00804042">
        <w:t xml:space="preserve">Aantal </w:t>
      </w:r>
      <w:r w:rsidRPr="00DF5F77" w:rsidR="00804042">
        <w:rPr>
          <w:b/>
          <w:bCs/>
        </w:rPr>
        <w:t>n</w:t>
      </w:r>
      <w:r w:rsidRPr="00DF5F77" w:rsidR="006439A9">
        <w:rPr>
          <w:b/>
          <w:bCs/>
        </w:rPr>
        <w:t>og uit te voeren</w:t>
      </w:r>
      <w:r w:rsidRPr="00ED28A6" w:rsidR="006439A9">
        <w:t xml:space="preserve"> maatregelen:  actuele verwachting, per </w:t>
      </w:r>
      <w:r w:rsidRPr="00ED28A6" w:rsidR="00A933D9">
        <w:t xml:space="preserve">type </w:t>
      </w:r>
      <w:r w:rsidRPr="00ED28A6" w:rsidR="006439A9">
        <w:t>waterbeheerder</w:t>
      </w:r>
      <w:r w:rsidRPr="00ED28A6" w:rsidR="00757A7B">
        <w:t xml:space="preserve"> (regio Noord)</w:t>
      </w:r>
    </w:p>
    <w:p w:rsidRPr="00ED28A6" w:rsidR="006439A9" w:rsidP="006439A9" w:rsidRDefault="006439A9" w14:paraId="41F854AA" w14:textId="77777777"/>
    <w:p w:rsidRPr="00ED28A6" w:rsidR="00767554" w:rsidP="00767554" w:rsidRDefault="00A933D9" w14:paraId="03C97A93" w14:textId="1DA15280">
      <w:r w:rsidRPr="00ED28A6">
        <w:rPr>
          <w:noProof/>
          <w:lang w:val="en-GB" w:eastAsia="en-GB"/>
        </w:rPr>
        <w:drawing>
          <wp:inline distT="0" distB="0" distL="0" distR="0" wp14:anchorId="37923501" wp14:editId="01DEB627">
            <wp:extent cx="5753100" cy="3106420"/>
            <wp:effectExtent l="0" t="0" r="0" b="0"/>
            <wp:docPr id="104659689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91" t="14402" r="749" b="4508"/>
                    <a:stretch>
                      <a:fillRect/>
                    </a:stretch>
                  </pic:blipFill>
                  <pic:spPr bwMode="auto">
                    <a:xfrm>
                      <a:off x="0" y="0"/>
                      <a:ext cx="5772948" cy="3117137"/>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C42449" w:rsidRDefault="00C42449" w14:paraId="221A0FD9" w14:textId="77777777">
      <w:pPr>
        <w:rPr>
          <w:i/>
          <w:iCs/>
          <w:sz w:val="18"/>
          <w:szCs w:val="18"/>
        </w:rPr>
      </w:pPr>
      <w:r w:rsidRPr="00ED28A6">
        <w:br w:type="page"/>
      </w:r>
    </w:p>
    <w:p w:rsidRPr="00ED28A6" w:rsidR="00A933D9" w:rsidP="008727D8" w:rsidRDefault="008727D8" w14:paraId="5E4F00B5" w14:textId="6CCBE789">
      <w:pPr>
        <w:pStyle w:val="Caption"/>
        <w:rPr>
          <w:noProof/>
        </w:rPr>
      </w:pPr>
      <w:r w:rsidRPr="00ED28A6">
        <w:t>Figuur</w:t>
      </w:r>
      <w:r w:rsidRPr="00ED28A6" w:rsidR="00A933D9">
        <w:t xml:space="preserve"> 17</w:t>
      </w:r>
      <w:r w:rsidRPr="00ED28A6" w:rsidR="00757A7B">
        <w:t>.</w:t>
      </w:r>
      <w:r w:rsidRPr="00ED28A6" w:rsidR="00A933D9">
        <w:t xml:space="preserve"> </w:t>
      </w:r>
      <w:r w:rsidR="00804042">
        <w:t xml:space="preserve">Aantal </w:t>
      </w:r>
      <w:r w:rsidRPr="00DF5F77" w:rsidR="00804042">
        <w:rPr>
          <w:b/>
          <w:bCs/>
        </w:rPr>
        <w:t>n</w:t>
      </w:r>
      <w:r w:rsidRPr="00DF5F77" w:rsidR="00A933D9">
        <w:rPr>
          <w:b/>
          <w:bCs/>
        </w:rPr>
        <w:t>og uit te voeren</w:t>
      </w:r>
      <w:r w:rsidRPr="00ED28A6" w:rsidR="00A933D9">
        <w:t xml:space="preserve"> maatregelen:  actuele verwachting, per waterbeheerder</w:t>
      </w:r>
      <w:r w:rsidRPr="00ED28A6" w:rsidR="00757A7B">
        <w:t xml:space="preserve"> (regio Noord)</w:t>
      </w:r>
    </w:p>
    <w:p w:rsidRPr="00ED28A6" w:rsidR="00767554" w:rsidP="00431ED0" w:rsidRDefault="00020AAD" w14:paraId="637011F9" w14:textId="0EC6BBFA">
      <w:r w:rsidRPr="00ED28A6">
        <w:rPr>
          <w:noProof/>
          <w:lang w:val="en-GB" w:eastAsia="en-GB"/>
        </w:rPr>
        <w:drawing>
          <wp:inline distT="0" distB="0" distL="0" distR="0" wp14:anchorId="47AD1539" wp14:editId="19C6FCD8">
            <wp:extent cx="5718567" cy="3079115"/>
            <wp:effectExtent l="0" t="0" r="0" b="6985"/>
            <wp:docPr id="99289697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77" t="13984" r="1088" b="4926"/>
                    <a:stretch>
                      <a:fillRect/>
                    </a:stretch>
                  </pic:blipFill>
                  <pic:spPr bwMode="auto">
                    <a:xfrm>
                      <a:off x="0" y="0"/>
                      <a:ext cx="5742384" cy="3091939"/>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5056AD" w:rsidP="008727D8" w:rsidRDefault="008727D8" w14:paraId="1F995E12" w14:textId="3F8F41B1">
      <w:pPr>
        <w:pStyle w:val="Caption"/>
      </w:pPr>
      <w:r w:rsidRPr="00ED28A6">
        <w:t>Figuur</w:t>
      </w:r>
      <w:r w:rsidRPr="00ED28A6" w:rsidR="00D0373F">
        <w:t xml:space="preserve"> 18</w:t>
      </w:r>
      <w:r w:rsidRPr="00ED28A6" w:rsidR="00757A7B">
        <w:t>.</w:t>
      </w:r>
      <w:r w:rsidR="00804042">
        <w:t xml:space="preserve"> Aantal </w:t>
      </w:r>
      <w:r w:rsidRPr="00DF5F77" w:rsidR="00804042">
        <w:rPr>
          <w:b/>
          <w:bCs/>
        </w:rPr>
        <w:t>n</w:t>
      </w:r>
      <w:r w:rsidRPr="00DF5F77" w:rsidR="005E6046">
        <w:rPr>
          <w:b/>
          <w:bCs/>
        </w:rPr>
        <w:t>og uit te voeren</w:t>
      </w:r>
      <w:r w:rsidRPr="00ED28A6" w:rsidR="005E6046">
        <w:t xml:space="preserve"> maatregelen:  actuele verwachting, per maatregelcategorie</w:t>
      </w:r>
      <w:r w:rsidRPr="00ED28A6" w:rsidR="00757A7B">
        <w:t xml:space="preserve"> (regio Noord)</w:t>
      </w:r>
    </w:p>
    <w:p w:rsidRPr="00ED28A6" w:rsidR="00FA7160" w:rsidP="0022648C" w:rsidRDefault="0022648C" w14:paraId="3382C577" w14:textId="4371AFE3">
      <w:r w:rsidRPr="00ED28A6">
        <w:rPr>
          <w:noProof/>
          <w:lang w:val="en-GB" w:eastAsia="en-GB"/>
        </w:rPr>
        <w:drawing>
          <wp:inline distT="0" distB="0" distL="0" distR="0" wp14:anchorId="6D65F70C" wp14:editId="12211248">
            <wp:extent cx="5600700" cy="3079750"/>
            <wp:effectExtent l="0" t="0" r="0" b="6350"/>
            <wp:docPr id="204501239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69" t="12978" r="882" b="4197"/>
                    <a:stretch>
                      <a:fillRect/>
                    </a:stretch>
                  </pic:blipFill>
                  <pic:spPr bwMode="auto">
                    <a:xfrm>
                      <a:off x="0" y="0"/>
                      <a:ext cx="5610019" cy="3084874"/>
                    </a:xfrm>
                    <a:prstGeom prst="rect">
                      <a:avLst/>
                    </a:prstGeom>
                    <a:noFill/>
                    <a:ln>
                      <a:noFill/>
                    </a:ln>
                    <a:extLst>
                      <a:ext uri="{53640926-AAD7-44D8-BBD7-CCE9431645EC}">
                        <a14:shadowObscured xmlns:a14="http://schemas.microsoft.com/office/drawing/2010/main"/>
                      </a:ext>
                    </a:extLst>
                  </pic:spPr>
                </pic:pic>
              </a:graphicData>
            </a:graphic>
          </wp:inline>
        </w:drawing>
      </w:r>
      <w:r w:rsidRPr="00ED28A6" w:rsidR="007E790B">
        <w:br w:type="page"/>
      </w:r>
    </w:p>
    <w:p w:rsidRPr="00ED28A6" w:rsidR="00767554" w:rsidP="003F3AC7" w:rsidRDefault="000B1892" w14:paraId="52A4E2F1" w14:textId="3F834A7E">
      <w:pPr>
        <w:pStyle w:val="Heading3"/>
      </w:pPr>
      <w:bookmarkStart w:name="_Toc229143984" w:id="24"/>
      <w:r w:rsidRPr="00ED28A6">
        <w:t>A</w:t>
      </w:r>
      <w:r w:rsidRPr="00ED28A6" w:rsidR="00767554">
        <w:t>.2.2 Rijn-Oost</w:t>
      </w:r>
      <w:bookmarkEnd w:id="24"/>
    </w:p>
    <w:p w:rsidRPr="00ED28A6" w:rsidR="00E43095" w:rsidP="00E43095" w:rsidRDefault="0095474F" w14:paraId="5966F9C9" w14:textId="40D127CA">
      <w:pPr>
        <w:pStyle w:val="NoSpacing"/>
      </w:pPr>
      <w:bookmarkStart w:name="_Hlk199842148" w:id="25"/>
      <w:r w:rsidRPr="00ED28A6">
        <w:t>Regio</w:t>
      </w:r>
      <w:r w:rsidRPr="00ED28A6" w:rsidR="00767554">
        <w:t xml:space="preserve"> Rijn-Oost </w:t>
      </w:r>
      <w:r w:rsidRPr="00ED28A6" w:rsidR="00583554">
        <w:t>omvat</w:t>
      </w:r>
      <w:r w:rsidRPr="00ED28A6" w:rsidR="00D471D7">
        <w:t xml:space="preserve"> deelstroomgebied Rijn-Oost</w:t>
      </w:r>
      <w:r w:rsidRPr="00ED28A6" w:rsidR="00767554">
        <w:rPr>
          <w:rStyle w:val="FootnoteReference"/>
        </w:rPr>
        <w:footnoteReference w:id="10"/>
      </w:r>
      <w:r w:rsidRPr="00ED28A6" w:rsidR="00767554">
        <w:t xml:space="preserve">, </w:t>
      </w:r>
      <w:r w:rsidRPr="00ED28A6" w:rsidR="00D471D7">
        <w:t xml:space="preserve">en is verantwoordelijk voor </w:t>
      </w:r>
      <w:r w:rsidRPr="00ED28A6" w:rsidR="00DB73A0">
        <w:t>364</w:t>
      </w:r>
      <w:r w:rsidRPr="00ED28A6" w:rsidR="00767554">
        <w:t xml:space="preserve"> </w:t>
      </w:r>
      <w:r w:rsidRPr="00ED28A6" w:rsidR="00D471D7">
        <w:t>SGBP3-maatregelen.</w:t>
      </w:r>
      <w:r w:rsidRPr="00ED28A6" w:rsidR="007C591A">
        <w:t xml:space="preserve"> </w:t>
      </w:r>
      <w:r w:rsidRPr="00ED28A6" w:rsidR="00583554">
        <w:t>Van deze maatregelen zijn er 122 volledig uitgevoerd en 242 nog (deels) uit te voeren per 1 januari 2026.</w:t>
      </w:r>
    </w:p>
    <w:p w:rsidRPr="00ED28A6" w:rsidR="00207D7D" w:rsidP="00D15A64" w:rsidRDefault="00207D7D" w14:paraId="475CA2CA" w14:textId="736EA2C1">
      <w:pPr>
        <w:pStyle w:val="NoSpacing"/>
      </w:pPr>
      <w:r w:rsidRPr="00ED28A6">
        <w:t>De voortgang laat zien dat een groot deel van de maatregelen nog in planvorming of in uitvoering is.</w:t>
      </w:r>
      <w:r w:rsidRPr="00ED28A6" w:rsidR="00A70A69">
        <w:t xml:space="preserve"> </w:t>
      </w:r>
      <w:r w:rsidRPr="00ED28A6">
        <w:t xml:space="preserve">De huidige </w:t>
      </w:r>
      <w:r w:rsidRPr="00DF5F77">
        <w:rPr>
          <w:b/>
          <w:bCs/>
        </w:rPr>
        <w:t>verwachting</w:t>
      </w:r>
      <w:r w:rsidRPr="00ED28A6">
        <w:t xml:space="preserve"> voor de 242 </w:t>
      </w:r>
      <w:r w:rsidRPr="00DF5F77">
        <w:rPr>
          <w:b/>
          <w:bCs/>
        </w:rPr>
        <w:t>nog uit te voeren</w:t>
      </w:r>
      <w:r w:rsidRPr="00ED28A6">
        <w:t xml:space="preserve"> maatregelen, is dat grofweg een derde hiervan niet tijdig wordt gerealiseerd. </w:t>
      </w:r>
    </w:p>
    <w:p w:rsidRPr="00ED28A6" w:rsidR="00533433" w:rsidP="00D15A64" w:rsidRDefault="00D15A64" w14:paraId="4A40364F" w14:textId="7566E38B">
      <w:pPr>
        <w:pStyle w:val="NoSpacing"/>
      </w:pPr>
      <w:r w:rsidRPr="00ED28A6">
        <w:t>De oorzaken van vertraging die vanuit waterschappen worden genoemd zijn divers. Het gaat bijvoorbeeld om een aantal</w:t>
      </w:r>
      <w:r w:rsidRPr="00ED28A6" w:rsidR="00533433">
        <w:t xml:space="preserve"> grote en complexe herinrichtingsprojecten</w:t>
      </w:r>
      <w:r w:rsidRPr="00ED28A6">
        <w:t xml:space="preserve">, die doorlopen tot </w:t>
      </w:r>
      <w:r w:rsidRPr="00ED28A6" w:rsidR="00533433">
        <w:t>na 2027</w:t>
      </w:r>
      <w:r w:rsidRPr="00ED28A6">
        <w:t xml:space="preserve"> en om </w:t>
      </w:r>
      <w:r w:rsidRPr="00ED28A6" w:rsidR="00533433">
        <w:t xml:space="preserve">maatregelen die binnen een primaire waterkering liggen en daardoor alleen buiten het stormseizoen uitgevoerd mogen worden. Daarnaast zijn er maatregelen die samenhangen met de aanpassing van normen uit de Richtlijn Prioritaire Stoffen (2013), waarvoor in eerdere planvorming al is voorzien dat realisatie kan doorlopen tot 2039/2045, omdat de doelen waarvoor deze maatregelen worden genomen pas later behaald hoeven te worden. </w:t>
      </w:r>
    </w:p>
    <w:p w:rsidRPr="00ED28A6" w:rsidR="00533433" w:rsidP="00D15A64" w:rsidRDefault="00533433" w14:paraId="772F11DE" w14:textId="1157AB22">
      <w:pPr>
        <w:pStyle w:val="NoSpacing"/>
      </w:pPr>
      <w:r w:rsidRPr="00ED28A6">
        <w:t>Ook grondverwerving op vrijwillige basis leidt in meerdere projecten tot vertraging. Stikstof vormt daarnaast een belangrijk knelpunt</w:t>
      </w:r>
      <w:r w:rsidRPr="00ED28A6" w:rsidR="00CE4061">
        <w:t xml:space="preserve"> </w:t>
      </w:r>
      <w:r w:rsidRPr="00ED28A6">
        <w:t>doordat vergunningen voor KRW-maatregelen, waaronder aanpassingen aan RWZI’s</w:t>
      </w:r>
      <w:r w:rsidRPr="00ED28A6" w:rsidR="00CE4061">
        <w:t xml:space="preserve"> </w:t>
      </w:r>
      <w:r w:rsidRPr="00ED28A6">
        <w:t>niet rondkomen door gebrek aan stikstofruimte bij provincies. Verder is sprake van capaciteitsproblemen bij waterschappen en de markt.</w:t>
      </w:r>
    </w:p>
    <w:p w:rsidRPr="00ED28A6" w:rsidR="00533433" w:rsidP="00D15A64" w:rsidRDefault="00533433" w14:paraId="5CB7DCCE" w14:textId="05CC4260">
      <w:pPr>
        <w:pStyle w:val="NoSpacing"/>
      </w:pPr>
      <w:r w:rsidRPr="00ED28A6">
        <w:t>Daarnaast spelen andere gebiedsprocessen in dezelfde gebieden een rol. Vanuit doelmatigheid worden KRW-maatregelen niet losgeknipt van andere opgaven, omdat dit kostenverhogend werkt, weerstand in het gebied oproept en leidt tot suboptimale maatregelen. Dit geldt vooral voor hydrologische en grondwatermaatregelen die groter, omvangrijker en duurder zijn. De sterke koppeling met Natura 2000 en stikstofopgaven werkt hier door. Het niet van de grond komen van het NPLG en het ontbreken van opvolging werkt hierin belemmerend.</w:t>
      </w:r>
    </w:p>
    <w:p w:rsidRPr="00ED28A6" w:rsidR="00533433" w:rsidP="00D15A64" w:rsidRDefault="00533433" w14:paraId="25EC6957" w14:textId="0A8209E8">
      <w:pPr>
        <w:pStyle w:val="NoSpacing"/>
      </w:pPr>
      <w:r w:rsidRPr="00ED28A6">
        <w:t xml:space="preserve">Voor een deel van de maatregelen is </w:t>
      </w:r>
      <w:r w:rsidRPr="00ED28A6" w:rsidR="00CE4061">
        <w:t xml:space="preserve">de verwachting bijgesteld door </w:t>
      </w:r>
      <w:r w:rsidRPr="00ED28A6">
        <w:t>toegenomen weerstand vanuit gebieden.</w:t>
      </w:r>
    </w:p>
    <w:p w:rsidRPr="00ED28A6" w:rsidR="00CE4061" w:rsidP="00D15A64" w:rsidRDefault="00D15A64" w14:paraId="71C34800" w14:textId="77777777">
      <w:pPr>
        <w:pStyle w:val="NoSpacing"/>
      </w:pPr>
      <w:r w:rsidRPr="00ED28A6">
        <w:t>Voor</w:t>
      </w:r>
      <w:r w:rsidRPr="00ED28A6" w:rsidR="00533433">
        <w:t xml:space="preserve"> provincies vormen omvangrijke en complexe gebiedsprocessen rond Natura 2000-gebieden de belangrijkste reden voor vertraging. Dit betreft anti-verdrogings- en hydrologische maatregelen met grote impact op de omgeving, waaronder landbouw, wonen en andere functies. Deze opgaven zijn mede beïnvloed door stilval in samenhangende trajecten zoals het NPLG en besluitvorming in het BO Nitraat, waardoor veel processen zijn “on hold” geraakt.</w:t>
      </w:r>
      <w:r w:rsidRPr="00ED28A6" w:rsidR="00CE4061">
        <w:t xml:space="preserve"> Daarnaast wordt onduidelijkheid over de uitvoeringsverantwoordelijkheid genoemd als reden. Zo is voor enkele maatregelen onduidelijk of deze door ILT worden overgenomen, zoals bij kwaliteitsanalyses. Indien ILT de uitvoering overneemt, is de verwachting dat dit uitvoering meer tijd vraagt. Omdat hierover momenteel nog geen duidelijkheid bestaat, wordt een dergelijke maatregel als niet tijdig realiseerbaar ingeschat.</w:t>
      </w:r>
    </w:p>
    <w:p w:rsidRPr="00ED28A6" w:rsidR="0070304F" w:rsidP="00D15A64" w:rsidRDefault="00533433" w14:paraId="76ACFB46" w14:textId="1304C42F">
      <w:pPr>
        <w:pStyle w:val="NoSpacing"/>
      </w:pPr>
      <w:r w:rsidRPr="00ED28A6">
        <w:t>Samenvattend laat regio Rijn-Oost zien dat de meeste maatregelen in uitvoering zijn en een groot deel richting 2027 kan worden afgerond, maar dat seizoensbeperkingen, grondverwerving, stikstofruimte, capaciteitsproblemen en stilgevallen gebiedsprocessen leiden tot vertraging en onzekerheid in realisatie.</w:t>
      </w:r>
    </w:p>
    <w:p w:rsidRPr="00ED28A6" w:rsidR="007C591A" w:rsidP="00FD39B9" w:rsidRDefault="007C591A" w14:paraId="0AF6C372" w14:textId="2039234D">
      <w:pPr>
        <w:pStyle w:val="NoSpacing"/>
      </w:pPr>
      <w:r w:rsidRPr="00ED28A6">
        <w:t>Hieronder volgen een aantal figuren voor regio Rijn-Oost waarin zowel de voortgangsstatus van de SGBP3-maatregelen als de verwachting ten aanzien van tijdige realisatie grafisch wordt weergegeven.</w:t>
      </w:r>
    </w:p>
    <w:p w:rsidRPr="00ED28A6" w:rsidR="00C42449" w:rsidRDefault="00C42449" w14:paraId="5DC99BC8" w14:textId="77777777">
      <w:pPr>
        <w:rPr>
          <w:i/>
          <w:iCs/>
          <w:sz w:val="18"/>
          <w:szCs w:val="18"/>
        </w:rPr>
      </w:pPr>
      <w:r w:rsidRPr="00ED28A6">
        <w:br w:type="page"/>
      </w:r>
    </w:p>
    <w:p w:rsidRPr="00ED28A6" w:rsidR="00473CCF" w:rsidP="008727D8" w:rsidRDefault="008727D8" w14:paraId="7E80133F" w14:textId="4B0BF57F">
      <w:pPr>
        <w:pStyle w:val="Caption"/>
      </w:pPr>
      <w:r w:rsidRPr="00ED28A6">
        <w:t>Figuur</w:t>
      </w:r>
      <w:r w:rsidRPr="00ED28A6" w:rsidR="00473CCF">
        <w:t xml:space="preserve"> 19</w:t>
      </w:r>
      <w:r w:rsidRPr="00ED28A6" w:rsidR="00114FD7">
        <w:t>.</w:t>
      </w:r>
      <w:r w:rsidRPr="00ED28A6" w:rsidR="00473CCF">
        <w:t xml:space="preserve"> SGBP3</w:t>
      </w:r>
      <w:r w:rsidRPr="00ED28A6" w:rsidR="00114FD7">
        <w:t>-</w:t>
      </w:r>
      <w:r w:rsidRPr="00ED28A6" w:rsidR="00473CCF">
        <w:t>maatregelen: aantal naar status</w:t>
      </w:r>
      <w:r w:rsidRPr="00ED28A6" w:rsidR="00114FD7">
        <w:t xml:space="preserve"> (regio Rijn-Oost)</w:t>
      </w:r>
    </w:p>
    <w:p w:rsidRPr="00ED28A6" w:rsidR="00CF5364" w:rsidP="0010497E" w:rsidRDefault="00CF5364" w14:paraId="08B27D7B" w14:textId="60A3E99A">
      <w:pPr>
        <w:pStyle w:val="NoSpacing"/>
        <w:rPr>
          <w:noProof/>
        </w:rPr>
      </w:pPr>
      <w:r w:rsidRPr="00ED28A6">
        <w:rPr>
          <w:noProof/>
          <w:lang w:val="en-GB" w:eastAsia="en-GB"/>
        </w:rPr>
        <w:drawing>
          <wp:inline distT="0" distB="0" distL="0" distR="0" wp14:anchorId="489DF92F" wp14:editId="0813BB8E">
            <wp:extent cx="4591050" cy="2663247"/>
            <wp:effectExtent l="0" t="0" r="0" b="3810"/>
            <wp:docPr id="64958093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6779" t="13034" r="14418" b="26066"/>
                    <a:stretch>
                      <a:fillRect/>
                    </a:stretch>
                  </pic:blipFill>
                  <pic:spPr bwMode="auto">
                    <a:xfrm>
                      <a:off x="0" y="0"/>
                      <a:ext cx="4613929" cy="2676519"/>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473CCF" w:rsidP="008727D8" w:rsidRDefault="008727D8" w14:paraId="74A6B713" w14:textId="24D5EFA4">
      <w:pPr>
        <w:pStyle w:val="Caption"/>
      </w:pPr>
      <w:r w:rsidRPr="00ED28A6">
        <w:t>Figuur</w:t>
      </w:r>
      <w:r w:rsidRPr="00ED28A6" w:rsidR="00473CCF">
        <w:t xml:space="preserve"> 20</w:t>
      </w:r>
      <w:r w:rsidRPr="00ED28A6" w:rsidR="00114FD7">
        <w:t>.</w:t>
      </w:r>
      <w:r w:rsidRPr="00ED28A6" w:rsidR="00473CCF">
        <w:t xml:space="preserve"> SGBP3</w:t>
      </w:r>
      <w:r w:rsidRPr="00ED28A6" w:rsidR="00114FD7">
        <w:t>-</w:t>
      </w:r>
      <w:r w:rsidRPr="00ED28A6" w:rsidR="00473CCF">
        <w:t>maatregelen: aantal naar status, per type waterbeheerder</w:t>
      </w:r>
      <w:r w:rsidRPr="00ED28A6" w:rsidR="00114FD7">
        <w:t xml:space="preserve"> (regio Rijn-Oost)</w:t>
      </w:r>
    </w:p>
    <w:p w:rsidRPr="00ED28A6" w:rsidR="007E790B" w:rsidP="007E790B" w:rsidRDefault="007E790B" w14:paraId="1E4927C8" w14:textId="3D08BF3C">
      <w:r w:rsidRPr="00ED28A6">
        <w:rPr>
          <w:noProof/>
          <w:lang w:val="en-GB" w:eastAsia="en-GB"/>
        </w:rPr>
        <w:drawing>
          <wp:inline distT="0" distB="0" distL="0" distR="0" wp14:anchorId="32E772EB" wp14:editId="06C6C285">
            <wp:extent cx="5607050" cy="3079750"/>
            <wp:effectExtent l="0" t="0" r="0" b="6350"/>
            <wp:docPr id="931312383"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96" t="12698" r="1229" b="5189"/>
                    <a:stretch>
                      <a:fillRect/>
                    </a:stretch>
                  </pic:blipFill>
                  <pic:spPr bwMode="auto">
                    <a:xfrm>
                      <a:off x="0" y="0"/>
                      <a:ext cx="5623490" cy="3088780"/>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C42449" w:rsidRDefault="00C42449" w14:paraId="44A2E044" w14:textId="77777777">
      <w:pPr>
        <w:rPr>
          <w:i/>
          <w:iCs/>
          <w:sz w:val="18"/>
          <w:szCs w:val="18"/>
        </w:rPr>
      </w:pPr>
      <w:r w:rsidRPr="00ED28A6">
        <w:br w:type="page"/>
      </w:r>
    </w:p>
    <w:p w:rsidRPr="00ED28A6" w:rsidR="00473CCF" w:rsidP="008727D8" w:rsidRDefault="008727D8" w14:paraId="167731FA" w14:textId="3E572CA3">
      <w:pPr>
        <w:pStyle w:val="Caption"/>
      </w:pPr>
      <w:r w:rsidRPr="00ED28A6">
        <w:t>Figuur</w:t>
      </w:r>
      <w:r w:rsidRPr="00ED28A6" w:rsidR="00473CCF">
        <w:t xml:space="preserve"> 21</w:t>
      </w:r>
      <w:r w:rsidRPr="00ED28A6" w:rsidR="00114FD7">
        <w:t>.</w:t>
      </w:r>
      <w:r w:rsidRPr="00ED28A6" w:rsidR="00473CCF">
        <w:t xml:space="preserve"> SGBP3</w:t>
      </w:r>
      <w:r w:rsidRPr="00ED28A6" w:rsidR="00114FD7">
        <w:t>-</w:t>
      </w:r>
      <w:r w:rsidRPr="00ED28A6" w:rsidR="00473CCF">
        <w:t>maatregelen: aantal naar status, per waterbeheerder</w:t>
      </w:r>
      <w:r w:rsidRPr="00ED28A6" w:rsidR="00114FD7">
        <w:t xml:space="preserve"> (regio Rijn-Oost)</w:t>
      </w:r>
    </w:p>
    <w:p w:rsidRPr="00ED28A6" w:rsidR="007E790B" w:rsidP="007E790B" w:rsidRDefault="00A00054" w14:paraId="63033468" w14:textId="738E13F5">
      <w:r w:rsidRPr="00ED28A6">
        <w:rPr>
          <w:noProof/>
          <w:lang w:val="en-GB" w:eastAsia="en-GB"/>
        </w:rPr>
        <w:drawing>
          <wp:inline distT="0" distB="0" distL="0" distR="0" wp14:anchorId="300C6D1A" wp14:editId="34E315C4">
            <wp:extent cx="5588000" cy="3086100"/>
            <wp:effectExtent l="0" t="0" r="0" b="0"/>
            <wp:docPr id="1367244809"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30" t="12723" r="1098" b="4834"/>
                    <a:stretch>
                      <a:fillRect/>
                    </a:stretch>
                  </pic:blipFill>
                  <pic:spPr bwMode="auto">
                    <a:xfrm>
                      <a:off x="0" y="0"/>
                      <a:ext cx="5599581" cy="3092496"/>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473CCF" w:rsidP="008727D8" w:rsidRDefault="008727D8" w14:paraId="7BD58336" w14:textId="31583CB0">
      <w:pPr>
        <w:pStyle w:val="Caption"/>
      </w:pPr>
      <w:r w:rsidRPr="00ED28A6">
        <w:t>Figuur</w:t>
      </w:r>
      <w:r w:rsidRPr="00ED28A6" w:rsidR="00473CCF">
        <w:t xml:space="preserve"> 22</w:t>
      </w:r>
      <w:r w:rsidRPr="00ED28A6" w:rsidR="00114FD7">
        <w:t>.</w:t>
      </w:r>
      <w:r w:rsidRPr="00ED28A6" w:rsidR="00473CCF">
        <w:t xml:space="preserve"> SGBP3</w:t>
      </w:r>
      <w:r w:rsidRPr="00ED28A6" w:rsidR="00114FD7">
        <w:t>-</w:t>
      </w:r>
      <w:r w:rsidRPr="00ED28A6" w:rsidR="00473CCF">
        <w:t xml:space="preserve">maatregelen: aantal naar status, </w:t>
      </w:r>
      <w:r w:rsidRPr="00ED28A6" w:rsidR="004F1B3C">
        <w:t>per maatregelcategorie</w:t>
      </w:r>
      <w:r w:rsidRPr="00ED28A6" w:rsidR="00114FD7">
        <w:t xml:space="preserve"> (regio Rijn-Oost)</w:t>
      </w:r>
    </w:p>
    <w:p w:rsidRPr="00ED28A6" w:rsidR="007E790B" w:rsidP="007E790B" w:rsidRDefault="007924E4" w14:paraId="1358DAE3" w14:textId="59E5B64A">
      <w:r w:rsidRPr="00ED28A6">
        <w:rPr>
          <w:noProof/>
          <w:lang w:val="en-GB" w:eastAsia="en-GB"/>
        </w:rPr>
        <w:drawing>
          <wp:inline distT="0" distB="0" distL="0" distR="0" wp14:anchorId="638CC853" wp14:editId="057A0373">
            <wp:extent cx="5629275" cy="2819400"/>
            <wp:effectExtent l="0" t="0" r="9525" b="0"/>
            <wp:docPr id="1423122414"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22" t="16473" r="1404" b="9648"/>
                    <a:stretch>
                      <a:fillRect/>
                    </a:stretch>
                  </pic:blipFill>
                  <pic:spPr bwMode="auto">
                    <a:xfrm>
                      <a:off x="0" y="0"/>
                      <a:ext cx="5640813" cy="2825179"/>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C42449" w:rsidRDefault="00C42449" w14:paraId="020B7DD6" w14:textId="77777777">
      <w:pPr>
        <w:rPr>
          <w:i/>
          <w:iCs/>
          <w:sz w:val="18"/>
          <w:szCs w:val="18"/>
        </w:rPr>
      </w:pPr>
      <w:r w:rsidRPr="00ED28A6">
        <w:br w:type="page"/>
      </w:r>
    </w:p>
    <w:p w:rsidRPr="00ED28A6" w:rsidR="007E790B" w:rsidP="008727D8" w:rsidRDefault="008727D8" w14:paraId="6415C260" w14:textId="345AFF37">
      <w:pPr>
        <w:pStyle w:val="Caption"/>
        <w:rPr>
          <w:noProof/>
        </w:rPr>
      </w:pPr>
      <w:r w:rsidRPr="00ED28A6">
        <w:t>Figuur</w:t>
      </w:r>
      <w:r w:rsidRPr="00ED28A6" w:rsidR="00473CCF">
        <w:t xml:space="preserve"> 23</w:t>
      </w:r>
      <w:r w:rsidRPr="00ED28A6" w:rsidR="00114FD7">
        <w:t>.</w:t>
      </w:r>
      <w:r w:rsidRPr="00ED28A6" w:rsidR="00473CCF">
        <w:t xml:space="preserve"> </w:t>
      </w:r>
      <w:r w:rsidR="00804042">
        <w:t xml:space="preserve">Aantal </w:t>
      </w:r>
      <w:r w:rsidRPr="00DF5F77" w:rsidR="00804042">
        <w:rPr>
          <w:b/>
          <w:bCs/>
        </w:rPr>
        <w:t>n</w:t>
      </w:r>
      <w:r w:rsidRPr="00DF5F77" w:rsidR="00473CCF">
        <w:rPr>
          <w:b/>
          <w:bCs/>
        </w:rPr>
        <w:t>og uit te voeren</w:t>
      </w:r>
      <w:r w:rsidRPr="00ED28A6" w:rsidR="00473CCF">
        <w:t xml:space="preserve"> maatregelen:  actuele verwachting </w:t>
      </w:r>
      <w:r w:rsidRPr="00ED28A6" w:rsidR="00114FD7">
        <w:t>(regio Rijn-Oost)</w:t>
      </w:r>
    </w:p>
    <w:p w:rsidRPr="00ED28A6" w:rsidR="000B7B8E" w:rsidP="000B7B8E" w:rsidRDefault="00F65AE9" w14:paraId="798E5281" w14:textId="11AC4CEE">
      <w:r w:rsidRPr="00ED28A6">
        <w:rPr>
          <w:noProof/>
          <w:lang w:val="en-GB" w:eastAsia="en-GB"/>
        </w:rPr>
        <w:drawing>
          <wp:inline distT="0" distB="0" distL="0" distR="0" wp14:anchorId="7003CDB3" wp14:editId="51640754">
            <wp:extent cx="5561194" cy="2456815"/>
            <wp:effectExtent l="0" t="0" r="1905" b="635"/>
            <wp:docPr id="143538281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088" t="12748" r="2027" b="23179"/>
                    <a:stretch>
                      <a:fillRect/>
                    </a:stretch>
                  </pic:blipFill>
                  <pic:spPr bwMode="auto">
                    <a:xfrm>
                      <a:off x="0" y="0"/>
                      <a:ext cx="5577245" cy="2463906"/>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473CCF" w:rsidP="008927A9" w:rsidRDefault="008727D8" w14:paraId="13CCC721" w14:textId="0EAAD7D5">
      <w:pPr>
        <w:pStyle w:val="Caption"/>
        <w:rPr>
          <w:noProof/>
        </w:rPr>
      </w:pPr>
      <w:r w:rsidRPr="00ED28A6">
        <w:t>Figuur</w:t>
      </w:r>
      <w:r w:rsidRPr="00ED28A6" w:rsidR="00473CCF">
        <w:t xml:space="preserve"> 24</w:t>
      </w:r>
      <w:r w:rsidRPr="00ED28A6" w:rsidR="00114FD7">
        <w:t>.</w:t>
      </w:r>
      <w:r w:rsidRPr="00ED28A6" w:rsidR="00473CCF">
        <w:t xml:space="preserve"> </w:t>
      </w:r>
      <w:r w:rsidR="00804042">
        <w:t xml:space="preserve">Aantal </w:t>
      </w:r>
      <w:r w:rsidRPr="00DF5F77" w:rsidR="00804042">
        <w:rPr>
          <w:b/>
          <w:bCs/>
        </w:rPr>
        <w:t>n</w:t>
      </w:r>
      <w:r w:rsidRPr="00DF5F77" w:rsidR="00473CCF">
        <w:rPr>
          <w:b/>
          <w:bCs/>
        </w:rPr>
        <w:t>og uit te voeren</w:t>
      </w:r>
      <w:r w:rsidRPr="00ED28A6" w:rsidR="00473CCF">
        <w:t xml:space="preserve"> maatregelen:  actuele verwachting, per type waterbeheerder</w:t>
      </w:r>
      <w:r w:rsidRPr="00ED28A6" w:rsidR="00114FD7">
        <w:t xml:space="preserve"> (regio Rijn-Oost)</w:t>
      </w:r>
    </w:p>
    <w:p w:rsidRPr="00ED28A6" w:rsidR="005E1890" w:rsidP="005E1890" w:rsidRDefault="00F65AE9" w14:paraId="0D5A3D3B" w14:textId="3012FD83">
      <w:r w:rsidRPr="00ED28A6">
        <w:rPr>
          <w:noProof/>
          <w:lang w:val="en-GB" w:eastAsia="en-GB"/>
        </w:rPr>
        <w:drawing>
          <wp:inline distT="0" distB="0" distL="0" distR="0" wp14:anchorId="0130ABBF" wp14:editId="141DAC34">
            <wp:extent cx="5625464" cy="3079750"/>
            <wp:effectExtent l="0" t="0" r="0" b="6350"/>
            <wp:docPr id="10943466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77" t="13390" r="987" b="4405"/>
                    <a:stretch>
                      <a:fillRect/>
                    </a:stretch>
                  </pic:blipFill>
                  <pic:spPr bwMode="auto">
                    <a:xfrm>
                      <a:off x="0" y="0"/>
                      <a:ext cx="5638553" cy="3086916"/>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C42449" w:rsidRDefault="00C42449" w14:paraId="34CE8EB5" w14:textId="77777777">
      <w:pPr>
        <w:rPr>
          <w:i/>
          <w:iCs/>
          <w:sz w:val="18"/>
          <w:szCs w:val="18"/>
        </w:rPr>
      </w:pPr>
      <w:r w:rsidRPr="00ED28A6">
        <w:br w:type="page"/>
      </w:r>
    </w:p>
    <w:p w:rsidRPr="00ED28A6" w:rsidR="00473CCF" w:rsidP="008927A9" w:rsidRDefault="008727D8" w14:paraId="28BADB9C" w14:textId="3299E7B4">
      <w:pPr>
        <w:pStyle w:val="Caption"/>
        <w:rPr>
          <w:noProof/>
        </w:rPr>
      </w:pPr>
      <w:r w:rsidRPr="00ED28A6">
        <w:t>Figuur</w:t>
      </w:r>
      <w:r w:rsidRPr="00ED28A6" w:rsidR="00473CCF">
        <w:t xml:space="preserve"> 25</w:t>
      </w:r>
      <w:r w:rsidRPr="00ED28A6" w:rsidR="00114FD7">
        <w:t>.</w:t>
      </w:r>
      <w:r w:rsidRPr="00ED28A6" w:rsidR="00473CCF">
        <w:t xml:space="preserve"> </w:t>
      </w:r>
      <w:r w:rsidR="00804042">
        <w:t xml:space="preserve">Aantal </w:t>
      </w:r>
      <w:r w:rsidRPr="00DF5F77" w:rsidR="00804042">
        <w:rPr>
          <w:b/>
          <w:bCs/>
        </w:rPr>
        <w:t>n</w:t>
      </w:r>
      <w:r w:rsidRPr="00DF5F77" w:rsidR="00473CCF">
        <w:rPr>
          <w:b/>
          <w:bCs/>
        </w:rPr>
        <w:t>og uit te voeren</w:t>
      </w:r>
      <w:r w:rsidRPr="00ED28A6" w:rsidR="00473CCF">
        <w:t xml:space="preserve"> maatregelen:  actuele verwachting, per waterbeheerder</w:t>
      </w:r>
      <w:r w:rsidRPr="00ED28A6" w:rsidR="00114FD7">
        <w:t xml:space="preserve"> (regio Rijn-Oost)</w:t>
      </w:r>
    </w:p>
    <w:p w:rsidRPr="00ED28A6" w:rsidR="005E1890" w:rsidP="005E1890" w:rsidRDefault="001F735B" w14:paraId="0DDDCC8B" w14:textId="4E23400E">
      <w:r w:rsidRPr="00ED28A6">
        <w:rPr>
          <w:noProof/>
          <w:lang w:val="en-GB" w:eastAsia="en-GB"/>
        </w:rPr>
        <w:drawing>
          <wp:inline distT="0" distB="0" distL="0" distR="0" wp14:anchorId="00F50696" wp14:editId="55C2254C">
            <wp:extent cx="5626100" cy="3086100"/>
            <wp:effectExtent l="0" t="0" r="0" b="0"/>
            <wp:docPr id="47155108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76" t="13390" r="977" b="4235"/>
                    <a:stretch>
                      <a:fillRect/>
                    </a:stretch>
                  </pic:blipFill>
                  <pic:spPr bwMode="auto">
                    <a:xfrm>
                      <a:off x="0" y="0"/>
                      <a:ext cx="5645794" cy="3096903"/>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473CCF" w:rsidP="008927A9" w:rsidRDefault="008727D8" w14:paraId="1AEADA2E" w14:textId="1BA23BF9">
      <w:pPr>
        <w:pStyle w:val="Caption"/>
        <w:rPr>
          <w:noProof/>
        </w:rPr>
      </w:pPr>
      <w:r w:rsidRPr="00ED28A6">
        <w:t>Figuur</w:t>
      </w:r>
      <w:r w:rsidRPr="00ED28A6" w:rsidR="00473CCF">
        <w:t xml:space="preserve"> 26</w:t>
      </w:r>
      <w:r w:rsidRPr="00ED28A6" w:rsidR="00114FD7">
        <w:t>.</w:t>
      </w:r>
      <w:r w:rsidRPr="00ED28A6" w:rsidR="00473CCF">
        <w:t xml:space="preserve"> </w:t>
      </w:r>
      <w:r w:rsidR="00804042">
        <w:t xml:space="preserve">Aantal </w:t>
      </w:r>
      <w:r w:rsidRPr="00DF5F77" w:rsidR="00804042">
        <w:rPr>
          <w:b/>
          <w:bCs/>
        </w:rPr>
        <w:t>n</w:t>
      </w:r>
      <w:r w:rsidRPr="00DF5F77" w:rsidR="005E6046">
        <w:rPr>
          <w:b/>
          <w:bCs/>
        </w:rPr>
        <w:t>og uit te voeren</w:t>
      </w:r>
      <w:r w:rsidRPr="00ED28A6" w:rsidR="005E6046">
        <w:t xml:space="preserve"> maatregelen:  actuele verwachting, per maatregelcategorie</w:t>
      </w:r>
      <w:r w:rsidRPr="00ED28A6" w:rsidR="00114FD7">
        <w:rPr>
          <w:noProof/>
        </w:rPr>
        <w:t xml:space="preserve"> (regio Rijn-Oost)</w:t>
      </w:r>
      <w:r w:rsidRPr="00ED28A6" w:rsidR="008B78A4">
        <w:rPr>
          <w:noProof/>
          <w:lang w:val="en-GB" w:eastAsia="en-GB"/>
        </w:rPr>
        <w:drawing>
          <wp:inline distT="0" distB="0" distL="0" distR="0" wp14:anchorId="3FCBEAC9" wp14:editId="4C6B91B8">
            <wp:extent cx="5803900" cy="3162300"/>
            <wp:effectExtent l="0" t="0" r="6350" b="0"/>
            <wp:docPr id="87823854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47" t="12873" r="744" b="4926"/>
                    <a:stretch>
                      <a:fillRect/>
                    </a:stretch>
                  </pic:blipFill>
                  <pic:spPr bwMode="auto">
                    <a:xfrm>
                      <a:off x="0" y="0"/>
                      <a:ext cx="5811632" cy="3166513"/>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4E6ADB" w:rsidP="0010497E" w:rsidRDefault="004E6ADB" w14:paraId="4956C674" w14:textId="78B9FAC6">
      <w:pPr>
        <w:pStyle w:val="NoSpacing"/>
        <w:rPr>
          <w:noProof/>
        </w:rPr>
      </w:pPr>
    </w:p>
    <w:p w:rsidRPr="00ED28A6" w:rsidR="007E790B" w:rsidP="0010497E" w:rsidRDefault="007E790B" w14:paraId="79D42961" w14:textId="031345A2">
      <w:pPr>
        <w:pStyle w:val="NoSpacing"/>
      </w:pPr>
    </w:p>
    <w:bookmarkEnd w:id="25"/>
    <w:p w:rsidRPr="00ED28A6" w:rsidR="00B74EC8" w:rsidRDefault="00B74EC8" w14:paraId="49842E15" w14:textId="77777777">
      <w:pPr>
        <w:rPr>
          <w:rFonts w:eastAsiaTheme="majorEastAsia" w:cstheme="majorBidi"/>
          <w:color w:val="0F4761" w:themeColor="accent1" w:themeShade="BF"/>
          <w:sz w:val="28"/>
          <w:szCs w:val="28"/>
        </w:rPr>
      </w:pPr>
      <w:r w:rsidRPr="00ED28A6">
        <w:br w:type="page"/>
      </w:r>
    </w:p>
    <w:p w:rsidRPr="00ED28A6" w:rsidR="00767554" w:rsidP="003F3AC7" w:rsidRDefault="00767554" w14:paraId="03976EF2" w14:textId="12029C29">
      <w:pPr>
        <w:pStyle w:val="Heading3"/>
      </w:pPr>
      <w:bookmarkStart w:name="_Toc229143985" w:id="26"/>
      <w:r w:rsidRPr="00ED28A6">
        <w:t>A.2.3</w:t>
      </w:r>
      <w:r w:rsidR="009207BE">
        <w:t xml:space="preserve"> </w:t>
      </w:r>
      <w:r w:rsidRPr="00ED28A6">
        <w:t>Rijn-West</w:t>
      </w:r>
      <w:bookmarkEnd w:id="26"/>
    </w:p>
    <w:p w:rsidRPr="00ED28A6" w:rsidR="00077B6D" w:rsidP="00077B6D" w:rsidRDefault="0095474F" w14:paraId="5CA02889" w14:textId="4FD644C2">
      <w:pPr>
        <w:pStyle w:val="NoSpacing"/>
      </w:pPr>
      <w:r w:rsidRPr="00ED28A6">
        <w:t>Regio</w:t>
      </w:r>
      <w:r w:rsidRPr="00ED28A6" w:rsidR="00EC5920">
        <w:t xml:space="preserve"> Rijn-West </w:t>
      </w:r>
      <w:r w:rsidRPr="00ED28A6" w:rsidR="00AE1271">
        <w:t>omvat</w:t>
      </w:r>
      <w:r w:rsidRPr="00ED28A6" w:rsidR="00EC5920">
        <w:t xml:space="preserve"> deelstroomgebied Rijn-West en is verantwoordelijk voor </w:t>
      </w:r>
      <w:r w:rsidRPr="00ED28A6" w:rsidR="00DB73A0">
        <w:t xml:space="preserve">420 </w:t>
      </w:r>
      <w:r w:rsidRPr="00ED28A6" w:rsidR="00230ABB">
        <w:t xml:space="preserve">actieve </w:t>
      </w:r>
      <w:r w:rsidRPr="00ED28A6" w:rsidR="00EC5920">
        <w:t>SGBP3-maatregelen.</w:t>
      </w:r>
      <w:r w:rsidRPr="00ED28A6" w:rsidR="00077B6D">
        <w:t xml:space="preserve"> Van deze maatregelen zijn er </w:t>
      </w:r>
      <w:r w:rsidRPr="00ED28A6" w:rsidR="00E36AB1">
        <w:t>94</w:t>
      </w:r>
      <w:r w:rsidRPr="00ED28A6" w:rsidR="00077B6D">
        <w:t xml:space="preserve"> volledig uitgevoerd </w:t>
      </w:r>
      <w:r w:rsidRPr="00ED28A6" w:rsidR="00E36AB1">
        <w:t xml:space="preserve">en 326 nog (deels) uit te voeren </w:t>
      </w:r>
      <w:r w:rsidRPr="00ED28A6" w:rsidR="00077B6D">
        <w:t>per 1 januari 2026.</w:t>
      </w:r>
    </w:p>
    <w:p w:rsidRPr="00ED28A6" w:rsidR="00A21A4F" w:rsidP="00077B6D" w:rsidRDefault="00A21A4F" w14:paraId="082B498A" w14:textId="775D7648">
      <w:pPr>
        <w:pStyle w:val="NoSpacing"/>
      </w:pPr>
      <w:r w:rsidRPr="00ED28A6">
        <w:t>De voortgang laat zien dat een groot deel van de maatregelen nog in planvorming of in uitvoering is.</w:t>
      </w:r>
      <w:r w:rsidRPr="00ED28A6" w:rsidR="00A70A69">
        <w:t xml:space="preserve"> </w:t>
      </w:r>
      <w:r w:rsidRPr="00ED28A6">
        <w:t xml:space="preserve">De huidige </w:t>
      </w:r>
      <w:r w:rsidRPr="00DF5F77">
        <w:rPr>
          <w:b/>
          <w:bCs/>
        </w:rPr>
        <w:t>verwachting</w:t>
      </w:r>
      <w:r w:rsidRPr="00ED28A6">
        <w:t xml:space="preserve"> voor de 326 </w:t>
      </w:r>
      <w:r w:rsidRPr="00DF5F77">
        <w:rPr>
          <w:b/>
          <w:bCs/>
        </w:rPr>
        <w:t>nog uit te voeren</w:t>
      </w:r>
      <w:r w:rsidRPr="00ED28A6">
        <w:t xml:space="preserve"> maatregelen, is dat grofweg een zesde hiervan niet tijdig wordt gerealiseerd. </w:t>
      </w:r>
    </w:p>
    <w:p w:rsidRPr="00ED28A6" w:rsidR="00A21A4F" w:rsidP="00A21A4F" w:rsidRDefault="00A21A4F" w14:paraId="3D2FB156" w14:textId="77777777">
      <w:pPr>
        <w:pStyle w:val="NoSpacing"/>
      </w:pPr>
      <w:r w:rsidRPr="00ED28A6">
        <w:t xml:space="preserve">In Rijn-West is de inzet erop gericht de afgesproken maatregelen vóór eind 2027 te realiseren; uitvoerende organisaties geven daarbij aan dat vrijwel alles wat binnen de eigen invloedssfeer ligt in uitvoering is of planmatig op koers ligt om gereed te komen. </w:t>
      </w:r>
    </w:p>
    <w:p w:rsidRPr="00ED28A6" w:rsidR="00A21A4F" w:rsidP="00A21A4F" w:rsidRDefault="00A21A4F" w14:paraId="69B30C1A" w14:textId="77777777">
      <w:pPr>
        <w:pStyle w:val="NoSpacing"/>
      </w:pPr>
      <w:r w:rsidRPr="00ED28A6">
        <w:t>Niet alle maatregelen kunnen vóór 2027 worden uitgevoerd. De belangrijkste oorzaken zijn:</w:t>
      </w:r>
    </w:p>
    <w:p w:rsidRPr="00ED28A6" w:rsidR="00A21A4F" w:rsidP="007766B6" w:rsidRDefault="00A21A4F" w14:paraId="14E44147" w14:textId="77777777">
      <w:pPr>
        <w:pStyle w:val="NoSpacing"/>
        <w:numPr>
          <w:ilvl w:val="0"/>
          <w:numId w:val="28"/>
        </w:numPr>
      </w:pPr>
      <w:r w:rsidRPr="00ED28A6">
        <w:t>Aard en complexiteit van het gebied (gebiedsdruk en gebiedsprocessen)</w:t>
      </w:r>
    </w:p>
    <w:p w:rsidRPr="00ED28A6" w:rsidR="00A21A4F" w:rsidP="00A21A4F" w:rsidRDefault="00A21A4F" w14:paraId="13A8EFA0" w14:textId="77777777">
      <w:pPr>
        <w:pStyle w:val="NoSpacing"/>
      </w:pPr>
      <w:r w:rsidRPr="00ED28A6">
        <w:t>Rijn-West kent een grote gebiedsdruk door een hoge mate van verstedelijking en functiemenging en intensieve land- en (glas)tuinbouw. Dit vergroot de opgave en maakt uitvoering vaak complex (veel functies, veel partijen, beperkte ruimte). Daarnaast vergen meerdere maatregelen langdurige gebiedsprocessen (draagvlak, afstemming en soms grondverwerving), waardoor doorlooptijden langer zijn en de planning gevoeliger is voor vertraging.</w:t>
      </w:r>
    </w:p>
    <w:p w:rsidRPr="00ED28A6" w:rsidR="00A21A4F" w:rsidP="007766B6" w:rsidRDefault="00A21A4F" w14:paraId="52FD94C1" w14:textId="77777777">
      <w:pPr>
        <w:pStyle w:val="NoSpacing"/>
        <w:numPr>
          <w:ilvl w:val="0"/>
          <w:numId w:val="28"/>
        </w:numPr>
      </w:pPr>
      <w:r w:rsidRPr="00ED28A6">
        <w:t xml:space="preserve"> Afhankelijkheid van derden en langdurige processen</w:t>
      </w:r>
    </w:p>
    <w:p w:rsidRPr="00ED28A6" w:rsidR="00A21A4F" w:rsidP="00A21A4F" w:rsidRDefault="00A21A4F" w14:paraId="6540A2D4" w14:textId="2C68A3A7">
      <w:pPr>
        <w:pStyle w:val="NoSpacing"/>
      </w:pPr>
      <w:r w:rsidRPr="00ED28A6">
        <w:t>Een deel van de maatregelen is (deels) afhankelijk van medewerking, initiatief of uitvoering door andere partijen en is daarmee minder direct stuurbaar door de waterbeheerder. Dit betreft bijvoorbeeld maatregelen waarbij medewerking van grondeigenaren/ gebruikers nodig is, of trajecten waarbij initiatief en planning bij partners liggen (zoals overdrachtstrajecten). Ook bij emissiereductie ligt een groot deel van de realisatie (en het moment waarop de inspanning als ‘gereed’ wordt gezien) bij handelen en keuzes van derden; de handelingsruimte van waterbeheerders zit dan vooral in agenderen, aanspreken en samenwerken. Juist dit type maatregelen levert naar verwachting relatief de grootste waterkwaliteitsverbetering op; onzekerheid of vertraging werkt daardoor sterk door in het uitvoeringsbeeld richting 2027.</w:t>
      </w:r>
    </w:p>
    <w:p w:rsidRPr="00ED28A6" w:rsidR="00A21A4F" w:rsidP="007766B6" w:rsidRDefault="00A21A4F" w14:paraId="7BB37C5F" w14:textId="77777777">
      <w:pPr>
        <w:pStyle w:val="NoSpacing"/>
        <w:numPr>
          <w:ilvl w:val="0"/>
          <w:numId w:val="28"/>
        </w:numPr>
      </w:pPr>
      <w:r w:rsidRPr="00ED28A6">
        <w:t>Interne heroverweging/herijking en voortschrijdend inzicht</w:t>
      </w:r>
    </w:p>
    <w:p w:rsidRPr="00ED28A6" w:rsidR="00A21A4F" w:rsidP="00A21A4F" w:rsidRDefault="00A21A4F" w14:paraId="2FB75527" w14:textId="77777777">
      <w:pPr>
        <w:pStyle w:val="NoSpacing"/>
      </w:pPr>
      <w:r w:rsidRPr="00ED28A6">
        <w:t xml:space="preserve">Door nadere uitwerking en nieuwe inzichten (o.a. uit watersysteemanalyses en praktijkervaring) worden maatregelen soms herijkt: ze kunnen worden samengevoegd, vervangen of (inhoudelijk onderbouwd) afgeschreven. Dit kan spelen wanneer maatregelen na onderzoek te duur zijn of een onzekere werking hebben (bijv. defosfatering van polderinlaat), technisch niet haalbaar blijken (zoals vismigratievoorzieningen in bestaande gemalen) of niet langer effectief worden geacht. </w:t>
      </w:r>
    </w:p>
    <w:p w:rsidRPr="00ED28A6" w:rsidR="00A21A4F" w:rsidP="00A21A4F" w:rsidRDefault="00A21A4F" w14:paraId="274A90C3" w14:textId="77777777">
      <w:pPr>
        <w:pStyle w:val="NoSpacing"/>
      </w:pPr>
      <w:r w:rsidRPr="00ED28A6">
        <w:t xml:space="preserve">Naast de uitvoering van de SGBP3-maatregelen hebben de regionale partners in Rijn-West, net als IenW, aanvullende impulsprogramma’s gestart. Hiermee worden extra inzet en aanvullende basis maatregelen gerealiseerd, onder meer gericht op VTH, indirecte lozingen en bronaanpak. Dit draagt bij aan het versnellen en verbreden van de aanpak richting doelbereik. </w:t>
      </w:r>
    </w:p>
    <w:p w:rsidRPr="00ED28A6" w:rsidR="00A21A4F" w:rsidP="00A21A4F" w:rsidRDefault="00A21A4F" w14:paraId="72A04947" w14:textId="77777777">
      <w:pPr>
        <w:pStyle w:val="NoSpacing"/>
      </w:pPr>
      <w:r w:rsidRPr="00ED28A6">
        <w:t>Daarnaast heeft de toegenomen urgentie rond de chemische toestand tot extra focus op aanvullende (chemie)maatregelen geleid. In sommige gevallen leidt dit ook tot herprioritering van maatregelen, omdat duidelijk is geworden dat meer inzet nodig is om de doelen te halen dan eerder werd verwacht.</w:t>
      </w:r>
    </w:p>
    <w:p w:rsidRPr="00ED28A6" w:rsidR="00A21A4F" w:rsidP="00A21A4F" w:rsidRDefault="00A21A4F" w14:paraId="0A280ABA" w14:textId="69807A5B">
      <w:pPr>
        <w:pStyle w:val="NoSpacing"/>
      </w:pPr>
      <w:r w:rsidRPr="00ED28A6">
        <w:t>Ten opzichte van vorig jaar is in Rijn-West een bijstelling zichtbaar in de verwachting ‘niet uitgevoerd eind 2027’ (van 25 naar 57 maatregelen). Zie Figuur 57 in hoofdstuk B.2.3 Rijn-West voor een visuele weergave. H</w:t>
      </w:r>
      <w:r w:rsidR="00A67F55">
        <w:t>ierbij de noot dat h</w:t>
      </w:r>
      <w:r w:rsidRPr="00ED28A6">
        <w:t xml:space="preserve">et totale aantal SGBP3 maatregelen in Rijn-West </w:t>
      </w:r>
      <w:r w:rsidR="00F01496">
        <w:t xml:space="preserve">is </w:t>
      </w:r>
      <w:r w:rsidRPr="00ED28A6">
        <w:t>enigszins gewijzigd, waardoor jaar-op-jaar vergelijkingen gevoelig zijn voor definities en afbakening. Waterbeheerders hebben hun prognose aangescherpt op basis van actualisatie van planning, risico’s en afhankelijkheden.</w:t>
      </w:r>
    </w:p>
    <w:p w:rsidRPr="00ED28A6" w:rsidR="00003F9E" w:rsidP="00A70A69" w:rsidRDefault="00077B6D" w14:paraId="5F57F7AE" w14:textId="5B4BAF79">
      <w:pPr>
        <w:pStyle w:val="NoSpacing"/>
        <w:rPr>
          <w:i/>
          <w:iCs/>
        </w:rPr>
      </w:pPr>
      <w:r w:rsidRPr="00ED28A6">
        <w:t>Hieronder volgen een aantal figuren voor regio Rijn-West waarin zowel de voortgangsstatus van de SGBP3-maatregelen als de verwachting ten aanzien van tijdige realisatie grafisch wordt weergegeven.</w:t>
      </w:r>
      <w:r w:rsidRPr="00ED28A6" w:rsidR="00003F9E">
        <w:br w:type="page"/>
      </w:r>
    </w:p>
    <w:p w:rsidRPr="00ED28A6" w:rsidR="00473CCF" w:rsidP="008927A9" w:rsidRDefault="008727D8" w14:paraId="25096E6D" w14:textId="1288CF91">
      <w:pPr>
        <w:pStyle w:val="Caption"/>
      </w:pPr>
      <w:r w:rsidRPr="00ED28A6">
        <w:t>Figuur</w:t>
      </w:r>
      <w:r w:rsidRPr="00ED28A6" w:rsidR="00473CCF">
        <w:t xml:space="preserve"> </w:t>
      </w:r>
      <w:r w:rsidRPr="00ED28A6" w:rsidR="00F4566A">
        <w:t>27</w:t>
      </w:r>
      <w:r w:rsidRPr="00ED28A6" w:rsidR="00795759">
        <w:t>.</w:t>
      </w:r>
      <w:r w:rsidRPr="00ED28A6" w:rsidR="00473CCF">
        <w:t xml:space="preserve"> SGBP3</w:t>
      </w:r>
      <w:r w:rsidRPr="00ED28A6" w:rsidR="00795759">
        <w:t>-</w:t>
      </w:r>
      <w:r w:rsidRPr="00ED28A6" w:rsidR="00473CCF">
        <w:t>maatregelen: aantal naar status</w:t>
      </w:r>
      <w:r w:rsidRPr="00ED28A6" w:rsidR="00795759">
        <w:t xml:space="preserve"> (regio Rijn-West)</w:t>
      </w:r>
    </w:p>
    <w:p w:rsidRPr="00ED28A6" w:rsidR="00BC730D" w:rsidP="0010497E" w:rsidRDefault="00BC730D" w14:paraId="3618149D" w14:textId="0A098439">
      <w:pPr>
        <w:pStyle w:val="NoSpacing"/>
        <w:rPr>
          <w:u w:val="single"/>
        </w:rPr>
      </w:pPr>
      <w:r w:rsidRPr="00ED28A6">
        <w:rPr>
          <w:noProof/>
          <w:lang w:val="en-GB" w:eastAsia="en-GB"/>
        </w:rPr>
        <w:drawing>
          <wp:inline distT="0" distB="0" distL="0" distR="0" wp14:anchorId="05AAC115" wp14:editId="2EE07696">
            <wp:extent cx="5558986" cy="3003550"/>
            <wp:effectExtent l="0" t="0" r="3810" b="6350"/>
            <wp:docPr id="114825559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7">
                      <a:extLst>
                        <a:ext uri="{28A0092B-C50C-407E-A947-70E740481C1C}">
                          <a14:useLocalDpi xmlns:a14="http://schemas.microsoft.com/office/drawing/2010/main" val="0"/>
                        </a:ext>
                      </a:extLst>
                    </a:blip>
                    <a:srcRect l="13267" t="12713" r="13083" b="26462"/>
                    <a:stretch>
                      <a:fillRect/>
                    </a:stretch>
                  </pic:blipFill>
                  <pic:spPr bwMode="auto">
                    <a:xfrm>
                      <a:off x="0" y="0"/>
                      <a:ext cx="5565097" cy="3006852"/>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473CCF" w:rsidP="008927A9" w:rsidRDefault="008727D8" w14:paraId="75DE2210" w14:textId="258FA4FA">
      <w:pPr>
        <w:pStyle w:val="Caption"/>
      </w:pPr>
      <w:r w:rsidRPr="00ED28A6">
        <w:t>Figuur</w:t>
      </w:r>
      <w:r w:rsidRPr="00ED28A6" w:rsidR="00473CCF">
        <w:t xml:space="preserve"> </w:t>
      </w:r>
      <w:r w:rsidRPr="00ED28A6" w:rsidR="00F4566A">
        <w:t>28</w:t>
      </w:r>
      <w:r w:rsidRPr="00ED28A6" w:rsidR="00795759">
        <w:t>.</w:t>
      </w:r>
      <w:r w:rsidRPr="00ED28A6" w:rsidR="00473CCF">
        <w:t xml:space="preserve"> SGBP3</w:t>
      </w:r>
      <w:r w:rsidRPr="00ED28A6" w:rsidR="00795759">
        <w:t>-</w:t>
      </w:r>
      <w:r w:rsidRPr="00ED28A6" w:rsidR="00473CCF">
        <w:t>maatregelen: aantal naar status, per type waterbeheerder</w:t>
      </w:r>
      <w:r w:rsidRPr="00ED28A6" w:rsidR="00795759">
        <w:t xml:space="preserve"> (regio Rijn-West)</w:t>
      </w:r>
    </w:p>
    <w:p w:rsidRPr="00ED28A6" w:rsidR="00E85B98" w:rsidP="0010497E" w:rsidRDefault="009448DA" w14:paraId="30C1E42A" w14:textId="572E731D">
      <w:pPr>
        <w:pStyle w:val="NoSpacing"/>
      </w:pPr>
      <w:r w:rsidRPr="00ED28A6">
        <w:rPr>
          <w:noProof/>
          <w:lang w:val="en-GB" w:eastAsia="en-GB"/>
        </w:rPr>
        <w:drawing>
          <wp:inline distT="0" distB="0" distL="0" distR="0" wp14:anchorId="2123E13C" wp14:editId="5764ADC7">
            <wp:extent cx="5568950" cy="3054350"/>
            <wp:effectExtent l="0" t="0" r="0" b="0"/>
            <wp:docPr id="1557519875"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72" t="12851" r="1098" b="4722"/>
                    <a:stretch>
                      <a:fillRect/>
                    </a:stretch>
                  </pic:blipFill>
                  <pic:spPr bwMode="auto">
                    <a:xfrm>
                      <a:off x="0" y="0"/>
                      <a:ext cx="5586430" cy="3063937"/>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C42449" w:rsidRDefault="00C42449" w14:paraId="30AEAADD" w14:textId="77777777">
      <w:pPr>
        <w:rPr>
          <w:i/>
          <w:iCs/>
          <w:sz w:val="18"/>
          <w:szCs w:val="18"/>
        </w:rPr>
      </w:pPr>
      <w:r w:rsidRPr="00ED28A6">
        <w:br w:type="page"/>
      </w:r>
    </w:p>
    <w:p w:rsidRPr="00ED28A6" w:rsidR="00473CCF" w:rsidP="008927A9" w:rsidRDefault="008727D8" w14:paraId="65CDB12D" w14:textId="12B8C03F">
      <w:pPr>
        <w:pStyle w:val="Caption"/>
      </w:pPr>
      <w:r w:rsidRPr="00ED28A6">
        <w:t>Figuur</w:t>
      </w:r>
      <w:r w:rsidRPr="00ED28A6" w:rsidR="00473CCF">
        <w:t xml:space="preserve"> </w:t>
      </w:r>
      <w:r w:rsidRPr="00ED28A6" w:rsidR="00F4566A">
        <w:t>29</w:t>
      </w:r>
      <w:r w:rsidRPr="00ED28A6" w:rsidR="00795759">
        <w:t>.</w:t>
      </w:r>
      <w:r w:rsidRPr="00ED28A6" w:rsidR="00473CCF">
        <w:t xml:space="preserve"> SGBP3</w:t>
      </w:r>
      <w:r w:rsidRPr="00ED28A6" w:rsidR="00795759">
        <w:t>-</w:t>
      </w:r>
      <w:r w:rsidRPr="00ED28A6" w:rsidR="00473CCF">
        <w:t>maatregelen: aantal naar status, per waterbeheerder</w:t>
      </w:r>
      <w:r w:rsidRPr="00ED28A6" w:rsidR="00795759">
        <w:t xml:space="preserve"> (regio Rijn-West)</w:t>
      </w:r>
    </w:p>
    <w:p w:rsidRPr="00ED28A6" w:rsidR="00E85B98" w:rsidP="0010497E" w:rsidRDefault="009448DA" w14:paraId="17A38A5E" w14:textId="40D6D953">
      <w:pPr>
        <w:pStyle w:val="NoSpacing"/>
      </w:pPr>
      <w:r w:rsidRPr="00ED28A6">
        <w:rPr>
          <w:noProof/>
          <w:lang w:val="en-GB" w:eastAsia="en-GB"/>
        </w:rPr>
        <w:drawing>
          <wp:inline distT="0" distB="0" distL="0" distR="0" wp14:anchorId="1AF42D98" wp14:editId="6E01D566">
            <wp:extent cx="5645150" cy="3079749"/>
            <wp:effectExtent l="0" t="0" r="0" b="6985"/>
            <wp:docPr id="158031737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66" t="12554" r="764" b="5174"/>
                    <a:stretch>
                      <a:fillRect/>
                    </a:stretch>
                  </pic:blipFill>
                  <pic:spPr bwMode="auto">
                    <a:xfrm>
                      <a:off x="0" y="0"/>
                      <a:ext cx="5660028" cy="3087866"/>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473CCF" w:rsidP="008927A9" w:rsidRDefault="008727D8" w14:paraId="1F1304CF" w14:textId="54B3F7EB">
      <w:pPr>
        <w:pStyle w:val="Caption"/>
      </w:pPr>
      <w:r w:rsidRPr="00ED28A6">
        <w:t>Figuur</w:t>
      </w:r>
      <w:r w:rsidRPr="00ED28A6" w:rsidR="00473CCF">
        <w:t xml:space="preserve"> </w:t>
      </w:r>
      <w:r w:rsidRPr="00ED28A6" w:rsidR="00F4566A">
        <w:t>30</w:t>
      </w:r>
      <w:r w:rsidRPr="00ED28A6" w:rsidR="00795759">
        <w:t>.</w:t>
      </w:r>
      <w:r w:rsidRPr="00ED28A6" w:rsidR="00473CCF">
        <w:t xml:space="preserve"> SGBP3</w:t>
      </w:r>
      <w:r w:rsidRPr="00ED28A6" w:rsidR="00795759">
        <w:t>-</w:t>
      </w:r>
      <w:r w:rsidRPr="00ED28A6" w:rsidR="00473CCF">
        <w:t xml:space="preserve">maatregelen: aantal naar status, </w:t>
      </w:r>
      <w:r w:rsidRPr="00ED28A6" w:rsidR="004F1B3C">
        <w:t>per maatregelcategorie</w:t>
      </w:r>
      <w:r w:rsidRPr="00ED28A6" w:rsidR="00795759">
        <w:t xml:space="preserve"> (regio Rijn-West)</w:t>
      </w:r>
    </w:p>
    <w:p w:rsidRPr="00ED28A6" w:rsidR="00BC730D" w:rsidP="0010497E" w:rsidRDefault="00B74EC8" w14:paraId="7CCF91F2" w14:textId="6728C972">
      <w:pPr>
        <w:pStyle w:val="NoSpacing"/>
      </w:pPr>
      <w:r w:rsidRPr="00ED28A6">
        <w:rPr>
          <w:noProof/>
          <w:lang w:val="en-GB" w:eastAsia="en-GB"/>
        </w:rPr>
        <w:drawing>
          <wp:inline distT="0" distB="0" distL="0" distR="0" wp14:anchorId="47B66419" wp14:editId="4CA31523">
            <wp:extent cx="5564932" cy="2962275"/>
            <wp:effectExtent l="0" t="0" r="0" b="0"/>
            <wp:docPr id="129212841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a:extLst>
                        <a:ext uri="{28A0092B-C50C-407E-A947-70E740481C1C}">
                          <a14:useLocalDpi xmlns:a14="http://schemas.microsoft.com/office/drawing/2010/main" val="0"/>
                        </a:ext>
                      </a:extLst>
                    </a:blip>
                    <a:srcRect b="2273"/>
                    <a:stretch>
                      <a:fillRect/>
                    </a:stretch>
                  </pic:blipFill>
                  <pic:spPr bwMode="auto">
                    <a:xfrm>
                      <a:off x="0" y="0"/>
                      <a:ext cx="5568691" cy="2964276"/>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C42449" w:rsidRDefault="00C42449" w14:paraId="7131D9AA" w14:textId="77777777">
      <w:pPr>
        <w:rPr>
          <w:rFonts w:ascii="Verdana" w:hAnsi="Verdana" w:eastAsiaTheme="majorEastAsia" w:cstheme="majorBidi"/>
          <w:i/>
          <w:iCs/>
          <w:color w:val="0F4761" w:themeColor="accent1" w:themeShade="BF"/>
        </w:rPr>
      </w:pPr>
      <w:r w:rsidRPr="00ED28A6">
        <w:br w:type="page"/>
      </w:r>
    </w:p>
    <w:p w:rsidRPr="00ED28A6" w:rsidR="00C42449" w:rsidRDefault="00C42449" w14:paraId="3B3B01F9" w14:textId="3C8BA589">
      <w:pPr>
        <w:rPr>
          <w:i/>
          <w:iCs/>
          <w:sz w:val="18"/>
          <w:szCs w:val="18"/>
        </w:rPr>
      </w:pPr>
    </w:p>
    <w:p w:rsidRPr="00ED28A6" w:rsidR="00473CCF" w:rsidP="008927A9" w:rsidRDefault="008727D8" w14:paraId="37AC3D89" w14:textId="00005FFB">
      <w:pPr>
        <w:pStyle w:val="Caption"/>
      </w:pPr>
      <w:r w:rsidRPr="00ED28A6">
        <w:t>Figuur</w:t>
      </w:r>
      <w:r w:rsidRPr="00ED28A6" w:rsidR="00473CCF">
        <w:t xml:space="preserve"> </w:t>
      </w:r>
      <w:r w:rsidRPr="00ED28A6" w:rsidR="00F4566A">
        <w:t>31</w:t>
      </w:r>
      <w:r w:rsidRPr="00ED28A6" w:rsidR="00795759">
        <w:t>.</w:t>
      </w:r>
      <w:r w:rsidRPr="00ED28A6" w:rsidR="00473CCF">
        <w:t xml:space="preserve"> </w:t>
      </w:r>
      <w:r w:rsidR="00804042">
        <w:t xml:space="preserve">Aantal </w:t>
      </w:r>
      <w:r w:rsidRPr="00DF5F77" w:rsidR="00804042">
        <w:rPr>
          <w:b/>
          <w:bCs/>
        </w:rPr>
        <w:t>n</w:t>
      </w:r>
      <w:r w:rsidRPr="00DF5F77" w:rsidR="00473CCF">
        <w:rPr>
          <w:b/>
          <w:bCs/>
        </w:rPr>
        <w:t>og uit te voeren</w:t>
      </w:r>
      <w:r w:rsidRPr="00ED28A6" w:rsidR="00473CCF">
        <w:t xml:space="preserve"> maatregelen:  actuele verwachting </w:t>
      </w:r>
      <w:r w:rsidRPr="00ED28A6" w:rsidR="00795759">
        <w:t>(regio Rijn-West)</w:t>
      </w:r>
    </w:p>
    <w:p w:rsidRPr="00ED28A6" w:rsidR="00BC730D" w:rsidP="00473CCF" w:rsidRDefault="00BC730D" w14:paraId="4079BF77" w14:textId="1974C56D">
      <w:pPr>
        <w:rPr>
          <w:noProof/>
        </w:rPr>
      </w:pPr>
      <w:r w:rsidRPr="00ED28A6">
        <w:rPr>
          <w:noProof/>
          <w:lang w:val="en-GB" w:eastAsia="en-GB"/>
        </w:rPr>
        <w:drawing>
          <wp:inline distT="0" distB="0" distL="0" distR="0" wp14:anchorId="07589C3D" wp14:editId="05B2C1D3">
            <wp:extent cx="5518150" cy="2738274"/>
            <wp:effectExtent l="0" t="0" r="6350" b="5080"/>
            <wp:docPr id="59050152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a:extLst>
                        <a:ext uri="{28A0092B-C50C-407E-A947-70E740481C1C}">
                          <a14:useLocalDpi xmlns:a14="http://schemas.microsoft.com/office/drawing/2010/main" val="0"/>
                        </a:ext>
                      </a:extLst>
                    </a:blip>
                    <a:srcRect l="8663" t="12616" r="5561" b="22323"/>
                    <a:stretch>
                      <a:fillRect/>
                    </a:stretch>
                  </pic:blipFill>
                  <pic:spPr bwMode="auto">
                    <a:xfrm>
                      <a:off x="0" y="0"/>
                      <a:ext cx="5537563" cy="2747908"/>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473CCF" w:rsidP="008927A9" w:rsidRDefault="008727D8" w14:paraId="65C17D6B" w14:textId="2E8BEAA3">
      <w:pPr>
        <w:pStyle w:val="Caption"/>
      </w:pPr>
      <w:r w:rsidRPr="00ED28A6">
        <w:t>Figuur</w:t>
      </w:r>
      <w:r w:rsidRPr="00ED28A6" w:rsidR="00473CCF">
        <w:t xml:space="preserve"> </w:t>
      </w:r>
      <w:r w:rsidRPr="00ED28A6" w:rsidR="00F4566A">
        <w:t>32</w:t>
      </w:r>
      <w:r w:rsidRPr="00ED28A6" w:rsidR="00795759">
        <w:t>.</w:t>
      </w:r>
      <w:r w:rsidRPr="00ED28A6" w:rsidR="00473CCF">
        <w:t xml:space="preserve"> </w:t>
      </w:r>
      <w:r w:rsidR="00804042">
        <w:t xml:space="preserve">Aantal </w:t>
      </w:r>
      <w:r w:rsidRPr="00DF5F77" w:rsidR="00804042">
        <w:rPr>
          <w:b/>
          <w:bCs/>
        </w:rPr>
        <w:t>n</w:t>
      </w:r>
      <w:r w:rsidRPr="00DF5F77" w:rsidR="00473CCF">
        <w:rPr>
          <w:b/>
          <w:bCs/>
        </w:rPr>
        <w:t>og uit te voeren</w:t>
      </w:r>
      <w:r w:rsidRPr="00ED28A6" w:rsidR="00473CCF">
        <w:t xml:space="preserve"> maatregelen:  actuele verwachting, per type waterbeheerder</w:t>
      </w:r>
      <w:r w:rsidRPr="00ED28A6" w:rsidR="00795759">
        <w:t xml:space="preserve"> (regio Rijn-West)</w:t>
      </w:r>
    </w:p>
    <w:p w:rsidRPr="00ED28A6" w:rsidR="008F6988" w:rsidP="00473CCF" w:rsidRDefault="008F6988" w14:paraId="65CA189A" w14:textId="0579964D">
      <w:pPr>
        <w:rPr>
          <w:noProof/>
        </w:rPr>
      </w:pPr>
      <w:r w:rsidRPr="00ED28A6">
        <w:rPr>
          <w:noProof/>
          <w:lang w:val="en-GB" w:eastAsia="en-GB"/>
        </w:rPr>
        <w:drawing>
          <wp:inline distT="0" distB="0" distL="0" distR="0" wp14:anchorId="55D60A27" wp14:editId="18BEE271">
            <wp:extent cx="5613400" cy="3067050"/>
            <wp:effectExtent l="0" t="0" r="6350" b="0"/>
            <wp:docPr id="22878658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87" t="13450" r="985" b="4598"/>
                    <a:stretch>
                      <a:fillRect/>
                    </a:stretch>
                  </pic:blipFill>
                  <pic:spPr bwMode="auto">
                    <a:xfrm>
                      <a:off x="0" y="0"/>
                      <a:ext cx="5634755" cy="3078718"/>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0B4B5F" w:rsidRDefault="000B4B5F" w14:paraId="5EE1EE0B" w14:textId="77777777">
      <w:pPr>
        <w:rPr>
          <w:i/>
          <w:iCs/>
          <w:sz w:val="18"/>
          <w:szCs w:val="18"/>
        </w:rPr>
      </w:pPr>
      <w:r w:rsidRPr="00ED28A6">
        <w:br w:type="page"/>
      </w:r>
    </w:p>
    <w:p w:rsidRPr="00ED28A6" w:rsidR="00473CCF" w:rsidP="008927A9" w:rsidRDefault="008727D8" w14:paraId="4AF56B1B" w14:textId="61B51662">
      <w:pPr>
        <w:pStyle w:val="Caption"/>
      </w:pPr>
      <w:r w:rsidRPr="00ED28A6">
        <w:t>Figuur</w:t>
      </w:r>
      <w:r w:rsidRPr="00ED28A6" w:rsidR="00CF2219">
        <w:t xml:space="preserve"> </w:t>
      </w:r>
      <w:r w:rsidRPr="00ED28A6" w:rsidR="00F4566A">
        <w:t>33</w:t>
      </w:r>
      <w:r w:rsidRPr="00ED28A6" w:rsidR="00CF2219">
        <w:t>a</w:t>
      </w:r>
      <w:r w:rsidRPr="00ED28A6" w:rsidR="00795759">
        <w:t>.</w:t>
      </w:r>
      <w:r w:rsidRPr="00ED28A6" w:rsidR="00473CCF">
        <w:t xml:space="preserve"> </w:t>
      </w:r>
      <w:r w:rsidR="00804042">
        <w:t xml:space="preserve">Aantal </w:t>
      </w:r>
      <w:r w:rsidRPr="00DF5F77" w:rsidR="00804042">
        <w:rPr>
          <w:b/>
          <w:bCs/>
        </w:rPr>
        <w:t>n</w:t>
      </w:r>
      <w:r w:rsidRPr="00DF5F77" w:rsidR="00473CCF">
        <w:rPr>
          <w:b/>
          <w:bCs/>
        </w:rPr>
        <w:t>og uit te voeren</w:t>
      </w:r>
      <w:r w:rsidRPr="00ED28A6" w:rsidR="00473CCF">
        <w:t xml:space="preserve"> maatregelen:  actuele verwachting, per waterbeheerder</w:t>
      </w:r>
      <w:r w:rsidRPr="00ED28A6" w:rsidR="00795759">
        <w:t xml:space="preserve"> (regio Rijn-West)</w:t>
      </w:r>
    </w:p>
    <w:p w:rsidRPr="00ED28A6" w:rsidR="00CF2219" w:rsidP="00473CCF" w:rsidRDefault="008F6988" w14:paraId="4D70D8FB" w14:textId="78E2FF26">
      <w:r w:rsidRPr="00ED28A6">
        <w:rPr>
          <w:noProof/>
          <w:lang w:val="en-GB" w:eastAsia="en-GB"/>
        </w:rPr>
        <w:drawing>
          <wp:inline distT="0" distB="0" distL="0" distR="0" wp14:anchorId="104DFA8A" wp14:editId="39875B1B">
            <wp:extent cx="5632450" cy="3041568"/>
            <wp:effectExtent l="0" t="0" r="6350" b="6985"/>
            <wp:docPr id="70968746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82" t="14076" r="1043" b="4806"/>
                    <a:stretch>
                      <a:fillRect/>
                    </a:stretch>
                  </pic:blipFill>
                  <pic:spPr bwMode="auto">
                    <a:xfrm>
                      <a:off x="0" y="0"/>
                      <a:ext cx="5649110" cy="3050565"/>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CF2219" w:rsidP="008927A9" w:rsidRDefault="008727D8" w14:paraId="6E53FE43" w14:textId="4FB6B4CF">
      <w:pPr>
        <w:pStyle w:val="Caption"/>
      </w:pPr>
      <w:r w:rsidRPr="00ED28A6">
        <w:t>Figuur</w:t>
      </w:r>
      <w:r w:rsidRPr="00ED28A6" w:rsidR="00CF2219">
        <w:t xml:space="preserve"> 33b</w:t>
      </w:r>
      <w:r w:rsidRPr="00ED28A6" w:rsidR="00795759">
        <w:t>.</w:t>
      </w:r>
      <w:r w:rsidRPr="00ED28A6" w:rsidR="00CF2219">
        <w:t xml:space="preserve"> </w:t>
      </w:r>
      <w:r w:rsidR="00804042">
        <w:t xml:space="preserve">Aantal </w:t>
      </w:r>
      <w:r w:rsidRPr="00DF5F77" w:rsidR="00804042">
        <w:rPr>
          <w:b/>
          <w:bCs/>
        </w:rPr>
        <w:t>n</w:t>
      </w:r>
      <w:r w:rsidRPr="00DF5F77" w:rsidR="00CF2219">
        <w:rPr>
          <w:b/>
          <w:bCs/>
        </w:rPr>
        <w:t>og uit te voeren</w:t>
      </w:r>
      <w:r w:rsidRPr="00ED28A6" w:rsidR="00CF2219">
        <w:t xml:space="preserve"> maatregelen:  actuele verwachting, per waterbeheerder</w:t>
      </w:r>
      <w:r w:rsidRPr="00ED28A6" w:rsidR="00795759">
        <w:t xml:space="preserve"> (regio Rijn-West)</w:t>
      </w:r>
    </w:p>
    <w:p w:rsidRPr="00ED28A6" w:rsidR="00CF2219" w:rsidP="00473CCF" w:rsidRDefault="00B20A31" w14:paraId="04C369E0" w14:textId="291E5218">
      <w:r w:rsidRPr="00ED28A6">
        <w:rPr>
          <w:noProof/>
          <w:lang w:val="en-GB" w:eastAsia="en-GB"/>
        </w:rPr>
        <w:drawing>
          <wp:inline distT="0" distB="0" distL="0" distR="0" wp14:anchorId="7B6FBA82" wp14:editId="2DA54CFD">
            <wp:extent cx="5608431" cy="3041650"/>
            <wp:effectExtent l="0" t="0" r="0" b="6350"/>
            <wp:docPr id="187734142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14" t="13763" r="904" b="4598"/>
                    <a:stretch>
                      <a:fillRect/>
                    </a:stretch>
                  </pic:blipFill>
                  <pic:spPr bwMode="auto">
                    <a:xfrm>
                      <a:off x="0" y="0"/>
                      <a:ext cx="5634687" cy="3055889"/>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AC625C" w:rsidRDefault="00AC625C" w14:paraId="3F15181E" w14:textId="77777777">
      <w:pPr>
        <w:rPr>
          <w:i/>
          <w:iCs/>
          <w:sz w:val="18"/>
          <w:szCs w:val="18"/>
        </w:rPr>
      </w:pPr>
      <w:r w:rsidRPr="00ED28A6">
        <w:br w:type="page"/>
      </w:r>
    </w:p>
    <w:p w:rsidRPr="00ED28A6" w:rsidR="005056AD" w:rsidP="008927A9" w:rsidRDefault="008727D8" w14:paraId="275635E7" w14:textId="2BFED130">
      <w:pPr>
        <w:pStyle w:val="Caption"/>
      </w:pPr>
      <w:r w:rsidRPr="00ED28A6">
        <w:t>Figuur</w:t>
      </w:r>
      <w:r w:rsidRPr="00ED28A6" w:rsidR="00B74EC8">
        <w:t xml:space="preserve"> 34</w:t>
      </w:r>
      <w:r w:rsidRPr="00ED28A6" w:rsidR="00795759">
        <w:t>.</w:t>
      </w:r>
      <w:r w:rsidRPr="00ED28A6" w:rsidR="00B74EC8">
        <w:t xml:space="preserve"> </w:t>
      </w:r>
      <w:r w:rsidR="00804042">
        <w:t xml:space="preserve">Aantal </w:t>
      </w:r>
      <w:r w:rsidRPr="00DF5F77" w:rsidR="00804042">
        <w:rPr>
          <w:b/>
          <w:bCs/>
        </w:rPr>
        <w:t>n</w:t>
      </w:r>
      <w:r w:rsidRPr="00DF5F77" w:rsidR="005E6046">
        <w:rPr>
          <w:b/>
          <w:bCs/>
        </w:rPr>
        <w:t>og uit te voeren</w:t>
      </w:r>
      <w:r w:rsidRPr="00ED28A6" w:rsidR="005E6046">
        <w:t xml:space="preserve"> maatregelen:  actuele verwachting, per maatregelcategorie</w:t>
      </w:r>
      <w:r w:rsidRPr="00ED28A6" w:rsidR="00795759">
        <w:t xml:space="preserve"> (regio Rijn-West)</w:t>
      </w:r>
    </w:p>
    <w:p w:rsidRPr="00ED28A6" w:rsidR="00B74EC8" w:rsidP="00B74EC8" w:rsidRDefault="00B74EC8" w14:paraId="4FD61D26" w14:textId="315EA9FF">
      <w:pPr>
        <w:rPr>
          <w:u w:val="single"/>
        </w:rPr>
      </w:pPr>
    </w:p>
    <w:p w:rsidRPr="00ED28A6" w:rsidR="003E2F5D" w:rsidP="00B74EC8" w:rsidRDefault="003E2F5D" w14:paraId="1A09BB7F" w14:textId="6D49F292">
      <w:r w:rsidRPr="00ED28A6">
        <w:rPr>
          <w:noProof/>
          <w:lang w:val="en-GB" w:eastAsia="en-GB"/>
        </w:rPr>
        <w:drawing>
          <wp:inline distT="0" distB="0" distL="0" distR="0" wp14:anchorId="5DF7F73C" wp14:editId="62673D3E">
            <wp:extent cx="5495925" cy="2991758"/>
            <wp:effectExtent l="0" t="0" r="0" b="0"/>
            <wp:docPr id="348669514"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32" t="13535" r="1068" b="4430"/>
                    <a:stretch>
                      <a:fillRect/>
                    </a:stretch>
                  </pic:blipFill>
                  <pic:spPr bwMode="auto">
                    <a:xfrm>
                      <a:off x="0" y="0"/>
                      <a:ext cx="5514876" cy="3002074"/>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790976" w:rsidRDefault="00790976" w14:paraId="58FAD6A0" w14:textId="77777777">
      <w:pPr>
        <w:rPr>
          <w:rFonts w:eastAsiaTheme="majorEastAsia" w:cstheme="majorBidi"/>
          <w:color w:val="0F4761" w:themeColor="accent1" w:themeShade="BF"/>
          <w:sz w:val="28"/>
          <w:szCs w:val="28"/>
        </w:rPr>
      </w:pPr>
      <w:r w:rsidRPr="00ED28A6">
        <w:br w:type="page"/>
      </w:r>
    </w:p>
    <w:p w:rsidRPr="00ED28A6" w:rsidR="00767554" w:rsidP="003F3AC7" w:rsidRDefault="00767554" w14:paraId="2BD44F25" w14:textId="1EA3C442">
      <w:pPr>
        <w:pStyle w:val="Heading3"/>
      </w:pPr>
      <w:bookmarkStart w:name="_Toc229143986" w:id="27"/>
      <w:r w:rsidRPr="00ED28A6">
        <w:t>A.2.4 Maas</w:t>
      </w:r>
      <w:bookmarkEnd w:id="27"/>
    </w:p>
    <w:p w:rsidRPr="00ED28A6" w:rsidR="00077B6D" w:rsidP="00077B6D" w:rsidRDefault="00077B6D" w14:paraId="6DC6ED1C" w14:textId="66497477">
      <w:pPr>
        <w:pStyle w:val="NoSpacing"/>
      </w:pPr>
      <w:r w:rsidRPr="00ED28A6">
        <w:t xml:space="preserve">Regio Maas omvat het stroomgebiedsdistrict Maas en is verantwoordelijk voor 338 actieve SGBP3-maatregelen. Van deze maatregelen zijn er </w:t>
      </w:r>
      <w:r w:rsidRPr="00ED28A6" w:rsidR="00E36AB1">
        <w:t>67</w:t>
      </w:r>
      <w:r w:rsidRPr="00ED28A6">
        <w:t xml:space="preserve"> volledig uitgevoerd </w:t>
      </w:r>
      <w:r w:rsidRPr="00ED28A6" w:rsidR="00E36AB1">
        <w:t xml:space="preserve">en 271 </w:t>
      </w:r>
      <w:r w:rsidRPr="00ED28A6" w:rsidR="00273E6D">
        <w:t>(deels) nog</w:t>
      </w:r>
      <w:r w:rsidRPr="00ED28A6" w:rsidR="00E36AB1">
        <w:t xml:space="preserve"> uit te voeren </w:t>
      </w:r>
      <w:r w:rsidRPr="00ED28A6">
        <w:t>per 1 januari 2026.</w:t>
      </w:r>
    </w:p>
    <w:p w:rsidRPr="00ED28A6" w:rsidR="00207D7D" w:rsidP="00077B6D" w:rsidRDefault="00207D7D" w14:paraId="0FF00ED3" w14:textId="77777777">
      <w:pPr>
        <w:pStyle w:val="NoSpacing"/>
      </w:pPr>
      <w:r w:rsidRPr="00ED28A6">
        <w:t xml:space="preserve">De voortgang laat zien dat een groot deel van de maatregelen nog in planvorming of in uitvoering is. </w:t>
      </w:r>
    </w:p>
    <w:p w:rsidRPr="00ED28A6" w:rsidR="00207D7D" w:rsidP="00077B6D" w:rsidRDefault="00207D7D" w14:paraId="075E9BCA" w14:textId="57E6FEF5">
      <w:pPr>
        <w:pStyle w:val="NoSpacing"/>
      </w:pPr>
      <w:r w:rsidRPr="00ED28A6">
        <w:t xml:space="preserve">De huidige </w:t>
      </w:r>
      <w:r w:rsidRPr="00DF5F77">
        <w:rPr>
          <w:b/>
          <w:bCs/>
        </w:rPr>
        <w:t>verwachting</w:t>
      </w:r>
      <w:r w:rsidRPr="00ED28A6">
        <w:t xml:space="preserve"> voor de 271 </w:t>
      </w:r>
      <w:r w:rsidRPr="00DF5F77">
        <w:rPr>
          <w:b/>
          <w:bCs/>
        </w:rPr>
        <w:t>nog uit te voeren</w:t>
      </w:r>
      <w:r w:rsidRPr="00ED28A6">
        <w:t xml:space="preserve"> maatregelen, is dat </w:t>
      </w:r>
      <w:r w:rsidRPr="00ED28A6" w:rsidR="003F71D1">
        <w:t>meer dan de</w:t>
      </w:r>
      <w:r w:rsidRPr="00ED28A6">
        <w:t xml:space="preserve"> helft hiervan niet tijdig wordt gerealiseerd.</w:t>
      </w:r>
    </w:p>
    <w:p w:rsidRPr="00ED28A6" w:rsidR="00077B6D" w:rsidP="00077B6D" w:rsidRDefault="00077B6D" w14:paraId="5DEFC39D" w14:textId="7F3D62F9">
      <w:pPr>
        <w:pStyle w:val="NoSpacing"/>
      </w:pPr>
      <w:r w:rsidRPr="00ED28A6">
        <w:t>De voortgang van de uitvoering wordt in belangrijke mate bepaald door gebiedsprocessen waarin meerdere partijen betrokken zijn.</w:t>
      </w:r>
    </w:p>
    <w:p w:rsidRPr="00ED28A6" w:rsidR="00077B6D" w:rsidP="00077B6D" w:rsidRDefault="00077B6D" w14:paraId="52305578" w14:textId="79C3D261">
      <w:pPr>
        <w:pStyle w:val="NoSpacing"/>
      </w:pPr>
      <w:r w:rsidRPr="00ED28A6">
        <w:t xml:space="preserve">Voor de provincies geldt dat er actief wordt gewerkt aan maatregelen op het gebied van </w:t>
      </w:r>
      <w:r w:rsidRPr="00ED28A6" w:rsidR="002F3C2D">
        <w:t>gewenst grond- en oppervlaktewater regime (</w:t>
      </w:r>
      <w:r w:rsidRPr="00ED28A6">
        <w:t>GGOR</w:t>
      </w:r>
      <w:r w:rsidRPr="00ED28A6" w:rsidR="002F3C2D">
        <w:t>)</w:t>
      </w:r>
      <w:r w:rsidRPr="00ED28A6">
        <w:t xml:space="preserve"> en Natura 2000. Tegelijkertijd kan geen zekerheid worden gegeven over volledige afronding uiterlijk in 2027, omdat de uitvoering afhankelijk is van lopende gebiedsprocessen. Met name draagvlak en grondverwerving vormen hierbij bepalende </w:t>
      </w:r>
      <w:r w:rsidR="008D75F4">
        <w:t>factoren</w:t>
      </w:r>
      <w:r w:rsidRPr="00ED28A6" w:rsidR="008D75F4">
        <w:t xml:space="preserve"> </w:t>
      </w:r>
      <w:r w:rsidRPr="00ED28A6">
        <w:t xml:space="preserve">die </w:t>
      </w:r>
      <w:r w:rsidR="008D75F4">
        <w:t>zich moeizaam laten versnellen</w:t>
      </w:r>
      <w:r w:rsidRPr="00ED28A6">
        <w:t>.</w:t>
      </w:r>
    </w:p>
    <w:p w:rsidRPr="00ED28A6" w:rsidR="00077B6D" w:rsidP="00077B6D" w:rsidRDefault="00077B6D" w14:paraId="2DB62E90" w14:textId="2532CC13">
      <w:pPr>
        <w:pStyle w:val="NoSpacing"/>
      </w:pPr>
      <w:r w:rsidRPr="00ED28A6">
        <w:t xml:space="preserve">Voor de waterschappen geldt een vergelijkbaar beeld bij de uitvoering van maatregelen gericht op beekherstel, ecologische verbindingszones (EVZ’s) en natuurvriendelijke oevers (NVO’s). </w:t>
      </w:r>
      <w:r w:rsidR="008D75F4">
        <w:t>Ook d</w:t>
      </w:r>
      <w:r w:rsidRPr="00ED28A6">
        <w:t>eze maatregelen zijn sterk afhankelijk van ruimtebeslag, waardoor realisatie tijd kost en niet volledig stuurbaar is binnen de planperiode.</w:t>
      </w:r>
      <w:r w:rsidRPr="008D75F4" w:rsidR="008D75F4">
        <w:t xml:space="preserve"> De provincie en de waterschappen hebben, om de uitvoering te realiseren, besloten meer dwingende instrumenten (zoals gedoogplicht en onteigening) te zullen inzetten als grondverwerving op vrijwillige basis niet lukt</w:t>
      </w:r>
      <w:r w:rsidR="008D75F4">
        <w:t>.</w:t>
      </w:r>
      <w:r w:rsidRPr="00ED28A6">
        <w:t>Ook bij maatregelen rond vismigratieknelpunten wordt voortgang geboekt waar mogelijk, maar ontbrekende grondpositie kan tot vertraging leiden. In enkele gevallen worden maatregelen bewust doorgeschoven vanwege samenloop met andere opgaven, zoals invasieve exoten.</w:t>
      </w:r>
    </w:p>
    <w:p w:rsidRPr="00ED28A6" w:rsidR="00077B6D" w:rsidP="00077B6D" w:rsidRDefault="00077B6D" w14:paraId="41251311" w14:textId="7DB0D123">
      <w:pPr>
        <w:pStyle w:val="NoSpacing"/>
      </w:pPr>
      <w:r w:rsidRPr="00ED28A6">
        <w:t>Daarnaast geldt dat bij rioolwaterzuiveringsinstallaties (RWZIs) vertraging optreedt door beperkte uitvoeringscapaciteit en door aanvullende eisen vanuit de Europese Richtlijn Stedelijk Afvalwater, waardoor</w:t>
      </w:r>
      <w:r w:rsidR="008D75F4">
        <w:t>een langere tijdshorizon nodig is om de RWZIs aan te passen en klaar te stomen voor de toekomst.</w:t>
      </w:r>
    </w:p>
    <w:p w:rsidRPr="00ED28A6" w:rsidR="00077B6D" w:rsidP="00077B6D" w:rsidRDefault="00077B6D" w14:paraId="46595B53" w14:textId="77777777">
      <w:pPr>
        <w:pStyle w:val="NoSpacing"/>
      </w:pPr>
      <w:r w:rsidRPr="00ED28A6">
        <w:t>Samenvattend laat regio Maas zien dat de uitvoering van maatregelen voortgang kent, maar dat realisatie richting 2027 in belangrijke mate afhankelijk blijft van gebiedsprocessen, grondbeschikbaarheid, vrijwillige samenwerking en externe Europese regelgeving.</w:t>
      </w:r>
    </w:p>
    <w:p w:rsidRPr="00ED28A6" w:rsidR="00077B6D" w:rsidP="00077B6D" w:rsidRDefault="00077B6D" w14:paraId="3D1DA88C" w14:textId="4B107FEA">
      <w:pPr>
        <w:pStyle w:val="NoSpacing"/>
      </w:pPr>
      <w:r w:rsidRPr="00ED28A6">
        <w:t>Hieronder volgen een aantal figuren voor regio Maas waarin zowel de voortgangsstatus van de SGBP3-maatregelen als de verwachting ten aanzien van tijdige realisatie grafisch wordt weergegeven.</w:t>
      </w:r>
    </w:p>
    <w:p w:rsidRPr="00ED28A6" w:rsidR="00A66FE2" w:rsidRDefault="00A66FE2" w14:paraId="09247485" w14:textId="77777777">
      <w:pPr>
        <w:rPr>
          <w:i/>
          <w:iCs/>
          <w:sz w:val="18"/>
          <w:szCs w:val="18"/>
        </w:rPr>
      </w:pPr>
      <w:r w:rsidRPr="00ED28A6">
        <w:br w:type="page"/>
      </w:r>
    </w:p>
    <w:p w:rsidRPr="00ED28A6" w:rsidR="00473CCF" w:rsidP="008927A9" w:rsidRDefault="008727D8" w14:paraId="3F0DD7E5" w14:textId="5C2EBCEE">
      <w:pPr>
        <w:pStyle w:val="Caption"/>
      </w:pPr>
      <w:r w:rsidRPr="00ED28A6">
        <w:t>Figuur</w:t>
      </w:r>
      <w:r w:rsidRPr="00ED28A6" w:rsidR="008927A9">
        <w:t xml:space="preserve"> </w:t>
      </w:r>
      <w:r w:rsidRPr="00ED28A6" w:rsidR="007F2446">
        <w:t>35</w:t>
      </w:r>
      <w:r w:rsidRPr="00ED28A6" w:rsidR="004E15CA">
        <w:t>.</w:t>
      </w:r>
      <w:r w:rsidRPr="00ED28A6" w:rsidR="00473CCF">
        <w:t xml:space="preserve"> SGBP3</w:t>
      </w:r>
      <w:r w:rsidRPr="00ED28A6" w:rsidR="004E15CA">
        <w:t>-</w:t>
      </w:r>
      <w:r w:rsidRPr="00ED28A6" w:rsidR="00473CCF">
        <w:t>maatregelen: aantal naar status</w:t>
      </w:r>
      <w:r w:rsidRPr="00ED28A6" w:rsidR="004E15CA">
        <w:t xml:space="preserve"> (regio Maas)</w:t>
      </w:r>
    </w:p>
    <w:p w:rsidRPr="00ED28A6" w:rsidR="00702F64" w:rsidP="0010497E" w:rsidRDefault="00E01876" w14:paraId="18AA62C3" w14:textId="45A16869">
      <w:pPr>
        <w:pStyle w:val="NoSpacing"/>
      </w:pPr>
      <w:r w:rsidRPr="00ED28A6">
        <w:rPr>
          <w:noProof/>
          <w:lang w:val="en-GB" w:eastAsia="en-GB"/>
        </w:rPr>
        <w:drawing>
          <wp:inline distT="0" distB="0" distL="0" distR="0" wp14:anchorId="3C50BEC1" wp14:editId="1CB42B08">
            <wp:extent cx="5762994" cy="2876550"/>
            <wp:effectExtent l="0" t="0" r="9525" b="0"/>
            <wp:docPr id="2090492991"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2007" t="12961" r="11004" b="28300"/>
                    <a:stretch>
                      <a:fillRect/>
                    </a:stretch>
                  </pic:blipFill>
                  <pic:spPr bwMode="auto">
                    <a:xfrm>
                      <a:off x="0" y="0"/>
                      <a:ext cx="5778716" cy="2884398"/>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0301E4" w:rsidP="00661907" w:rsidRDefault="008727D8" w14:paraId="3B6B1F82" w14:textId="0812E1B0">
      <w:pPr>
        <w:pStyle w:val="Caption"/>
      </w:pPr>
      <w:r w:rsidRPr="00ED28A6">
        <w:t>Figuur</w:t>
      </w:r>
      <w:r w:rsidRPr="00ED28A6" w:rsidR="00473CCF">
        <w:t xml:space="preserve"> </w:t>
      </w:r>
      <w:r w:rsidRPr="00ED28A6" w:rsidR="007F2446">
        <w:t>36</w:t>
      </w:r>
      <w:r w:rsidRPr="00ED28A6" w:rsidR="004E15CA">
        <w:t>.</w:t>
      </w:r>
      <w:r w:rsidRPr="00ED28A6" w:rsidR="00473CCF">
        <w:t xml:space="preserve"> SGBP3</w:t>
      </w:r>
      <w:r w:rsidRPr="00ED28A6" w:rsidR="004E15CA">
        <w:t>-</w:t>
      </w:r>
      <w:r w:rsidRPr="00ED28A6" w:rsidR="00473CCF">
        <w:t>maatregelen: aantal naar status, per type waterbeheerder</w:t>
      </w:r>
      <w:r w:rsidRPr="00ED28A6" w:rsidR="004E15CA">
        <w:t xml:space="preserve"> (regio Maas)</w:t>
      </w:r>
    </w:p>
    <w:p w:rsidRPr="00ED28A6" w:rsidR="000301E4" w:rsidP="0010497E" w:rsidRDefault="00E01876" w14:paraId="1017C934" w14:textId="2EB5D33D">
      <w:pPr>
        <w:pStyle w:val="NoSpacing"/>
      </w:pPr>
      <w:r w:rsidRPr="00ED28A6">
        <w:rPr>
          <w:noProof/>
          <w:lang w:val="en-GB" w:eastAsia="en-GB"/>
        </w:rPr>
        <w:drawing>
          <wp:inline distT="0" distB="0" distL="0" distR="0" wp14:anchorId="2B9FDA69" wp14:editId="5CE1EDA8">
            <wp:extent cx="5676900" cy="3124199"/>
            <wp:effectExtent l="0" t="0" r="0" b="635"/>
            <wp:docPr id="1816126799"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89" t="12780" r="747" b="4485"/>
                    <a:stretch>
                      <a:fillRect/>
                    </a:stretch>
                  </pic:blipFill>
                  <pic:spPr bwMode="auto">
                    <a:xfrm>
                      <a:off x="0" y="0"/>
                      <a:ext cx="5694161" cy="3133699"/>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661907" w:rsidRDefault="00661907" w14:paraId="16380573" w14:textId="77777777">
      <w:pPr>
        <w:rPr>
          <w:i/>
          <w:iCs/>
          <w:sz w:val="18"/>
          <w:szCs w:val="18"/>
        </w:rPr>
      </w:pPr>
      <w:r w:rsidRPr="00ED28A6">
        <w:br w:type="page"/>
      </w:r>
    </w:p>
    <w:p w:rsidRPr="00ED28A6" w:rsidR="00473CCF" w:rsidP="008927A9" w:rsidRDefault="008727D8" w14:paraId="1BCFCDBD" w14:textId="5768CDA4">
      <w:pPr>
        <w:pStyle w:val="Caption"/>
      </w:pPr>
      <w:r w:rsidRPr="00ED28A6">
        <w:t>Figuur</w:t>
      </w:r>
      <w:r w:rsidRPr="00ED28A6" w:rsidR="00473CCF">
        <w:t xml:space="preserve"> </w:t>
      </w:r>
      <w:r w:rsidRPr="00ED28A6" w:rsidR="007F2446">
        <w:t>37</w:t>
      </w:r>
      <w:r w:rsidRPr="00ED28A6" w:rsidR="004E15CA">
        <w:t>.</w:t>
      </w:r>
      <w:r w:rsidRPr="00ED28A6" w:rsidR="00473CCF">
        <w:t xml:space="preserve"> SGBP3</w:t>
      </w:r>
      <w:r w:rsidRPr="00ED28A6" w:rsidR="004E15CA">
        <w:t>-</w:t>
      </w:r>
      <w:r w:rsidRPr="00ED28A6" w:rsidR="00473CCF">
        <w:t>maatregelen: aantal naar status, per waterbeheerder</w:t>
      </w:r>
      <w:r w:rsidRPr="00ED28A6" w:rsidR="004E15CA">
        <w:t xml:space="preserve"> (regio Maas)</w:t>
      </w:r>
    </w:p>
    <w:p w:rsidRPr="00ED28A6" w:rsidR="00B840EF" w:rsidP="0010497E" w:rsidRDefault="000301E4" w14:paraId="078318DC" w14:textId="60B808E7">
      <w:pPr>
        <w:pStyle w:val="NoSpacing"/>
      </w:pPr>
      <w:r w:rsidRPr="00ED28A6">
        <w:rPr>
          <w:noProof/>
          <w:lang w:val="en-GB" w:eastAsia="en-GB"/>
        </w:rPr>
        <w:drawing>
          <wp:inline distT="0" distB="0" distL="0" distR="0" wp14:anchorId="1EE2940D" wp14:editId="71CCE7B5">
            <wp:extent cx="5702300" cy="3104515"/>
            <wp:effectExtent l="0" t="0" r="0" b="635"/>
            <wp:docPr id="1767435032"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38" t="12903" r="1157" b="5129"/>
                    <a:stretch>
                      <a:fillRect/>
                    </a:stretch>
                  </pic:blipFill>
                  <pic:spPr bwMode="auto">
                    <a:xfrm>
                      <a:off x="0" y="0"/>
                      <a:ext cx="5720007" cy="3114155"/>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473CCF" w:rsidP="00661907" w:rsidRDefault="008727D8" w14:paraId="0E14941F" w14:textId="6AA5E8F6">
      <w:pPr>
        <w:pStyle w:val="Caption"/>
      </w:pPr>
      <w:r w:rsidRPr="00ED28A6">
        <w:t>Figuur</w:t>
      </w:r>
      <w:r w:rsidRPr="00ED28A6" w:rsidR="00473CCF">
        <w:t xml:space="preserve"> </w:t>
      </w:r>
      <w:r w:rsidRPr="00ED28A6" w:rsidR="007F2446">
        <w:t>38</w:t>
      </w:r>
      <w:r w:rsidRPr="00ED28A6" w:rsidR="004E15CA">
        <w:t>.</w:t>
      </w:r>
      <w:r w:rsidRPr="00ED28A6" w:rsidR="00473CCF">
        <w:t xml:space="preserve"> SGBP3</w:t>
      </w:r>
      <w:r w:rsidRPr="00ED28A6" w:rsidR="004E15CA">
        <w:t>-</w:t>
      </w:r>
      <w:r w:rsidRPr="00ED28A6" w:rsidR="00473CCF">
        <w:t xml:space="preserve">maatregelen: aantal naar status, per </w:t>
      </w:r>
      <w:r w:rsidRPr="00ED28A6" w:rsidR="00693FE1">
        <w:t>maatregelcategorie</w:t>
      </w:r>
      <w:r w:rsidRPr="00ED28A6" w:rsidR="004E15CA">
        <w:t xml:space="preserve"> (regio Maas)</w:t>
      </w:r>
    </w:p>
    <w:p w:rsidRPr="00ED28A6" w:rsidR="00D640D7" w:rsidP="0010497E" w:rsidRDefault="00B840EF" w14:paraId="72A2B8CA" w14:textId="6258C8A7">
      <w:pPr>
        <w:pStyle w:val="NoSpacing"/>
      </w:pPr>
      <w:r w:rsidRPr="00ED28A6">
        <w:rPr>
          <w:noProof/>
          <w:lang w:val="en-GB" w:eastAsia="en-GB"/>
        </w:rPr>
        <w:drawing>
          <wp:inline distT="0" distB="0" distL="0" distR="0" wp14:anchorId="29C8AA69" wp14:editId="1392622C">
            <wp:extent cx="5683250" cy="3111500"/>
            <wp:effectExtent l="0" t="0" r="0" b="0"/>
            <wp:docPr id="711751061"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49" t="13100" r="1200" b="4602"/>
                    <a:stretch>
                      <a:fillRect/>
                    </a:stretch>
                  </pic:blipFill>
                  <pic:spPr bwMode="auto">
                    <a:xfrm>
                      <a:off x="0" y="0"/>
                      <a:ext cx="5693519" cy="3117122"/>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661907" w:rsidRDefault="00661907" w14:paraId="282F852D" w14:textId="77777777">
      <w:pPr>
        <w:rPr>
          <w:i/>
          <w:iCs/>
          <w:sz w:val="18"/>
          <w:szCs w:val="18"/>
        </w:rPr>
      </w:pPr>
      <w:r w:rsidRPr="00ED28A6">
        <w:br w:type="page"/>
      </w:r>
    </w:p>
    <w:p w:rsidRPr="00ED28A6" w:rsidR="00473CCF" w:rsidP="008927A9" w:rsidRDefault="008727D8" w14:paraId="46830F2D" w14:textId="617788B1">
      <w:pPr>
        <w:pStyle w:val="Caption"/>
      </w:pPr>
      <w:r w:rsidRPr="00ED28A6">
        <w:t>Figuur</w:t>
      </w:r>
      <w:r w:rsidRPr="00ED28A6" w:rsidR="00473CCF">
        <w:t xml:space="preserve"> </w:t>
      </w:r>
      <w:r w:rsidRPr="00ED28A6" w:rsidR="007F2446">
        <w:t>39</w:t>
      </w:r>
      <w:r w:rsidRPr="00ED28A6" w:rsidR="004E15CA">
        <w:t>.</w:t>
      </w:r>
      <w:r w:rsidRPr="00ED28A6" w:rsidR="00473CCF">
        <w:t xml:space="preserve"> </w:t>
      </w:r>
      <w:r w:rsidR="00804042">
        <w:t xml:space="preserve">Aantal </w:t>
      </w:r>
      <w:r w:rsidRPr="00DF5F77" w:rsidR="00804042">
        <w:rPr>
          <w:b/>
          <w:bCs/>
        </w:rPr>
        <w:t>n</w:t>
      </w:r>
      <w:r w:rsidRPr="00DF5F77" w:rsidR="00473CCF">
        <w:rPr>
          <w:b/>
          <w:bCs/>
        </w:rPr>
        <w:t>og uit te voeren</w:t>
      </w:r>
      <w:r w:rsidRPr="00ED28A6" w:rsidR="00473CCF">
        <w:t xml:space="preserve"> maatregelen:  actuele verwachting </w:t>
      </w:r>
      <w:r w:rsidRPr="00ED28A6" w:rsidR="004E15CA">
        <w:t>(regio Maas)</w:t>
      </w:r>
    </w:p>
    <w:p w:rsidRPr="00ED28A6" w:rsidR="00AC625C" w:rsidRDefault="00D640D7" w14:paraId="37D1E805" w14:textId="46D0A231">
      <w:pPr>
        <w:rPr>
          <w:i/>
          <w:iCs/>
          <w:sz w:val="18"/>
          <w:szCs w:val="18"/>
        </w:rPr>
      </w:pPr>
      <w:r w:rsidRPr="00ED28A6">
        <w:rPr>
          <w:noProof/>
          <w:lang w:val="en-GB" w:eastAsia="en-GB"/>
        </w:rPr>
        <w:drawing>
          <wp:inline distT="0" distB="0" distL="0" distR="0" wp14:anchorId="2599DE0F" wp14:editId="7B83A53A">
            <wp:extent cx="5385096" cy="2727325"/>
            <wp:effectExtent l="0" t="0" r="6350" b="0"/>
            <wp:docPr id="12718178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210" t="12404" r="9191" b="23653"/>
                    <a:stretch>
                      <a:fillRect/>
                    </a:stretch>
                  </pic:blipFill>
                  <pic:spPr bwMode="auto">
                    <a:xfrm>
                      <a:off x="0" y="0"/>
                      <a:ext cx="5408020" cy="2738935"/>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473CCF" w:rsidP="008927A9" w:rsidRDefault="008727D8" w14:paraId="2CEA07BE" w14:textId="69EF4C00">
      <w:pPr>
        <w:pStyle w:val="Caption"/>
      </w:pPr>
      <w:r w:rsidRPr="00ED28A6">
        <w:t>Figuur</w:t>
      </w:r>
      <w:r w:rsidRPr="00ED28A6" w:rsidR="00473CCF">
        <w:t xml:space="preserve"> </w:t>
      </w:r>
      <w:r w:rsidRPr="00ED28A6" w:rsidR="007F2446">
        <w:t>40</w:t>
      </w:r>
      <w:r w:rsidRPr="00ED28A6" w:rsidR="004E15CA">
        <w:t>.</w:t>
      </w:r>
      <w:r w:rsidRPr="00ED28A6" w:rsidR="00473CCF">
        <w:t xml:space="preserve"> </w:t>
      </w:r>
      <w:r w:rsidR="00804042">
        <w:t xml:space="preserve">Aantal </w:t>
      </w:r>
      <w:r w:rsidRPr="00DF5F77" w:rsidR="00804042">
        <w:rPr>
          <w:b/>
          <w:bCs/>
        </w:rPr>
        <w:t>n</w:t>
      </w:r>
      <w:r w:rsidRPr="00DF5F77" w:rsidR="00473CCF">
        <w:rPr>
          <w:b/>
          <w:bCs/>
        </w:rPr>
        <w:t>og uit te voeren</w:t>
      </w:r>
      <w:r w:rsidRPr="00ED28A6" w:rsidR="00473CCF">
        <w:t xml:space="preserve"> maatregelen:  actuele verwachting, per type waterbeheerder</w:t>
      </w:r>
      <w:r w:rsidRPr="00ED28A6" w:rsidR="004E15CA">
        <w:t xml:space="preserve"> (regio Maas)</w:t>
      </w:r>
    </w:p>
    <w:p w:rsidRPr="00ED28A6" w:rsidR="00613DDA" w:rsidP="00473CCF" w:rsidRDefault="00613DDA" w14:paraId="7835CC03" w14:textId="5FBEDDC8">
      <w:pPr>
        <w:rPr>
          <w:noProof/>
        </w:rPr>
      </w:pPr>
      <w:r w:rsidRPr="00ED28A6">
        <w:rPr>
          <w:noProof/>
          <w:lang w:val="en-GB" w:eastAsia="en-GB"/>
        </w:rPr>
        <w:drawing>
          <wp:inline distT="0" distB="0" distL="0" distR="0" wp14:anchorId="1A4FF264" wp14:editId="4415CE26">
            <wp:extent cx="5498139" cy="3028315"/>
            <wp:effectExtent l="0" t="0" r="7620" b="635"/>
            <wp:docPr id="1279620403"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93" t="12996" r="1009" b="4332"/>
                    <a:stretch>
                      <a:fillRect/>
                    </a:stretch>
                  </pic:blipFill>
                  <pic:spPr bwMode="auto">
                    <a:xfrm>
                      <a:off x="0" y="0"/>
                      <a:ext cx="5510369" cy="3035051"/>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661907" w:rsidRDefault="00661907" w14:paraId="23914943" w14:textId="77777777">
      <w:pPr>
        <w:rPr>
          <w:i/>
          <w:iCs/>
          <w:sz w:val="18"/>
          <w:szCs w:val="18"/>
        </w:rPr>
      </w:pPr>
      <w:r w:rsidRPr="00ED28A6">
        <w:br w:type="page"/>
      </w:r>
    </w:p>
    <w:p w:rsidRPr="00ED28A6" w:rsidR="00473CCF" w:rsidP="008927A9" w:rsidRDefault="008727D8" w14:paraId="2937C80F" w14:textId="129453F5">
      <w:pPr>
        <w:pStyle w:val="Caption"/>
      </w:pPr>
      <w:r w:rsidRPr="00ED28A6">
        <w:t>Figuur</w:t>
      </w:r>
      <w:r w:rsidRPr="00ED28A6" w:rsidR="00473CCF">
        <w:t xml:space="preserve"> </w:t>
      </w:r>
      <w:r w:rsidRPr="00ED28A6" w:rsidR="007F2446">
        <w:t>41</w:t>
      </w:r>
      <w:r w:rsidRPr="00ED28A6" w:rsidR="004E15CA">
        <w:t>.</w:t>
      </w:r>
      <w:r w:rsidRPr="00ED28A6" w:rsidR="00473CCF">
        <w:t xml:space="preserve"> </w:t>
      </w:r>
      <w:r w:rsidR="00804042">
        <w:t xml:space="preserve">Aantal </w:t>
      </w:r>
      <w:r w:rsidRPr="00DF5F77" w:rsidR="00804042">
        <w:rPr>
          <w:b/>
          <w:bCs/>
        </w:rPr>
        <w:t>n</w:t>
      </w:r>
      <w:r w:rsidRPr="00DF5F77" w:rsidR="00473CCF">
        <w:rPr>
          <w:b/>
          <w:bCs/>
        </w:rPr>
        <w:t>og uit te voeren</w:t>
      </w:r>
      <w:r w:rsidRPr="00ED28A6" w:rsidR="00473CCF">
        <w:t xml:space="preserve"> maatregelen:  actuele verwachting, per waterbeheerder</w:t>
      </w:r>
      <w:r w:rsidRPr="00ED28A6" w:rsidR="004E15CA">
        <w:t xml:space="preserve"> (regio Maas)</w:t>
      </w:r>
    </w:p>
    <w:p w:rsidRPr="00ED28A6" w:rsidR="00473CCF" w:rsidP="00661907" w:rsidRDefault="00DF52A5" w14:paraId="5C02BE97" w14:textId="1293543D">
      <w:pPr>
        <w:rPr>
          <w:i/>
          <w:iCs/>
          <w:sz w:val="18"/>
          <w:szCs w:val="18"/>
        </w:rPr>
      </w:pPr>
      <w:r w:rsidRPr="00ED28A6">
        <w:rPr>
          <w:noProof/>
          <w:lang w:val="en-GB" w:eastAsia="en-GB"/>
        </w:rPr>
        <w:drawing>
          <wp:inline distT="0" distB="0" distL="0" distR="0" wp14:anchorId="0970EDF6" wp14:editId="45EA2EE5">
            <wp:extent cx="5670550" cy="3124200"/>
            <wp:effectExtent l="0" t="0" r="6350" b="0"/>
            <wp:docPr id="1301328223"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68" t="13087" r="1197" b="4354"/>
                    <a:stretch>
                      <a:fillRect/>
                    </a:stretch>
                  </pic:blipFill>
                  <pic:spPr bwMode="auto">
                    <a:xfrm>
                      <a:off x="0" y="0"/>
                      <a:ext cx="5686026" cy="3132726"/>
                    </a:xfrm>
                    <a:prstGeom prst="rect">
                      <a:avLst/>
                    </a:prstGeom>
                    <a:noFill/>
                    <a:ln>
                      <a:noFill/>
                    </a:ln>
                    <a:extLst>
                      <a:ext uri="{53640926-AAD7-44D8-BBD7-CCE9431645EC}">
                        <a14:shadowObscured xmlns:a14="http://schemas.microsoft.com/office/drawing/2010/main"/>
                      </a:ext>
                    </a:extLst>
                  </pic:spPr>
                </pic:pic>
              </a:graphicData>
            </a:graphic>
          </wp:inline>
        </w:drawing>
      </w:r>
      <w:r w:rsidRPr="00ED28A6" w:rsidR="008727D8">
        <w:rPr>
          <w:i/>
          <w:iCs/>
          <w:sz w:val="18"/>
          <w:szCs w:val="18"/>
        </w:rPr>
        <w:t>Figuur</w:t>
      </w:r>
      <w:r w:rsidRPr="00ED28A6" w:rsidR="00473CCF">
        <w:rPr>
          <w:i/>
          <w:iCs/>
          <w:sz w:val="18"/>
          <w:szCs w:val="18"/>
        </w:rPr>
        <w:t xml:space="preserve"> </w:t>
      </w:r>
      <w:r w:rsidRPr="00ED28A6" w:rsidR="007F2446">
        <w:rPr>
          <w:i/>
          <w:iCs/>
          <w:sz w:val="18"/>
          <w:szCs w:val="18"/>
        </w:rPr>
        <w:t>42</w:t>
      </w:r>
      <w:r w:rsidRPr="00ED28A6" w:rsidR="004E15CA">
        <w:rPr>
          <w:i/>
          <w:iCs/>
          <w:sz w:val="18"/>
          <w:szCs w:val="18"/>
        </w:rPr>
        <w:t>.</w:t>
      </w:r>
      <w:r w:rsidRPr="00ED28A6" w:rsidR="00473CCF">
        <w:rPr>
          <w:i/>
          <w:iCs/>
          <w:sz w:val="18"/>
          <w:szCs w:val="18"/>
        </w:rPr>
        <w:t xml:space="preserve"> </w:t>
      </w:r>
      <w:r w:rsidR="00804042">
        <w:rPr>
          <w:i/>
          <w:iCs/>
          <w:sz w:val="18"/>
          <w:szCs w:val="18"/>
        </w:rPr>
        <w:t xml:space="preserve">Aantal </w:t>
      </w:r>
      <w:r w:rsidRPr="00DF5F77" w:rsidR="00804042">
        <w:rPr>
          <w:b/>
          <w:bCs/>
          <w:i/>
          <w:iCs/>
          <w:sz w:val="18"/>
          <w:szCs w:val="18"/>
        </w:rPr>
        <w:t>n</w:t>
      </w:r>
      <w:r w:rsidRPr="00DF5F77" w:rsidR="005E6046">
        <w:rPr>
          <w:b/>
          <w:bCs/>
          <w:i/>
          <w:iCs/>
          <w:sz w:val="18"/>
          <w:szCs w:val="18"/>
        </w:rPr>
        <w:t>og uit te voeren</w:t>
      </w:r>
      <w:r w:rsidRPr="00ED28A6" w:rsidR="005E6046">
        <w:rPr>
          <w:i/>
          <w:iCs/>
          <w:sz w:val="18"/>
          <w:szCs w:val="18"/>
        </w:rPr>
        <w:t xml:space="preserve"> maatregelen:  actuele verwachting, per maatregelcategorie</w:t>
      </w:r>
      <w:r w:rsidRPr="00ED28A6" w:rsidR="004E15CA">
        <w:rPr>
          <w:i/>
          <w:iCs/>
          <w:sz w:val="18"/>
          <w:szCs w:val="18"/>
        </w:rPr>
        <w:t xml:space="preserve"> (regio Maas)</w:t>
      </w:r>
    </w:p>
    <w:p w:rsidRPr="00ED28A6" w:rsidR="00231549" w:rsidP="00473CCF" w:rsidRDefault="00231549" w14:paraId="4EDB97EA" w14:textId="7134BA22">
      <w:pPr>
        <w:rPr>
          <w:u w:val="single"/>
        </w:rPr>
      </w:pPr>
      <w:r w:rsidRPr="00ED28A6">
        <w:rPr>
          <w:noProof/>
          <w:lang w:val="en-GB" w:eastAsia="en-GB"/>
        </w:rPr>
        <w:drawing>
          <wp:inline distT="0" distB="0" distL="0" distR="0" wp14:anchorId="0CEC98BC" wp14:editId="78CC0509">
            <wp:extent cx="5664200" cy="3098800"/>
            <wp:effectExtent l="0" t="0" r="0" b="6350"/>
            <wp:docPr id="85300173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62" t="13345" r="861" b="4230"/>
                    <a:stretch>
                      <a:fillRect/>
                    </a:stretch>
                  </pic:blipFill>
                  <pic:spPr bwMode="auto">
                    <a:xfrm>
                      <a:off x="0" y="0"/>
                      <a:ext cx="5676502" cy="3105530"/>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767554" w:rsidP="00767554" w:rsidRDefault="00767554" w14:paraId="191C3648" w14:textId="642BB2E8"/>
    <w:p w:rsidRPr="00ED28A6" w:rsidR="00767554" w:rsidP="00767554" w:rsidRDefault="00767554" w14:paraId="6A5B1F4D" w14:textId="7B7B5395"/>
    <w:p w:rsidRPr="00ED28A6" w:rsidR="00767554" w:rsidP="00767554" w:rsidRDefault="00767554" w14:paraId="44CCC130" w14:textId="77777777">
      <w:pPr>
        <w:rPr>
          <w:rFonts w:eastAsiaTheme="majorEastAsia" w:cstheme="majorBidi"/>
          <w:color w:val="0F4761" w:themeColor="accent1" w:themeShade="BF"/>
          <w:sz w:val="28"/>
          <w:szCs w:val="28"/>
        </w:rPr>
      </w:pPr>
      <w:r w:rsidRPr="00ED28A6">
        <w:br w:type="page"/>
      </w:r>
    </w:p>
    <w:p w:rsidRPr="00ED28A6" w:rsidR="00767554" w:rsidP="003F3AC7" w:rsidRDefault="00767554" w14:paraId="7E1C1DB5" w14:textId="18461E9E">
      <w:pPr>
        <w:pStyle w:val="Heading3"/>
      </w:pPr>
      <w:bookmarkStart w:name="_Toc229143987" w:id="28"/>
      <w:r w:rsidRPr="00ED28A6">
        <w:t>A.2.5 Schelde</w:t>
      </w:r>
      <w:bookmarkEnd w:id="28"/>
    </w:p>
    <w:p w:rsidRPr="00ED28A6" w:rsidR="00077B6D" w:rsidP="00077B6D" w:rsidRDefault="00DD4731" w14:paraId="78D41240" w14:textId="6A7EB26C">
      <w:pPr>
        <w:pStyle w:val="NoSpacing"/>
      </w:pPr>
      <w:r w:rsidRPr="00ED28A6">
        <w:t xml:space="preserve">Regio Schelde </w:t>
      </w:r>
      <w:r w:rsidRPr="00ED28A6" w:rsidR="00273E6D">
        <w:t>omvat</w:t>
      </w:r>
      <w:r w:rsidRPr="00ED28A6">
        <w:t xml:space="preserve"> </w:t>
      </w:r>
      <w:r w:rsidRPr="00ED28A6" w:rsidR="00077B6D">
        <w:t>s</w:t>
      </w:r>
      <w:r w:rsidRPr="00ED28A6">
        <w:t xml:space="preserve">troomgebieddistrict Schelde en is verantwoordelijk voor </w:t>
      </w:r>
      <w:r w:rsidRPr="00ED28A6" w:rsidR="00A765C9">
        <w:t xml:space="preserve">47 </w:t>
      </w:r>
      <w:r w:rsidRPr="00ED28A6" w:rsidR="00230ABB">
        <w:t xml:space="preserve">actieve </w:t>
      </w:r>
      <w:r w:rsidRPr="00ED28A6">
        <w:t>SGBP3 maatregelen</w:t>
      </w:r>
      <w:r w:rsidRPr="00ED28A6" w:rsidR="00077B6D">
        <w:t xml:space="preserve">. Van deze maatregelen zijn er </w:t>
      </w:r>
      <w:r w:rsidRPr="00ED28A6" w:rsidR="00B4738B">
        <w:t>16</w:t>
      </w:r>
      <w:r w:rsidRPr="00ED28A6" w:rsidR="00077B6D">
        <w:t xml:space="preserve"> volledig uitgevoerd </w:t>
      </w:r>
      <w:r w:rsidRPr="00ED28A6" w:rsidR="00B4738B">
        <w:t xml:space="preserve">en 31 (deels) </w:t>
      </w:r>
      <w:r w:rsidRPr="00ED28A6" w:rsidR="00273E6D">
        <w:t xml:space="preserve">nog </w:t>
      </w:r>
      <w:r w:rsidRPr="00ED28A6" w:rsidR="00B4738B">
        <w:t xml:space="preserve">uit te voeren </w:t>
      </w:r>
      <w:r w:rsidRPr="00ED28A6" w:rsidR="00077B6D">
        <w:t>per 1 januari 2026.</w:t>
      </w:r>
    </w:p>
    <w:p w:rsidRPr="00ED28A6" w:rsidR="00207D7D" w:rsidP="00207D7D" w:rsidRDefault="00207D7D" w14:paraId="700EEC6E" w14:textId="2D4A0EA0">
      <w:pPr>
        <w:pStyle w:val="NoSpacing"/>
      </w:pPr>
      <w:r w:rsidRPr="00ED28A6">
        <w:t>De voortgang laat zien dat een groot deel van de maatregelen nog in planvorming of in uitvoering is.</w:t>
      </w:r>
      <w:r w:rsidRPr="00ED28A6" w:rsidR="00623654">
        <w:t xml:space="preserve"> </w:t>
      </w:r>
      <w:r w:rsidRPr="00ED28A6">
        <w:t xml:space="preserve">De huidige </w:t>
      </w:r>
      <w:r w:rsidRPr="00DF5F77">
        <w:rPr>
          <w:b/>
          <w:bCs/>
        </w:rPr>
        <w:t>verwachting</w:t>
      </w:r>
      <w:r w:rsidRPr="00ED28A6">
        <w:t xml:space="preserve"> voor de</w:t>
      </w:r>
      <w:r w:rsidR="008743BA">
        <w:t xml:space="preserve"> 31</w:t>
      </w:r>
      <w:r w:rsidRPr="00ED28A6">
        <w:t xml:space="preserve"> </w:t>
      </w:r>
      <w:r w:rsidRPr="00DF5F77">
        <w:rPr>
          <w:b/>
          <w:bCs/>
        </w:rPr>
        <w:t>nog uit te voeren</w:t>
      </w:r>
      <w:r w:rsidRPr="00ED28A6">
        <w:t xml:space="preserve"> maatregelen, is dat </w:t>
      </w:r>
      <w:r w:rsidRPr="00ED28A6" w:rsidR="003F71D1">
        <w:t>meer dan een derde</w:t>
      </w:r>
      <w:r w:rsidRPr="00ED28A6">
        <w:t xml:space="preserve"> hiervan niet tijdig wordt gerealiseerd.</w:t>
      </w:r>
    </w:p>
    <w:p w:rsidRPr="00ED28A6" w:rsidR="00E931F6" w:rsidP="00207D7D" w:rsidRDefault="00E931F6" w14:paraId="38B0B8B4" w14:textId="05B8AB15">
      <w:pPr>
        <w:pStyle w:val="NoSpacing"/>
      </w:pPr>
      <w:r w:rsidRPr="00ED28A6">
        <w:t>Alle betrokken overheden zetten in op afronding van de vastgestelde maatregelen voor eind 2027. Voor een groot deel van de maatregelen geldt dat deze al gerealiseerd zijn of op schema liggen voor afronding in 2027. Vooral grondverwerving, integrale gebiedsprocessen en externe afhankelijkheden bij subsidies en uitvoering door derden leiden soms tot vertraging waardoor niet in alle gevallen zekerheid kan worden gegeven over tijdige afronding.</w:t>
      </w:r>
    </w:p>
    <w:p w:rsidRPr="00ED28A6" w:rsidR="00077B6D" w:rsidP="00077B6D" w:rsidRDefault="00077B6D" w14:paraId="7ACD208D" w14:textId="65C1FAA8">
      <w:pPr>
        <w:pStyle w:val="NoSpacing"/>
      </w:pPr>
      <w:r w:rsidRPr="00ED28A6">
        <w:t>Hieronder volgen een aantal figuren voor regio Schelde waarin zowel de voortgangsstatus van de SGBP3-maatregelen als de verwachting ten aanzien van tijdige realisatie grafisch wordt weergegeven.</w:t>
      </w:r>
    </w:p>
    <w:p w:rsidRPr="00ED28A6" w:rsidR="00003F9E" w:rsidRDefault="00003F9E" w14:paraId="1FF7F359" w14:textId="77777777">
      <w:pPr>
        <w:rPr>
          <w:i/>
          <w:iCs/>
          <w:sz w:val="18"/>
          <w:szCs w:val="18"/>
        </w:rPr>
      </w:pPr>
      <w:r w:rsidRPr="00ED28A6">
        <w:br w:type="page"/>
      </w:r>
    </w:p>
    <w:p w:rsidRPr="00ED28A6" w:rsidR="00473CCF" w:rsidP="008927A9" w:rsidRDefault="008727D8" w14:paraId="1A7F8AD3" w14:textId="5DB9F378">
      <w:pPr>
        <w:pStyle w:val="Caption"/>
      </w:pPr>
      <w:r w:rsidRPr="00ED28A6">
        <w:t>Figuur</w:t>
      </w:r>
      <w:r w:rsidRPr="00ED28A6" w:rsidR="00473CCF">
        <w:t xml:space="preserve"> </w:t>
      </w:r>
      <w:r w:rsidRPr="00ED28A6" w:rsidR="008927A9">
        <w:t>43</w:t>
      </w:r>
      <w:r w:rsidRPr="00ED28A6" w:rsidR="00840D38">
        <w:t>.</w:t>
      </w:r>
      <w:r w:rsidRPr="00ED28A6" w:rsidR="00473CCF">
        <w:t xml:space="preserve"> SGBP3</w:t>
      </w:r>
      <w:r w:rsidRPr="00ED28A6" w:rsidR="00840D38">
        <w:t>-</w:t>
      </w:r>
      <w:r w:rsidRPr="00ED28A6" w:rsidR="00473CCF">
        <w:t>maatregelen: aantal naar status</w:t>
      </w:r>
      <w:r w:rsidRPr="00ED28A6" w:rsidR="00840D38">
        <w:t xml:space="preserve"> (regio Schelde)</w:t>
      </w:r>
    </w:p>
    <w:p w:rsidRPr="00ED28A6" w:rsidR="00054975" w:rsidP="0010497E" w:rsidRDefault="00054975" w14:paraId="7D701FBA" w14:textId="3B07C3F1">
      <w:pPr>
        <w:pStyle w:val="NoSpacing"/>
      </w:pPr>
      <w:r w:rsidRPr="00ED28A6">
        <w:rPr>
          <w:noProof/>
          <w:lang w:val="en-GB" w:eastAsia="en-GB"/>
        </w:rPr>
        <w:drawing>
          <wp:inline distT="0" distB="0" distL="0" distR="0" wp14:anchorId="18E64343" wp14:editId="2271F8FE">
            <wp:extent cx="5747368" cy="2995448"/>
            <wp:effectExtent l="0" t="0" r="6350" b="0"/>
            <wp:docPr id="789353870"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635" t="13145" r="11557" b="26464"/>
                    <a:stretch>
                      <a:fillRect/>
                    </a:stretch>
                  </pic:blipFill>
                  <pic:spPr bwMode="auto">
                    <a:xfrm>
                      <a:off x="0" y="0"/>
                      <a:ext cx="5783240" cy="3014144"/>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473CCF" w:rsidP="008927A9" w:rsidRDefault="008727D8" w14:paraId="29FD78B3" w14:textId="41BE26C6">
      <w:pPr>
        <w:pStyle w:val="Caption"/>
      </w:pPr>
      <w:r w:rsidRPr="00ED28A6">
        <w:t>Figuur</w:t>
      </w:r>
      <w:r w:rsidRPr="00ED28A6" w:rsidR="00473CCF">
        <w:t xml:space="preserve"> </w:t>
      </w:r>
      <w:r w:rsidRPr="00ED28A6" w:rsidR="008927A9">
        <w:t>44</w:t>
      </w:r>
      <w:r w:rsidRPr="00ED28A6" w:rsidR="00840D38">
        <w:t>.</w:t>
      </w:r>
      <w:r w:rsidRPr="00ED28A6" w:rsidR="00473CCF">
        <w:t xml:space="preserve"> SGBP3</w:t>
      </w:r>
      <w:r w:rsidRPr="00ED28A6" w:rsidR="00840D38">
        <w:t>-</w:t>
      </w:r>
      <w:r w:rsidRPr="00ED28A6" w:rsidR="00473CCF">
        <w:t>maatregelen: aantal naar status, per type waterbeheerder</w:t>
      </w:r>
      <w:r w:rsidRPr="00ED28A6" w:rsidR="00840D38">
        <w:t xml:space="preserve"> (regio Schelde)</w:t>
      </w:r>
    </w:p>
    <w:p w:rsidRPr="00ED28A6" w:rsidR="00054975" w:rsidP="0010497E" w:rsidRDefault="00054975" w14:paraId="43EE7464" w14:textId="5D152547">
      <w:pPr>
        <w:pStyle w:val="NoSpacing"/>
      </w:pPr>
      <w:r w:rsidRPr="00ED28A6">
        <w:rPr>
          <w:noProof/>
          <w:lang w:val="en-GB" w:eastAsia="en-GB"/>
        </w:rPr>
        <w:drawing>
          <wp:inline distT="0" distB="0" distL="0" distR="0" wp14:anchorId="1D9DD201" wp14:editId="54987BA3">
            <wp:extent cx="5718899" cy="3141345"/>
            <wp:effectExtent l="0" t="0" r="0" b="1905"/>
            <wp:docPr id="945400279"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666" t="12802" r="1393" b="4889"/>
                    <a:stretch>
                      <a:fillRect/>
                    </a:stretch>
                  </pic:blipFill>
                  <pic:spPr bwMode="auto">
                    <a:xfrm>
                      <a:off x="0" y="0"/>
                      <a:ext cx="5730721" cy="3147839"/>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AC625C" w:rsidRDefault="00AC625C" w14:paraId="02082343" w14:textId="77777777">
      <w:pPr>
        <w:rPr>
          <w:i/>
          <w:iCs/>
          <w:sz w:val="18"/>
          <w:szCs w:val="18"/>
        </w:rPr>
      </w:pPr>
      <w:r w:rsidRPr="00ED28A6">
        <w:br w:type="page"/>
      </w:r>
    </w:p>
    <w:p w:rsidRPr="00ED28A6" w:rsidR="00473CCF" w:rsidP="008927A9" w:rsidRDefault="008727D8" w14:paraId="7C0C3FC5" w14:textId="36E24E26">
      <w:pPr>
        <w:pStyle w:val="Caption"/>
      </w:pPr>
      <w:r w:rsidRPr="00ED28A6">
        <w:t>Figuur</w:t>
      </w:r>
      <w:r w:rsidRPr="00ED28A6" w:rsidR="00473CCF">
        <w:t xml:space="preserve"> </w:t>
      </w:r>
      <w:r w:rsidRPr="00ED28A6" w:rsidR="008927A9">
        <w:t>45</w:t>
      </w:r>
      <w:r w:rsidRPr="00ED28A6" w:rsidR="00840D38">
        <w:t>.</w:t>
      </w:r>
      <w:r w:rsidRPr="00ED28A6" w:rsidR="00473CCF">
        <w:t xml:space="preserve"> SGBP3</w:t>
      </w:r>
      <w:r w:rsidRPr="00ED28A6" w:rsidR="00840D38">
        <w:t>-</w:t>
      </w:r>
      <w:r w:rsidRPr="00ED28A6" w:rsidR="00473CCF">
        <w:t>maatregelen: aantal naar status, per waterbeheerder</w:t>
      </w:r>
      <w:r w:rsidRPr="00ED28A6" w:rsidR="00840D38">
        <w:t xml:space="preserve"> (regio Schelde)</w:t>
      </w:r>
    </w:p>
    <w:p w:rsidRPr="00ED28A6" w:rsidR="00054975" w:rsidP="0010497E" w:rsidRDefault="00054975" w14:paraId="2759989A" w14:textId="33CC05F4">
      <w:pPr>
        <w:pStyle w:val="NoSpacing"/>
      </w:pPr>
      <w:r w:rsidRPr="00ED28A6">
        <w:rPr>
          <w:noProof/>
          <w:lang w:val="en-GB" w:eastAsia="en-GB"/>
        </w:rPr>
        <w:drawing>
          <wp:inline distT="0" distB="0" distL="0" distR="0" wp14:anchorId="1CF6D18F" wp14:editId="673AC4B0">
            <wp:extent cx="5736590" cy="3151389"/>
            <wp:effectExtent l="0" t="0" r="0" b="0"/>
            <wp:docPr id="1178566923"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96" t="12700" r="1084" b="5001"/>
                    <a:stretch>
                      <a:fillRect/>
                    </a:stretch>
                  </pic:blipFill>
                  <pic:spPr bwMode="auto">
                    <a:xfrm>
                      <a:off x="0" y="0"/>
                      <a:ext cx="5755094" cy="3161554"/>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473CCF" w:rsidP="008927A9" w:rsidRDefault="008727D8" w14:paraId="7CF7531C" w14:textId="22DCE7F1">
      <w:pPr>
        <w:pStyle w:val="Caption"/>
      </w:pPr>
      <w:r w:rsidRPr="00ED28A6">
        <w:t>Figuur</w:t>
      </w:r>
      <w:r w:rsidRPr="00ED28A6" w:rsidR="00473CCF">
        <w:t xml:space="preserve"> </w:t>
      </w:r>
      <w:r w:rsidRPr="00ED28A6" w:rsidR="008927A9">
        <w:t>46</w:t>
      </w:r>
      <w:r w:rsidRPr="00ED28A6" w:rsidR="00473CCF">
        <w:t xml:space="preserve"> SGBP3</w:t>
      </w:r>
      <w:r w:rsidRPr="00ED28A6" w:rsidR="00840D38">
        <w:t>-</w:t>
      </w:r>
      <w:r w:rsidRPr="00ED28A6" w:rsidR="00473CCF">
        <w:t xml:space="preserve">maatregelen: aantal naar status, </w:t>
      </w:r>
      <w:r w:rsidRPr="00ED28A6" w:rsidR="004F1B3C">
        <w:t>per maatregelcategorie</w:t>
      </w:r>
      <w:r w:rsidRPr="00ED28A6" w:rsidR="00840D38">
        <w:t xml:space="preserve"> (regio Schelde)</w:t>
      </w:r>
    </w:p>
    <w:p w:rsidRPr="00ED28A6" w:rsidR="00AC625C" w:rsidRDefault="00F96FC6" w14:paraId="7A2A57B4" w14:textId="72885968">
      <w:pPr>
        <w:rPr>
          <w:i/>
          <w:iCs/>
          <w:sz w:val="18"/>
          <w:szCs w:val="18"/>
        </w:rPr>
      </w:pPr>
      <w:r w:rsidRPr="00ED28A6">
        <w:rPr>
          <w:noProof/>
          <w:lang w:val="en-GB" w:eastAsia="en-GB"/>
        </w:rPr>
        <w:drawing>
          <wp:inline distT="0" distB="0" distL="0" distR="0" wp14:anchorId="41B91460" wp14:editId="3192C921">
            <wp:extent cx="5741474" cy="3493302"/>
            <wp:effectExtent l="0" t="0" r="0" b="0"/>
            <wp:docPr id="1143110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630" t="12352" b="4426"/>
                    <a:stretch>
                      <a:fillRect/>
                    </a:stretch>
                  </pic:blipFill>
                  <pic:spPr bwMode="auto">
                    <a:xfrm>
                      <a:off x="0" y="0"/>
                      <a:ext cx="5769173" cy="3510155"/>
                    </a:xfrm>
                    <a:prstGeom prst="rect">
                      <a:avLst/>
                    </a:prstGeom>
                    <a:noFill/>
                    <a:ln>
                      <a:noFill/>
                    </a:ln>
                    <a:extLst>
                      <a:ext uri="{53640926-AAD7-44D8-BBD7-CCE9431645EC}">
                        <a14:shadowObscured xmlns:a14="http://schemas.microsoft.com/office/drawing/2010/main"/>
                      </a:ext>
                    </a:extLst>
                  </pic:spPr>
                </pic:pic>
              </a:graphicData>
            </a:graphic>
          </wp:inline>
        </w:drawing>
      </w:r>
      <w:r w:rsidRPr="00ED28A6" w:rsidR="00AC625C">
        <w:br w:type="page"/>
      </w:r>
    </w:p>
    <w:p w:rsidRPr="00ED28A6" w:rsidR="00473CCF" w:rsidP="008927A9" w:rsidRDefault="008727D8" w14:paraId="373C64C4" w14:textId="172F02DF">
      <w:pPr>
        <w:pStyle w:val="Caption"/>
      </w:pPr>
      <w:r w:rsidRPr="00ED28A6">
        <w:t>Figuur</w:t>
      </w:r>
      <w:r w:rsidRPr="00ED28A6" w:rsidR="00473CCF">
        <w:t xml:space="preserve"> </w:t>
      </w:r>
      <w:r w:rsidRPr="00ED28A6" w:rsidR="008927A9">
        <w:t>47</w:t>
      </w:r>
      <w:r w:rsidRPr="00ED28A6" w:rsidR="00840D38">
        <w:t>.</w:t>
      </w:r>
      <w:r w:rsidRPr="00ED28A6" w:rsidR="00473CCF">
        <w:t xml:space="preserve"> </w:t>
      </w:r>
      <w:r w:rsidR="00376EE8">
        <w:t xml:space="preserve">Aantal </w:t>
      </w:r>
      <w:r w:rsidRPr="00DF5F77" w:rsidR="00376EE8">
        <w:rPr>
          <w:b/>
          <w:bCs/>
        </w:rPr>
        <w:t>n</w:t>
      </w:r>
      <w:r w:rsidRPr="00DF5F77" w:rsidR="00473CCF">
        <w:rPr>
          <w:b/>
          <w:bCs/>
        </w:rPr>
        <w:t>og uit te voeren</w:t>
      </w:r>
      <w:r w:rsidRPr="00ED28A6" w:rsidR="00473CCF">
        <w:t xml:space="preserve"> maatregelen:  actuele verwachting </w:t>
      </w:r>
      <w:r w:rsidRPr="00ED28A6" w:rsidR="00840D38">
        <w:t>(regio Schelde)</w:t>
      </w:r>
    </w:p>
    <w:p w:rsidRPr="00ED28A6" w:rsidR="00054975" w:rsidP="00473CCF" w:rsidRDefault="00054975" w14:paraId="7B79CA63" w14:textId="04BF7105">
      <w:pPr>
        <w:rPr>
          <w:noProof/>
        </w:rPr>
      </w:pPr>
      <w:r w:rsidRPr="00ED28A6">
        <w:rPr>
          <w:noProof/>
          <w:lang w:val="en-GB" w:eastAsia="en-GB"/>
        </w:rPr>
        <w:drawing>
          <wp:inline distT="0" distB="0" distL="0" distR="0" wp14:anchorId="4D13B3D1" wp14:editId="108D311F">
            <wp:extent cx="5737011" cy="3153104"/>
            <wp:effectExtent l="0" t="0" r="0" b="9525"/>
            <wp:docPr id="65564138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1792" t="12873" r="9033" b="20615"/>
                    <a:stretch>
                      <a:fillRect/>
                    </a:stretch>
                  </pic:blipFill>
                  <pic:spPr bwMode="auto">
                    <a:xfrm>
                      <a:off x="0" y="0"/>
                      <a:ext cx="5758938" cy="3165155"/>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473CCF" w:rsidP="008927A9" w:rsidRDefault="008727D8" w14:paraId="22F275F7" w14:textId="081DE5FB">
      <w:pPr>
        <w:pStyle w:val="Caption"/>
      </w:pPr>
      <w:r w:rsidRPr="00ED28A6">
        <w:t>Figuur</w:t>
      </w:r>
      <w:r w:rsidRPr="00ED28A6" w:rsidR="00473CCF">
        <w:t xml:space="preserve"> </w:t>
      </w:r>
      <w:r w:rsidRPr="00ED28A6" w:rsidR="008927A9">
        <w:t>48</w:t>
      </w:r>
      <w:r w:rsidRPr="00ED28A6" w:rsidR="00840D38">
        <w:t>.</w:t>
      </w:r>
      <w:r w:rsidRPr="00ED28A6" w:rsidR="00473CCF">
        <w:t xml:space="preserve"> </w:t>
      </w:r>
      <w:r w:rsidR="00376EE8">
        <w:t xml:space="preserve">Aantal </w:t>
      </w:r>
      <w:r w:rsidRPr="00DF5F77" w:rsidR="00376EE8">
        <w:rPr>
          <w:b/>
          <w:bCs/>
        </w:rPr>
        <w:t>n</w:t>
      </w:r>
      <w:r w:rsidRPr="00DF5F77" w:rsidR="00473CCF">
        <w:rPr>
          <w:b/>
          <w:bCs/>
        </w:rPr>
        <w:t>og uit te voeren</w:t>
      </w:r>
      <w:r w:rsidRPr="00ED28A6" w:rsidR="00473CCF">
        <w:t xml:space="preserve"> maatregelen:  actuele verwachting, per type waterbeheerder</w:t>
      </w:r>
      <w:r w:rsidRPr="00ED28A6" w:rsidR="00840D38">
        <w:t xml:space="preserve"> (regio Schelde)</w:t>
      </w:r>
    </w:p>
    <w:p w:rsidRPr="00ED28A6" w:rsidR="00054975" w:rsidP="00473CCF" w:rsidRDefault="00054975" w14:paraId="0F590102" w14:textId="21081767">
      <w:pPr>
        <w:rPr>
          <w:noProof/>
        </w:rPr>
      </w:pPr>
      <w:r w:rsidRPr="00ED28A6">
        <w:rPr>
          <w:noProof/>
          <w:lang w:val="en-GB" w:eastAsia="en-GB"/>
        </w:rPr>
        <w:drawing>
          <wp:inline distT="0" distB="0" distL="0" distR="0" wp14:anchorId="0EC549D9" wp14:editId="341C0258">
            <wp:extent cx="5564127" cy="3034614"/>
            <wp:effectExtent l="0" t="0" r="0" b="0"/>
            <wp:docPr id="1920507560"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859" t="13377" r="953" b="4769"/>
                    <a:stretch>
                      <a:fillRect/>
                    </a:stretch>
                  </pic:blipFill>
                  <pic:spPr bwMode="auto">
                    <a:xfrm>
                      <a:off x="0" y="0"/>
                      <a:ext cx="5568417" cy="3036954"/>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AC625C" w:rsidRDefault="00AC625C" w14:paraId="7C86D068" w14:textId="77777777">
      <w:pPr>
        <w:rPr>
          <w:i/>
          <w:iCs/>
          <w:sz w:val="18"/>
          <w:szCs w:val="18"/>
        </w:rPr>
      </w:pPr>
      <w:r w:rsidRPr="00ED28A6">
        <w:br w:type="page"/>
      </w:r>
    </w:p>
    <w:p w:rsidRPr="00ED28A6" w:rsidR="00473CCF" w:rsidP="008927A9" w:rsidRDefault="008727D8" w14:paraId="4AA45880" w14:textId="18A5D683">
      <w:pPr>
        <w:pStyle w:val="Caption"/>
      </w:pPr>
      <w:r w:rsidRPr="00ED28A6">
        <w:t>Figuur</w:t>
      </w:r>
      <w:r w:rsidRPr="00ED28A6" w:rsidR="00473CCF">
        <w:t xml:space="preserve"> </w:t>
      </w:r>
      <w:r w:rsidRPr="00ED28A6" w:rsidR="008927A9">
        <w:t>49</w:t>
      </w:r>
      <w:r w:rsidRPr="00ED28A6" w:rsidR="00840D38">
        <w:t>.</w:t>
      </w:r>
      <w:r w:rsidRPr="00ED28A6" w:rsidR="00473CCF">
        <w:t xml:space="preserve"> </w:t>
      </w:r>
      <w:r w:rsidR="00376EE8">
        <w:t xml:space="preserve">Aantal </w:t>
      </w:r>
      <w:r w:rsidRPr="00DF5F77" w:rsidR="00376EE8">
        <w:rPr>
          <w:b/>
          <w:bCs/>
        </w:rPr>
        <w:t>n</w:t>
      </w:r>
      <w:r w:rsidRPr="00DF5F77" w:rsidR="00473CCF">
        <w:rPr>
          <w:b/>
          <w:bCs/>
        </w:rPr>
        <w:t>og uit te voeren</w:t>
      </w:r>
      <w:r w:rsidRPr="00ED28A6" w:rsidR="00473CCF">
        <w:t xml:space="preserve"> maatregelen:  actuele verwachting, per waterbeheerder</w:t>
      </w:r>
      <w:r w:rsidRPr="00ED28A6" w:rsidR="00840D38">
        <w:t xml:space="preserve"> (regio Schelde)</w:t>
      </w:r>
    </w:p>
    <w:p w:rsidRPr="00ED28A6" w:rsidR="00054975" w:rsidP="00473CCF" w:rsidRDefault="00054975" w14:paraId="1848B068" w14:textId="2032BBBD">
      <w:pPr>
        <w:rPr>
          <w:noProof/>
        </w:rPr>
      </w:pPr>
      <w:r w:rsidRPr="00ED28A6">
        <w:rPr>
          <w:noProof/>
          <w:lang w:val="en-GB" w:eastAsia="en-GB"/>
        </w:rPr>
        <w:drawing>
          <wp:inline distT="0" distB="0" distL="0" distR="0" wp14:anchorId="7CEFD5A4" wp14:editId="3757887D">
            <wp:extent cx="5554399" cy="3044139"/>
            <wp:effectExtent l="0" t="0" r="8255" b="4445"/>
            <wp:docPr id="692075384"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028" t="13358" r="1099" b="4652"/>
                    <a:stretch>
                      <a:fillRect/>
                    </a:stretch>
                  </pic:blipFill>
                  <pic:spPr bwMode="auto">
                    <a:xfrm>
                      <a:off x="0" y="0"/>
                      <a:ext cx="5572029" cy="3053801"/>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5056AD" w:rsidP="008927A9" w:rsidRDefault="008727D8" w14:paraId="1DBA7706" w14:textId="11271500">
      <w:pPr>
        <w:pStyle w:val="Caption"/>
      </w:pPr>
      <w:r w:rsidRPr="00ED28A6">
        <w:t xml:space="preserve">Figuur </w:t>
      </w:r>
      <w:r w:rsidRPr="00ED28A6" w:rsidR="008927A9">
        <w:t>50</w:t>
      </w:r>
      <w:r w:rsidRPr="00ED28A6" w:rsidR="00840D38">
        <w:t>.</w:t>
      </w:r>
      <w:r w:rsidRPr="00ED28A6" w:rsidR="00473CCF">
        <w:t xml:space="preserve"> </w:t>
      </w:r>
      <w:r w:rsidR="00376EE8">
        <w:t xml:space="preserve">Aantal </w:t>
      </w:r>
      <w:r w:rsidRPr="00DF5F77" w:rsidR="00376EE8">
        <w:rPr>
          <w:b/>
          <w:bCs/>
        </w:rPr>
        <w:t>n</w:t>
      </w:r>
      <w:r w:rsidRPr="00DF5F77" w:rsidR="005E6046">
        <w:rPr>
          <w:b/>
          <w:bCs/>
        </w:rPr>
        <w:t>og uit te voeren</w:t>
      </w:r>
      <w:r w:rsidRPr="00ED28A6" w:rsidR="005E6046">
        <w:t xml:space="preserve"> maatregelen:  actuele verwachting, </w:t>
      </w:r>
      <w:r w:rsidRPr="00ED28A6" w:rsidR="005056AD">
        <w:t>per maatregelcategorie</w:t>
      </w:r>
      <w:r w:rsidRPr="00ED28A6" w:rsidR="00840D38">
        <w:t xml:space="preserve"> (regio Schelde)</w:t>
      </w:r>
    </w:p>
    <w:p w:rsidRPr="00ED28A6" w:rsidR="00054975" w:rsidP="005056AD" w:rsidRDefault="00054975" w14:paraId="01E36343" w14:textId="1EC2ED26">
      <w:r w:rsidRPr="00ED28A6">
        <w:rPr>
          <w:noProof/>
          <w:lang w:val="en-GB" w:eastAsia="en-GB"/>
        </w:rPr>
        <w:drawing>
          <wp:inline distT="0" distB="0" distL="0" distR="0" wp14:anchorId="302DDCF3" wp14:editId="2E24081A">
            <wp:extent cx="5553710" cy="3054485"/>
            <wp:effectExtent l="0" t="0" r="8890" b="0"/>
            <wp:docPr id="1953626491"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024" t="13048" r="1569" b="4986"/>
                    <a:stretch>
                      <a:fillRect/>
                    </a:stretch>
                  </pic:blipFill>
                  <pic:spPr bwMode="auto">
                    <a:xfrm>
                      <a:off x="0" y="0"/>
                      <a:ext cx="5565685" cy="3061071"/>
                    </a:xfrm>
                    <a:prstGeom prst="rect">
                      <a:avLst/>
                    </a:prstGeom>
                    <a:noFill/>
                    <a:ln>
                      <a:noFill/>
                    </a:ln>
                    <a:extLst>
                      <a:ext uri="{53640926-AAD7-44D8-BBD7-CCE9431645EC}">
                        <a14:shadowObscured xmlns:a14="http://schemas.microsoft.com/office/drawing/2010/main"/>
                      </a:ext>
                    </a:extLst>
                  </pic:spPr>
                </pic:pic>
              </a:graphicData>
            </a:graphic>
          </wp:inline>
        </w:drawing>
      </w:r>
    </w:p>
    <w:p w:rsidRPr="00ED28A6" w:rsidR="00F16769" w:rsidRDefault="00F16769" w14:paraId="481D3E8E" w14:textId="77777777">
      <w:pPr>
        <w:rPr>
          <w:rFonts w:eastAsiaTheme="majorEastAsia" w:cstheme="majorBidi"/>
          <w:color w:val="0F4761" w:themeColor="accent1" w:themeShade="BF"/>
          <w:sz w:val="40"/>
          <w:szCs w:val="40"/>
        </w:rPr>
      </w:pPr>
      <w:bookmarkStart w:name="_Toc221528256" w:id="29"/>
      <w:r w:rsidRPr="00ED28A6">
        <w:br w:type="page"/>
      </w:r>
    </w:p>
    <w:p w:rsidRPr="00ED28A6" w:rsidR="008B3727" w:rsidP="008727D8" w:rsidRDefault="00112DF3" w14:paraId="3F0AAEBB" w14:textId="3A9A2F81">
      <w:pPr>
        <w:pStyle w:val="Heading1"/>
        <w:numPr>
          <w:ilvl w:val="0"/>
          <w:numId w:val="13"/>
        </w:numPr>
      </w:pPr>
      <w:bookmarkStart w:name="_Toc229143988" w:id="30"/>
      <w:r w:rsidRPr="00ED28A6">
        <w:t>Geb</w:t>
      </w:r>
      <w:r w:rsidRPr="00ED28A6" w:rsidR="0085753A">
        <w:t>ie</w:t>
      </w:r>
      <w:r w:rsidRPr="00ED28A6">
        <w:t>dsgerichte maatregelen - v</w:t>
      </w:r>
      <w:r w:rsidRPr="00ED28A6" w:rsidR="008B3727">
        <w:t>ergelijking met voorgaande jaren</w:t>
      </w:r>
      <w:bookmarkEnd w:id="29"/>
      <w:bookmarkEnd w:id="30"/>
    </w:p>
    <w:p w:rsidRPr="00ED28A6" w:rsidR="00A0251A" w:rsidP="0010497E" w:rsidRDefault="00252C2B" w14:paraId="76794877" w14:textId="4052D35F">
      <w:pPr>
        <w:pStyle w:val="NoSpacing"/>
      </w:pPr>
      <w:r w:rsidRPr="00ED28A6">
        <w:t>Dit hoofdstuk presenteert een vergelijking van zowel de voortgangsstatus</w:t>
      </w:r>
      <w:r w:rsidRPr="00ED28A6">
        <w:rPr>
          <w:rStyle w:val="FootnoteReference"/>
        </w:rPr>
        <w:footnoteReference w:id="11"/>
      </w:r>
      <w:r w:rsidRPr="00ED28A6">
        <w:t xml:space="preserve"> als de verwachtingen ten aanzien van realisatie van SGBP3-maatregelen per januari 2026 met die van voorgaande jaren. Eerst landelijk en vervolgens per deelstroomgebied. </w:t>
      </w:r>
      <w:r w:rsidRPr="00ED28A6" w:rsidR="000C1F12">
        <w:t>Het SGBP3</w:t>
      </w:r>
      <w:r w:rsidRPr="00ED28A6" w:rsidR="005A611D">
        <w:t>-</w:t>
      </w:r>
      <w:r w:rsidRPr="00ED28A6" w:rsidR="000C1F12">
        <w:t>maatregel pakket ligt vast</w:t>
      </w:r>
      <w:r w:rsidRPr="00ED28A6" w:rsidR="00CC6ECA">
        <w:t xml:space="preserve"> voor een gehele planperiode. T</w:t>
      </w:r>
      <w:r w:rsidRPr="00ED28A6" w:rsidR="000C1F12">
        <w:t xml:space="preserve">egelijkertijd is het </w:t>
      </w:r>
      <w:r w:rsidRPr="00ED28A6" w:rsidR="00CC6ECA">
        <w:t>maatregelpakket niet</w:t>
      </w:r>
      <w:r w:rsidRPr="00ED28A6" w:rsidR="000C1F12">
        <w:t xml:space="preserve"> statisch en kunnen wijzigingen plaatsvinden in de manier waarop maatregel</w:t>
      </w:r>
      <w:r w:rsidRPr="00ED28A6" w:rsidR="00CC6ECA">
        <w:t>en</w:t>
      </w:r>
      <w:r w:rsidRPr="00ED28A6" w:rsidR="000C1F12">
        <w:t xml:space="preserve"> </w:t>
      </w:r>
      <w:r w:rsidRPr="00ED28A6" w:rsidR="00CC6ECA">
        <w:t>worden</w:t>
      </w:r>
      <w:r w:rsidRPr="00ED28A6" w:rsidR="000C1F12">
        <w:t xml:space="preserve"> opgenomen in de datasets jaar op jaar. </w:t>
      </w:r>
      <w:r w:rsidRPr="00ED28A6" w:rsidR="00CC6ECA">
        <w:t>J</w:t>
      </w:r>
      <w:r w:rsidRPr="00ED28A6" w:rsidR="000C1F12">
        <w:t xml:space="preserve">aar-op-jaar vergelijkingen </w:t>
      </w:r>
      <w:r w:rsidRPr="00ED28A6" w:rsidR="00CC6ECA">
        <w:t xml:space="preserve">kunnen hierdoor </w:t>
      </w:r>
      <w:r w:rsidRPr="00ED28A6" w:rsidR="000C1F12">
        <w:t>gevoelig zijn voor definities en afbakening. Hiervoor is zo goed mogelijk gecorrigeerd.</w:t>
      </w:r>
    </w:p>
    <w:p w:rsidRPr="00ED28A6" w:rsidR="00252C2B" w:rsidP="00053BAC" w:rsidRDefault="00252C2B" w14:paraId="52FD6519" w14:textId="2D6DBBCF">
      <w:pPr>
        <w:pStyle w:val="Heading2"/>
      </w:pPr>
      <w:bookmarkStart w:name="_Toc229143989" w:id="31"/>
      <w:r w:rsidRPr="00ED28A6">
        <w:t>B.1 Landelijk</w:t>
      </w:r>
      <w:r w:rsidRPr="00ED28A6" w:rsidR="00AD398A">
        <w:t>e ontwikkeling</w:t>
      </w:r>
      <w:bookmarkEnd w:id="31"/>
    </w:p>
    <w:p w:rsidRPr="00ED28A6" w:rsidR="00252C2B" w:rsidP="00252C2B" w:rsidRDefault="00252C2B" w14:paraId="475B3FA0" w14:textId="7AF9FFA5">
      <w:pPr>
        <w:pStyle w:val="NoSpacing"/>
      </w:pPr>
      <w:r w:rsidRPr="00ED28A6">
        <w:t>Over de periode 2023–2026 is sprake van een duidelijke en continue verschuiving van maatregelen vanuit planvorming naar uitvoering en realisatie. Het aandeel volledig uitgevoerde maatregelen binnen is gestegen van 7% (2023) naar 11% (2024), 23% (2025) en 30% (2026).</w:t>
      </w:r>
    </w:p>
    <w:p w:rsidRPr="00ED28A6" w:rsidR="00252C2B" w:rsidP="00252C2B" w:rsidRDefault="00252C2B" w14:paraId="12A4BF5C" w14:textId="77777777">
      <w:pPr>
        <w:pStyle w:val="NoSpacing"/>
      </w:pPr>
      <w:r w:rsidRPr="00ED28A6">
        <w:t>Deze ontwikkeling laat zien dat de uitvoering van SGBP3-maatregelen gestaag toeneemt, maar dat een substantieel deel nog in uitvoering of voorbereiding is.</w:t>
      </w:r>
    </w:p>
    <w:p w:rsidRPr="00ED28A6" w:rsidR="007E113C" w:rsidP="00252C2B" w:rsidRDefault="00252C2B" w14:paraId="285FAE3C" w14:textId="75A23FAA">
      <w:pPr>
        <w:pStyle w:val="NoSpacing"/>
      </w:pPr>
      <w:r w:rsidRPr="00ED28A6">
        <w:t>Voor de nog uit te voeren maatregelen wordt in 2026 verwacht dat 67% uiterlijk eind 2027 volledig is gerealiseerd. In 2025 lag dit aandeel nog op 80%. Zowel relatief als absoluut neemt het aantal maatregelen toe waarvan wordt verwacht dat deze niet tijdig worden afgerond. Deze ontwikkeling is ook zichtbaar binnen de verschillende regio’s.</w:t>
      </w:r>
      <w:r w:rsidRPr="00ED28A6" w:rsidR="000E4185">
        <w:t xml:space="preserve"> </w:t>
      </w:r>
      <w:r w:rsidRPr="00ED28A6" w:rsidR="0016173A">
        <w:t>In 2024</w:t>
      </w:r>
      <w:r w:rsidRPr="00ED28A6" w:rsidR="000E4185">
        <w:t xml:space="preserve"> en 2023</w:t>
      </w:r>
      <w:r w:rsidRPr="00ED28A6" w:rsidR="0016173A">
        <w:t xml:space="preserve"> is waterbeheerders gevraagd </w:t>
      </w:r>
      <w:r w:rsidRPr="00ED28A6" w:rsidR="00464BB0">
        <w:t>of er risico’s</w:t>
      </w:r>
      <w:r w:rsidRPr="00ED28A6" w:rsidR="00FA6AEE">
        <w:rPr>
          <w:rStyle w:val="FootnoteReference"/>
        </w:rPr>
        <w:footnoteReference w:id="12"/>
      </w:r>
      <w:r w:rsidRPr="00ED28A6" w:rsidR="00464BB0">
        <w:t xml:space="preserve"> zijn voor de</w:t>
      </w:r>
      <w:r w:rsidRPr="00ED28A6" w:rsidR="00FA6AEE">
        <w:t xml:space="preserve"> uitvoering</w:t>
      </w:r>
      <w:r w:rsidRPr="00ED28A6" w:rsidR="0016173A">
        <w:t xml:space="preserve"> hun maatregelen. Dat was </w:t>
      </w:r>
      <w:r w:rsidRPr="00ED28A6" w:rsidR="000E4185">
        <w:t>in 2024</w:t>
      </w:r>
      <w:r w:rsidRPr="00ED28A6" w:rsidR="000E4185">
        <w:rPr>
          <w:rStyle w:val="FootnoteReference"/>
        </w:rPr>
        <w:footnoteReference w:id="13"/>
      </w:r>
      <w:r w:rsidRPr="00ED28A6" w:rsidR="000E4185">
        <w:t xml:space="preserve"> </w:t>
      </w:r>
      <w:r w:rsidRPr="00ED28A6" w:rsidR="00464BB0">
        <w:t>grofweg de helft van</w:t>
      </w:r>
      <w:r w:rsidRPr="00ED28A6" w:rsidR="0016173A">
        <w:t xml:space="preserve"> de </w:t>
      </w:r>
      <w:r w:rsidRPr="00ED28A6" w:rsidR="008F1ADD">
        <w:t xml:space="preserve">op dat moment nog uit te voeren </w:t>
      </w:r>
      <w:r w:rsidRPr="00ED28A6" w:rsidR="0016173A">
        <w:t>maatregelen het geva</w:t>
      </w:r>
      <w:r w:rsidRPr="00ED28A6" w:rsidR="000E4185">
        <w:t>l</w:t>
      </w:r>
      <w:r w:rsidRPr="00ED28A6" w:rsidR="00464BB0">
        <w:t xml:space="preserve">. </w:t>
      </w:r>
      <w:r w:rsidRPr="00ED28A6" w:rsidR="00627892">
        <w:t>Veel van de toen al gesignaleerde risico’s zijn vandaag nog steeds relevant en vormen een verklaring voor het aantal maatregelen dat niet volledig uitgevoerd in 2027 wordt verwacht.</w:t>
      </w:r>
      <w:r w:rsidRPr="00ED28A6" w:rsidR="00464BB0">
        <w:t xml:space="preserve"> </w:t>
      </w:r>
    </w:p>
    <w:p w:rsidRPr="00ED28A6" w:rsidR="00252C2B" w:rsidP="00252C2B" w:rsidRDefault="00252C2B" w14:paraId="0B3C4410" w14:textId="793CB103">
      <w:pPr>
        <w:pStyle w:val="NoSpacing"/>
      </w:pPr>
      <w:r w:rsidRPr="00ED28A6">
        <w:t>Provincies verwachten over het algemeen het hoogste aandeel tijdige realisatie. Het aantal maatregelen waarvoor geen tijdige afronding wordt verwacht blijft grotendeels stabiel, met twee uitzonderingen:</w:t>
      </w:r>
    </w:p>
    <w:p w:rsidRPr="00ED28A6" w:rsidR="00252C2B" w:rsidP="00252C2B" w:rsidRDefault="00252C2B" w14:paraId="678AB454" w14:textId="77777777">
      <w:pPr>
        <w:pStyle w:val="NoSpacing"/>
        <w:numPr>
          <w:ilvl w:val="0"/>
          <w:numId w:val="23"/>
        </w:numPr>
      </w:pPr>
      <w:r w:rsidRPr="00ED28A6">
        <w:t>Noord-Brabant stelt de verwachtingen bij richting minder tijdige realisatie, met een merkbaar effect op het totaalbeeld van provincies.</w:t>
      </w:r>
    </w:p>
    <w:p w:rsidRPr="00ED28A6" w:rsidR="00252C2B" w:rsidP="00252C2B" w:rsidRDefault="00252C2B" w14:paraId="5D44E9D9" w14:textId="4C43FE97">
      <w:pPr>
        <w:pStyle w:val="NoSpacing"/>
        <w:numPr>
          <w:ilvl w:val="0"/>
          <w:numId w:val="23"/>
        </w:numPr>
      </w:pPr>
      <w:r w:rsidRPr="00ED28A6">
        <w:t>Fryslân stelt de verwachting juist naar boven bij en verwacht dat alle nog uit te voeren maatregelen uiterlijk in 2027 zijn afgerond.</w:t>
      </w:r>
    </w:p>
    <w:p w:rsidRPr="00ED28A6" w:rsidR="00DD46C5" w:rsidP="00A51C92" w:rsidRDefault="00252C2B" w14:paraId="0B85B31F" w14:textId="7D00CCCC">
      <w:pPr>
        <w:pStyle w:val="NoSpacing"/>
      </w:pPr>
      <w:r w:rsidRPr="00ED28A6">
        <w:t>Rijkswaterstaat verwacht</w:t>
      </w:r>
      <w:r w:rsidRPr="00ED28A6" w:rsidR="005A611D">
        <w:t xml:space="preserve"> </w:t>
      </w:r>
      <w:r w:rsidRPr="00ED28A6">
        <w:t>dat voor vier maatregelen geen volledige realisatie in 2027 zal plaatsvinden</w:t>
      </w:r>
      <w:r w:rsidRPr="00ED28A6" w:rsidR="00452958">
        <w:t xml:space="preserve"> en voor 62 maatregelen wel volledige realisatie in 2027, </w:t>
      </w:r>
      <w:r w:rsidRPr="00ED28A6" w:rsidR="00080793">
        <w:t>m</w:t>
      </w:r>
      <w:r w:rsidRPr="00ED28A6" w:rsidR="00E129EC">
        <w:t>et inachtneming van de naar de Kamer gerapporteerde risico’s</w:t>
      </w:r>
      <w:r w:rsidRPr="00ED28A6" w:rsidR="00E129EC">
        <w:rPr>
          <w:rStyle w:val="FootnoteReference"/>
        </w:rPr>
        <w:footnoteReference w:id="14"/>
      </w:r>
      <w:r w:rsidRPr="00ED28A6" w:rsidR="00E129EC">
        <w:t xml:space="preserve">. </w:t>
      </w:r>
    </w:p>
    <w:p w:rsidRPr="00ED28A6" w:rsidR="00A51C92" w:rsidP="00A51C92" w:rsidRDefault="00DD46C5" w14:paraId="46578C71" w14:textId="61FCB711">
      <w:pPr>
        <w:pStyle w:val="NoSpacing"/>
      </w:pPr>
      <w:r w:rsidRPr="00ED28A6">
        <w:t>Betreft de vier maatregelen met verwachting niet volledig gerealiseerd in 2027</w:t>
      </w:r>
      <w:r w:rsidRPr="00ED28A6" w:rsidR="000F5435">
        <w:t xml:space="preserve">; </w:t>
      </w:r>
      <w:r w:rsidRPr="00ED28A6" w:rsidR="00252C2B">
        <w:t>Het betreft drie maatregelen langs de IJssel en één maatregel in de Zandmaas. Daarbij geldt de kanttekening dat het gaat om samengestelde maatregelen, waarbij een deel van de opgave wel wordt gerealiseerd</w:t>
      </w:r>
      <w:r w:rsidRPr="00ED28A6" w:rsidR="00A51C92">
        <w:t xml:space="preserve"> in 2027</w:t>
      </w:r>
      <w:r w:rsidRPr="00ED28A6" w:rsidR="00252C2B">
        <w:t xml:space="preserve">. </w:t>
      </w:r>
      <w:r w:rsidRPr="00ED28A6" w:rsidR="00A51C92">
        <w:t>Bijvoorbeeld voor het aanleggen van natuurvriendelijke oever langs de IJssel, waar inschatting is dat 24 van de 30 k</w:t>
      </w:r>
      <w:r w:rsidRPr="00ED28A6" w:rsidR="00FF3D25">
        <w:t>i</w:t>
      </w:r>
      <w:r w:rsidRPr="00ED28A6" w:rsidR="00A51C92">
        <w:t>l</w:t>
      </w:r>
      <w:r w:rsidRPr="00ED28A6" w:rsidR="00FF3D25">
        <w:t>o</w:t>
      </w:r>
      <w:r w:rsidRPr="00ED28A6" w:rsidR="00A51C92">
        <w:t>meter eind 2027 is aangelegd.</w:t>
      </w:r>
    </w:p>
    <w:p w:rsidRPr="00ED28A6" w:rsidR="00252C2B" w:rsidP="00252C2B" w:rsidRDefault="00252C2B" w14:paraId="2BEEAA0B" w14:textId="3E230283">
      <w:pPr>
        <w:pStyle w:val="NoSpacing"/>
      </w:pPr>
      <w:r w:rsidRPr="00ED28A6">
        <w:t>Waterschappen laten in 2026 een algemene bijstelling van verwachtingen zien richting minder tijdige realisatie ten opzichte van het voorgaande jaar.</w:t>
      </w:r>
      <w:r w:rsidRPr="00ED28A6" w:rsidR="00FA6AEE">
        <w:t xml:space="preserve"> Hiermee blijven zij</w:t>
      </w:r>
      <w:r w:rsidRPr="00ED28A6" w:rsidR="00FA4EF0">
        <w:t xml:space="preserve"> net als voorgaande jaren, </w:t>
      </w:r>
      <w:r w:rsidRPr="00ED28A6" w:rsidR="00FA6AEE">
        <w:t>vergeleken bij provincies en Rijkswaterstaat, het type waterbeheerder dat voor de meeste maatregelen een niet</w:t>
      </w:r>
      <w:r w:rsidRPr="00ED28A6" w:rsidR="00A33EC6">
        <w:t xml:space="preserve"> </w:t>
      </w:r>
      <w:r w:rsidRPr="00ED28A6" w:rsidR="00FA6AEE">
        <w:t>tijdige uitvoering verwacht.</w:t>
      </w:r>
    </w:p>
    <w:p w:rsidRPr="00ED28A6" w:rsidR="00FD39B9" w:rsidP="0010497E" w:rsidRDefault="00252C2B" w14:paraId="272C8290" w14:textId="77777777">
      <w:pPr>
        <w:pStyle w:val="NoSpacing"/>
      </w:pPr>
      <w:r w:rsidRPr="00ED28A6">
        <w:t>Samenvattend is landelijk is sprake van voortgaande uitvoering van SGBP3-maatregelen, maar de verwachtingen over tijdige afronding richting 2027 zijn ten opzichte van vorig jaar neerwaarts bijgesteld. Dit beeld is zichtbaar bij alle typen waterbeheerders en komt ook in de regio’s terug.</w:t>
      </w:r>
    </w:p>
    <w:p w:rsidRPr="00ED28A6" w:rsidR="00AC625C" w:rsidP="00003F9E" w:rsidRDefault="00A0251A" w14:paraId="3FA0F5B7" w14:textId="22982805">
      <w:pPr>
        <w:pStyle w:val="NoSpacing"/>
        <w:rPr>
          <w:i/>
          <w:iCs/>
        </w:rPr>
      </w:pPr>
      <w:r w:rsidRPr="00ED28A6">
        <w:t xml:space="preserve">Hierna volgt een aantal figuren voor waarin de voortgangsstatus </w:t>
      </w:r>
      <w:r w:rsidRPr="00ED28A6" w:rsidR="00053BAC">
        <w:t>en de</w:t>
      </w:r>
      <w:r w:rsidRPr="00ED28A6">
        <w:t xml:space="preserve"> verwachting ten aanzien van tijdige realisatie (volledig uitgevoerd in 2027) per 1 januari 2026 wordt afgezet tegen voorgaande jaren. </w:t>
      </w:r>
      <w:bookmarkStart w:name="_Hlk201236496" w:id="32"/>
    </w:p>
    <w:p w:rsidRPr="00ED28A6" w:rsidR="00003F9E" w:rsidRDefault="00003F9E" w14:paraId="1F7DDF85" w14:textId="77777777">
      <w:pPr>
        <w:rPr>
          <w:i/>
          <w:iCs/>
          <w:sz w:val="18"/>
          <w:szCs w:val="18"/>
        </w:rPr>
      </w:pPr>
      <w:r w:rsidRPr="00ED28A6">
        <w:br w:type="page"/>
      </w:r>
    </w:p>
    <w:p w:rsidRPr="00ED28A6" w:rsidR="00004DAC" w:rsidP="00004DAC" w:rsidRDefault="00004DAC" w14:paraId="3662F957" w14:textId="0FBABDC1">
      <w:pPr>
        <w:pStyle w:val="Caption"/>
      </w:pPr>
      <w:r w:rsidRPr="00ED28A6">
        <w:t>Figuur 51</w:t>
      </w:r>
      <w:r w:rsidRPr="00ED28A6" w:rsidR="00B524B4">
        <w:t>.</w:t>
      </w:r>
      <w:r w:rsidRPr="00ED28A6">
        <w:t xml:space="preserve"> </w:t>
      </w:r>
      <w:r w:rsidRPr="00ED28A6" w:rsidR="00165FE1">
        <w:t>Aantal maatregelen in bepaalde voortgangscategorie, over de jaren heen</w:t>
      </w:r>
      <w:r w:rsidRPr="00ED28A6" w:rsidR="00B524B4">
        <w:t xml:space="preserve"> (landelijke ontwikkeling)</w:t>
      </w:r>
      <w:r w:rsidRPr="00ED28A6" w:rsidR="00165FE1">
        <w:t xml:space="preserve"> </w:t>
      </w:r>
    </w:p>
    <w:p w:rsidRPr="00ED28A6" w:rsidR="00447A66" w:rsidP="00F059E1" w:rsidRDefault="00D473C2" w14:paraId="1102D236" w14:textId="4AF0D0CA">
      <w:r w:rsidRPr="00ED28A6">
        <w:rPr>
          <w:noProof/>
          <w:lang w:val="en-GB" w:eastAsia="en-GB"/>
        </w:rPr>
        <w:drawing>
          <wp:inline distT="0" distB="0" distL="0" distR="0" wp14:anchorId="68E8444C" wp14:editId="620A9486">
            <wp:extent cx="5663565" cy="2072640"/>
            <wp:effectExtent l="0" t="0" r="0" b="3810"/>
            <wp:docPr id="15234227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3565" cy="2072640"/>
                    </a:xfrm>
                    <a:prstGeom prst="rect">
                      <a:avLst/>
                    </a:prstGeom>
                    <a:noFill/>
                  </pic:spPr>
                </pic:pic>
              </a:graphicData>
            </a:graphic>
          </wp:inline>
        </w:drawing>
      </w:r>
    </w:p>
    <w:p w:rsidRPr="00ED28A6" w:rsidR="00904914" w:rsidP="00904914" w:rsidRDefault="00904914" w14:paraId="04B87E34" w14:textId="73145169">
      <w:pPr>
        <w:pStyle w:val="Caption"/>
      </w:pPr>
      <w:r w:rsidRPr="00ED28A6">
        <w:t>Figuur 5</w:t>
      </w:r>
      <w:r w:rsidRPr="00ED28A6" w:rsidR="009777EC">
        <w:t>2</w:t>
      </w:r>
      <w:r w:rsidRPr="00ED28A6" w:rsidR="00B524B4">
        <w:t>.</w:t>
      </w:r>
      <w:r w:rsidRPr="00ED28A6">
        <w:t xml:space="preserve"> </w:t>
      </w:r>
      <w:r w:rsidRPr="00ED28A6" w:rsidR="00237BEA">
        <w:t>Verwachting maatregelen</w:t>
      </w:r>
      <w:r w:rsidR="00376EE8">
        <w:t xml:space="preserve"> (aantallen) </w:t>
      </w:r>
      <w:r w:rsidRPr="00ED28A6" w:rsidR="00237BEA">
        <w:t xml:space="preserve"> per 1 jan 2026 tegenover verwachting per 1 jan 2025</w:t>
      </w:r>
      <w:r w:rsidRPr="00ED28A6" w:rsidR="00B524B4">
        <w:t xml:space="preserve"> (landelijke ontwikkeling)</w:t>
      </w:r>
    </w:p>
    <w:p w:rsidRPr="00ED28A6" w:rsidR="00AA6E1B" w:rsidP="0010497E" w:rsidRDefault="000B2EB7" w14:paraId="48F80FE6" w14:textId="12F849BA">
      <w:pPr>
        <w:pStyle w:val="NoSpacing"/>
      </w:pPr>
      <w:r w:rsidRPr="00ED28A6">
        <w:rPr>
          <w:noProof/>
          <w:lang w:val="en-GB" w:eastAsia="en-GB"/>
        </w:rPr>
        <w:drawing>
          <wp:inline distT="0" distB="0" distL="0" distR="0" wp14:anchorId="5BFE5A30" wp14:editId="507418BE">
            <wp:extent cx="4572635" cy="2682240"/>
            <wp:effectExtent l="0" t="0" r="0" b="3810"/>
            <wp:docPr id="3452986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635" cy="2682240"/>
                    </a:xfrm>
                    <a:prstGeom prst="rect">
                      <a:avLst/>
                    </a:prstGeom>
                    <a:noFill/>
                  </pic:spPr>
                </pic:pic>
              </a:graphicData>
            </a:graphic>
          </wp:inline>
        </w:drawing>
      </w:r>
    </w:p>
    <w:p w:rsidRPr="00ED28A6" w:rsidR="00272A2F" w:rsidRDefault="00272A2F" w14:paraId="015070B6" w14:textId="77777777">
      <w:pPr>
        <w:rPr>
          <w:rFonts w:eastAsiaTheme="majorEastAsia" w:cstheme="majorBidi"/>
          <w:color w:val="0F4761" w:themeColor="accent1" w:themeShade="BF"/>
          <w:sz w:val="32"/>
          <w:szCs w:val="32"/>
        </w:rPr>
      </w:pPr>
      <w:bookmarkStart w:name="_Toc221528259" w:id="33"/>
      <w:bookmarkEnd w:id="32"/>
      <w:r w:rsidRPr="00ED28A6">
        <w:br w:type="page"/>
      </w:r>
    </w:p>
    <w:p w:rsidRPr="00ED28A6" w:rsidR="00AD398A" w:rsidP="00AD398A" w:rsidRDefault="00AD398A" w14:paraId="66EC886D" w14:textId="5A978183">
      <w:pPr>
        <w:pStyle w:val="Heading2"/>
      </w:pPr>
      <w:bookmarkStart w:name="_Toc229143990" w:id="34"/>
      <w:r w:rsidRPr="00ED28A6">
        <w:t>B.2 Regionale ontwikkeling</w:t>
      </w:r>
      <w:bookmarkEnd w:id="34"/>
    </w:p>
    <w:p w:rsidRPr="00ED28A6" w:rsidR="008B3727" w:rsidP="003F3AC7" w:rsidRDefault="008B3727" w14:paraId="1DCF03B9" w14:textId="65A8B8D1">
      <w:pPr>
        <w:pStyle w:val="Heading3"/>
      </w:pPr>
      <w:bookmarkStart w:name="_Toc229143991" w:id="35"/>
      <w:r w:rsidRPr="00ED28A6">
        <w:t>B.2.1 Noord</w:t>
      </w:r>
      <w:bookmarkEnd w:id="33"/>
      <w:bookmarkEnd w:id="35"/>
    </w:p>
    <w:p w:rsidRPr="00ED28A6" w:rsidR="00165FE1" w:rsidP="00165FE1" w:rsidRDefault="00165FE1" w14:paraId="5F85CF8B" w14:textId="10C37EF1">
      <w:pPr>
        <w:pStyle w:val="Caption"/>
      </w:pPr>
      <w:r w:rsidRPr="00ED28A6">
        <w:t xml:space="preserve">Figuur </w:t>
      </w:r>
      <w:r w:rsidRPr="00ED28A6" w:rsidR="009B29F5">
        <w:t>5</w:t>
      </w:r>
      <w:r w:rsidRPr="00ED28A6" w:rsidR="009777EC">
        <w:t>3</w:t>
      </w:r>
      <w:r w:rsidRPr="00ED28A6" w:rsidR="00B524B4">
        <w:t>.</w:t>
      </w:r>
      <w:r w:rsidRPr="00ED28A6">
        <w:t xml:space="preserve"> Aantal maatregelen in bepaalde voortgangscategorie, over de jaren heen. </w:t>
      </w:r>
    </w:p>
    <w:p w:rsidRPr="00ED28A6" w:rsidR="0095474F" w:rsidP="0095474F" w:rsidRDefault="00F517DB" w14:paraId="33EBD964" w14:textId="0C7970C1">
      <w:r w:rsidRPr="00ED28A6">
        <w:rPr>
          <w:noProof/>
          <w:lang w:val="en-GB" w:eastAsia="en-GB"/>
        </w:rPr>
        <w:drawing>
          <wp:inline distT="0" distB="0" distL="0" distR="0" wp14:anchorId="21631B2D" wp14:editId="099DF981">
            <wp:extent cx="5675630" cy="2084705"/>
            <wp:effectExtent l="0" t="0" r="1270" b="0"/>
            <wp:docPr id="138045297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75630" cy="2084705"/>
                    </a:xfrm>
                    <a:prstGeom prst="rect">
                      <a:avLst/>
                    </a:prstGeom>
                    <a:noFill/>
                  </pic:spPr>
                </pic:pic>
              </a:graphicData>
            </a:graphic>
          </wp:inline>
        </w:drawing>
      </w:r>
    </w:p>
    <w:p w:rsidRPr="00ED28A6" w:rsidR="00237BEA" w:rsidP="00237BEA" w:rsidRDefault="00237BEA" w14:paraId="7F1E865D" w14:textId="47AA61E5">
      <w:pPr>
        <w:pStyle w:val="Caption"/>
      </w:pPr>
      <w:r w:rsidRPr="00ED28A6">
        <w:t xml:space="preserve">Figuur </w:t>
      </w:r>
      <w:r w:rsidRPr="00ED28A6" w:rsidR="009777EC">
        <w:t>54</w:t>
      </w:r>
      <w:r w:rsidRPr="00ED28A6" w:rsidR="00B524B4">
        <w:t>.</w:t>
      </w:r>
      <w:r w:rsidRPr="00ED28A6">
        <w:t xml:space="preserve"> Verwachting maatregelen</w:t>
      </w:r>
      <w:r w:rsidR="00376EE8">
        <w:t xml:space="preserve"> (aantallen) </w:t>
      </w:r>
      <w:r w:rsidRPr="00ED28A6">
        <w:t xml:space="preserve"> per 1 jan 2026 tegenover verwachting per 1 jan 2025</w:t>
      </w:r>
    </w:p>
    <w:p w:rsidRPr="00ED28A6" w:rsidR="005B2D01" w:rsidP="0095474F" w:rsidRDefault="00842CE2" w14:paraId="14FBED25" w14:textId="6088170E">
      <w:r w:rsidRPr="00ED28A6">
        <w:rPr>
          <w:noProof/>
          <w:lang w:val="en-GB" w:eastAsia="en-GB"/>
        </w:rPr>
        <w:drawing>
          <wp:inline distT="0" distB="0" distL="0" distR="0" wp14:anchorId="6BC87FA3" wp14:editId="147ED397">
            <wp:extent cx="4584700" cy="2755900"/>
            <wp:effectExtent l="0" t="0" r="6350" b="6350"/>
            <wp:docPr id="15131135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Pr="00ED28A6" w:rsidR="000B4757" w:rsidRDefault="000B4757" w14:paraId="5577C697" w14:textId="77777777">
      <w:pPr>
        <w:rPr>
          <w:rFonts w:eastAsiaTheme="majorEastAsia" w:cstheme="majorBidi"/>
          <w:color w:val="0F4761" w:themeColor="accent1" w:themeShade="BF"/>
          <w:sz w:val="28"/>
          <w:szCs w:val="28"/>
        </w:rPr>
      </w:pPr>
      <w:bookmarkStart w:name="_Toc221528260" w:id="36"/>
      <w:r w:rsidRPr="00ED28A6">
        <w:br w:type="page"/>
      </w:r>
    </w:p>
    <w:p w:rsidRPr="00ED28A6" w:rsidR="004D367E" w:rsidP="003F3AC7" w:rsidRDefault="008B3727" w14:paraId="77D472D7" w14:textId="0A03F918">
      <w:pPr>
        <w:pStyle w:val="Heading3"/>
      </w:pPr>
      <w:bookmarkStart w:name="_Toc229143992" w:id="37"/>
      <w:r w:rsidRPr="00ED28A6">
        <w:t>B.2.2 Rijn-Oost</w:t>
      </w:r>
      <w:bookmarkEnd w:id="36"/>
      <w:bookmarkEnd w:id="37"/>
    </w:p>
    <w:p w:rsidRPr="00ED28A6" w:rsidR="00165FE1" w:rsidP="00165FE1" w:rsidRDefault="00165FE1" w14:paraId="42550338" w14:textId="28711CC0">
      <w:pPr>
        <w:pStyle w:val="Caption"/>
      </w:pPr>
      <w:r w:rsidRPr="00ED28A6">
        <w:t xml:space="preserve">Figuur </w:t>
      </w:r>
      <w:r w:rsidRPr="00ED28A6" w:rsidR="009777EC">
        <w:t>55</w:t>
      </w:r>
      <w:r w:rsidRPr="00ED28A6" w:rsidR="00B524B4">
        <w:t>.</w:t>
      </w:r>
      <w:r w:rsidRPr="00ED28A6">
        <w:t xml:space="preserve"> Aantal maatregelen in bepaalde voortgangscategorie, over de jaren heen </w:t>
      </w:r>
    </w:p>
    <w:p w:rsidRPr="00ED28A6" w:rsidR="0095474F" w:rsidP="0095474F" w:rsidRDefault="00C1537B" w14:paraId="3145D831" w14:textId="57594EBA">
      <w:r w:rsidRPr="00ED28A6">
        <w:rPr>
          <w:noProof/>
          <w:lang w:val="en-GB" w:eastAsia="en-GB"/>
        </w:rPr>
        <w:drawing>
          <wp:inline distT="0" distB="0" distL="0" distR="0" wp14:anchorId="24F23BAB" wp14:editId="335B79B8">
            <wp:extent cx="6029325" cy="2109470"/>
            <wp:effectExtent l="0" t="0" r="9525" b="5080"/>
            <wp:docPr id="34234967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29325" cy="2109470"/>
                    </a:xfrm>
                    <a:prstGeom prst="rect">
                      <a:avLst/>
                    </a:prstGeom>
                    <a:noFill/>
                  </pic:spPr>
                </pic:pic>
              </a:graphicData>
            </a:graphic>
          </wp:inline>
        </w:drawing>
      </w:r>
    </w:p>
    <w:p w:rsidRPr="00ED28A6" w:rsidR="00237BEA" w:rsidP="00237BEA" w:rsidRDefault="00237BEA" w14:paraId="170A9F93" w14:textId="584CDAF2">
      <w:pPr>
        <w:pStyle w:val="Caption"/>
      </w:pPr>
      <w:r w:rsidRPr="00ED28A6">
        <w:t xml:space="preserve">Figuur </w:t>
      </w:r>
      <w:r w:rsidRPr="00ED28A6" w:rsidR="009B29F5">
        <w:t>5</w:t>
      </w:r>
      <w:r w:rsidRPr="00ED28A6" w:rsidR="009777EC">
        <w:t>6</w:t>
      </w:r>
      <w:r w:rsidRPr="00ED28A6" w:rsidR="00B524B4">
        <w:t>.</w:t>
      </w:r>
      <w:r w:rsidRPr="00ED28A6">
        <w:t xml:space="preserve">  Verwachting maatregelen </w:t>
      </w:r>
      <w:r w:rsidR="00376EE8">
        <w:t xml:space="preserve">(aantallen) </w:t>
      </w:r>
      <w:r w:rsidRPr="00ED28A6">
        <w:t>per 1 jan 2026 tegenover verwachting per 1 jan 2025</w:t>
      </w:r>
    </w:p>
    <w:p w:rsidRPr="00ED28A6" w:rsidR="005B2D01" w:rsidP="0095474F" w:rsidRDefault="00842CE2" w14:paraId="57351D14" w14:textId="32AB2DF4">
      <w:r w:rsidRPr="00ED28A6">
        <w:rPr>
          <w:noProof/>
          <w:lang w:val="en-GB" w:eastAsia="en-GB"/>
        </w:rPr>
        <w:drawing>
          <wp:inline distT="0" distB="0" distL="0" distR="0" wp14:anchorId="03CEA5DC" wp14:editId="30EDED09">
            <wp:extent cx="4584700" cy="2755900"/>
            <wp:effectExtent l="0" t="0" r="6350" b="6350"/>
            <wp:docPr id="78690876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Pr="00ED28A6" w:rsidR="000B4757" w:rsidRDefault="000B4757" w14:paraId="25FFA19C" w14:textId="77777777">
      <w:pPr>
        <w:rPr>
          <w:rFonts w:eastAsiaTheme="majorEastAsia" w:cstheme="majorBidi"/>
          <w:color w:val="0F4761" w:themeColor="accent1" w:themeShade="BF"/>
          <w:sz w:val="28"/>
          <w:szCs w:val="28"/>
        </w:rPr>
      </w:pPr>
      <w:bookmarkStart w:name="_Toc221528261" w:id="38"/>
      <w:r w:rsidRPr="00ED28A6">
        <w:br w:type="page"/>
      </w:r>
    </w:p>
    <w:p w:rsidRPr="00ED28A6" w:rsidR="008B3727" w:rsidP="003F3AC7" w:rsidRDefault="008B3727" w14:paraId="514CA1B4" w14:textId="63AE04EB">
      <w:pPr>
        <w:pStyle w:val="Heading3"/>
      </w:pPr>
      <w:bookmarkStart w:name="_Toc229143993" w:id="39"/>
      <w:r w:rsidRPr="00ED28A6">
        <w:t>B.2.3 Rijn-West</w:t>
      </w:r>
      <w:bookmarkEnd w:id="38"/>
      <w:bookmarkEnd w:id="39"/>
    </w:p>
    <w:p w:rsidRPr="00ED28A6" w:rsidR="00165FE1" w:rsidP="00165FE1" w:rsidRDefault="00165FE1" w14:paraId="5AC31E3A" w14:textId="1668B3C4">
      <w:pPr>
        <w:pStyle w:val="Caption"/>
      </w:pPr>
      <w:r w:rsidRPr="00ED28A6">
        <w:t xml:space="preserve">Figuur </w:t>
      </w:r>
      <w:r w:rsidRPr="00ED28A6" w:rsidR="009B29F5">
        <w:t>5</w:t>
      </w:r>
      <w:r w:rsidRPr="00ED28A6" w:rsidR="009777EC">
        <w:t>7</w:t>
      </w:r>
      <w:r w:rsidRPr="00ED28A6" w:rsidR="00B524B4">
        <w:t>.</w:t>
      </w:r>
      <w:r w:rsidRPr="00ED28A6">
        <w:t xml:space="preserve"> Aantal maatregelen in bepaalde voortgangscategorie, over de jaren heen </w:t>
      </w:r>
    </w:p>
    <w:p w:rsidRPr="00ED28A6" w:rsidR="0095474F" w:rsidP="0095474F" w:rsidRDefault="00C1537B" w14:paraId="5BDA5926" w14:textId="21B4BC06">
      <w:r w:rsidRPr="00ED28A6">
        <w:rPr>
          <w:noProof/>
          <w:lang w:val="en-GB" w:eastAsia="en-GB"/>
        </w:rPr>
        <w:drawing>
          <wp:inline distT="0" distB="0" distL="0" distR="0" wp14:anchorId="166D0516" wp14:editId="1A935872">
            <wp:extent cx="5621020" cy="2261870"/>
            <wp:effectExtent l="0" t="0" r="0" b="5080"/>
            <wp:docPr id="201131314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21020" cy="2261870"/>
                    </a:xfrm>
                    <a:prstGeom prst="rect">
                      <a:avLst/>
                    </a:prstGeom>
                    <a:noFill/>
                  </pic:spPr>
                </pic:pic>
              </a:graphicData>
            </a:graphic>
          </wp:inline>
        </w:drawing>
      </w:r>
    </w:p>
    <w:p w:rsidRPr="00ED28A6" w:rsidR="00237BEA" w:rsidP="00237BEA" w:rsidRDefault="00237BEA" w14:paraId="5FA69AAF" w14:textId="7D59681E">
      <w:pPr>
        <w:pStyle w:val="Caption"/>
      </w:pPr>
      <w:r w:rsidRPr="00ED28A6">
        <w:t xml:space="preserve">Figuur </w:t>
      </w:r>
      <w:r w:rsidRPr="00ED28A6" w:rsidR="009B29F5">
        <w:t>5</w:t>
      </w:r>
      <w:r w:rsidRPr="00ED28A6" w:rsidR="009777EC">
        <w:t>8</w:t>
      </w:r>
      <w:r w:rsidRPr="00ED28A6" w:rsidR="00B524B4">
        <w:t>.</w:t>
      </w:r>
      <w:r w:rsidRPr="00ED28A6">
        <w:t xml:space="preserve"> Verwachting maatregelen </w:t>
      </w:r>
      <w:r w:rsidR="00376EE8">
        <w:t xml:space="preserve">(aantallen) </w:t>
      </w:r>
      <w:r w:rsidRPr="00ED28A6">
        <w:t>per 1 jan 2026 tegenover verwachting per 1 jan 2025</w:t>
      </w:r>
    </w:p>
    <w:p w:rsidRPr="00ED28A6" w:rsidR="005B2D01" w:rsidP="0095474F" w:rsidRDefault="00842CE2" w14:paraId="77A8A5EC" w14:textId="745C8339">
      <w:r w:rsidRPr="00ED28A6">
        <w:rPr>
          <w:noProof/>
          <w:lang w:val="en-GB" w:eastAsia="en-GB"/>
        </w:rPr>
        <w:drawing>
          <wp:inline distT="0" distB="0" distL="0" distR="0" wp14:anchorId="6F0C8FB9" wp14:editId="30E24ACE">
            <wp:extent cx="4584700" cy="2755900"/>
            <wp:effectExtent l="0" t="0" r="6350" b="6350"/>
            <wp:docPr id="87785471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Pr="00ED28A6" w:rsidR="000B4757" w:rsidRDefault="000B4757" w14:paraId="554E5C42" w14:textId="77777777">
      <w:pPr>
        <w:rPr>
          <w:rFonts w:eastAsiaTheme="majorEastAsia" w:cstheme="majorBidi"/>
          <w:color w:val="0F4761" w:themeColor="accent1" w:themeShade="BF"/>
          <w:sz w:val="28"/>
          <w:szCs w:val="28"/>
        </w:rPr>
      </w:pPr>
      <w:bookmarkStart w:name="_Toc221528262" w:id="40"/>
      <w:r w:rsidRPr="00ED28A6">
        <w:br w:type="page"/>
      </w:r>
    </w:p>
    <w:p w:rsidRPr="00ED28A6" w:rsidR="0095474F" w:rsidP="003F3AC7" w:rsidRDefault="008B3727" w14:paraId="59BE7C63" w14:textId="77A37863">
      <w:pPr>
        <w:pStyle w:val="Heading3"/>
      </w:pPr>
      <w:bookmarkStart w:name="_Toc229143994" w:id="41"/>
      <w:r w:rsidRPr="00ED28A6">
        <w:t>B.2.4 Maas</w:t>
      </w:r>
      <w:bookmarkEnd w:id="40"/>
      <w:bookmarkEnd w:id="41"/>
    </w:p>
    <w:p w:rsidRPr="00ED28A6" w:rsidR="00165FE1" w:rsidP="00165FE1" w:rsidRDefault="00165FE1" w14:paraId="3E0CD667" w14:textId="2D0ED080">
      <w:pPr>
        <w:pStyle w:val="Caption"/>
      </w:pPr>
      <w:r w:rsidRPr="00ED28A6">
        <w:t xml:space="preserve">Figuur </w:t>
      </w:r>
      <w:r w:rsidRPr="00ED28A6" w:rsidR="009B29F5">
        <w:t>5</w:t>
      </w:r>
      <w:r w:rsidRPr="00ED28A6" w:rsidR="009777EC">
        <w:t>9</w:t>
      </w:r>
      <w:r w:rsidRPr="00ED28A6" w:rsidR="00B524B4">
        <w:t>.</w:t>
      </w:r>
      <w:r w:rsidRPr="00ED28A6">
        <w:t xml:space="preserve"> Aantal maatregelen in bepaalde voortgangscategorie, over de jaren heen </w:t>
      </w:r>
    </w:p>
    <w:p w:rsidRPr="00ED28A6" w:rsidR="005B2D01" w:rsidP="0095474F" w:rsidRDefault="00E84246" w14:paraId="488FA0A2" w14:textId="409A86B0">
      <w:r w:rsidRPr="00ED28A6">
        <w:rPr>
          <w:noProof/>
          <w:lang w:val="en-GB" w:eastAsia="en-GB"/>
        </w:rPr>
        <w:drawing>
          <wp:inline distT="0" distB="0" distL="0" distR="0" wp14:anchorId="1F2D87AF" wp14:editId="0075C1DA">
            <wp:extent cx="6090285" cy="2292350"/>
            <wp:effectExtent l="0" t="0" r="5715" b="0"/>
            <wp:docPr id="214486831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90285" cy="2292350"/>
                    </a:xfrm>
                    <a:prstGeom prst="rect">
                      <a:avLst/>
                    </a:prstGeom>
                    <a:noFill/>
                  </pic:spPr>
                </pic:pic>
              </a:graphicData>
            </a:graphic>
          </wp:inline>
        </w:drawing>
      </w:r>
    </w:p>
    <w:p w:rsidRPr="00ED28A6" w:rsidR="00165FE1" w:rsidP="00165FE1" w:rsidRDefault="00165FE1" w14:paraId="6376BE0C" w14:textId="4BE4A8FD">
      <w:pPr>
        <w:pStyle w:val="Caption"/>
      </w:pPr>
      <w:r w:rsidRPr="00ED28A6">
        <w:t xml:space="preserve">Figuur </w:t>
      </w:r>
      <w:r w:rsidRPr="00ED28A6" w:rsidR="009777EC">
        <w:t>60</w:t>
      </w:r>
      <w:r w:rsidRPr="00ED28A6" w:rsidR="00B524B4">
        <w:t>.</w:t>
      </w:r>
      <w:r w:rsidRPr="00ED28A6">
        <w:t xml:space="preserve"> Verwachting maatregelen </w:t>
      </w:r>
      <w:r w:rsidR="00376EE8">
        <w:t xml:space="preserve">(aantallen) </w:t>
      </w:r>
      <w:r w:rsidRPr="00ED28A6">
        <w:t>per 1 jan 2026 tegenover verwachting per 1 jan 2025</w:t>
      </w:r>
    </w:p>
    <w:p w:rsidRPr="00ED28A6" w:rsidR="005B2D01" w:rsidP="0010497E" w:rsidRDefault="00842CE2" w14:paraId="451277A5" w14:textId="1F997A1D">
      <w:pPr>
        <w:pStyle w:val="NoSpacing"/>
      </w:pPr>
      <w:r w:rsidRPr="00ED28A6">
        <w:rPr>
          <w:noProof/>
          <w:lang w:val="en-GB" w:eastAsia="en-GB"/>
        </w:rPr>
        <w:drawing>
          <wp:inline distT="0" distB="0" distL="0" distR="0" wp14:anchorId="1F58AB2F" wp14:editId="7F349733">
            <wp:extent cx="4584700" cy="2755900"/>
            <wp:effectExtent l="0" t="0" r="6350" b="6350"/>
            <wp:docPr id="36842046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Pr="00ED28A6" w:rsidR="0029499A" w:rsidRDefault="0029499A" w14:paraId="234A08B0" w14:textId="77777777">
      <w:pPr>
        <w:rPr>
          <w:rFonts w:eastAsiaTheme="majorEastAsia" w:cstheme="majorBidi"/>
          <w:color w:val="0F4761" w:themeColor="accent1" w:themeShade="BF"/>
          <w:sz w:val="28"/>
          <w:szCs w:val="28"/>
        </w:rPr>
      </w:pPr>
      <w:bookmarkStart w:name="_Toc221528263" w:id="42"/>
      <w:bookmarkStart w:name="_Hlk199830454" w:id="43"/>
      <w:r w:rsidRPr="00ED28A6">
        <w:br w:type="page"/>
      </w:r>
    </w:p>
    <w:p w:rsidRPr="00ED28A6" w:rsidR="008B3727" w:rsidP="003F3AC7" w:rsidRDefault="008B3727" w14:paraId="20036452" w14:textId="56A8C2E7">
      <w:pPr>
        <w:pStyle w:val="Heading3"/>
      </w:pPr>
      <w:bookmarkStart w:name="_Toc229143995" w:id="44"/>
      <w:r w:rsidRPr="00ED28A6">
        <w:t>B.2.5 Schelde</w:t>
      </w:r>
      <w:bookmarkEnd w:id="42"/>
      <w:bookmarkEnd w:id="44"/>
    </w:p>
    <w:p w:rsidRPr="00ED28A6" w:rsidR="00165FE1" w:rsidP="00165FE1" w:rsidRDefault="00165FE1" w14:paraId="10EEDE45" w14:textId="34E4ECE3">
      <w:pPr>
        <w:pStyle w:val="Caption"/>
      </w:pPr>
      <w:r w:rsidRPr="00ED28A6">
        <w:t xml:space="preserve">Figuur </w:t>
      </w:r>
      <w:r w:rsidRPr="00ED28A6" w:rsidR="009B29F5">
        <w:t>6</w:t>
      </w:r>
      <w:r w:rsidRPr="00ED28A6" w:rsidR="009777EC">
        <w:t>1</w:t>
      </w:r>
      <w:r w:rsidRPr="00ED28A6" w:rsidR="00B524B4">
        <w:t>.</w:t>
      </w:r>
      <w:r w:rsidRPr="00ED28A6">
        <w:t xml:space="preserve"> Aantal maatregelen in bepaalde voortgangscategorie, over de jaren heen </w:t>
      </w:r>
    </w:p>
    <w:p w:rsidRPr="00ED28A6" w:rsidR="00474506" w:rsidP="00474506" w:rsidRDefault="000C275A" w14:paraId="3EFCD1A0" w14:textId="5C48F762">
      <w:pPr>
        <w:rPr>
          <w:noProof/>
        </w:rPr>
      </w:pPr>
      <w:r w:rsidRPr="00ED28A6">
        <w:rPr>
          <w:noProof/>
          <w:lang w:val="en-GB" w:eastAsia="en-GB"/>
        </w:rPr>
        <w:drawing>
          <wp:inline distT="0" distB="0" distL="0" distR="0" wp14:anchorId="5BE83297" wp14:editId="266A6F9F">
            <wp:extent cx="6102350" cy="1975485"/>
            <wp:effectExtent l="0" t="0" r="0" b="5715"/>
            <wp:docPr id="214115973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2350" cy="1975485"/>
                    </a:xfrm>
                    <a:prstGeom prst="rect">
                      <a:avLst/>
                    </a:prstGeom>
                    <a:noFill/>
                  </pic:spPr>
                </pic:pic>
              </a:graphicData>
            </a:graphic>
          </wp:inline>
        </w:drawing>
      </w:r>
    </w:p>
    <w:p w:rsidRPr="00ED28A6" w:rsidR="00237BEA" w:rsidP="00237BEA" w:rsidRDefault="00237BEA" w14:paraId="5B897606" w14:textId="47D31884">
      <w:pPr>
        <w:pStyle w:val="Caption"/>
      </w:pPr>
      <w:r w:rsidRPr="00ED28A6">
        <w:t xml:space="preserve">Figuur </w:t>
      </w:r>
      <w:r w:rsidRPr="00ED28A6" w:rsidR="009B29F5">
        <w:t>6</w:t>
      </w:r>
      <w:r w:rsidRPr="00ED28A6" w:rsidR="009777EC">
        <w:t>2</w:t>
      </w:r>
      <w:r w:rsidRPr="00ED28A6" w:rsidR="00B524B4">
        <w:t>.</w:t>
      </w:r>
      <w:r w:rsidRPr="00ED28A6">
        <w:t xml:space="preserve"> Verwachting maatregelen </w:t>
      </w:r>
      <w:r w:rsidR="00376EE8">
        <w:t xml:space="preserve">(aantallen) </w:t>
      </w:r>
      <w:r w:rsidRPr="00ED28A6">
        <w:t>per 1 jan 2026 tegenover verwachting per 1 jan 2025</w:t>
      </w:r>
    </w:p>
    <w:p w:rsidRPr="00ED28A6" w:rsidR="0095474F" w:rsidP="0095474F" w:rsidRDefault="00842CE2" w14:paraId="7082DB2C" w14:textId="7B825FBB">
      <w:r w:rsidRPr="00ED28A6">
        <w:rPr>
          <w:noProof/>
          <w:lang w:val="en-GB" w:eastAsia="en-GB"/>
        </w:rPr>
        <w:drawing>
          <wp:inline distT="0" distB="0" distL="0" distR="0" wp14:anchorId="65731513" wp14:editId="35398A7B">
            <wp:extent cx="4584700" cy="2755900"/>
            <wp:effectExtent l="0" t="0" r="6350" b="6350"/>
            <wp:docPr id="196743122"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bookmarkEnd w:id="43"/>
    <w:p w:rsidRPr="00ED28A6" w:rsidR="0029499A" w:rsidRDefault="0029499A" w14:paraId="2DB11625" w14:textId="77777777">
      <w:pPr>
        <w:rPr>
          <w:rStyle w:val="Heading1Char"/>
        </w:rPr>
      </w:pPr>
      <w:r w:rsidRPr="00ED28A6">
        <w:rPr>
          <w:rStyle w:val="Heading1Char"/>
        </w:rPr>
        <w:br w:type="page"/>
      </w:r>
    </w:p>
    <w:p w:rsidRPr="00ED28A6" w:rsidR="00403D52" w:rsidP="008727D8" w:rsidRDefault="00B74709" w14:paraId="18386DEF" w14:textId="0190DE69">
      <w:pPr>
        <w:pStyle w:val="Heading1"/>
        <w:numPr>
          <w:ilvl w:val="0"/>
          <w:numId w:val="13"/>
        </w:numPr>
        <w:rPr>
          <w:rStyle w:val="Heading1Char"/>
        </w:rPr>
      </w:pPr>
      <w:bookmarkStart w:name="_Toc229143996" w:id="45"/>
      <w:r w:rsidRPr="00ED28A6">
        <w:rPr>
          <w:rStyle w:val="Heading1Char"/>
        </w:rPr>
        <w:t>Generiek beleid – voortang in 2025</w:t>
      </w:r>
      <w:bookmarkEnd w:id="45"/>
    </w:p>
    <w:p w:rsidRPr="00ED28A6" w:rsidR="00403D52" w:rsidP="006C25B5" w:rsidRDefault="00AC15CD" w14:paraId="47DE2CE3" w14:textId="24A37285">
      <w:pPr>
        <w:pStyle w:val="NoSpacing"/>
        <w:rPr>
          <w:rStyle w:val="FootnoteReference"/>
          <w:vertAlign w:val="baseline"/>
        </w:rPr>
      </w:pPr>
      <w:bookmarkStart w:name="_Hlk201238500" w:id="46"/>
      <w:r w:rsidRPr="00ED28A6">
        <w:t xml:space="preserve">De kwaliteit van het Nederlandse oppervlakte- en grondwater wordt in belangrijke mate </w:t>
      </w:r>
      <w:r w:rsidR="00A9558B">
        <w:t>beïnvloed</w:t>
      </w:r>
      <w:r w:rsidRPr="00ED28A6" w:rsidR="00A9558B">
        <w:t xml:space="preserve"> </w:t>
      </w:r>
      <w:r w:rsidRPr="00ED28A6">
        <w:t>door nationaal beleid en wet- en regelgeving, met name gericht op het voorkomen van emissies van schadelijke stoffen naar het water. In gebieden waar de waterkwaliteit nog niet op orde is, spelen met name de volgende drukfactoren een rol</w:t>
      </w:r>
      <w:r w:rsidRPr="00ED28A6" w:rsidR="00403D52">
        <w:rPr>
          <w:rStyle w:val="FootnoteReference"/>
        </w:rPr>
        <w:footnoteReference w:id="15"/>
      </w:r>
      <w:r w:rsidRPr="00ED28A6" w:rsidR="00FE4A49">
        <w:t>:</w:t>
      </w:r>
    </w:p>
    <w:p w:rsidRPr="00ED28A6" w:rsidR="00403D52" w:rsidP="006C25B5" w:rsidRDefault="00403D52" w14:paraId="316CC9BF" w14:textId="3B9BC62B">
      <w:pPr>
        <w:pStyle w:val="NoSpacing"/>
        <w:numPr>
          <w:ilvl w:val="0"/>
          <w:numId w:val="18"/>
        </w:numPr>
      </w:pPr>
      <w:r w:rsidRPr="00ED28A6">
        <w:t xml:space="preserve">actuele emissies van toxische stoffen uit diffuse bronnen en puntlozingen, waaronder gewasbeschermingsmiddelen en andere chemische stoffen; </w:t>
      </w:r>
    </w:p>
    <w:p w:rsidRPr="00ED28A6" w:rsidR="00403D52" w:rsidP="006C25B5" w:rsidRDefault="00403D52" w14:paraId="35847097" w14:textId="202431E6">
      <w:pPr>
        <w:pStyle w:val="NoSpacing"/>
        <w:numPr>
          <w:ilvl w:val="0"/>
          <w:numId w:val="18"/>
        </w:numPr>
      </w:pPr>
      <w:r w:rsidRPr="00ED28A6">
        <w:t>verontreiniging door een teveel aan nutriënten stikstof en fosfor.</w:t>
      </w:r>
    </w:p>
    <w:p w:rsidRPr="00ED28A6" w:rsidR="00AC15CD" w:rsidP="00AC15CD" w:rsidRDefault="00AC15CD" w14:paraId="48B403DB" w14:textId="56BC4BC6">
      <w:pPr>
        <w:pStyle w:val="NoSpacing"/>
      </w:pPr>
      <w:bookmarkStart w:name="_Toc226030197" w:id="47"/>
      <w:bookmarkStart w:name="_Hlk199779892" w:id="48"/>
      <w:bookmarkEnd w:id="46"/>
      <w:r w:rsidRPr="00ED28A6">
        <w:t>De hoofdlijnen van het beleid en de bijbehorende maatregelen om deze belastingen te verminderen zijn vastgelegd in de stroomgebiedbeheerplannen 2022–2027. Dit hoofdstuk beschrijft de voortgang van de uitvoering van dit generieke beleid in 2025, uitgesplitst naar drie centrale beleidsterreinen: (i) mestbeleid, (ii) gewasbeschermingsmiddelenbeleid en (iii) vergunningverlening, toezicht en handhaving (VTH). Per beleidsterrein wordt ingegaan op de bijdrage aan de waterkwaliteit, de beleidsmatige verankering, de belangrijkste ontwikkelingen in 2025 en 2026 en de voortgang van de uitvoering van de afgesproken maatregelen.</w:t>
      </w:r>
    </w:p>
    <w:p w:rsidR="000F475B" w:rsidP="00AC15CD" w:rsidRDefault="000F475B" w14:paraId="1BB1EA86" w14:textId="14169ADE">
      <w:pPr>
        <w:pStyle w:val="Heading2"/>
      </w:pPr>
      <w:bookmarkStart w:name="_Toc229143997" w:id="49"/>
      <w:r w:rsidRPr="00ED28A6">
        <w:t xml:space="preserve">C.1 </w:t>
      </w:r>
      <w:bookmarkStart w:name="_Hlk199779821" w:id="50"/>
      <w:r w:rsidRPr="00ED28A6">
        <w:t>Mestbeleid</w:t>
      </w:r>
      <w:bookmarkEnd w:id="47"/>
      <w:bookmarkEnd w:id="49"/>
      <w:bookmarkEnd w:id="50"/>
      <w:r w:rsidRPr="00ED28A6">
        <w:t xml:space="preserve"> </w:t>
      </w:r>
    </w:p>
    <w:p w:rsidRPr="00ED28A6" w:rsidR="000F475B" w:rsidP="003F3AC7" w:rsidRDefault="000F475B" w14:paraId="137ECDAE" w14:textId="77777777">
      <w:pPr>
        <w:pStyle w:val="Heading3"/>
      </w:pPr>
      <w:bookmarkStart w:name="_Toc229143998" w:id="51"/>
      <w:r w:rsidRPr="00ED28A6">
        <w:t>Effecten op waterkwaliteit (in het kader van de KRW)</w:t>
      </w:r>
      <w:bookmarkEnd w:id="51"/>
    </w:p>
    <w:p w:rsidRPr="00ED28A6" w:rsidR="000F475B" w:rsidP="00322498" w:rsidRDefault="000F475B" w14:paraId="02A54C21" w14:textId="674EF95E">
      <w:pPr>
        <w:pStyle w:val="NoSpacing"/>
      </w:pPr>
      <w:r w:rsidRPr="00ED28A6">
        <w:t>Het mestbeleid reguleert onder andere de aanwending van meststoffen in Nederland</w:t>
      </w:r>
      <w:r w:rsidR="00A9558B">
        <w:t xml:space="preserve"> in de landbouw</w:t>
      </w:r>
      <w:r w:rsidRPr="00ED28A6">
        <w:t>.</w:t>
      </w:r>
      <w:r w:rsidRPr="00ED28A6" w:rsidR="00FE4A49">
        <w:rPr>
          <w:rStyle w:val="FootnoteReference"/>
        </w:rPr>
        <w:footnoteReference w:id="16"/>
      </w:r>
      <w:r w:rsidRPr="00ED28A6">
        <w:t xml:space="preserve"> Verontreiniging met fosfor en stikstof is van negatieve invloed op de kwaliteit van het Nederlandse oppervlakte- en grondwater. Een teveel aan nutriënten kan ertoe leiden dat de doelen voor biologie in oppervlaktewater (voor vissen, waterplanten, -dieren en algen) niet behaald worden of kan in grondwater tot problemen leiden met drinkwaterwinning. Circa de helft van de nutriëntenbelasting is afkomstig van uit- en afspoeling vanaf landbouwgronden. </w:t>
      </w:r>
      <w:r w:rsidRPr="00ED28A6" w:rsidR="00413D17">
        <w:t>Ook</w:t>
      </w:r>
      <w:r w:rsidRPr="00ED28A6">
        <w:t xml:space="preserve"> vanuit RWZI’s, industrie </w:t>
      </w:r>
      <w:r w:rsidRPr="00ED28A6" w:rsidR="00413D17">
        <w:t>komt nutriënten belasting</w:t>
      </w:r>
      <w:r w:rsidRPr="00ED28A6">
        <w:rPr>
          <w:rStyle w:val="FootnoteReference"/>
        </w:rPr>
        <w:footnoteReference w:id="17"/>
      </w:r>
      <w:r w:rsidRPr="00ED28A6">
        <w:t xml:space="preserve"> Daarom wordt via bronnenanalyses inzicht verschaft in de bijdrage die </w:t>
      </w:r>
      <w:r w:rsidRPr="00ED28A6" w:rsidR="00BC6A68">
        <w:t>landbouw gerelateerde</w:t>
      </w:r>
      <w:r w:rsidRPr="00ED28A6">
        <w:t xml:space="preserve"> bronnen hebben op de verontreiniging van het grond- en oppervlaktewater.</w:t>
      </w:r>
    </w:p>
    <w:p w:rsidRPr="00ED28A6" w:rsidR="000F475B" w:rsidP="003F3AC7" w:rsidRDefault="000F475B" w14:paraId="1A663F25" w14:textId="77777777">
      <w:pPr>
        <w:pStyle w:val="Heading3"/>
      </w:pPr>
      <w:bookmarkStart w:name="_Toc229143999" w:id="52"/>
      <w:bookmarkStart w:name="_Hlk199779865" w:id="53"/>
      <w:r w:rsidRPr="00ED28A6">
        <w:t>Waar zijn afspraken vastgelegd?</w:t>
      </w:r>
      <w:bookmarkEnd w:id="52"/>
    </w:p>
    <w:p w:rsidRPr="00ED28A6" w:rsidR="000F475B" w:rsidP="00322498" w:rsidRDefault="000F475B" w14:paraId="5F9127EA" w14:textId="0BFB22D8">
      <w:pPr>
        <w:pStyle w:val="NoSpacing"/>
      </w:pPr>
      <w:r w:rsidRPr="00ED28A6">
        <w:t>In het zevende actieprogramma voor de Nitraatrichtlijn (7</w:t>
      </w:r>
      <w:r w:rsidRPr="00ED28A6">
        <w:rPr>
          <w:vertAlign w:val="superscript"/>
        </w:rPr>
        <w:t>e</w:t>
      </w:r>
      <w:r w:rsidRPr="00ED28A6">
        <w:t xml:space="preserve"> NAP) zijn maatregelen opgenomen die de uit- en afspoeling van nutriënten vanuit de landbouw mitigeren. In het addendum hierop en in de derogatiebeschikking staan aanvullende afspraken die door Nederland worden geïmplementeerd en bijdragen aan dit doel. Dit zijn bijvoorbeeld de verplichting </w:t>
      </w:r>
      <w:r w:rsidR="00A9558B">
        <w:t>tot het aanhouden van</w:t>
      </w:r>
      <w:r w:rsidRPr="00ED28A6" w:rsidR="00A9558B">
        <w:t xml:space="preserve"> </w:t>
      </w:r>
      <w:r w:rsidRPr="00ED28A6">
        <w:t xml:space="preserve">mestvrije bufferstroken en de aanwijzing van met nutriënten verontreinigde gebieden en bijbehorende maatregelen. </w:t>
      </w:r>
    </w:p>
    <w:p w:rsidRPr="00ED28A6" w:rsidR="000F475B" w:rsidP="003F3AC7" w:rsidRDefault="000F475B" w14:paraId="5EB512B3" w14:textId="77777777">
      <w:pPr>
        <w:pStyle w:val="Heading3"/>
      </w:pPr>
      <w:bookmarkStart w:name="_Toc229144000" w:id="54"/>
      <w:r w:rsidRPr="00ED28A6">
        <w:t>Belangrijkste beleidsontwikkelingen in 2025 en 2026</w:t>
      </w:r>
      <w:bookmarkEnd w:id="54"/>
    </w:p>
    <w:p w:rsidRPr="00971AC0" w:rsidR="00971AC0" w:rsidP="00971AC0" w:rsidRDefault="000F475B" w14:paraId="59FEA199" w14:textId="6BCD53E1">
      <w:pPr>
        <w:pStyle w:val="NoSpacing"/>
      </w:pPr>
      <w:r w:rsidRPr="00ED28A6">
        <w:t>De meeste maatregelen van het 7</w:t>
      </w:r>
      <w:r w:rsidRPr="00ED28A6">
        <w:rPr>
          <w:vertAlign w:val="superscript"/>
        </w:rPr>
        <w:t>e</w:t>
      </w:r>
      <w:r w:rsidRPr="00ED28A6">
        <w:t xml:space="preserve"> NAP zijn geïmplementeerd. In 2025 is een start gemaakt met de voorbereidingen van het 8</w:t>
      </w:r>
      <w:r w:rsidRPr="00ED28A6">
        <w:rPr>
          <w:vertAlign w:val="superscript"/>
        </w:rPr>
        <w:t>e</w:t>
      </w:r>
      <w:r w:rsidRPr="00ED28A6">
        <w:t xml:space="preserve"> AP, deze voorbereidingen lopen in 2026 door.</w:t>
      </w:r>
      <w:r w:rsidR="00A9558B">
        <w:t xml:space="preserve"> De maatregelen van het 7</w:t>
      </w:r>
      <w:r w:rsidRPr="00C72708" w:rsidR="00A9558B">
        <w:rPr>
          <w:vertAlign w:val="superscript"/>
        </w:rPr>
        <w:t>e</w:t>
      </w:r>
      <w:r w:rsidR="00A9558B">
        <w:t xml:space="preserve"> NAP blijven in ieder geval van kracht tot er een 8</w:t>
      </w:r>
      <w:r w:rsidRPr="00C72708" w:rsidR="00A9558B">
        <w:rPr>
          <w:vertAlign w:val="superscript"/>
        </w:rPr>
        <w:t>e</w:t>
      </w:r>
      <w:r w:rsidR="00A9558B">
        <w:t xml:space="preserve"> AP wordt vastgesteld</w:t>
      </w:r>
      <w:r w:rsidR="00B22FD6">
        <w:t xml:space="preserve">. </w:t>
      </w:r>
      <w:r w:rsidRPr="00AF62BD" w:rsidR="00B22FD6">
        <w:t>De meest recente informatie hieromtrent staat in</w:t>
      </w:r>
      <w:r w:rsidRPr="00AF62BD" w:rsidR="003E0095">
        <w:t xml:space="preserve"> de brief van de minister van LVVN die op 22 mei jl</w:t>
      </w:r>
      <w:r w:rsidR="00AF62BD">
        <w:t>.</w:t>
      </w:r>
      <w:r w:rsidRPr="00AF62BD" w:rsidR="003E0095">
        <w:t xml:space="preserve"> naar de Tweede Kamer is gestuurd.</w:t>
      </w:r>
      <w:r w:rsidRPr="00971AC0" w:rsidR="00971AC0">
        <w:rPr>
          <w:vertAlign w:val="superscript"/>
        </w:rPr>
        <w:footnoteReference w:id="18"/>
      </w:r>
    </w:p>
    <w:p w:rsidRPr="00ED28A6" w:rsidR="000F475B" w:rsidP="006C25B5" w:rsidRDefault="00A9558B" w14:paraId="639B3CEF" w14:textId="188A403A">
      <w:pPr>
        <w:pStyle w:val="NoSpacing"/>
      </w:pPr>
      <w:r>
        <w:t>.</w:t>
      </w:r>
      <w:r w:rsidRPr="00ED28A6" w:rsidR="0004451C">
        <w:t xml:space="preserve"> </w:t>
      </w:r>
    </w:p>
    <w:p w:rsidRPr="00ED28A6" w:rsidR="00E230E8" w:rsidP="003F3AC7" w:rsidRDefault="00E230E8" w14:paraId="3A84DE13" w14:textId="43E3CF6D">
      <w:pPr>
        <w:pStyle w:val="Heading3"/>
      </w:pPr>
      <w:bookmarkStart w:name="_Toc229144001" w:id="55"/>
      <w:r w:rsidRPr="00ED28A6">
        <w:t>Overzicht voortgang 2025</w:t>
      </w:r>
      <w:bookmarkEnd w:id="55"/>
    </w:p>
    <w:p w:rsidRPr="00ED28A6" w:rsidR="00E230E8" w:rsidP="00E230E8" w:rsidRDefault="00E230E8" w14:paraId="164854D9" w14:textId="63320F5D">
      <w:pPr>
        <w:pStyle w:val="NoSpacing"/>
      </w:pPr>
      <w:r w:rsidRPr="00ED28A6">
        <w:t xml:space="preserve">Hieronder volgt een overzicht van de afspraken en hun status per 1 januari 2026. </w:t>
      </w:r>
    </w:p>
    <w:tbl>
      <w:tblPr>
        <w:tblStyle w:val="GridTable1Light-Accent1"/>
        <w:tblW w:w="9067" w:type="dxa"/>
        <w:tblLayout w:type="fixed"/>
        <w:tblCellMar>
          <w:top w:w="28" w:type="dxa"/>
          <w:bottom w:w="28" w:type="dxa"/>
        </w:tblCellMar>
        <w:tblLook w:val="06A0" w:firstRow="1" w:lastRow="0" w:firstColumn="1" w:lastColumn="0" w:noHBand="1" w:noVBand="1"/>
      </w:tblPr>
      <w:tblGrid>
        <w:gridCol w:w="450"/>
        <w:gridCol w:w="112"/>
        <w:gridCol w:w="3119"/>
        <w:gridCol w:w="1134"/>
        <w:gridCol w:w="4245"/>
        <w:gridCol w:w="7"/>
      </w:tblGrid>
      <w:tr w:rsidRPr="00ED28A6" w:rsidR="00514BB6" w:rsidTr="00514BB6" w14:paraId="65F939B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Pr="00ED28A6" w:rsidR="00514BB6" w:rsidP="00637078" w:rsidRDefault="00514BB6" w14:paraId="6979F7B7" w14:textId="77777777">
            <w:pPr>
              <w:pStyle w:val="NoSpacing"/>
              <w:rPr>
                <w:b w:val="0"/>
                <w:bCs w:val="0"/>
                <w:sz w:val="16"/>
                <w:szCs w:val="16"/>
              </w:rPr>
            </w:pPr>
            <w:r w:rsidRPr="00ED28A6">
              <w:rPr>
                <w:b w:val="0"/>
                <w:bCs w:val="0"/>
                <w:sz w:val="16"/>
                <w:szCs w:val="16"/>
              </w:rPr>
              <w:t>#</w:t>
            </w:r>
          </w:p>
        </w:tc>
        <w:tc>
          <w:tcPr>
            <w:tcW w:w="4365" w:type="dxa"/>
            <w:gridSpan w:val="3"/>
          </w:tcPr>
          <w:p w:rsidRPr="00ED28A6" w:rsidR="00514BB6" w:rsidP="00637078" w:rsidRDefault="00514BB6" w14:paraId="072123F1" w14:textId="77777777">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ED28A6">
              <w:rPr>
                <w:rFonts w:eastAsia="Aptos" w:cs="Aptos"/>
                <w:sz w:val="16"/>
                <w:szCs w:val="16"/>
              </w:rPr>
              <w:t>Afspraak</w:t>
            </w:r>
          </w:p>
        </w:tc>
        <w:tc>
          <w:tcPr>
            <w:tcW w:w="4252" w:type="dxa"/>
            <w:gridSpan w:val="2"/>
          </w:tcPr>
          <w:p w:rsidRPr="00ED28A6" w:rsidR="00514BB6" w:rsidP="00637078" w:rsidRDefault="00514BB6" w14:paraId="1D6C7CB7" w14:textId="77777777">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ED28A6">
              <w:rPr>
                <w:sz w:val="16"/>
                <w:szCs w:val="16"/>
              </w:rPr>
              <w:t>Voortgang</w:t>
            </w:r>
          </w:p>
        </w:tc>
      </w:tr>
      <w:tr w:rsidRPr="00ED28A6" w:rsidR="000F475B" w:rsidTr="00514BB6" w14:paraId="18C390D5"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060" w:type="dxa"/>
            <w:gridSpan w:val="5"/>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37321E5C" w14:textId="17F502B4">
            <w:pPr>
              <w:pStyle w:val="NoSpacing"/>
              <w:rPr>
                <w:b w:val="0"/>
                <w:bCs w:val="0"/>
                <w:sz w:val="16"/>
                <w:szCs w:val="16"/>
              </w:rPr>
            </w:pPr>
            <w:bookmarkStart w:name="_Hlk201310291" w:id="56"/>
            <w:r w:rsidRPr="00ED28A6">
              <w:rPr>
                <w:b w:val="0"/>
                <w:bCs w:val="0"/>
                <w:sz w:val="16"/>
                <w:szCs w:val="16"/>
              </w:rPr>
              <w:t>7</w:t>
            </w:r>
            <w:r w:rsidRPr="00ED28A6">
              <w:rPr>
                <w:b w:val="0"/>
                <w:bCs w:val="0"/>
                <w:sz w:val="16"/>
                <w:szCs w:val="16"/>
                <w:vertAlign w:val="superscript"/>
              </w:rPr>
              <w:t>e</w:t>
            </w:r>
            <w:r w:rsidRPr="00ED28A6">
              <w:rPr>
                <w:b w:val="0"/>
                <w:bCs w:val="0"/>
                <w:sz w:val="16"/>
                <w:szCs w:val="16"/>
              </w:rPr>
              <w:t xml:space="preserve"> NAP</w:t>
            </w:r>
            <w:bookmarkEnd w:id="56"/>
          </w:p>
        </w:tc>
      </w:tr>
      <w:tr w:rsidRPr="00ED28A6" w:rsidR="000F475B" w:rsidTr="00514BB6" w14:paraId="47F0CE68"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562"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4211A195" w14:textId="77777777">
            <w:pPr>
              <w:pStyle w:val="NoSpacing"/>
              <w:rPr>
                <w:sz w:val="16"/>
                <w:szCs w:val="16"/>
              </w:rPr>
            </w:pPr>
            <w:r w:rsidRPr="00ED28A6">
              <w:rPr>
                <w:sz w:val="16"/>
                <w:szCs w:val="16"/>
              </w:rPr>
              <w:t>1</w:t>
            </w:r>
          </w:p>
        </w:tc>
        <w:tc>
          <w:tcPr>
            <w:tcW w:w="311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3970AF64"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Verplichten tot rotatie van rustgewassen</w:t>
            </w:r>
          </w:p>
        </w:tc>
        <w:tc>
          <w:tcPr>
            <w:tcW w:w="5379"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33055623"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p>
          <w:p w:rsidRPr="00ED28A6" w:rsidR="000F475B" w:rsidP="006C25B5" w:rsidRDefault="000F475B" w14:paraId="6EC64924" w14:textId="35A57D0D">
            <w:pPr>
              <w:pStyle w:val="NoSpacing"/>
              <w:cnfStyle w:val="000000000000" w:firstRow="0" w:lastRow="0" w:firstColumn="0" w:lastColumn="0" w:oddVBand="0" w:evenVBand="0" w:oddHBand="0" w:evenHBand="0" w:firstRowFirstColumn="0" w:firstRowLastColumn="0" w:lastRowFirstColumn="0" w:lastRowLastColumn="0"/>
              <w:rPr>
                <w:b/>
                <w:bCs/>
                <w:sz w:val="16"/>
                <w:szCs w:val="16"/>
              </w:rPr>
            </w:pPr>
            <w:r w:rsidRPr="00ED28A6">
              <w:rPr>
                <w:sz w:val="16"/>
                <w:szCs w:val="16"/>
              </w:rPr>
              <w:t>Ingevoerd middels wetgeving / geïmplementeerd</w:t>
            </w:r>
          </w:p>
        </w:tc>
      </w:tr>
      <w:tr w:rsidRPr="00ED28A6" w:rsidR="000F475B" w:rsidTr="00514BB6" w14:paraId="16F62B9E"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562"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7C2B4E02" w14:textId="77777777">
            <w:pPr>
              <w:pStyle w:val="NoSpacing"/>
              <w:rPr>
                <w:sz w:val="16"/>
                <w:szCs w:val="16"/>
              </w:rPr>
            </w:pPr>
            <w:r w:rsidRPr="00ED28A6">
              <w:rPr>
                <w:sz w:val="16"/>
                <w:szCs w:val="16"/>
              </w:rPr>
              <w:t>2</w:t>
            </w:r>
          </w:p>
        </w:tc>
        <w:tc>
          <w:tcPr>
            <w:tcW w:w="311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245CA7F3"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Inzaaien van vanggewassen</w:t>
            </w:r>
          </w:p>
        </w:tc>
        <w:tc>
          <w:tcPr>
            <w:tcW w:w="5379"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11A3ED9F"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bookmarkStart w:name="_Hlk201310439" w:id="57"/>
            <w:r w:rsidRPr="00ED28A6">
              <w:rPr>
                <w:rFonts w:eastAsia="Calibri" w:cs="Calibri"/>
                <w:sz w:val="16"/>
                <w:szCs w:val="16"/>
              </w:rPr>
              <w:t>Geen statusverandering ten opzichte van vorig jaar.</w:t>
            </w:r>
          </w:p>
          <w:p w:rsidRPr="00ED28A6" w:rsidR="000F475B" w:rsidP="006C25B5" w:rsidRDefault="000F475B" w14:paraId="58DFA628" w14:textId="4CDC932A">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Ingevoerd middels wetgeving</w:t>
            </w:r>
            <w:bookmarkEnd w:id="57"/>
            <w:r w:rsidRPr="00ED28A6">
              <w:rPr>
                <w:sz w:val="16"/>
                <w:szCs w:val="16"/>
              </w:rPr>
              <w:t xml:space="preserve"> / geïmplementeerd</w:t>
            </w:r>
            <w:r w:rsidRPr="00ED28A6">
              <w:rPr>
                <w:sz w:val="16"/>
                <w:szCs w:val="16"/>
                <w:vertAlign w:val="superscript"/>
              </w:rPr>
              <w:footnoteReference w:id="19"/>
            </w:r>
          </w:p>
        </w:tc>
      </w:tr>
      <w:tr w:rsidRPr="00ED28A6" w:rsidR="000F475B" w:rsidTr="00514BB6" w14:paraId="5139F44B"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562"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7CF41321" w14:textId="77777777">
            <w:pPr>
              <w:pStyle w:val="NoSpacing"/>
              <w:rPr>
                <w:sz w:val="16"/>
                <w:szCs w:val="16"/>
              </w:rPr>
            </w:pPr>
            <w:r w:rsidRPr="00ED28A6">
              <w:rPr>
                <w:sz w:val="16"/>
                <w:szCs w:val="16"/>
              </w:rPr>
              <w:t>3</w:t>
            </w:r>
          </w:p>
        </w:tc>
        <w:tc>
          <w:tcPr>
            <w:tcW w:w="311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3A8EC4D0"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bookmarkStart w:name="_Hlk201672533" w:id="58"/>
            <w:r w:rsidRPr="00ED28A6">
              <w:rPr>
                <w:sz w:val="16"/>
                <w:szCs w:val="16"/>
              </w:rPr>
              <w:t>Aanpassen stikstofgebruiksnormen</w:t>
            </w:r>
            <w:bookmarkEnd w:id="58"/>
          </w:p>
        </w:tc>
        <w:tc>
          <w:tcPr>
            <w:tcW w:w="5379"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122121BA"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p>
          <w:p w:rsidRPr="00ED28A6" w:rsidR="000F475B" w:rsidP="006C25B5" w:rsidRDefault="00965B70" w14:paraId="1C179EF6" w14:textId="23AB8589">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 xml:space="preserve">Voorbereidingen getroffen voor mogelijke implementatie in het </w:t>
            </w:r>
            <w:r w:rsidR="00971AC0">
              <w:rPr>
                <w:sz w:val="16"/>
                <w:szCs w:val="16"/>
              </w:rPr>
              <w:t xml:space="preserve">nog op te stellen </w:t>
            </w:r>
            <w:r w:rsidRPr="00ED28A6">
              <w:rPr>
                <w:sz w:val="16"/>
                <w:szCs w:val="16"/>
              </w:rPr>
              <w:t>8e AP.</w:t>
            </w:r>
          </w:p>
        </w:tc>
      </w:tr>
      <w:tr w:rsidRPr="00ED28A6" w:rsidR="000F475B" w:rsidTr="00514BB6" w14:paraId="22873828"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562"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375DD28A" w14:textId="77777777">
            <w:pPr>
              <w:pStyle w:val="NoSpacing"/>
              <w:rPr>
                <w:sz w:val="16"/>
                <w:szCs w:val="16"/>
              </w:rPr>
            </w:pPr>
            <w:r w:rsidRPr="00ED28A6">
              <w:rPr>
                <w:sz w:val="16"/>
                <w:szCs w:val="16"/>
              </w:rPr>
              <w:t>4</w:t>
            </w:r>
          </w:p>
        </w:tc>
        <w:tc>
          <w:tcPr>
            <w:tcW w:w="311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2562C430"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Aanscherpen van de uitrijdperiode van dierlijke mest</w:t>
            </w:r>
          </w:p>
        </w:tc>
        <w:tc>
          <w:tcPr>
            <w:tcW w:w="5379"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590D26EC"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p>
          <w:p w:rsidRPr="00ED28A6" w:rsidR="000F475B" w:rsidP="006C25B5" w:rsidRDefault="000F475B" w14:paraId="689B227E" w14:textId="5B0C8BE1">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Ingevoerd middels wetgeving / geïmplementeerd</w:t>
            </w:r>
            <w:r w:rsidRPr="00ED28A6">
              <w:rPr>
                <w:sz w:val="16"/>
                <w:szCs w:val="16"/>
                <w:vertAlign w:val="superscript"/>
              </w:rPr>
              <w:t xml:space="preserve"> </w:t>
            </w:r>
            <w:r w:rsidRPr="00ED28A6">
              <w:rPr>
                <w:sz w:val="16"/>
                <w:szCs w:val="16"/>
                <w:vertAlign w:val="superscript"/>
              </w:rPr>
              <w:footnoteReference w:id="20"/>
            </w:r>
          </w:p>
        </w:tc>
      </w:tr>
      <w:tr w:rsidRPr="00ED28A6" w:rsidR="000F475B" w:rsidTr="00514BB6" w14:paraId="72C91DBC"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060" w:type="dxa"/>
            <w:gridSpan w:val="5"/>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38821E17" w14:textId="2D756AEA">
            <w:pPr>
              <w:pStyle w:val="NoSpacing"/>
              <w:rPr>
                <w:b w:val="0"/>
                <w:bCs w:val="0"/>
                <w:sz w:val="16"/>
                <w:szCs w:val="16"/>
              </w:rPr>
            </w:pPr>
            <w:bookmarkStart w:name="_Hlk201310317" w:id="59"/>
            <w:r w:rsidRPr="00ED28A6">
              <w:rPr>
                <w:b w:val="0"/>
                <w:bCs w:val="0"/>
                <w:sz w:val="16"/>
                <w:szCs w:val="16"/>
              </w:rPr>
              <w:t>7</w:t>
            </w:r>
            <w:r w:rsidRPr="00ED28A6">
              <w:rPr>
                <w:b w:val="0"/>
                <w:bCs w:val="0"/>
                <w:sz w:val="16"/>
                <w:szCs w:val="16"/>
                <w:vertAlign w:val="superscript"/>
              </w:rPr>
              <w:t>e</w:t>
            </w:r>
            <w:r w:rsidRPr="00ED28A6">
              <w:rPr>
                <w:b w:val="0"/>
                <w:bCs w:val="0"/>
                <w:sz w:val="16"/>
                <w:szCs w:val="16"/>
              </w:rPr>
              <w:t xml:space="preserve"> NAP Addendum</w:t>
            </w:r>
            <w:bookmarkEnd w:id="59"/>
          </w:p>
        </w:tc>
      </w:tr>
      <w:tr w:rsidRPr="00ED28A6" w:rsidR="000F475B" w:rsidTr="00514BB6" w14:paraId="35D439BF"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562"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00B71C1E" w14:textId="77777777">
            <w:pPr>
              <w:pStyle w:val="NoSpacing"/>
              <w:rPr>
                <w:sz w:val="16"/>
                <w:szCs w:val="16"/>
              </w:rPr>
            </w:pPr>
            <w:bookmarkStart w:name="_Hlk201310476" w:id="60"/>
            <w:r w:rsidRPr="00ED28A6">
              <w:rPr>
                <w:sz w:val="16"/>
                <w:szCs w:val="16"/>
              </w:rPr>
              <w:t>5</w:t>
            </w:r>
          </w:p>
        </w:tc>
        <w:tc>
          <w:tcPr>
            <w:tcW w:w="311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0BBE5C34"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Aanvullende maatregel voor KRW-doelbereik: grootschalig beekdalherstel op zandgronden</w:t>
            </w:r>
          </w:p>
        </w:tc>
        <w:tc>
          <w:tcPr>
            <w:tcW w:w="5379"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872C6E" w:rsidP="006C25B5" w:rsidRDefault="000F475B" w14:paraId="2C3D21FF"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p>
          <w:p w:rsidRPr="00DB04B7" w:rsidR="00DB04B7" w:rsidP="00DB04B7" w:rsidRDefault="000F475B" w14:paraId="45A27401" w14:textId="494AF45A">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Er wordt</w:t>
            </w:r>
            <w:r w:rsidRPr="00ED28A6" w:rsidR="00872C6E">
              <w:rPr>
                <w:sz w:val="16"/>
                <w:szCs w:val="16"/>
              </w:rPr>
              <w:t xml:space="preserve"> </w:t>
            </w:r>
            <w:r w:rsidRPr="00ED28A6">
              <w:rPr>
                <w:sz w:val="16"/>
                <w:szCs w:val="16"/>
              </w:rPr>
              <w:t xml:space="preserve">nog </w:t>
            </w:r>
            <w:r w:rsidRPr="00ED28A6" w:rsidR="00872C6E">
              <w:rPr>
                <w:sz w:val="16"/>
                <w:szCs w:val="16"/>
              </w:rPr>
              <w:t xml:space="preserve">steeds </w:t>
            </w:r>
            <w:r w:rsidRPr="00ED28A6">
              <w:rPr>
                <w:sz w:val="16"/>
                <w:szCs w:val="16"/>
              </w:rPr>
              <w:t>gezocht naar manieren om dit tot uitvoering te brengen.</w:t>
            </w:r>
            <w:r w:rsidRPr="00ED28A6" w:rsidR="00965B70">
              <w:rPr>
                <w:sz w:val="16"/>
                <w:szCs w:val="16"/>
              </w:rPr>
              <w:t xml:space="preserve"> </w:t>
            </w:r>
            <w:r w:rsidRPr="00ED28A6">
              <w:rPr>
                <w:sz w:val="16"/>
                <w:szCs w:val="16"/>
              </w:rPr>
              <w:t>In het coalitieakkoord</w:t>
            </w:r>
            <w:r w:rsidRPr="00ED28A6" w:rsidR="00525E21">
              <w:rPr>
                <w:sz w:val="16"/>
                <w:szCs w:val="16"/>
              </w:rPr>
              <w:t xml:space="preserve"> ‘</w:t>
            </w:r>
            <w:r w:rsidRPr="00ED28A6" w:rsidR="00525E21">
              <w:rPr>
                <w:i/>
                <w:iCs/>
                <w:sz w:val="16"/>
                <w:szCs w:val="16"/>
              </w:rPr>
              <w:t>Aan de slag, Bouwen aan een beter Nederland’</w:t>
            </w:r>
            <w:r w:rsidRPr="00ED28A6" w:rsidR="00525E21">
              <w:rPr>
                <w:rStyle w:val="FootnoteReference"/>
                <w:sz w:val="16"/>
                <w:szCs w:val="16"/>
              </w:rPr>
              <w:footnoteReference w:id="21"/>
            </w:r>
            <w:r w:rsidRPr="00ED28A6">
              <w:rPr>
                <w:sz w:val="16"/>
                <w:szCs w:val="16"/>
              </w:rPr>
              <w:t xml:space="preserve"> zijn ambities opgenomen voor “gebiedsgerichte stikstofreductie rond kwetsbare natuurgebieden”.</w:t>
            </w:r>
            <w:r w:rsidR="00DB04B7">
              <w:rPr>
                <w:sz w:val="16"/>
                <w:szCs w:val="16"/>
              </w:rPr>
              <w:t xml:space="preserve"> Dit wordt opgepakt in de Taskforce Landbouw, Natuur en Stikstof, pijler 2: gebiedsgerichte inzet. Dit wordt verder uitgewerkt</w:t>
            </w:r>
            <w:r w:rsidRPr="00DB04B7" w:rsidR="00DB04B7">
              <w:rPr>
                <w:sz w:val="16"/>
                <w:szCs w:val="16"/>
                <w:vertAlign w:val="superscript"/>
              </w:rPr>
              <w:footnoteReference w:id="22"/>
            </w:r>
            <w:r w:rsidR="00DB04B7">
              <w:rPr>
                <w:sz w:val="16"/>
                <w:szCs w:val="16"/>
              </w:rPr>
              <w:t>.</w:t>
            </w:r>
            <w:r w:rsidRPr="00DB04B7" w:rsidR="00DB04B7">
              <w:rPr>
                <w:sz w:val="16"/>
                <w:szCs w:val="16"/>
              </w:rPr>
              <w:t xml:space="preserve"> </w:t>
            </w:r>
          </w:p>
          <w:p w:rsidRPr="00ED28A6" w:rsidR="000F475B" w:rsidP="006C25B5" w:rsidRDefault="000F475B" w14:paraId="659F92EB" w14:textId="04491E10">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bookmarkEnd w:id="60"/>
      </w:tr>
      <w:tr w:rsidRPr="00ED28A6" w:rsidR="000F475B" w:rsidTr="00514BB6" w14:paraId="6D80BA0E"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562"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29B813A1" w14:textId="77777777">
            <w:pPr>
              <w:pStyle w:val="NoSpacing"/>
              <w:rPr>
                <w:sz w:val="16"/>
                <w:szCs w:val="16"/>
              </w:rPr>
            </w:pPr>
            <w:r w:rsidRPr="00ED28A6">
              <w:rPr>
                <w:sz w:val="16"/>
                <w:szCs w:val="16"/>
              </w:rPr>
              <w:t>6</w:t>
            </w:r>
          </w:p>
        </w:tc>
        <w:tc>
          <w:tcPr>
            <w:tcW w:w="311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15D5C6A8"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Aanvullende maatregel voor KRW-doelbereik: Verbetering van de waterkwaliteit, voor zover dit wordt beïnvloed door landbouw</w:t>
            </w:r>
          </w:p>
        </w:tc>
        <w:tc>
          <w:tcPr>
            <w:tcW w:w="5379"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Pr="00ED28A6" w:rsidR="000F475B" w:rsidP="006C25B5" w:rsidRDefault="000F475B" w14:paraId="4532D33A"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p>
          <w:p w:rsidRPr="00ED28A6" w:rsidR="00DB04B7" w:rsidP="006C25B5" w:rsidRDefault="00DB04B7" w14:paraId="49DE3AC0" w14:textId="784DEEA2">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Dit wordt opgepakt in de Taskforce Landbouw, Natuur en Stikstof. Dit wordt verder uitgewerkt.</w:t>
            </w:r>
          </w:p>
        </w:tc>
      </w:tr>
      <w:tr w:rsidRPr="00ED28A6" w:rsidR="000F475B" w:rsidTr="00514BB6" w14:paraId="32466444"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562"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7E6E90E9" w14:textId="77777777">
            <w:pPr>
              <w:pStyle w:val="NoSpacing"/>
              <w:rPr>
                <w:sz w:val="16"/>
                <w:szCs w:val="16"/>
              </w:rPr>
            </w:pPr>
            <w:r w:rsidRPr="00ED28A6">
              <w:rPr>
                <w:sz w:val="16"/>
                <w:szCs w:val="16"/>
              </w:rPr>
              <w:t>7</w:t>
            </w:r>
          </w:p>
        </w:tc>
        <w:tc>
          <w:tcPr>
            <w:tcW w:w="311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72BA3526" w14:textId="48B3FCE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 xml:space="preserve">Bij opkoop- en uitkoop van veehouderijbedrijven innemen en doorhalen van productierechten  fosfaat </w:t>
            </w:r>
          </w:p>
        </w:tc>
        <w:tc>
          <w:tcPr>
            <w:tcW w:w="5379"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6C95F268"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p>
          <w:p w:rsidRPr="00ED28A6" w:rsidR="000F475B" w:rsidP="00DB04B7" w:rsidRDefault="00DB04B7" w14:paraId="4F816682" w14:textId="39EF9CFA">
            <w:pPr>
              <w:pStyle w:val="No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Hier wordt momenteel invulling aan gegeven via de LBV (Landelijke beëindigingsregeling veehouderijlocaties met piekbelasting) en de LBV</w:t>
            </w:r>
            <w:r w:rsidRPr="00DB04B7">
              <w:rPr>
                <w:rFonts w:asciiTheme="minorHAnsi" w:hAnsiTheme="minorHAnsi"/>
                <w:kern w:val="0"/>
                <w:sz w:val="16"/>
                <w:szCs w:val="16"/>
                <w14:ligatures w14:val="none"/>
              </w:rPr>
              <w:t xml:space="preserve"> </w:t>
            </w:r>
            <w:r w:rsidRPr="00DB04B7">
              <w:rPr>
                <w:sz w:val="16"/>
                <w:szCs w:val="16"/>
              </w:rPr>
              <w:t>+. Indien een melkveehouderij in het kader van deze regelingen stopt, worden de fosfaatrechten doorgehaald. Indien een varkens- of pluimveehouderij in dit kader stopt, worden de dierrechten doorgehaald waarmee een reductie voor fosfaat en stikstof wordt gerealiseerd</w:t>
            </w:r>
            <w:r>
              <w:rPr>
                <w:sz w:val="16"/>
                <w:szCs w:val="16"/>
              </w:rPr>
              <w:t xml:space="preserve">. </w:t>
            </w:r>
          </w:p>
        </w:tc>
      </w:tr>
      <w:tr w:rsidRPr="00ED28A6" w:rsidR="000F475B" w:rsidTr="00514BB6" w14:paraId="46385652"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562"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518152C7" w14:textId="77777777">
            <w:pPr>
              <w:pStyle w:val="NoSpacing"/>
              <w:rPr>
                <w:sz w:val="16"/>
                <w:szCs w:val="16"/>
              </w:rPr>
            </w:pPr>
            <w:r w:rsidRPr="00ED28A6">
              <w:rPr>
                <w:sz w:val="16"/>
                <w:szCs w:val="16"/>
              </w:rPr>
              <w:t>8</w:t>
            </w:r>
          </w:p>
        </w:tc>
        <w:tc>
          <w:tcPr>
            <w:tcW w:w="311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69518078"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Reduceren mestproductieplafonds in de Meststoffenwet volgend op het tempo van afname van de mestproductie</w:t>
            </w:r>
          </w:p>
        </w:tc>
        <w:tc>
          <w:tcPr>
            <w:tcW w:w="5379"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76BA762C"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p>
          <w:p w:rsidRPr="00ED28A6" w:rsidR="000F475B" w:rsidP="006C25B5" w:rsidRDefault="000F475B" w14:paraId="6A547C7A" w14:textId="7C24C52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Ingevoerd middels wetgeving / geïmplementeerd</w:t>
            </w:r>
            <w:r w:rsidRPr="00ED28A6" w:rsidR="009D54E1">
              <w:rPr>
                <w:sz w:val="16"/>
                <w:szCs w:val="16"/>
              </w:rPr>
              <w:t>.</w:t>
            </w:r>
          </w:p>
        </w:tc>
      </w:tr>
      <w:tr w:rsidRPr="00ED28A6" w:rsidR="000F475B" w:rsidTr="00514BB6" w14:paraId="6E854CB4"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562"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7A54673F" w14:textId="77777777">
            <w:pPr>
              <w:pStyle w:val="NoSpacing"/>
              <w:rPr>
                <w:sz w:val="16"/>
                <w:szCs w:val="16"/>
              </w:rPr>
            </w:pPr>
            <w:r w:rsidRPr="00ED28A6">
              <w:rPr>
                <w:sz w:val="16"/>
                <w:szCs w:val="16"/>
              </w:rPr>
              <w:t>9</w:t>
            </w:r>
          </w:p>
        </w:tc>
        <w:tc>
          <w:tcPr>
            <w:tcW w:w="311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1309C577"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Opstarten wetstraject om binnen 10 jaar (vanaf 2022) tot een volledig grondgebonden melk- en rundveehouderij te komen.</w:t>
            </w:r>
          </w:p>
        </w:tc>
        <w:tc>
          <w:tcPr>
            <w:tcW w:w="5379"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4AC6AA87"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r w:rsidRPr="00ED28A6" w:rsidR="002D7444">
              <w:rPr>
                <w:rFonts w:eastAsia="Calibri" w:cs="Calibri"/>
                <w:sz w:val="16"/>
                <w:szCs w:val="16"/>
              </w:rPr>
              <w:t>.</w:t>
            </w:r>
          </w:p>
          <w:p w:rsidRPr="00ED28A6" w:rsidR="00872C6E" w:rsidP="006C25B5" w:rsidRDefault="00DB04B7" w14:paraId="212A4AD3" w14:textId="0DC42715">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Pr>
                <w:sz w:val="16"/>
                <w:szCs w:val="16"/>
              </w:rPr>
              <w:t xml:space="preserve">Dit wordt opgepakt in de Taskforce Landbouw, Natuur en Stikstof, pijler 1: grondgebondenheid. Dit wordt verder uitgewerkt. </w:t>
            </w:r>
          </w:p>
        </w:tc>
      </w:tr>
      <w:tr w:rsidRPr="00ED28A6" w:rsidR="000F475B" w:rsidTr="00514BB6" w14:paraId="47BD8412"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060" w:type="dxa"/>
            <w:gridSpan w:val="5"/>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0ADC7D3F" w14:textId="0C935D57">
            <w:pPr>
              <w:pStyle w:val="NoSpacing"/>
              <w:rPr>
                <w:b w:val="0"/>
                <w:bCs w:val="0"/>
                <w:sz w:val="16"/>
                <w:szCs w:val="16"/>
              </w:rPr>
            </w:pPr>
            <w:bookmarkStart w:name="_Hlk201310332" w:id="61"/>
            <w:r w:rsidRPr="00ED28A6">
              <w:rPr>
                <w:b w:val="0"/>
                <w:bCs w:val="0"/>
                <w:sz w:val="16"/>
                <w:szCs w:val="16"/>
              </w:rPr>
              <w:t>Derogatiebeschikking EC</w:t>
            </w:r>
            <w:bookmarkEnd w:id="61"/>
          </w:p>
        </w:tc>
      </w:tr>
      <w:tr w:rsidRPr="00ED28A6" w:rsidR="000F475B" w:rsidTr="00514BB6" w14:paraId="30E38836"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562"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1C55B7B5" w14:textId="77777777">
            <w:pPr>
              <w:pStyle w:val="NoSpacing"/>
              <w:rPr>
                <w:sz w:val="16"/>
                <w:szCs w:val="16"/>
              </w:rPr>
            </w:pPr>
            <w:r w:rsidRPr="00ED28A6">
              <w:rPr>
                <w:sz w:val="16"/>
                <w:szCs w:val="16"/>
              </w:rPr>
              <w:t>10</w:t>
            </w:r>
          </w:p>
        </w:tc>
        <w:tc>
          <w:tcPr>
            <w:tcW w:w="311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1F75532D"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Aanhouden van bufferstroken waarop niet mag worden bemest verplichten</w:t>
            </w:r>
          </w:p>
        </w:tc>
        <w:tc>
          <w:tcPr>
            <w:tcW w:w="5379"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7304B691"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p>
          <w:p w:rsidRPr="00ED28A6" w:rsidR="000F475B" w:rsidP="006C25B5" w:rsidRDefault="000F475B" w14:paraId="16DCD4FC" w14:textId="0691E3AD">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Ingevoerd middels wetgeving / geïmplementeerd</w:t>
            </w:r>
          </w:p>
        </w:tc>
      </w:tr>
      <w:tr w:rsidRPr="00ED28A6" w:rsidR="000F475B" w:rsidTr="00514BB6" w14:paraId="18AF412C"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562"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23ED5018" w14:textId="77777777">
            <w:pPr>
              <w:pStyle w:val="NoSpacing"/>
              <w:rPr>
                <w:sz w:val="16"/>
                <w:szCs w:val="16"/>
              </w:rPr>
            </w:pPr>
            <w:r w:rsidRPr="00ED28A6">
              <w:rPr>
                <w:sz w:val="16"/>
                <w:szCs w:val="16"/>
              </w:rPr>
              <w:t>11</w:t>
            </w:r>
          </w:p>
        </w:tc>
        <w:tc>
          <w:tcPr>
            <w:tcW w:w="311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62265F57"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Derogatie versneld afbouwen in nutriënten verontreinigde gebieden (verder NV-gebieden) (voor 1 jan 24 aan te wijzen)</w:t>
            </w:r>
          </w:p>
        </w:tc>
        <w:tc>
          <w:tcPr>
            <w:tcW w:w="5379"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75247667"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p>
          <w:p w:rsidRPr="00ED28A6" w:rsidR="000F475B" w:rsidP="006C25B5" w:rsidRDefault="000F475B" w14:paraId="12DF398B" w14:textId="30A8F959">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Ingevoerd middels wetgeving / geïmplementeerd</w:t>
            </w:r>
          </w:p>
        </w:tc>
      </w:tr>
      <w:tr w:rsidRPr="00ED28A6" w:rsidR="000F475B" w:rsidTr="00514BB6" w14:paraId="68FAE648" w14:textId="77777777">
        <w:trPr>
          <w:gridAfter w:val="1"/>
          <w:wAfter w:w="7" w:type="dxa"/>
          <w:trHeight w:val="955"/>
        </w:trPr>
        <w:tc>
          <w:tcPr>
            <w:cnfStyle w:val="001000000000" w:firstRow="0" w:lastRow="0" w:firstColumn="1" w:lastColumn="0" w:oddVBand="0" w:evenVBand="0" w:oddHBand="0" w:evenHBand="0" w:firstRowFirstColumn="0" w:firstRowLastColumn="0" w:lastRowFirstColumn="0" w:lastRowLastColumn="0"/>
            <w:tcW w:w="562"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1663E6E4" w14:textId="77777777">
            <w:pPr>
              <w:pStyle w:val="NoSpacing"/>
              <w:rPr>
                <w:sz w:val="16"/>
                <w:szCs w:val="16"/>
              </w:rPr>
            </w:pPr>
            <w:r w:rsidRPr="00ED28A6">
              <w:rPr>
                <w:sz w:val="16"/>
                <w:szCs w:val="16"/>
              </w:rPr>
              <w:t>12</w:t>
            </w:r>
          </w:p>
        </w:tc>
        <w:tc>
          <w:tcPr>
            <w:tcW w:w="311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119D6B42"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Gebruiksnormen voor stikstof in met nutriënten verontreinigde gebieden met 20% omlaag per 2025</w:t>
            </w:r>
          </w:p>
        </w:tc>
        <w:tc>
          <w:tcPr>
            <w:tcW w:w="5379"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5F287FD1"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p>
          <w:p w:rsidRPr="00ED28A6" w:rsidR="000F475B" w:rsidP="006C25B5" w:rsidRDefault="000F475B" w14:paraId="2FBC61A6" w14:textId="504D9275">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Ingevoerd middels wetgeving / geïmplementeerd</w:t>
            </w:r>
          </w:p>
        </w:tc>
      </w:tr>
      <w:tr w:rsidRPr="00ED28A6" w:rsidR="000F475B" w:rsidTr="00514BB6" w14:paraId="3D0ED887" w14:textId="77777777">
        <w:trPr>
          <w:gridAfter w:val="1"/>
          <w:wAfter w:w="7" w:type="dxa"/>
        </w:trPr>
        <w:tc>
          <w:tcPr>
            <w:cnfStyle w:val="001000000000" w:firstRow="0" w:lastRow="0" w:firstColumn="1" w:lastColumn="0" w:oddVBand="0" w:evenVBand="0" w:oddHBand="0" w:evenHBand="0" w:firstRowFirstColumn="0" w:firstRowLastColumn="0" w:lastRowFirstColumn="0" w:lastRowLastColumn="0"/>
            <w:tcW w:w="9060" w:type="dxa"/>
            <w:gridSpan w:val="5"/>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7C615535" w14:textId="77777777">
            <w:pPr>
              <w:pStyle w:val="NoSpacing"/>
              <w:rPr>
                <w:b w:val="0"/>
                <w:bCs w:val="0"/>
                <w:sz w:val="16"/>
                <w:szCs w:val="16"/>
              </w:rPr>
            </w:pPr>
            <w:r w:rsidRPr="00ED28A6">
              <w:rPr>
                <w:b w:val="0"/>
                <w:bCs w:val="0"/>
                <w:sz w:val="16"/>
                <w:szCs w:val="16"/>
              </w:rPr>
              <w:t>Deltaprogramma Agrarisch Waterbeheer</w:t>
            </w:r>
          </w:p>
        </w:tc>
      </w:tr>
      <w:tr w:rsidRPr="00ED28A6" w:rsidR="000F475B" w:rsidTr="00514BB6" w14:paraId="38371297" w14:textId="77777777">
        <w:trPr>
          <w:gridAfter w:val="1"/>
          <w:wAfter w:w="7" w:type="dxa"/>
          <w:trHeight w:val="927"/>
        </w:trPr>
        <w:tc>
          <w:tcPr>
            <w:cnfStyle w:val="001000000000" w:firstRow="0" w:lastRow="0" w:firstColumn="1" w:lastColumn="0" w:oddVBand="0" w:evenVBand="0" w:oddHBand="0" w:evenHBand="0" w:firstRowFirstColumn="0" w:firstRowLastColumn="0" w:lastRowFirstColumn="0" w:lastRowLastColumn="0"/>
            <w:tcW w:w="562"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7D9579B2" w14:textId="77777777">
            <w:pPr>
              <w:pStyle w:val="NoSpacing"/>
              <w:rPr>
                <w:sz w:val="16"/>
                <w:szCs w:val="16"/>
              </w:rPr>
            </w:pPr>
            <w:r w:rsidRPr="00ED28A6">
              <w:rPr>
                <w:sz w:val="16"/>
                <w:szCs w:val="16"/>
              </w:rPr>
              <w:t>13</w:t>
            </w:r>
          </w:p>
        </w:tc>
        <w:tc>
          <w:tcPr>
            <w:tcW w:w="3119" w:type="dxa"/>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tcPr>
          <w:p w:rsidRPr="00ED28A6" w:rsidR="000F475B" w:rsidP="00EA09E0" w:rsidRDefault="00A37AE4" w14:paraId="19772076" w14:textId="1866BFEF">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 xml:space="preserve">Reduceren </w:t>
            </w:r>
            <w:r w:rsidRPr="00ED28A6" w:rsidR="000F475B">
              <w:rPr>
                <w:sz w:val="16"/>
                <w:szCs w:val="16"/>
              </w:rPr>
              <w:t>emissies uit mest</w:t>
            </w:r>
            <w:r w:rsidRPr="00ED28A6">
              <w:rPr>
                <w:sz w:val="16"/>
                <w:szCs w:val="16"/>
              </w:rPr>
              <w:t xml:space="preserve"> met stimulerende maatregelen voor de landbouwsector </w:t>
            </w:r>
          </w:p>
        </w:tc>
        <w:tc>
          <w:tcPr>
            <w:tcW w:w="5379" w:type="dxa"/>
            <w:gridSpan w:val="2"/>
            <w:tc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tcBorders>
            <w:hideMark/>
          </w:tcPr>
          <w:p w:rsidRPr="00ED28A6" w:rsidR="000F475B" w:rsidP="006C25B5" w:rsidRDefault="000F475B" w14:paraId="4C10B686" w14:textId="2B963EB2">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 xml:space="preserve">Vanuit het Deltaprogramma Agrarisch Waterbeheer (DAW) wordt op vrijwillige basis gewerkt aan maatregelen die de waterkwaliteit verbeteren waaronder een reductie van emissies uit mest naar het water. </w:t>
            </w:r>
          </w:p>
        </w:tc>
      </w:tr>
    </w:tbl>
    <w:p w:rsidRPr="00ED28A6" w:rsidR="000F475B" w:rsidP="008727D8" w:rsidRDefault="000F475B" w14:paraId="09CCC2A0" w14:textId="77777777">
      <w:pPr>
        <w:pStyle w:val="Heading2"/>
      </w:pPr>
      <w:bookmarkStart w:name="_Toc226030198" w:id="62"/>
      <w:bookmarkStart w:name="_Toc229144002" w:id="63"/>
      <w:r w:rsidRPr="00ED28A6">
        <w:t>C.2 Gewasbeschermingsmiddelenbeleid</w:t>
      </w:r>
      <w:bookmarkEnd w:id="62"/>
      <w:bookmarkEnd w:id="63"/>
    </w:p>
    <w:p w:rsidRPr="00ED28A6" w:rsidR="000F475B" w:rsidP="003F3AC7" w:rsidRDefault="000F475B" w14:paraId="0F532F3F" w14:textId="77777777">
      <w:pPr>
        <w:pStyle w:val="Heading3"/>
      </w:pPr>
      <w:bookmarkStart w:name="_Toc229144003" w:id="64"/>
      <w:bookmarkEnd w:id="53"/>
      <w:r w:rsidRPr="00ED28A6">
        <w:t>Effecten op waterkwaliteit (in het kader van de KRW)</w:t>
      </w:r>
      <w:bookmarkEnd w:id="64"/>
    </w:p>
    <w:p w:rsidRPr="00ED28A6" w:rsidR="000F475B" w:rsidP="006C25B5" w:rsidRDefault="000F475B" w14:paraId="0548436E" w14:textId="77777777">
      <w:pPr>
        <w:pStyle w:val="NoSpacing"/>
      </w:pPr>
      <w:r w:rsidRPr="00ED28A6">
        <w:t xml:space="preserve">Van de onder de KRW genormeerde stoffen zijn er nog 11 gewasbeschermingsmiddelen die de KRW-normen (frequent) overschrijden. Daarnaast kunnen ook andere gewasbeschermingsmiddelen tot problemen leiden voor aquatische organismen en het ecologisch doelbereik, door de (gecombineerde) toxische druk. </w:t>
      </w:r>
    </w:p>
    <w:p w:rsidRPr="00ED28A6" w:rsidR="000F475B" w:rsidP="003F3AC7" w:rsidRDefault="000F475B" w14:paraId="404F87A3" w14:textId="77777777">
      <w:pPr>
        <w:pStyle w:val="Heading3"/>
      </w:pPr>
      <w:bookmarkStart w:name="_Toc229144004" w:id="65"/>
      <w:r w:rsidRPr="00ED28A6">
        <w:t>Waar zijn afspraken vastgelegd?</w:t>
      </w:r>
      <w:bookmarkEnd w:id="65"/>
    </w:p>
    <w:p w:rsidRPr="00ED28A6" w:rsidR="00707492" w:rsidP="006C25B5" w:rsidRDefault="000F475B" w14:paraId="75E66854" w14:textId="53812366">
      <w:pPr>
        <w:pStyle w:val="NoSpacing"/>
      </w:pPr>
      <w:r w:rsidRPr="00ED28A6">
        <w:t>De afspraken voor KRW ten aanzien van gewasbeschermingsmiddelenbeleid</w:t>
      </w:r>
      <w:r w:rsidRPr="00ED28A6" w:rsidR="0007054B">
        <w:t xml:space="preserve"> </w:t>
      </w:r>
      <w:r w:rsidRPr="00ED28A6">
        <w:t>zijn vastgelegd in onder andere de Toekomstvisie gewasbescherming 2030</w:t>
      </w:r>
      <w:r w:rsidRPr="00ED28A6" w:rsidR="0007054B">
        <w:rPr>
          <w:rStyle w:val="FootnoteReference"/>
        </w:rPr>
        <w:footnoteReference w:id="23"/>
      </w:r>
      <w:r w:rsidRPr="00ED28A6" w:rsidR="00707492">
        <w:t>.</w:t>
      </w:r>
    </w:p>
    <w:p w:rsidRPr="00ED28A6" w:rsidR="00707492" w:rsidP="001D4C08" w:rsidRDefault="00646867" w14:paraId="619AF7AC" w14:textId="15610169">
      <w:pPr>
        <w:pStyle w:val="NoSpacing"/>
      </w:pPr>
      <w:r w:rsidRPr="00ED28A6">
        <w:t xml:space="preserve">De afspraken </w:t>
      </w:r>
      <w:r w:rsidRPr="00ED28A6" w:rsidR="000F475B">
        <w:t xml:space="preserve">focussen zich op het terugdringen van emissies uit gewasbeschermingsmiddelen. In de stroomgebiedbeheerplannen 2022-2027 wordt voor de generiek afgesproken beleidsmaatregelen gericht op het terugdringen van emissies uit gewasbeschermingsmiddelen dan ook verwezen naar de Toekomstvisie gewasbescherming 2030. Eén van de drie strategische doelen </w:t>
      </w:r>
      <w:r w:rsidRPr="00ED28A6" w:rsidR="0007054B">
        <w:t>in de Toekomstvisie</w:t>
      </w:r>
      <w:r w:rsidRPr="00ED28A6" w:rsidR="000F475B">
        <w:t xml:space="preserve"> is </w:t>
      </w:r>
      <w:r w:rsidRPr="00ED28A6" w:rsidR="000F475B">
        <w:rPr>
          <w:i/>
          <w:iCs/>
        </w:rPr>
        <w:t>‘in 2030 te komen tot een land- en tuinbouw waarbij gewasbeschermingsmiddelen nagenoeg geen emissies naar het milieu veroorzaken en nagenoeg geen residuen op producten achterlaten’.</w:t>
      </w:r>
      <w:r w:rsidRPr="00ED28A6" w:rsidR="000F475B">
        <w:t xml:space="preserve"> Het Uitvoeringsprogramma Toekomstvisie gewasbescherming 2030</w:t>
      </w:r>
      <w:r w:rsidRPr="00ED28A6" w:rsidR="0007054B">
        <w:rPr>
          <w:rStyle w:val="FootnoteReference"/>
        </w:rPr>
        <w:footnoteReference w:id="24"/>
      </w:r>
      <w:r w:rsidRPr="00ED28A6" w:rsidR="000F475B">
        <w:t xml:space="preserve"> beschrijft hoe dit doel in 2030 behaald kan worden. Naast dit doel, geldt dat volgens de KRW in 2027 geen normoverschrijdingen mogen plaatsvinden van stoffen in gewasbeschermingsmiddelen die op de lijst staan met prioritaire stoffen en/of gebied specifieke stoffen.</w:t>
      </w:r>
      <w:r w:rsidRPr="00ED28A6" w:rsidR="00707492">
        <w:t xml:space="preserve"> </w:t>
      </w:r>
      <w:r w:rsidRPr="00ED28A6" w:rsidR="000F475B">
        <w:t xml:space="preserve">Er wordt vanuit de Toekomstvisie gewasbescherming 2030 jaarlijks een jaarplan met de prioriteiten voor het betreffende kalenderjaar opgesteld, evenals een monitoringrapport met daarin de voortgang op het realiseren van de strategische doelen. </w:t>
      </w:r>
    </w:p>
    <w:p w:rsidRPr="00ED28A6" w:rsidR="001D4C08" w:rsidP="001D4C08" w:rsidRDefault="00536BF0" w14:paraId="6BB3B2C9" w14:textId="79076538">
      <w:pPr>
        <w:pStyle w:val="NoSpacing"/>
      </w:pPr>
      <w:r w:rsidRPr="00ED28A6">
        <w:t>De meest recente monitor</w:t>
      </w:r>
      <w:r w:rsidRPr="00ED28A6" w:rsidR="009848D0">
        <w:rPr>
          <w:rStyle w:val="FootnoteReference"/>
        </w:rPr>
        <w:footnoteReference w:id="25"/>
      </w:r>
      <w:r w:rsidRPr="00ED28A6" w:rsidR="007A3E12">
        <w:t>, met de Kamer gedeeld juli 2025,</w:t>
      </w:r>
      <w:r w:rsidRPr="00ED28A6">
        <w:t xml:space="preserve"> ondersteunt het beeld dat effecten van generiek beleid nog beperkt zichtbaar zijn en dat tijdige realisatie van doelen uit de Toekomstvisie gewasbescherming onzeker blijft. Voor emissies uit gewasbeschermingsmiddelen geldt dat emissies en normoverschrijdingen nog niet structureel afnemen en dat </w:t>
      </w:r>
      <w:r w:rsidRPr="00ED28A6" w:rsidR="001D4C08">
        <w:t>verbeteringen vooral zichtbaar zijn in beleid en monitoring, minder in milieueffecten en nog beperkt in waterkwaliteit.</w:t>
      </w:r>
    </w:p>
    <w:p w:rsidRPr="00ED28A6" w:rsidR="000F475B" w:rsidP="003F3AC7" w:rsidRDefault="000F475B" w14:paraId="1065960B" w14:textId="4FBD5925">
      <w:pPr>
        <w:pStyle w:val="Heading3"/>
      </w:pPr>
      <w:bookmarkStart w:name="_Toc229144005" w:id="66"/>
      <w:r w:rsidRPr="00ED28A6">
        <w:t>Belangrijkste beleidsontwikkelingen in  2025 en 2026</w:t>
      </w:r>
      <w:bookmarkEnd w:id="66"/>
    </w:p>
    <w:p w:rsidRPr="00ED28A6" w:rsidR="000B3EB7" w:rsidP="000B3EB7" w:rsidRDefault="000B3EB7" w14:paraId="39BC0B1E" w14:textId="6E3E54DD">
      <w:pPr>
        <w:pStyle w:val="NoSpacing"/>
      </w:pPr>
      <w:r w:rsidRPr="00ED28A6">
        <w:t xml:space="preserve">Het </w:t>
      </w:r>
      <w:bookmarkStart w:name="_Hlk201154690" w:id="67"/>
      <w:r w:rsidRPr="00ED28A6">
        <w:t xml:space="preserve">coalitieakkoord </w:t>
      </w:r>
      <w:r w:rsidRPr="00ED28A6">
        <w:rPr>
          <w:i/>
          <w:iCs/>
        </w:rPr>
        <w:t>“Aan de slag, Bouwen aan een beter Nederland",</w:t>
      </w:r>
      <w:r w:rsidRPr="00ED28A6">
        <w:t xml:space="preserve"> gepresenteerd op 30 januari 2026, bevat de ambitie om het gebruik van schadelijke gewasbeschermingsmiddelen fors terug te dringen. </w:t>
      </w:r>
    </w:p>
    <w:p w:rsidRPr="00ED28A6" w:rsidR="00E230E8" w:rsidP="003F3AC7" w:rsidRDefault="00E230E8" w14:paraId="448E3AB8" w14:textId="643A17B9">
      <w:pPr>
        <w:pStyle w:val="Heading3"/>
      </w:pPr>
      <w:bookmarkStart w:name="_Toc229144006" w:id="68"/>
      <w:bookmarkEnd w:id="67"/>
      <w:r w:rsidRPr="00ED28A6">
        <w:t>Overzicht voortgang 2025</w:t>
      </w:r>
      <w:bookmarkEnd w:id="68"/>
    </w:p>
    <w:p w:rsidRPr="00ED28A6" w:rsidR="00E230E8" w:rsidP="00E230E8" w:rsidRDefault="00E230E8" w14:paraId="1F6F86ED" w14:textId="0B21A2CA">
      <w:pPr>
        <w:pStyle w:val="NoSpacing"/>
      </w:pPr>
      <w:r w:rsidRPr="00ED28A6">
        <w:t xml:space="preserve">Hieronder volgt een overzicht van de afspraken en hun status per 1 januari 2026. </w:t>
      </w:r>
    </w:p>
    <w:tbl>
      <w:tblPr>
        <w:tblStyle w:val="GridTable1Light-Accent1"/>
        <w:tblW w:w="9067" w:type="dxa"/>
        <w:tblLayout w:type="fixed"/>
        <w:tblCellMar>
          <w:top w:w="28" w:type="dxa"/>
          <w:bottom w:w="28" w:type="dxa"/>
        </w:tblCellMar>
        <w:tblLook w:val="06A0" w:firstRow="1" w:lastRow="0" w:firstColumn="1" w:lastColumn="0" w:noHBand="1" w:noVBand="1"/>
      </w:tblPr>
      <w:tblGrid>
        <w:gridCol w:w="450"/>
        <w:gridCol w:w="4365"/>
        <w:gridCol w:w="4252"/>
      </w:tblGrid>
      <w:tr w:rsidRPr="00ED28A6" w:rsidR="00514BB6" w:rsidTr="00637078" w14:paraId="78E44C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Pr="00ED28A6" w:rsidR="00514BB6" w:rsidP="00637078" w:rsidRDefault="00514BB6" w14:paraId="262A19F0" w14:textId="77777777">
            <w:pPr>
              <w:pStyle w:val="NoSpacing"/>
              <w:rPr>
                <w:b w:val="0"/>
                <w:bCs w:val="0"/>
                <w:sz w:val="16"/>
                <w:szCs w:val="16"/>
              </w:rPr>
            </w:pPr>
            <w:r w:rsidRPr="00ED28A6">
              <w:rPr>
                <w:b w:val="0"/>
                <w:bCs w:val="0"/>
                <w:sz w:val="16"/>
                <w:szCs w:val="16"/>
              </w:rPr>
              <w:t>#</w:t>
            </w:r>
          </w:p>
        </w:tc>
        <w:tc>
          <w:tcPr>
            <w:tcW w:w="4365" w:type="dxa"/>
          </w:tcPr>
          <w:p w:rsidRPr="00ED28A6" w:rsidR="00514BB6" w:rsidP="00637078" w:rsidRDefault="00514BB6" w14:paraId="3831D219" w14:textId="77777777">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ED28A6">
              <w:rPr>
                <w:rFonts w:eastAsia="Aptos" w:cs="Aptos"/>
                <w:sz w:val="16"/>
                <w:szCs w:val="16"/>
              </w:rPr>
              <w:t>Afspraak</w:t>
            </w:r>
          </w:p>
        </w:tc>
        <w:tc>
          <w:tcPr>
            <w:tcW w:w="4252" w:type="dxa"/>
          </w:tcPr>
          <w:p w:rsidRPr="00ED28A6" w:rsidR="00514BB6" w:rsidP="00637078" w:rsidRDefault="00514BB6" w14:paraId="6A55CE9D" w14:textId="77777777">
            <w:pPr>
              <w:pStyle w:val="NoSpacing"/>
              <w:cnfStyle w:val="100000000000" w:firstRow="1" w:lastRow="0" w:firstColumn="0" w:lastColumn="0" w:oddVBand="0" w:evenVBand="0" w:oddHBand="0" w:evenHBand="0" w:firstRowFirstColumn="0" w:firstRowLastColumn="0" w:lastRowFirstColumn="0" w:lastRowLastColumn="0"/>
              <w:rPr>
                <w:sz w:val="16"/>
                <w:szCs w:val="16"/>
              </w:rPr>
            </w:pPr>
            <w:r w:rsidRPr="00ED28A6">
              <w:rPr>
                <w:sz w:val="16"/>
                <w:szCs w:val="16"/>
              </w:rPr>
              <w:t>Voortgang</w:t>
            </w:r>
          </w:p>
        </w:tc>
      </w:tr>
      <w:tr w:rsidRPr="00ED28A6" w:rsidR="000F475B" w:rsidTr="009D0700" w14:paraId="1BF31857" w14:textId="77777777">
        <w:tc>
          <w:tcPr>
            <w:cnfStyle w:val="001000000000" w:firstRow="0" w:lastRow="0" w:firstColumn="1" w:lastColumn="0" w:oddVBand="0" w:evenVBand="0" w:oddHBand="0" w:evenHBand="0" w:firstRowFirstColumn="0" w:firstRowLastColumn="0" w:lastRowFirstColumn="0" w:lastRowLastColumn="0"/>
            <w:tcW w:w="9067" w:type="dxa"/>
            <w:gridSpan w:val="3"/>
            <w:tcBorders>
              <w:bottom w:val="single" w:color="83CAEB" w:themeColor="accent1" w:themeTint="66" w:sz="4" w:space="0"/>
            </w:tcBorders>
          </w:tcPr>
          <w:p w:rsidRPr="00ED28A6" w:rsidR="000F475B" w:rsidP="006C25B5" w:rsidRDefault="000F475B" w14:paraId="4F877DD4" w14:textId="54E898E2">
            <w:pPr>
              <w:pStyle w:val="NoSpacing"/>
              <w:rPr>
                <w:rFonts w:eastAsia="Aptos" w:cs="Aptos"/>
                <w:b w:val="0"/>
                <w:bCs w:val="0"/>
                <w:sz w:val="16"/>
                <w:szCs w:val="16"/>
              </w:rPr>
            </w:pPr>
            <w:bookmarkStart w:name="_Hlk201238857" w:id="69"/>
            <w:r w:rsidRPr="00ED28A6">
              <w:rPr>
                <w:b w:val="0"/>
                <w:bCs w:val="0"/>
                <w:sz w:val="16"/>
                <w:szCs w:val="16"/>
              </w:rPr>
              <w:t>Toekomstvisie gewasbescherming 2030</w:t>
            </w:r>
            <w:bookmarkEnd w:id="69"/>
            <w:r w:rsidRPr="00ED28A6" w:rsidR="002E6166">
              <w:rPr>
                <w:b w:val="0"/>
                <w:bCs w:val="0"/>
                <w:sz w:val="16"/>
                <w:szCs w:val="16"/>
              </w:rPr>
              <w:t xml:space="preserve"> </w:t>
            </w:r>
          </w:p>
        </w:tc>
      </w:tr>
      <w:tr w:rsidRPr="00ED28A6" w:rsidR="000F475B" w:rsidTr="006D6B29" w14:paraId="6EFFEB32"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0F475B" w14:paraId="60DA8E2A" w14:textId="77777777">
            <w:pPr>
              <w:pStyle w:val="NoSpacing"/>
              <w:rPr>
                <w:sz w:val="16"/>
                <w:szCs w:val="16"/>
              </w:rPr>
            </w:pPr>
            <w:r w:rsidRPr="00ED28A6">
              <w:rPr>
                <w:sz w:val="16"/>
                <w:szCs w:val="16"/>
              </w:rPr>
              <w:t>1</w:t>
            </w:r>
          </w:p>
        </w:tc>
        <w:tc>
          <w:tcPr>
            <w:tcW w:w="4365" w:type="dxa"/>
          </w:tcPr>
          <w:p w:rsidRPr="00ED28A6" w:rsidR="000F475B" w:rsidP="006C25B5" w:rsidRDefault="000F475B" w14:paraId="3B8CDE9D"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Monitoring: Realiseren van een early warning meetnet voor grondwater.</w:t>
            </w:r>
          </w:p>
        </w:tc>
        <w:tc>
          <w:tcPr>
            <w:tcW w:w="4252" w:type="dxa"/>
          </w:tcPr>
          <w:p w:rsidRPr="00ED28A6" w:rsidR="000F475B" w:rsidP="006C25B5" w:rsidRDefault="000F475B" w14:paraId="26450275"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p>
          <w:p w:rsidRPr="00ED28A6" w:rsidR="000F475B" w:rsidP="006C25B5" w:rsidRDefault="000F475B" w14:paraId="407BF8AD" w14:textId="0DD3AEB3">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r>
      <w:tr w:rsidRPr="00ED28A6" w:rsidR="000F475B" w:rsidTr="006D6B29" w14:paraId="3FAEBD69"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0F475B" w14:paraId="6AEEE202" w14:textId="77777777">
            <w:pPr>
              <w:pStyle w:val="NoSpacing"/>
              <w:rPr>
                <w:sz w:val="16"/>
                <w:szCs w:val="16"/>
              </w:rPr>
            </w:pPr>
            <w:r w:rsidRPr="00ED28A6">
              <w:rPr>
                <w:sz w:val="16"/>
                <w:szCs w:val="16"/>
              </w:rPr>
              <w:t>2</w:t>
            </w:r>
          </w:p>
        </w:tc>
        <w:tc>
          <w:tcPr>
            <w:tcW w:w="4365" w:type="dxa"/>
          </w:tcPr>
          <w:p w:rsidRPr="00ED28A6" w:rsidR="0058342B" w:rsidP="006C25B5" w:rsidRDefault="000F475B" w14:paraId="696168E0" w14:textId="2EBC606A">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Monitoring: Realiseren van een terugkoppeling naar de agrarische sector van (forse) normoverschrijdingen in oppervlaktewater en jaarlijkse rapportage daarover.</w:t>
            </w:r>
            <w:r w:rsidRPr="00ED28A6" w:rsidR="00C04673">
              <w:rPr>
                <w:sz w:val="16"/>
                <w:szCs w:val="16"/>
              </w:rPr>
              <w:t xml:space="preserve"> </w:t>
            </w:r>
          </w:p>
        </w:tc>
        <w:tc>
          <w:tcPr>
            <w:tcW w:w="4252" w:type="dxa"/>
          </w:tcPr>
          <w:p w:rsidRPr="00ED28A6" w:rsidR="000F475B" w:rsidP="006C25B5" w:rsidRDefault="000F475B" w14:paraId="590146D8" w14:textId="1694B706">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r w:rsidRPr="00ED28A6" w:rsidR="00C04673">
              <w:rPr>
                <w:rFonts w:eastAsia="Calibri" w:cs="Calibri"/>
                <w:sz w:val="16"/>
                <w:szCs w:val="16"/>
              </w:rPr>
              <w:t xml:space="preserve">. </w:t>
            </w:r>
          </w:p>
          <w:p w:rsidRPr="00ED28A6" w:rsidR="000F475B" w:rsidP="006C25B5" w:rsidRDefault="00903A58" w14:paraId="2107B4C5" w14:textId="254C04F1">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Deze actie is in 2025 opgenomen in het KRW Impulsprogramma (actieplan chemische stoffen, maatregel 7).</w:t>
            </w:r>
          </w:p>
        </w:tc>
      </w:tr>
      <w:tr w:rsidRPr="00ED28A6" w:rsidR="000F475B" w:rsidTr="006D6B29" w14:paraId="426253C5"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0F475B" w14:paraId="2DA548CD" w14:textId="77777777">
            <w:pPr>
              <w:pStyle w:val="NoSpacing"/>
              <w:rPr>
                <w:sz w:val="16"/>
                <w:szCs w:val="16"/>
              </w:rPr>
            </w:pPr>
            <w:r w:rsidRPr="00ED28A6">
              <w:rPr>
                <w:sz w:val="16"/>
                <w:szCs w:val="16"/>
              </w:rPr>
              <w:t>3</w:t>
            </w:r>
          </w:p>
        </w:tc>
        <w:tc>
          <w:tcPr>
            <w:tcW w:w="4365" w:type="dxa"/>
          </w:tcPr>
          <w:p w:rsidRPr="00ED28A6" w:rsidR="000F475B" w:rsidP="006C25B5" w:rsidRDefault="000F475B" w14:paraId="38E6AA47"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Monitoring: Actualisatie van de NMI-indicator voor gewasbescherming zodat ook effecten van niet-toetsbare middelen voor waterkwaliteit in beeld worden gebracht én jaarlijkse/periodieke rapportage daarover.</w:t>
            </w:r>
          </w:p>
        </w:tc>
        <w:tc>
          <w:tcPr>
            <w:tcW w:w="4252" w:type="dxa"/>
          </w:tcPr>
          <w:p w:rsidRPr="00ED28A6" w:rsidR="000F475B" w:rsidP="006C25B5" w:rsidRDefault="000F475B" w14:paraId="3D5D6116" w14:textId="11C8FA34">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rFonts w:eastAsia="Calibri" w:cs="Calibri"/>
                <w:sz w:val="16"/>
                <w:szCs w:val="16"/>
              </w:rPr>
              <w:t>Geen statusverandering ten opzichte van vorig jaar</w:t>
            </w:r>
            <w:r w:rsidRPr="00ED28A6" w:rsidR="00CE46B6">
              <w:rPr>
                <w:rFonts w:eastAsia="Calibri" w:cs="Calibri"/>
                <w:sz w:val="16"/>
                <w:szCs w:val="16"/>
              </w:rPr>
              <w:t>.</w:t>
            </w:r>
          </w:p>
        </w:tc>
      </w:tr>
      <w:tr w:rsidRPr="00ED28A6" w:rsidR="000F475B" w:rsidTr="006D6B29" w14:paraId="18BD3D38" w14:textId="77777777">
        <w:tc>
          <w:tcPr>
            <w:cnfStyle w:val="001000000000" w:firstRow="0" w:lastRow="0" w:firstColumn="1" w:lastColumn="0" w:oddVBand="0" w:evenVBand="0" w:oddHBand="0" w:evenHBand="0" w:firstRowFirstColumn="0" w:firstRowLastColumn="0" w:lastRowFirstColumn="0" w:lastRowLastColumn="0"/>
            <w:tcW w:w="450" w:type="dxa"/>
            <w:tcBorders>
              <w:bottom w:val="single" w:color="83CAEB" w:themeColor="accent1" w:themeTint="66" w:sz="4" w:space="0"/>
            </w:tcBorders>
          </w:tcPr>
          <w:p w:rsidRPr="00ED28A6" w:rsidR="000F475B" w:rsidP="006C25B5" w:rsidRDefault="000F475B" w14:paraId="5134910B" w14:textId="77777777">
            <w:pPr>
              <w:pStyle w:val="NoSpacing"/>
              <w:rPr>
                <w:sz w:val="16"/>
                <w:szCs w:val="16"/>
              </w:rPr>
            </w:pPr>
            <w:r w:rsidRPr="00ED28A6">
              <w:rPr>
                <w:sz w:val="16"/>
                <w:szCs w:val="16"/>
              </w:rPr>
              <w:t>4</w:t>
            </w:r>
          </w:p>
        </w:tc>
        <w:tc>
          <w:tcPr>
            <w:tcW w:w="4365" w:type="dxa"/>
            <w:tcBorders>
              <w:bottom w:val="single" w:color="83CAEB" w:themeColor="accent1" w:themeTint="66" w:sz="4" w:space="0"/>
            </w:tcBorders>
          </w:tcPr>
          <w:p w:rsidRPr="00ED28A6" w:rsidR="000F475B" w:rsidP="006C25B5" w:rsidRDefault="000F475B" w14:paraId="68AD4316"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Monitoring: Jaarlijkse rapportage in 3</w:t>
            </w:r>
            <w:r w:rsidRPr="00ED28A6">
              <w:rPr>
                <w:sz w:val="16"/>
                <w:szCs w:val="16"/>
                <w:vertAlign w:val="superscript"/>
              </w:rPr>
              <w:t>e</w:t>
            </w:r>
            <w:r w:rsidRPr="00ED28A6">
              <w:rPr>
                <w:sz w:val="16"/>
                <w:szCs w:val="16"/>
              </w:rPr>
              <w:t xml:space="preserve"> of 4</w:t>
            </w:r>
            <w:r w:rsidRPr="00ED28A6">
              <w:rPr>
                <w:sz w:val="16"/>
                <w:szCs w:val="16"/>
                <w:vertAlign w:val="superscript"/>
              </w:rPr>
              <w:t>e</w:t>
            </w:r>
            <w:r w:rsidRPr="00ED28A6">
              <w:rPr>
                <w:sz w:val="16"/>
                <w:szCs w:val="16"/>
              </w:rPr>
              <w:t xml:space="preserve"> kwartaal over afname van normoverschrijdingen:</w:t>
            </w:r>
          </w:p>
          <w:p w:rsidRPr="00ED28A6" w:rsidR="000F475B" w:rsidP="006C25B5" w:rsidRDefault="000F475B" w14:paraId="59F39901"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van het drinkwatercriterium in bronnen voor de productie van drinkwater of andere vormen van menselijke consumptie;</w:t>
            </w:r>
          </w:p>
          <w:p w:rsidRPr="00ED28A6" w:rsidR="000F475B" w:rsidP="006C25B5" w:rsidRDefault="000F475B" w14:paraId="7141986C"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van normen die in de bijlagen van de Richtlijn prioritaire stoffen, de Grondwaterrichtlijn of de Stroomgebiedbeheerplannen zijn opgenomen;</w:t>
            </w:r>
          </w:p>
          <w:p w:rsidRPr="00ED28A6" w:rsidR="000F475B" w:rsidP="006C25B5" w:rsidRDefault="000F475B" w14:paraId="7C815800"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van alle andere voor gewasbeschermingsmiddelen vastgestelde normen of risicogrenzen die van invloed zijn op de ecologische toestand van oppervlaktewater.</w:t>
            </w:r>
          </w:p>
        </w:tc>
        <w:tc>
          <w:tcPr>
            <w:tcW w:w="4252" w:type="dxa"/>
            <w:tcBorders>
              <w:bottom w:val="single" w:color="83CAEB" w:themeColor="accent1" w:themeTint="66" w:sz="4" w:space="0"/>
            </w:tcBorders>
          </w:tcPr>
          <w:p w:rsidRPr="00ED28A6" w:rsidR="000F475B" w:rsidP="006C25B5" w:rsidRDefault="000F475B" w14:paraId="40B61E48" w14:textId="01F7077E">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rFonts w:eastAsia="Calibri" w:cs="Calibri"/>
                <w:sz w:val="16"/>
                <w:szCs w:val="16"/>
              </w:rPr>
              <w:t xml:space="preserve">Geen statusverandering ten opzichte van vorig jaar. </w:t>
            </w:r>
          </w:p>
          <w:p w:rsidRPr="00ED28A6" w:rsidR="000F475B" w:rsidP="006C25B5" w:rsidRDefault="000F475B" w14:paraId="25B480C8"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r>
      <w:tr w:rsidRPr="00ED28A6" w:rsidR="000F475B" w:rsidTr="006D6B29" w14:paraId="6E4D1AC8"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0F475B" w14:paraId="2EE2488A" w14:textId="77777777">
            <w:pPr>
              <w:pStyle w:val="NoSpacing"/>
              <w:rPr>
                <w:sz w:val="16"/>
                <w:szCs w:val="16"/>
              </w:rPr>
            </w:pPr>
            <w:r w:rsidRPr="00ED28A6">
              <w:rPr>
                <w:sz w:val="16"/>
                <w:szCs w:val="16"/>
              </w:rPr>
              <w:t>5</w:t>
            </w:r>
          </w:p>
        </w:tc>
        <w:tc>
          <w:tcPr>
            <w:tcW w:w="4365" w:type="dxa"/>
          </w:tcPr>
          <w:p w:rsidRPr="00ED28A6" w:rsidR="0058342B" w:rsidP="006C25B5" w:rsidRDefault="000F475B" w14:paraId="3A059CA4" w14:textId="6B4403CD">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Juridisch kader: Afstemmen toelatingsnormen Verordening EG 1107/2009 voor het op de markt brengen van gewasbeschermingsmiddelen, met name artikel 44, en de Kaderrichtlijn Water (alsmede de Richtlijn prioritaire stoffen, Grondwaterrichtlijn) en doorvertaling daarvan naar de toelating in Nederland.</w:t>
            </w:r>
          </w:p>
        </w:tc>
        <w:tc>
          <w:tcPr>
            <w:tcW w:w="4252" w:type="dxa"/>
          </w:tcPr>
          <w:p w:rsidR="002E6166" w:rsidP="00016F76" w:rsidRDefault="002E6166" w14:paraId="4FC07114" w14:textId="04D0D6EF">
            <w:pPr>
              <w:pStyle w:val="NoSpacing"/>
              <w:cnfStyle w:val="000000000000" w:firstRow="0" w:lastRow="0" w:firstColumn="0" w:lastColumn="0" w:oddVBand="0" w:evenVBand="0" w:oddHBand="0" w:evenHBand="0" w:firstRowFirstColumn="0" w:firstRowLastColumn="0" w:lastRowFirstColumn="0" w:lastRowLastColumn="0"/>
              <w:rPr>
                <w:sz w:val="16"/>
                <w:szCs w:val="16"/>
              </w:rPr>
            </w:pPr>
          </w:p>
          <w:p w:rsidRPr="00ED28A6" w:rsidR="00016F76" w:rsidP="00016F76" w:rsidRDefault="00016F76" w14:paraId="14AB70D7"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Er is het afgelopen verder gewerkt aan de ontwikkeling van een methodiek voor de herbeoordeling van de gewasbeschermingsmiddelen die structurele overschrijdingen van KRW-normen laten zien: het gaat om een beoordelingsmethode en selectiemethode. De interim methodiek zal conform planning in het voorjaar van 2026 worden opgeleverd. De selectiemethodiek is naar verwachting ook in het voorjaar van 2026 gereed. De planning is dat het Ctgb met deze nieuwe methodieken medio 2027 kan gaan werken.</w:t>
            </w:r>
          </w:p>
          <w:p w:rsidRPr="00ED28A6" w:rsidR="00016F76" w:rsidP="00016F76" w:rsidRDefault="00016F76" w14:paraId="4D165F26" w14:textId="1014A9F8">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sz w:val="16"/>
                <w:szCs w:val="16"/>
              </w:rPr>
              <w:t>Deze actie is in 2025 opgenomen in het KRW Impulsprogramma (actieplan chemische stoffen, maatregel 4).</w:t>
            </w:r>
          </w:p>
        </w:tc>
      </w:tr>
      <w:tr w:rsidRPr="00ED28A6" w:rsidR="000F475B" w:rsidTr="006D6B29" w14:paraId="555ED855"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0F475B" w14:paraId="1F094CAA" w14:textId="77777777">
            <w:pPr>
              <w:pStyle w:val="NoSpacing"/>
              <w:rPr>
                <w:sz w:val="16"/>
                <w:szCs w:val="16"/>
              </w:rPr>
            </w:pPr>
            <w:r w:rsidRPr="00ED28A6">
              <w:rPr>
                <w:sz w:val="16"/>
                <w:szCs w:val="16"/>
              </w:rPr>
              <w:t>6</w:t>
            </w:r>
          </w:p>
        </w:tc>
        <w:tc>
          <w:tcPr>
            <w:tcW w:w="4365" w:type="dxa"/>
          </w:tcPr>
          <w:p w:rsidRPr="00ED28A6" w:rsidR="000F475B" w:rsidP="006D6B29" w:rsidRDefault="000F475B" w14:paraId="3B50069A" w14:textId="5CD2E11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Juridisch kader: opnemen van nieuwe en aangescherpte verplichtingen in het BAL, waaronder:</w:t>
            </w:r>
            <w:r w:rsidRPr="00ED28A6" w:rsidR="006D6B29">
              <w:rPr>
                <w:sz w:val="16"/>
                <w:szCs w:val="16"/>
              </w:rPr>
              <w:t xml:space="preserve"> </w:t>
            </w:r>
            <w:r w:rsidRPr="00ED28A6">
              <w:rPr>
                <w:sz w:val="16"/>
                <w:szCs w:val="16"/>
              </w:rPr>
              <w:t>de opname van het gesloten vulsysteem voor open teelten;</w:t>
            </w:r>
            <w:r w:rsidRPr="00ED28A6" w:rsidR="006D6B29">
              <w:rPr>
                <w:sz w:val="16"/>
                <w:szCs w:val="16"/>
              </w:rPr>
              <w:t xml:space="preserve"> </w:t>
            </w:r>
            <w:r w:rsidRPr="00ED28A6">
              <w:rPr>
                <w:sz w:val="16"/>
                <w:szCs w:val="16"/>
              </w:rPr>
              <w:t>het harmoniseren van de teeltvrije zone/bufferstroken om reductie van emissies van gewasbeschermingsmiddelen naar het water te beperken;</w:t>
            </w:r>
            <w:r w:rsidRPr="00ED28A6" w:rsidR="006D6B29">
              <w:rPr>
                <w:sz w:val="16"/>
                <w:szCs w:val="16"/>
              </w:rPr>
              <w:t xml:space="preserve"> </w:t>
            </w:r>
            <w:r w:rsidRPr="00ED28A6">
              <w:rPr>
                <w:sz w:val="16"/>
                <w:szCs w:val="16"/>
              </w:rPr>
              <w:t>het verkennen van mogelijkheden van certificering voor zelfverklaarde nullozers in de glastuinbouw, het introduceren van een zogeheten ‘apk-keuring’ voor kassen en het uitfaseren van directe lozingen op oppervlaktewater. Voor dit laatste is toegang tot voldoende rioleringscapaciteit van belang.</w:t>
            </w:r>
          </w:p>
        </w:tc>
        <w:tc>
          <w:tcPr>
            <w:tcW w:w="4252" w:type="dxa"/>
          </w:tcPr>
          <w:p w:rsidRPr="00ED28A6" w:rsidR="00E07C27" w:rsidP="006C25B5" w:rsidRDefault="000F475B" w14:paraId="6D32B97B" w14:textId="6FA1F2D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rFonts w:eastAsia="Calibri" w:cs="Calibri"/>
                <w:sz w:val="16"/>
                <w:szCs w:val="16"/>
              </w:rPr>
              <w:t>Geen statusverandering ten opzichte van vorig jaar</w:t>
            </w:r>
            <w:r w:rsidRPr="00ED28A6" w:rsidR="00E07C27">
              <w:rPr>
                <w:rFonts w:eastAsia="Calibri" w:cs="Calibri"/>
                <w:sz w:val="16"/>
                <w:szCs w:val="16"/>
              </w:rPr>
              <w:t>.</w:t>
            </w:r>
          </w:p>
          <w:p w:rsidRPr="00ED28A6" w:rsidR="000F475B" w:rsidP="006C25B5" w:rsidRDefault="000F475B" w14:paraId="4E029D71" w14:textId="506C231D">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r>
      <w:tr w:rsidRPr="00ED28A6" w:rsidR="000F475B" w:rsidTr="006D6B29" w14:paraId="679FEEC7"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0F475B" w14:paraId="329E1E61" w14:textId="77777777">
            <w:pPr>
              <w:pStyle w:val="NoSpacing"/>
              <w:rPr>
                <w:sz w:val="16"/>
                <w:szCs w:val="16"/>
              </w:rPr>
            </w:pPr>
            <w:bookmarkStart w:name="_Hlk201154766" w:id="70"/>
            <w:r w:rsidRPr="00ED28A6">
              <w:rPr>
                <w:sz w:val="16"/>
                <w:szCs w:val="16"/>
              </w:rPr>
              <w:t>7</w:t>
            </w:r>
          </w:p>
        </w:tc>
        <w:tc>
          <w:tcPr>
            <w:tcW w:w="4365" w:type="dxa"/>
          </w:tcPr>
          <w:p w:rsidRPr="00ED28A6" w:rsidR="000F475B" w:rsidP="006C25B5" w:rsidRDefault="000F475B" w14:paraId="77003F7C"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Juridisch kader: Ontwikkeling van een methodiek voor het beoordelen van nieuwe innovatieve technieken gericht op reductie van emissies van gewasbeschermingsmiddelen.</w:t>
            </w:r>
          </w:p>
        </w:tc>
        <w:tc>
          <w:tcPr>
            <w:tcW w:w="4252" w:type="dxa"/>
          </w:tcPr>
          <w:p w:rsidRPr="00ED28A6" w:rsidR="000F475B" w:rsidP="006C25B5" w:rsidRDefault="000F475B" w14:paraId="41B8BFB9" w14:textId="7AC7031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 beschikbaar.</w:t>
            </w:r>
          </w:p>
        </w:tc>
      </w:tr>
      <w:bookmarkEnd w:id="70"/>
      <w:tr w:rsidRPr="00ED28A6" w:rsidR="000F475B" w:rsidTr="006D6B29" w14:paraId="1E8C3457"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0F475B" w14:paraId="7D982893" w14:textId="77777777">
            <w:pPr>
              <w:pStyle w:val="NoSpacing"/>
              <w:rPr>
                <w:sz w:val="16"/>
                <w:szCs w:val="16"/>
              </w:rPr>
            </w:pPr>
            <w:r w:rsidRPr="00ED28A6">
              <w:rPr>
                <w:sz w:val="16"/>
                <w:szCs w:val="16"/>
              </w:rPr>
              <w:t>8</w:t>
            </w:r>
          </w:p>
        </w:tc>
        <w:tc>
          <w:tcPr>
            <w:tcW w:w="4365" w:type="dxa"/>
          </w:tcPr>
          <w:p w:rsidRPr="00ED28A6" w:rsidR="000F475B" w:rsidP="006C25B5" w:rsidRDefault="000F475B" w14:paraId="1028128A"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VTH: Verkennen van mogelijkheden om naleving van wet- en regelgeving te verbeteren, risicogericht handhaven te optimaliseren en samenwerking tussen de verschillende toezichthouders (NVWA, omgevingsdiensten en waterschappen) te verbeteren.</w:t>
            </w:r>
          </w:p>
          <w:p w:rsidRPr="00ED28A6" w:rsidR="00116765" w:rsidP="006C25B5" w:rsidRDefault="00116765" w14:paraId="515978E7" w14:textId="19D860EB">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4252" w:type="dxa"/>
          </w:tcPr>
          <w:p w:rsidRPr="00ED28A6" w:rsidR="000F475B" w:rsidP="006C25B5" w:rsidRDefault="000F475B" w14:paraId="29A6C0BB"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 verandering ten opzichte van vorig jaar.</w:t>
            </w:r>
          </w:p>
          <w:p w:rsidRPr="00ED28A6" w:rsidR="00903A58" w:rsidP="006C25B5" w:rsidRDefault="00903A58" w14:paraId="7A7967B3" w14:textId="7E3D4DE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sz w:val="16"/>
                <w:szCs w:val="16"/>
              </w:rPr>
              <w:t>Deze actie is in 2025 opgenomen in het KRW Impulsprogramma (actieplan chemische stoffen, maatregel 6).</w:t>
            </w:r>
          </w:p>
        </w:tc>
      </w:tr>
      <w:tr w:rsidRPr="00ED28A6" w:rsidR="000F475B" w:rsidTr="006D6B29" w14:paraId="1BE53D59"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0F475B" w14:paraId="03C0C041" w14:textId="77777777">
            <w:pPr>
              <w:pStyle w:val="NoSpacing"/>
              <w:rPr>
                <w:sz w:val="16"/>
                <w:szCs w:val="16"/>
              </w:rPr>
            </w:pPr>
            <w:r w:rsidRPr="00ED28A6">
              <w:rPr>
                <w:sz w:val="16"/>
                <w:szCs w:val="16"/>
              </w:rPr>
              <w:t>9</w:t>
            </w:r>
          </w:p>
        </w:tc>
        <w:tc>
          <w:tcPr>
            <w:tcW w:w="4365" w:type="dxa"/>
          </w:tcPr>
          <w:p w:rsidRPr="00ED28A6" w:rsidR="00116765" w:rsidP="006C25B5" w:rsidRDefault="000F475B" w14:paraId="149C3E81" w14:textId="6DF922BE">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VTH: Verbeteren toezicht en handhaving op zelfverklaarde nullozers in de glastuinbouw.</w:t>
            </w:r>
          </w:p>
        </w:tc>
        <w:tc>
          <w:tcPr>
            <w:tcW w:w="4252" w:type="dxa"/>
          </w:tcPr>
          <w:p w:rsidRPr="00ED28A6" w:rsidR="000F475B" w:rsidP="006C25B5" w:rsidRDefault="000F475B" w14:paraId="4D5DA933"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p>
          <w:p w:rsidRPr="00ED28A6" w:rsidR="00903A58" w:rsidP="006C25B5" w:rsidRDefault="00903A58" w14:paraId="031A1D5D" w14:textId="32853D6C">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sz w:val="16"/>
                <w:szCs w:val="16"/>
              </w:rPr>
              <w:t>Deze actie is in 2025 opgenomen in het KRW Impulsprogramma (actieplan chemische stoffen, maatregel 6).</w:t>
            </w:r>
          </w:p>
        </w:tc>
      </w:tr>
      <w:tr w:rsidRPr="00ED28A6" w:rsidR="000F475B" w:rsidTr="00AF41CE" w14:paraId="052BC7E6"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0F475B" w14:paraId="446F3A87" w14:textId="77777777">
            <w:pPr>
              <w:pStyle w:val="NoSpacing"/>
              <w:rPr>
                <w:sz w:val="16"/>
                <w:szCs w:val="16"/>
              </w:rPr>
            </w:pPr>
            <w:bookmarkStart w:name="_Hlk201154854" w:id="71"/>
            <w:r w:rsidRPr="00ED28A6">
              <w:rPr>
                <w:sz w:val="16"/>
                <w:szCs w:val="16"/>
              </w:rPr>
              <w:t>10</w:t>
            </w:r>
          </w:p>
        </w:tc>
        <w:tc>
          <w:tcPr>
            <w:tcW w:w="4365" w:type="dxa"/>
          </w:tcPr>
          <w:p w:rsidRPr="00ED28A6" w:rsidR="000F475B" w:rsidP="006C25B5" w:rsidRDefault="000F475B" w14:paraId="7A252A8D"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Bestuurlijke afspraken: Opnemen van concrete acties en maatregelen in de Provinciale Programma’s Landelijk Gebied om de impact van gewasbeschermingsmiddelen op de waterkwaliteit te verminderen (adresseren restopgave KRW).</w:t>
            </w:r>
          </w:p>
        </w:tc>
        <w:tc>
          <w:tcPr>
            <w:tcW w:w="4252" w:type="dxa"/>
          </w:tcPr>
          <w:p w:rsidRPr="00ED28A6" w:rsidR="000F475B" w:rsidP="006C25B5" w:rsidRDefault="000F475B" w14:paraId="7EDE576F"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p>
          <w:p w:rsidRPr="00ED28A6" w:rsidR="000F475B" w:rsidP="006C25B5" w:rsidRDefault="000F475B" w14:paraId="32CD330A" w14:textId="17DAFA9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r>
      <w:bookmarkEnd w:id="71"/>
      <w:tr w:rsidRPr="00ED28A6" w:rsidR="000F475B" w:rsidTr="006D6B29" w14:paraId="5652519A"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0F475B" w14:paraId="7BA07E0B" w14:textId="77777777">
            <w:pPr>
              <w:pStyle w:val="NoSpacing"/>
              <w:rPr>
                <w:sz w:val="16"/>
                <w:szCs w:val="16"/>
              </w:rPr>
            </w:pPr>
            <w:r w:rsidRPr="00ED28A6">
              <w:rPr>
                <w:sz w:val="16"/>
                <w:szCs w:val="16"/>
              </w:rPr>
              <w:t>12</w:t>
            </w:r>
          </w:p>
        </w:tc>
        <w:tc>
          <w:tcPr>
            <w:tcW w:w="4365" w:type="dxa"/>
          </w:tcPr>
          <w:p w:rsidRPr="00ED28A6" w:rsidR="000F475B" w:rsidP="006C25B5" w:rsidRDefault="000F475B" w14:paraId="571074BD"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Bestuurlijke afspraken: Er wordt in het kader van het Uitvoeringsprogramma Toekomstvisie gewasbescherming 2030 elk jaar een jaarplan met de prioriteiten voor het betreffende kalenderjaar opgesteld, evenals een monitoringsrapport met daarin de voortgang op het realiseren van de strategische doelen.</w:t>
            </w:r>
          </w:p>
        </w:tc>
        <w:tc>
          <w:tcPr>
            <w:tcW w:w="4252" w:type="dxa"/>
          </w:tcPr>
          <w:p w:rsidRPr="00ED28A6" w:rsidR="000F475B" w:rsidP="006C25B5" w:rsidRDefault="000F475B" w14:paraId="26062F53" w14:textId="62E22C16">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p>
        </w:tc>
      </w:tr>
      <w:tr w:rsidRPr="00ED28A6" w:rsidR="000F475B" w:rsidTr="006D6B29" w14:paraId="79D2DA72"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0F475B" w14:paraId="2F11619B" w14:textId="77777777">
            <w:pPr>
              <w:pStyle w:val="NoSpacing"/>
              <w:rPr>
                <w:sz w:val="16"/>
                <w:szCs w:val="16"/>
              </w:rPr>
            </w:pPr>
            <w:r w:rsidRPr="00ED28A6">
              <w:rPr>
                <w:sz w:val="16"/>
                <w:szCs w:val="16"/>
              </w:rPr>
              <w:t>13</w:t>
            </w:r>
          </w:p>
        </w:tc>
        <w:tc>
          <w:tcPr>
            <w:tcW w:w="4365" w:type="dxa"/>
          </w:tcPr>
          <w:p w:rsidRPr="00ED28A6" w:rsidR="000F475B" w:rsidP="006C25B5" w:rsidRDefault="000F475B" w14:paraId="48DA36EC"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Kennisontwikkeling: Het identificeren en adresseren van ‘witte vlekken’ in de kennisontwikkeling en kennisverspreiding over de emissies van gewasbeschermingsmiddelen naar het milieu.</w:t>
            </w:r>
          </w:p>
        </w:tc>
        <w:tc>
          <w:tcPr>
            <w:tcW w:w="4252" w:type="dxa"/>
          </w:tcPr>
          <w:p w:rsidRPr="00ED28A6" w:rsidR="000F475B" w:rsidP="006C25B5" w:rsidRDefault="000F475B" w14:paraId="7679DDBD" w14:textId="77777777">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Geen statusverandering ten opzichte van vorig jaar.</w:t>
            </w:r>
          </w:p>
          <w:p w:rsidRPr="00ED28A6" w:rsidR="000F475B" w:rsidP="006C25B5" w:rsidRDefault="000F475B" w14:paraId="3C3C8BFA" w14:textId="236167AC">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r>
      <w:tr w:rsidRPr="00ED28A6" w:rsidR="000F475B" w:rsidTr="009D0700" w14:paraId="635BEDF8" w14:textId="77777777">
        <w:tc>
          <w:tcPr>
            <w:cnfStyle w:val="001000000000" w:firstRow="0" w:lastRow="0" w:firstColumn="1" w:lastColumn="0" w:oddVBand="0" w:evenVBand="0" w:oddHBand="0" w:evenHBand="0" w:firstRowFirstColumn="0" w:firstRowLastColumn="0" w:lastRowFirstColumn="0" w:lastRowLastColumn="0"/>
            <w:tcW w:w="9067" w:type="dxa"/>
            <w:gridSpan w:val="3"/>
          </w:tcPr>
          <w:p w:rsidRPr="00ED28A6" w:rsidR="000F475B" w:rsidP="006C25B5" w:rsidRDefault="000F475B" w14:paraId="29134572" w14:textId="77777777">
            <w:pPr>
              <w:pStyle w:val="NoSpacing"/>
              <w:rPr>
                <w:b w:val="0"/>
                <w:bCs w:val="0"/>
                <w:sz w:val="16"/>
                <w:szCs w:val="16"/>
              </w:rPr>
            </w:pPr>
            <w:r w:rsidRPr="00ED28A6">
              <w:rPr>
                <w:b w:val="0"/>
                <w:bCs w:val="0"/>
                <w:sz w:val="16"/>
                <w:szCs w:val="16"/>
              </w:rPr>
              <w:t>Deltaprogramma Agrarisch Waterbeheer</w:t>
            </w:r>
            <w:r w:rsidRPr="00ED28A6">
              <w:rPr>
                <w:b w:val="0"/>
                <w:bCs w:val="0"/>
                <w:sz w:val="16"/>
                <w:szCs w:val="16"/>
                <w:vertAlign w:val="superscript"/>
              </w:rPr>
              <w:footnoteReference w:id="26"/>
            </w:r>
          </w:p>
        </w:tc>
      </w:tr>
      <w:tr w:rsidRPr="00ED28A6" w:rsidR="000F475B" w:rsidTr="006D6B29" w14:paraId="631F7080"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0F475B" w14:paraId="58C52ED7" w14:textId="77777777">
            <w:pPr>
              <w:pStyle w:val="NoSpacing"/>
              <w:rPr>
                <w:sz w:val="16"/>
                <w:szCs w:val="16"/>
              </w:rPr>
            </w:pPr>
            <w:r w:rsidRPr="00ED28A6">
              <w:rPr>
                <w:sz w:val="16"/>
                <w:szCs w:val="16"/>
              </w:rPr>
              <w:t>14</w:t>
            </w:r>
          </w:p>
        </w:tc>
        <w:tc>
          <w:tcPr>
            <w:tcW w:w="4365" w:type="dxa"/>
          </w:tcPr>
          <w:p w:rsidRPr="00ED28A6" w:rsidR="000F475B" w:rsidP="006C25B5" w:rsidRDefault="000F475B" w14:paraId="1FA2CF97"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Stimulerende maatregelen voor de landbouwsector (emissies uit gewasbeschermingsmiddelen)</w:t>
            </w:r>
          </w:p>
          <w:p w:rsidRPr="00ED28A6" w:rsidR="000F475B" w:rsidP="006C25B5" w:rsidRDefault="000F475B" w14:paraId="44029365"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4252" w:type="dxa"/>
          </w:tcPr>
          <w:p w:rsidRPr="00ED28A6" w:rsidR="000F475B" w:rsidP="006C25B5" w:rsidRDefault="000F475B" w14:paraId="7C93AC58" w14:textId="2407054E">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 xml:space="preserve">Het Deltaplan Agrarisch Waterbeheer is in 2013 begonnen toen de agrarische sector en de waterbeheerders de handen ineensloegen voor een gezamenlijke aanpak op waterkwaliteit, waterkwantiteit en toekomstbestendig boeren. </w:t>
            </w:r>
          </w:p>
          <w:p w:rsidRPr="00ED28A6" w:rsidR="00B36751" w:rsidP="006C25B5" w:rsidRDefault="00B36751" w14:paraId="3E01B8E8" w14:textId="6A78429C">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Vanuit het Deltaprogramma Agrarisch Waterbeheer (DAW) wordt op vrijwillige basis door agrarische collectieven met medefinanciering vanuit IenW, gewerkt aan maatregelen die de waterkwaliteit verbeteren waaronder een reductie van gewasbeschermingsmiddelen naar het water.</w:t>
            </w:r>
          </w:p>
        </w:tc>
      </w:tr>
      <w:tr w:rsidRPr="00ED28A6" w:rsidR="000F475B" w:rsidTr="009D0700" w14:paraId="513D286A" w14:textId="77777777">
        <w:tc>
          <w:tcPr>
            <w:cnfStyle w:val="001000000000" w:firstRow="0" w:lastRow="0" w:firstColumn="1" w:lastColumn="0" w:oddVBand="0" w:evenVBand="0" w:oddHBand="0" w:evenHBand="0" w:firstRowFirstColumn="0" w:firstRowLastColumn="0" w:lastRowFirstColumn="0" w:lastRowLastColumn="0"/>
            <w:tcW w:w="9067" w:type="dxa"/>
            <w:gridSpan w:val="3"/>
            <w:tcBorders>
              <w:bottom w:val="single" w:color="83CAEB" w:themeColor="accent1" w:themeTint="66" w:sz="4" w:space="0"/>
            </w:tcBorders>
          </w:tcPr>
          <w:p w:rsidRPr="00ED28A6" w:rsidR="000F475B" w:rsidP="006C25B5" w:rsidRDefault="00D5501A" w14:paraId="482BBEA2" w14:textId="43A9D485">
            <w:pPr>
              <w:pStyle w:val="NoSpacing"/>
              <w:rPr>
                <w:b w:val="0"/>
                <w:bCs w:val="0"/>
                <w:sz w:val="16"/>
                <w:szCs w:val="16"/>
              </w:rPr>
            </w:pPr>
            <w:r w:rsidRPr="00ED28A6">
              <w:rPr>
                <w:b w:val="0"/>
                <w:bCs w:val="0"/>
                <w:sz w:val="16"/>
                <w:szCs w:val="16"/>
              </w:rPr>
              <w:t>Afspraken met de</w:t>
            </w:r>
            <w:r w:rsidRPr="00ED28A6" w:rsidR="000F475B">
              <w:rPr>
                <w:b w:val="0"/>
                <w:bCs w:val="0"/>
                <w:sz w:val="16"/>
                <w:szCs w:val="16"/>
              </w:rPr>
              <w:t xml:space="preserve"> glastuinbouw </w:t>
            </w:r>
            <w:r w:rsidRPr="00ED28A6">
              <w:rPr>
                <w:b w:val="0"/>
                <w:bCs w:val="0"/>
                <w:sz w:val="16"/>
                <w:szCs w:val="16"/>
              </w:rPr>
              <w:t>(jan</w:t>
            </w:r>
            <w:r w:rsidRPr="00ED28A6" w:rsidR="000F475B">
              <w:rPr>
                <w:b w:val="0"/>
                <w:bCs w:val="0"/>
                <w:sz w:val="16"/>
                <w:szCs w:val="16"/>
              </w:rPr>
              <w:t xml:space="preserve"> </w:t>
            </w:r>
            <w:r w:rsidRPr="00ED28A6">
              <w:rPr>
                <w:b w:val="0"/>
                <w:bCs w:val="0"/>
                <w:sz w:val="16"/>
                <w:szCs w:val="16"/>
              </w:rPr>
              <w:t>2025)</w:t>
            </w:r>
          </w:p>
        </w:tc>
      </w:tr>
      <w:tr w:rsidRPr="00ED28A6" w:rsidR="000F475B" w:rsidTr="006D6B29" w14:paraId="39E3A596"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0F475B" w14:paraId="32444300" w14:textId="40FE651E">
            <w:pPr>
              <w:pStyle w:val="NoSpacing"/>
              <w:rPr>
                <w:sz w:val="16"/>
                <w:szCs w:val="16"/>
              </w:rPr>
            </w:pPr>
            <w:r w:rsidRPr="00ED28A6">
              <w:rPr>
                <w:sz w:val="16"/>
                <w:szCs w:val="16"/>
              </w:rPr>
              <w:t>1</w:t>
            </w:r>
            <w:r w:rsidRPr="00ED28A6" w:rsidR="00B36751">
              <w:rPr>
                <w:sz w:val="16"/>
                <w:szCs w:val="16"/>
              </w:rPr>
              <w:t>5</w:t>
            </w:r>
          </w:p>
        </w:tc>
        <w:tc>
          <w:tcPr>
            <w:tcW w:w="4365" w:type="dxa"/>
          </w:tcPr>
          <w:p w:rsidRPr="00ED28A6" w:rsidR="000F475B" w:rsidP="006C25B5" w:rsidRDefault="000F475B" w14:paraId="7FCB1E54"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IenW levert gedeeltelijk de financiering voor het Platform Duurzame Glastuinbouw (PDG)</w:t>
            </w:r>
          </w:p>
        </w:tc>
        <w:tc>
          <w:tcPr>
            <w:tcW w:w="4252" w:type="dxa"/>
          </w:tcPr>
          <w:p w:rsidRPr="00ED28A6" w:rsidR="000F475B" w:rsidP="006C25B5" w:rsidRDefault="000F475B" w14:paraId="6CE575C3" w14:textId="2EA81CBD">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 xml:space="preserve">In het Platform Duurzame Glastuinbouw (PDG), werken overheden en de glastuinbouwsector samen om duurzaam te opereren; emissies van gewasbeschermingsmiddelen vanuit kassen naar het water voorkomen. </w:t>
            </w:r>
          </w:p>
        </w:tc>
      </w:tr>
      <w:tr w:rsidRPr="00ED28A6" w:rsidR="000F475B" w:rsidTr="009D0700" w14:paraId="561F921A" w14:textId="77777777">
        <w:tc>
          <w:tcPr>
            <w:cnfStyle w:val="001000000000" w:firstRow="0" w:lastRow="0" w:firstColumn="1" w:lastColumn="0" w:oddVBand="0" w:evenVBand="0" w:oddHBand="0" w:evenHBand="0" w:firstRowFirstColumn="0" w:firstRowLastColumn="0" w:lastRowFirstColumn="0" w:lastRowLastColumn="0"/>
            <w:tcW w:w="9067" w:type="dxa"/>
            <w:gridSpan w:val="3"/>
            <w:tcBorders>
              <w:bottom w:val="single" w:color="83CAEB" w:themeColor="accent1" w:themeTint="66" w:sz="4" w:space="0"/>
            </w:tcBorders>
          </w:tcPr>
          <w:p w:rsidRPr="00ED28A6" w:rsidR="000F475B" w:rsidP="006C25B5" w:rsidRDefault="000F475B" w14:paraId="6D544D1F" w14:textId="4B2B035C">
            <w:pPr>
              <w:pStyle w:val="NoSpacing"/>
              <w:rPr>
                <w:rFonts w:eastAsia="Aptos" w:cs="Aptos"/>
                <w:b w:val="0"/>
                <w:bCs w:val="0"/>
                <w:sz w:val="16"/>
                <w:szCs w:val="16"/>
              </w:rPr>
            </w:pPr>
            <w:r w:rsidRPr="00ED28A6">
              <w:rPr>
                <w:rFonts w:eastAsia="Aptos" w:cs="Aptos"/>
                <w:b w:val="0"/>
                <w:bCs w:val="0"/>
                <w:sz w:val="16"/>
                <w:szCs w:val="16"/>
              </w:rPr>
              <w:t xml:space="preserve">KRW impulsprogramma </w:t>
            </w:r>
            <w:r w:rsidRPr="00ED28A6" w:rsidR="0038328B">
              <w:rPr>
                <w:rFonts w:eastAsia="Aptos" w:cs="Aptos"/>
                <w:b w:val="0"/>
                <w:bCs w:val="0"/>
                <w:sz w:val="16"/>
                <w:szCs w:val="16"/>
              </w:rPr>
              <w:t xml:space="preserve">– actieplan </w:t>
            </w:r>
            <w:r w:rsidRPr="00ED28A6">
              <w:rPr>
                <w:rFonts w:eastAsia="Aptos" w:cs="Aptos"/>
                <w:b w:val="0"/>
                <w:bCs w:val="0"/>
                <w:sz w:val="16"/>
                <w:szCs w:val="16"/>
              </w:rPr>
              <w:t>chemische stoffen</w:t>
            </w:r>
          </w:p>
        </w:tc>
      </w:tr>
      <w:tr w:rsidRPr="00ED28A6" w:rsidR="000F475B" w:rsidTr="006D6B29" w14:paraId="39449999" w14:textId="77777777">
        <w:trPr>
          <w:trHeight w:val="2131"/>
        </w:trPr>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977D5D" w14:paraId="34998CB7" w14:textId="7CE63C61">
            <w:pPr>
              <w:pStyle w:val="NoSpacing"/>
              <w:rPr>
                <w:sz w:val="16"/>
                <w:szCs w:val="16"/>
              </w:rPr>
            </w:pPr>
            <w:r>
              <w:rPr>
                <w:sz w:val="16"/>
                <w:szCs w:val="16"/>
              </w:rPr>
              <w:t>16</w:t>
            </w:r>
          </w:p>
        </w:tc>
        <w:tc>
          <w:tcPr>
            <w:tcW w:w="4365" w:type="dxa"/>
          </w:tcPr>
          <w:p w:rsidRPr="00ED28A6" w:rsidR="000F475B" w:rsidP="006C25B5" w:rsidRDefault="000F475B" w14:paraId="01B80DF1" w14:textId="0A7A980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Af-en uitspoeling beter in toelatingsbeoordeling</w:t>
            </w:r>
          </w:p>
          <w:p w:rsidRPr="00ED28A6" w:rsidR="000F475B" w:rsidP="006C25B5" w:rsidRDefault="000F475B" w14:paraId="0CFB98A4" w14:textId="1D6C900F">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4252" w:type="dxa"/>
          </w:tcPr>
          <w:p w:rsidRPr="00ED28A6" w:rsidR="000F475B" w:rsidP="006C25B5" w:rsidRDefault="000F475B" w14:paraId="1BDAF16D"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 xml:space="preserve">In 2026 wordt hier verder op ingezet. Er ligt een model voor uitspoeling gereed dat eind 2025 nog niet is geïmplementeerd bij de toelating. Reden hiervoor is dat er vanuit wetenschappelijk oogpunt nog enkele vraagstukken moeten worden opgelost: Voor afspoeling is er tot op dit moment nog geen model ontwikkeld dat kan worden toegepast. De oppervlakkige afspoeling is complex om te modelleren en hangt af van grondsoort, teelt en weersomstandigheden. </w:t>
            </w:r>
          </w:p>
          <w:p w:rsidRPr="00ED28A6" w:rsidR="00903A58" w:rsidP="006C25B5" w:rsidRDefault="00903A58" w14:paraId="5A16D70B" w14:textId="01CDFD6E">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Deze actie is in 2025 opgenomen in het KRW Impulsprogramma (actieplan chemische stoffen, maatregel 5).</w:t>
            </w:r>
          </w:p>
        </w:tc>
      </w:tr>
      <w:tr w:rsidRPr="00ED28A6" w:rsidR="000F475B" w:rsidTr="006D6B29" w14:paraId="6A120C02"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977D5D" w14:paraId="17C56797" w14:textId="095775BB">
            <w:pPr>
              <w:pStyle w:val="NoSpacing"/>
              <w:rPr>
                <w:sz w:val="16"/>
                <w:szCs w:val="16"/>
              </w:rPr>
            </w:pPr>
            <w:r>
              <w:rPr>
                <w:sz w:val="16"/>
                <w:szCs w:val="16"/>
              </w:rPr>
              <w:t>17</w:t>
            </w:r>
          </w:p>
        </w:tc>
        <w:tc>
          <w:tcPr>
            <w:tcW w:w="4365" w:type="dxa"/>
          </w:tcPr>
          <w:p w:rsidRPr="00ED28A6" w:rsidR="000F475B" w:rsidP="006C25B5" w:rsidRDefault="000F475B" w14:paraId="0B23B9A4" w14:textId="70B7083E">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Versnellen terugkoppeling van meetgegevens</w:t>
            </w:r>
          </w:p>
          <w:p w:rsidRPr="00ED28A6" w:rsidR="000F475B" w:rsidP="006C25B5" w:rsidRDefault="000F475B" w14:paraId="74957B60" w14:textId="4ED7991D">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4252" w:type="dxa"/>
          </w:tcPr>
          <w:p w:rsidRPr="00ED28A6" w:rsidR="000F475B" w:rsidP="006C25B5" w:rsidRDefault="000F475B" w14:paraId="2FC190ED"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 xml:space="preserve">Hier wordt vanuit de monitoring van waterkwaliteit steeds meer actie op gezet. Waterschappen hebben hierin met de gegevens uit agrarische meetnetten het voortouw. Naast dat een aantal waterschappen monitoringsdata op hun websites toegankelijk hebben gemaakt wordt er stevig actie gezet op geconstateerde overtredingen. </w:t>
            </w:r>
          </w:p>
          <w:p w:rsidRPr="00ED28A6" w:rsidR="000F475B" w:rsidP="006C25B5" w:rsidRDefault="000F475B" w14:paraId="2FE1A5EC"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Ook heeft het CLM in opdracht van IenW het stappenplan voor een snelle terugkoppeling van monitorgegevens geactualiseerd in 2025.</w:t>
            </w:r>
            <w:r w:rsidRPr="00ED28A6">
              <w:rPr>
                <w:sz w:val="16"/>
                <w:szCs w:val="16"/>
                <w:vertAlign w:val="superscript"/>
              </w:rPr>
              <w:footnoteReference w:id="27"/>
            </w:r>
            <w:r w:rsidRPr="00ED28A6">
              <w:rPr>
                <w:sz w:val="16"/>
                <w:szCs w:val="16"/>
              </w:rPr>
              <w:t xml:space="preserve"> </w:t>
            </w:r>
          </w:p>
          <w:p w:rsidRPr="00ED28A6" w:rsidR="000F475B" w:rsidP="006C25B5" w:rsidRDefault="000F475B" w14:paraId="606E9863"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 xml:space="preserve">De monitoring wordt gebruikt door initiatief ‘Waterdichte Kaders’ (met cofinanciering vanuit DAW); gerichte aanpak om normoverschrijdingen aan te pakken. </w:t>
            </w:r>
          </w:p>
          <w:p w:rsidRPr="00ED28A6" w:rsidR="00903A58" w:rsidP="006C25B5" w:rsidRDefault="00903A58" w14:paraId="7EA70FB2" w14:textId="7913DF86">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Deze actie is in 2025 opgenomen in het KRW Impulsprogramma (actieplan chemische stoffen, maatregel 7).</w:t>
            </w:r>
          </w:p>
        </w:tc>
      </w:tr>
      <w:tr w:rsidRPr="00ED28A6" w:rsidR="000F475B" w:rsidTr="006D6B29" w14:paraId="687E1C82"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977D5D" w14:paraId="51639BBE" w14:textId="15F4A547">
            <w:pPr>
              <w:pStyle w:val="NoSpacing"/>
              <w:rPr>
                <w:sz w:val="16"/>
                <w:szCs w:val="16"/>
              </w:rPr>
            </w:pPr>
            <w:r>
              <w:rPr>
                <w:sz w:val="16"/>
                <w:szCs w:val="16"/>
              </w:rPr>
              <w:t>18</w:t>
            </w:r>
          </w:p>
        </w:tc>
        <w:tc>
          <w:tcPr>
            <w:tcW w:w="4365" w:type="dxa"/>
          </w:tcPr>
          <w:p w:rsidRPr="00ED28A6" w:rsidR="00116765" w:rsidP="006C25B5" w:rsidRDefault="000F475B" w14:paraId="420BF14B" w14:textId="566C76CB">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Specifieke gebruiksvoorschriften in verordening of omgevingsplan</w:t>
            </w:r>
          </w:p>
          <w:p w:rsidRPr="00ED28A6" w:rsidR="000F475B" w:rsidP="006C25B5" w:rsidRDefault="000F475B" w14:paraId="2FF518FC"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4252" w:type="dxa"/>
          </w:tcPr>
          <w:p w:rsidRPr="00ED28A6" w:rsidR="000F475B" w:rsidP="006C25B5" w:rsidRDefault="000F475B" w14:paraId="6DC91337"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In voorjaar 2026 komen LVVN en IenW met beleid voor grondwaterbeschermingsgebieden. LVVN werkt aan een methode om voor de emissies van gewasbeschermingsmiddelen spuitzones te kunnen berekenen teneinde de mogelijke effecten op de gezondheid van omwonenden van landbouwpercelen en van agrariërs te minimaliseren.</w:t>
            </w:r>
          </w:p>
          <w:p w:rsidRPr="00ED28A6" w:rsidR="00903A58" w:rsidP="006C25B5" w:rsidRDefault="00903A58" w14:paraId="4E6A8BB2" w14:textId="2CD44033">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Deze actie is in 2025 opgenomen in het KRW Impulsprogramma (actieplan chemische stoffen, maatregel 8).</w:t>
            </w:r>
          </w:p>
        </w:tc>
      </w:tr>
      <w:tr w:rsidRPr="00ED28A6" w:rsidR="000F475B" w:rsidTr="006D6B29" w14:paraId="59240D8A"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977D5D" w14:paraId="491886D6" w14:textId="78F71924">
            <w:pPr>
              <w:pStyle w:val="NoSpacing"/>
              <w:rPr>
                <w:sz w:val="16"/>
                <w:szCs w:val="16"/>
              </w:rPr>
            </w:pPr>
            <w:r>
              <w:rPr>
                <w:sz w:val="16"/>
                <w:szCs w:val="16"/>
              </w:rPr>
              <w:t>19</w:t>
            </w:r>
          </w:p>
        </w:tc>
        <w:tc>
          <w:tcPr>
            <w:tcW w:w="4365" w:type="dxa"/>
          </w:tcPr>
          <w:p w:rsidRPr="00ED28A6" w:rsidR="00116765" w:rsidP="006C25B5" w:rsidRDefault="000F475B" w14:paraId="6559A503"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lang w:val="en-US"/>
              </w:rPr>
            </w:pPr>
            <w:r w:rsidRPr="00ED28A6">
              <w:rPr>
                <w:sz w:val="16"/>
                <w:szCs w:val="16"/>
                <w:lang w:val="en-US"/>
              </w:rPr>
              <w:t>Versterken product stewardship</w:t>
            </w:r>
            <w:r w:rsidRPr="00ED28A6" w:rsidR="0058342B">
              <w:rPr>
                <w:sz w:val="16"/>
                <w:szCs w:val="16"/>
                <w:lang w:val="en-US"/>
              </w:rPr>
              <w:t xml:space="preserve"> en responsible care </w:t>
            </w:r>
          </w:p>
          <w:p w:rsidRPr="00ED28A6" w:rsidR="00116765" w:rsidP="006C25B5" w:rsidRDefault="00116765" w14:paraId="4287293D" w14:textId="279FE97F">
            <w:pPr>
              <w:pStyle w:val="NoSpacing"/>
              <w:cnfStyle w:val="000000000000" w:firstRow="0" w:lastRow="0" w:firstColumn="0" w:lastColumn="0" w:oddVBand="0" w:evenVBand="0" w:oddHBand="0" w:evenHBand="0" w:firstRowFirstColumn="0" w:firstRowLastColumn="0" w:lastRowFirstColumn="0" w:lastRowLastColumn="0"/>
              <w:rPr>
                <w:sz w:val="16"/>
                <w:szCs w:val="16"/>
                <w:lang w:val="en-US"/>
              </w:rPr>
            </w:pPr>
          </w:p>
          <w:p w:rsidRPr="00ED28A6" w:rsidR="000F475B" w:rsidP="006C25B5" w:rsidRDefault="000F475B" w14:paraId="1D3849CE" w14:textId="5645E519">
            <w:pPr>
              <w:pStyle w:val="NoSpacing"/>
              <w:cnfStyle w:val="000000000000" w:firstRow="0" w:lastRow="0" w:firstColumn="0" w:lastColumn="0" w:oddVBand="0" w:evenVBand="0" w:oddHBand="0" w:evenHBand="0" w:firstRowFirstColumn="0" w:firstRowLastColumn="0" w:lastRowFirstColumn="0" w:lastRowLastColumn="0"/>
              <w:rPr>
                <w:sz w:val="16"/>
                <w:szCs w:val="16"/>
                <w:lang w:val="en-US"/>
              </w:rPr>
            </w:pPr>
          </w:p>
        </w:tc>
        <w:tc>
          <w:tcPr>
            <w:tcW w:w="4252" w:type="dxa"/>
          </w:tcPr>
          <w:p w:rsidRPr="00ED28A6" w:rsidR="0058342B" w:rsidP="006C25B5" w:rsidRDefault="0058342B" w14:paraId="2B656752" w14:textId="52D926B9">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rFonts w:eastAsia="Calibri" w:cs="Calibri"/>
                <w:sz w:val="16"/>
                <w:szCs w:val="16"/>
              </w:rPr>
              <w:t>Aanvullend op een communicatieaanpak vanuit de sector, heeft de overheid een nationale communicatiecampagne voor burgers gelanceerd. Op de website www.levenmetwater.nl/verbeteren-van-waterkwaliteit worden praktische tips en adviezen gegeven hoe vervuiling door onder meer biociden te voorkomen.</w:t>
            </w:r>
            <w:r w:rsidRPr="00ED28A6" w:rsidR="00116765">
              <w:rPr>
                <w:rFonts w:eastAsia="Calibri" w:cs="Calibri"/>
                <w:sz w:val="16"/>
                <w:szCs w:val="16"/>
              </w:rPr>
              <w:t xml:space="preserve"> </w:t>
            </w:r>
          </w:p>
          <w:p w:rsidRPr="00ED28A6" w:rsidR="00903A58" w:rsidP="006C25B5" w:rsidRDefault="00903A58" w14:paraId="6A444BFD" w14:textId="55AFBCB2">
            <w:pPr>
              <w:pStyle w:val="NoSpacing"/>
              <w:cnfStyle w:val="000000000000" w:firstRow="0" w:lastRow="0" w:firstColumn="0" w:lastColumn="0" w:oddVBand="0" w:evenVBand="0" w:oddHBand="0" w:evenHBand="0" w:firstRowFirstColumn="0" w:firstRowLastColumn="0" w:lastRowFirstColumn="0" w:lastRowLastColumn="0"/>
              <w:rPr>
                <w:rFonts w:eastAsia="Calibri" w:cs="Calibri"/>
                <w:sz w:val="16"/>
                <w:szCs w:val="16"/>
              </w:rPr>
            </w:pPr>
            <w:r w:rsidRPr="00ED28A6">
              <w:rPr>
                <w:sz w:val="16"/>
                <w:szCs w:val="16"/>
              </w:rPr>
              <w:t>Deze actie is in 2025 opgenomen in het KRW Impulsprogramma (actieplan chemische stoffen, maatregel 9).</w:t>
            </w:r>
          </w:p>
        </w:tc>
      </w:tr>
      <w:tr w:rsidRPr="00ED28A6" w:rsidR="000F475B" w:rsidTr="006D6B29" w14:paraId="73D936C9" w14:textId="77777777">
        <w:tc>
          <w:tcPr>
            <w:cnfStyle w:val="001000000000" w:firstRow="0" w:lastRow="0" w:firstColumn="1" w:lastColumn="0" w:oddVBand="0" w:evenVBand="0" w:oddHBand="0" w:evenHBand="0" w:firstRowFirstColumn="0" w:firstRowLastColumn="0" w:lastRowFirstColumn="0" w:lastRowLastColumn="0"/>
            <w:tcW w:w="450" w:type="dxa"/>
          </w:tcPr>
          <w:p w:rsidRPr="00C72708" w:rsidR="000F475B" w:rsidP="006C25B5" w:rsidRDefault="00977D5D" w14:paraId="57283ECC" w14:textId="1CC71D67">
            <w:pPr>
              <w:pStyle w:val="NoSpacing"/>
              <w:rPr>
                <w:b w:val="0"/>
                <w:bCs w:val="0"/>
                <w:sz w:val="16"/>
                <w:szCs w:val="16"/>
              </w:rPr>
            </w:pPr>
            <w:r>
              <w:rPr>
                <w:sz w:val="16"/>
                <w:szCs w:val="16"/>
              </w:rPr>
              <w:t>20</w:t>
            </w:r>
          </w:p>
        </w:tc>
        <w:tc>
          <w:tcPr>
            <w:tcW w:w="4365" w:type="dxa"/>
          </w:tcPr>
          <w:p w:rsidRPr="00ED28A6" w:rsidR="00116765" w:rsidP="006C25B5" w:rsidRDefault="000F475B" w14:paraId="2355A559" w14:textId="5A2353E2">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Intensiveren U</w:t>
            </w:r>
            <w:r w:rsidRPr="00ED28A6" w:rsidR="00777541">
              <w:rPr>
                <w:sz w:val="16"/>
                <w:szCs w:val="16"/>
              </w:rPr>
              <w:t>itvoerings</w:t>
            </w:r>
            <w:r w:rsidRPr="00ED28A6">
              <w:rPr>
                <w:sz w:val="16"/>
                <w:szCs w:val="16"/>
              </w:rPr>
              <w:t>P</w:t>
            </w:r>
            <w:r w:rsidRPr="00ED28A6" w:rsidR="00777541">
              <w:rPr>
                <w:sz w:val="16"/>
                <w:szCs w:val="16"/>
              </w:rPr>
              <w:t>rogramma</w:t>
            </w:r>
            <w:r w:rsidRPr="00ED28A6">
              <w:rPr>
                <w:sz w:val="16"/>
                <w:szCs w:val="16"/>
              </w:rPr>
              <w:t xml:space="preserve"> 2030</w:t>
            </w:r>
          </w:p>
          <w:p w:rsidRPr="00ED28A6" w:rsidR="00116765" w:rsidP="006C25B5" w:rsidRDefault="00116765" w14:paraId="725A7641"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p>
          <w:p w:rsidRPr="00ED28A6" w:rsidR="000F475B" w:rsidP="006C25B5" w:rsidRDefault="000F475B" w14:paraId="5534668C"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p>
        </w:tc>
        <w:tc>
          <w:tcPr>
            <w:tcW w:w="4252" w:type="dxa"/>
          </w:tcPr>
          <w:p w:rsidRPr="00ED28A6" w:rsidR="00D9188F" w:rsidP="006C25B5" w:rsidRDefault="000F475B" w14:paraId="6E1BAEA1"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 xml:space="preserve">Het Uitvoeringsprogramma Toekomstvisie Gewasbescherming 2030 focust o.a. op het voorkomen van emissies naar het water. Daar wordt aan gewerkt door diverse werkgroepen die zich richten op specifieke landbouwsectoren. </w:t>
            </w:r>
          </w:p>
          <w:p w:rsidRPr="00ED28A6" w:rsidR="00D9188F" w:rsidP="006C25B5" w:rsidRDefault="00777541" w14:paraId="683AEF69" w14:textId="77777777">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 xml:space="preserve">De minister van LVVN heeft in april </w:t>
            </w:r>
            <w:r w:rsidRPr="00ED28A6" w:rsidR="00D9188F">
              <w:rPr>
                <w:sz w:val="16"/>
                <w:szCs w:val="16"/>
              </w:rPr>
              <w:t xml:space="preserve">2025 </w:t>
            </w:r>
            <w:r w:rsidRPr="00ED28A6">
              <w:rPr>
                <w:sz w:val="16"/>
                <w:szCs w:val="16"/>
              </w:rPr>
              <w:t>de Tweede Kamer het Jaarplan 2025 van het Uitvoeringsprogramma toegestuurd</w:t>
            </w:r>
            <w:r w:rsidRPr="00ED28A6">
              <w:rPr>
                <w:rStyle w:val="FootnoteReference"/>
                <w:sz w:val="16"/>
                <w:szCs w:val="16"/>
              </w:rPr>
              <w:footnoteReference w:id="28"/>
            </w:r>
            <w:r w:rsidRPr="00ED28A6">
              <w:rPr>
                <w:sz w:val="16"/>
                <w:szCs w:val="16"/>
              </w:rPr>
              <w:t>. Hierin is beschreven op welke acties de verschillende werkgroepen in 2025 de focus leggen</w:t>
            </w:r>
            <w:r w:rsidRPr="00ED28A6" w:rsidR="00D9188F">
              <w:rPr>
                <w:sz w:val="16"/>
                <w:szCs w:val="16"/>
              </w:rPr>
              <w:t>.</w:t>
            </w:r>
          </w:p>
          <w:p w:rsidRPr="00ED28A6" w:rsidR="00777541" w:rsidP="006C25B5" w:rsidRDefault="00D9188F" w14:paraId="2B087C5D" w14:textId="5555D74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B</w:t>
            </w:r>
            <w:r w:rsidRPr="00ED28A6" w:rsidR="00777541">
              <w:rPr>
                <w:sz w:val="16"/>
                <w:szCs w:val="16"/>
              </w:rPr>
              <w:t>ezien wordt hoe de activiteiten uit het UP 2030 verder kunnen worden geïntensiveerd en geprioriteerd op impact.</w:t>
            </w:r>
          </w:p>
          <w:p w:rsidRPr="00ED28A6" w:rsidR="000F475B" w:rsidP="006C25B5" w:rsidRDefault="00903A58" w14:paraId="09E6BC79" w14:textId="0F96D5E0">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Deze actie is in 2025 opgenomen in het KRW Impulsprogramma (actieplan chemische stoffen, maatregel 10).</w:t>
            </w:r>
          </w:p>
        </w:tc>
      </w:tr>
      <w:tr w:rsidRPr="00ED28A6" w:rsidR="000F475B" w:rsidTr="009D0700" w14:paraId="7A33A2F0" w14:textId="77777777">
        <w:tc>
          <w:tcPr>
            <w:cnfStyle w:val="001000000000" w:firstRow="0" w:lastRow="0" w:firstColumn="1" w:lastColumn="0" w:oddVBand="0" w:evenVBand="0" w:oddHBand="0" w:evenHBand="0" w:firstRowFirstColumn="0" w:firstRowLastColumn="0" w:lastRowFirstColumn="0" w:lastRowLastColumn="0"/>
            <w:tcW w:w="9067" w:type="dxa"/>
            <w:gridSpan w:val="3"/>
            <w:tcBorders>
              <w:bottom w:val="single" w:color="83CAEB" w:themeColor="accent1" w:themeTint="66" w:sz="4" w:space="0"/>
            </w:tcBorders>
          </w:tcPr>
          <w:p w:rsidRPr="00ED28A6" w:rsidR="000F475B" w:rsidP="006C25B5" w:rsidRDefault="000F475B" w14:paraId="6F17AC23" w14:textId="0A280664">
            <w:pPr>
              <w:pStyle w:val="NoSpacing"/>
              <w:rPr>
                <w:rFonts w:eastAsia="Aptos" w:cs="Aptos"/>
                <w:b w:val="0"/>
                <w:bCs w:val="0"/>
                <w:sz w:val="16"/>
                <w:szCs w:val="16"/>
              </w:rPr>
            </w:pPr>
            <w:r w:rsidRPr="00ED28A6">
              <w:rPr>
                <w:rFonts w:eastAsia="Aptos" w:cs="Aptos"/>
                <w:b w:val="0"/>
                <w:bCs w:val="0"/>
                <w:sz w:val="16"/>
                <w:szCs w:val="16"/>
              </w:rPr>
              <w:t>Coalitieakkoord</w:t>
            </w:r>
            <w:r w:rsidRPr="00ED28A6" w:rsidR="00852E1F">
              <w:rPr>
                <w:rFonts w:eastAsia="Aptos" w:cs="Aptos"/>
                <w:b w:val="0"/>
                <w:bCs w:val="0"/>
                <w:sz w:val="16"/>
                <w:szCs w:val="16"/>
              </w:rPr>
              <w:t xml:space="preserve"> “Aan de slag, Bouwen aan een beter Nederland"</w:t>
            </w:r>
          </w:p>
        </w:tc>
      </w:tr>
      <w:tr w:rsidRPr="00ED28A6" w:rsidR="000F475B" w:rsidTr="006D6B29" w14:paraId="1A3DB8AE"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0F475B" w:rsidP="006C25B5" w:rsidRDefault="00977D5D" w14:paraId="3D581A13" w14:textId="418DC1AE">
            <w:pPr>
              <w:pStyle w:val="NoSpacing"/>
              <w:rPr>
                <w:sz w:val="16"/>
                <w:szCs w:val="16"/>
              </w:rPr>
            </w:pPr>
            <w:r>
              <w:rPr>
                <w:sz w:val="16"/>
                <w:szCs w:val="16"/>
              </w:rPr>
              <w:t>21</w:t>
            </w:r>
          </w:p>
        </w:tc>
        <w:tc>
          <w:tcPr>
            <w:tcW w:w="4365" w:type="dxa"/>
          </w:tcPr>
          <w:p w:rsidRPr="00ED28A6" w:rsidR="000F475B" w:rsidP="006C25B5" w:rsidRDefault="00C70FF9" w14:paraId="77ED220A" w14:textId="3771E05A">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Met de plantaardige sectoren een nationaal, bindend convenant te sluiten, om het gebruik van schadelijke gewasbeschermingsmiddelen fors terug te dringen.</w:t>
            </w:r>
          </w:p>
        </w:tc>
        <w:tc>
          <w:tcPr>
            <w:tcW w:w="4252" w:type="dxa"/>
          </w:tcPr>
          <w:p w:rsidRPr="00ED28A6" w:rsidR="000F475B" w:rsidP="006C25B5" w:rsidRDefault="00C70FF9" w14:paraId="27664A50" w14:textId="2A6D3A3F">
            <w:pPr>
              <w:pStyle w:val="NoSpacing"/>
              <w:cnfStyle w:val="000000000000" w:firstRow="0" w:lastRow="0" w:firstColumn="0" w:lastColumn="0" w:oddVBand="0" w:evenVBand="0" w:oddHBand="0" w:evenHBand="0" w:firstRowFirstColumn="0" w:firstRowLastColumn="0" w:lastRowFirstColumn="0" w:lastRowLastColumn="0"/>
              <w:rPr>
                <w:sz w:val="16"/>
                <w:szCs w:val="16"/>
              </w:rPr>
            </w:pPr>
            <w:r w:rsidRPr="00ED28A6">
              <w:rPr>
                <w:sz w:val="16"/>
                <w:szCs w:val="16"/>
              </w:rPr>
              <w:t xml:space="preserve">Op 17 april </w:t>
            </w:r>
            <w:r w:rsidRPr="00ED28A6" w:rsidR="00334D84">
              <w:rPr>
                <w:sz w:val="16"/>
                <w:szCs w:val="16"/>
              </w:rPr>
              <w:t xml:space="preserve">2025 </w:t>
            </w:r>
            <w:r w:rsidRPr="00ED28A6">
              <w:rPr>
                <w:sz w:val="16"/>
                <w:szCs w:val="16"/>
              </w:rPr>
              <w:t>heeft de minister van LVVN een brief</w:t>
            </w:r>
            <w:r w:rsidRPr="00ED28A6">
              <w:rPr>
                <w:rStyle w:val="FootnoteReference"/>
                <w:sz w:val="16"/>
                <w:szCs w:val="16"/>
              </w:rPr>
              <w:footnoteReference w:id="29"/>
            </w:r>
            <w:r w:rsidRPr="00ED28A6">
              <w:rPr>
                <w:sz w:val="16"/>
                <w:szCs w:val="16"/>
              </w:rPr>
              <w:t xml:space="preserve"> naar de Tweede Kamer gestuurd waarin hij het proces om tot het convenant te komen schetst.</w:t>
            </w:r>
          </w:p>
        </w:tc>
      </w:tr>
    </w:tbl>
    <w:p w:rsidRPr="00ED28A6" w:rsidR="00403D52" w:rsidP="008727D8" w:rsidRDefault="00403D52" w14:paraId="52F98922" w14:textId="267A6B85">
      <w:pPr>
        <w:pStyle w:val="Heading2"/>
      </w:pPr>
      <w:bookmarkStart w:name="_Toc229144007" w:id="72"/>
      <w:bookmarkStart w:name="_Hlk229492552" w:id="73"/>
      <w:r w:rsidRPr="00ED28A6">
        <w:t xml:space="preserve">C.3 </w:t>
      </w:r>
      <w:bookmarkStart w:name="_Hlk201310736" w:id="74"/>
      <w:r w:rsidRPr="00ED28A6">
        <w:t xml:space="preserve">Vergunningverlening, handhaving en toezicht </w:t>
      </w:r>
      <w:bookmarkEnd w:id="74"/>
      <w:r w:rsidRPr="00ED28A6">
        <w:t>(VTH)</w:t>
      </w:r>
      <w:bookmarkEnd w:id="72"/>
    </w:p>
    <w:p w:rsidRPr="00ED28A6" w:rsidR="00403D52" w:rsidP="003F3AC7" w:rsidRDefault="00403D52" w14:paraId="4A0EBE62" w14:textId="77777777">
      <w:pPr>
        <w:pStyle w:val="Heading3"/>
      </w:pPr>
      <w:bookmarkStart w:name="_Toc229144008" w:id="75"/>
      <w:bookmarkEnd w:id="48"/>
      <w:r w:rsidRPr="00ED28A6">
        <w:t>Effecten op waterkwaliteit (in het kader van de KRW)</w:t>
      </w:r>
      <w:bookmarkEnd w:id="75"/>
    </w:p>
    <w:p w:rsidRPr="00ED28A6" w:rsidR="00403D52" w:rsidP="006C25B5" w:rsidRDefault="00403D52" w14:paraId="32AA980F" w14:textId="764AEBE8">
      <w:pPr>
        <w:pStyle w:val="NoSpacing"/>
        <w:rPr>
          <w:i/>
          <w:iCs/>
        </w:rPr>
      </w:pPr>
      <w:r w:rsidRPr="00ED28A6">
        <w:t>Vergunningverlening bepaalt de kaders voor lozingen op het oppervlaktewater en het grondwater. Toezicht en handhaving zorgen ervoor dat deze regels worden nageleefd.</w:t>
      </w:r>
      <w:r w:rsidRPr="00ED28A6" w:rsidR="000A370F">
        <w:t xml:space="preserve"> VTH-beleid is daarmee een instrument voor het realiseren van de doelstellingen van de KRW.</w:t>
      </w:r>
    </w:p>
    <w:bookmarkEnd w:id="73"/>
    <w:p w:rsidRPr="00ED28A6" w:rsidR="00403D52" w:rsidP="006C25B5" w:rsidRDefault="00403D52" w14:paraId="559844D9" w14:textId="77777777">
      <w:pPr>
        <w:pStyle w:val="NoSpacing"/>
        <w:rPr>
          <w:i/>
          <w:iCs/>
        </w:rPr>
      </w:pPr>
      <w:r w:rsidRPr="00ED28A6">
        <w:t>Door het stellen van emissie-eisen en het uitvoeren van de immissietoets kan een vergunningverlener beoordelen of een lozing bijdraagt aan het risico op overschrijding van KRW-doelen, zoals normoverschrijding van prioritaire stoffen of negatieve effecten op ecologische parameters (zoals macrofauna, waterplanten of zuurstofhuishouding). Dit betreft zowel puntbronnen (zoals RWZI’s en industriële lozingen) als diffuse bronnen.</w:t>
      </w:r>
    </w:p>
    <w:p w:rsidRPr="00ED28A6" w:rsidR="00403D52" w:rsidP="006C25B5" w:rsidRDefault="00403D52" w14:paraId="4D962B06" w14:textId="77777777">
      <w:pPr>
        <w:pStyle w:val="NoSpacing"/>
        <w:rPr>
          <w:i/>
          <w:iCs/>
        </w:rPr>
      </w:pPr>
      <w:r w:rsidRPr="00ED28A6">
        <w:t>Het actualiseren van vergunningen draagt daarmee direct bij aan het verbeteren van de toestand van de waterlichamen onder de KRW, doordat ongewenste emissies worden beperkt, beëindigd of omgevormd naar minder schadelijke alternatieven. Door toezicht en handhaving kan worden geborgd dat bedrijven en instellingen zich ook daadwerkelijk aan de wetgeving en aan de vergunningen houden.</w:t>
      </w:r>
    </w:p>
    <w:p w:rsidRPr="00ED28A6" w:rsidR="00403D52" w:rsidP="003F3AC7" w:rsidRDefault="00403D52" w14:paraId="14FD5821" w14:textId="77777777">
      <w:pPr>
        <w:pStyle w:val="Heading3"/>
      </w:pPr>
      <w:bookmarkStart w:name="_Toc229144009" w:id="76"/>
      <w:r w:rsidRPr="00ED28A6">
        <w:t>Waar zijn afspraken vastgelegd?</w:t>
      </w:r>
      <w:bookmarkEnd w:id="76"/>
    </w:p>
    <w:p w:rsidRPr="00ED28A6" w:rsidR="00403D52" w:rsidP="006C25B5" w:rsidRDefault="009A3414" w14:paraId="562AA063" w14:textId="36251121">
      <w:pPr>
        <w:pStyle w:val="NoSpacing"/>
      </w:pPr>
      <w:r w:rsidRPr="00ED28A6">
        <w:t xml:space="preserve">In het actieplan chemische stoffen van het KRW-impulsprogramma zijn maatregelen opgenomen om VTH ten aanzien van waterkwaliteit te verbeteren.  </w:t>
      </w:r>
      <w:r w:rsidRPr="00ED28A6" w:rsidR="00403D52">
        <w:rPr>
          <w:rFonts w:eastAsia="Aptos" w:cs="Aptos"/>
        </w:rPr>
        <w:t>De focus ligt op het versterken van de uitvoering, onder andere via scholing, eenduidige kaders, kennisdeling en versterkte samenwerking tussen bevoegde gezagen.</w:t>
      </w:r>
    </w:p>
    <w:p w:rsidRPr="00ED28A6" w:rsidR="00403D52" w:rsidP="006C25B5" w:rsidRDefault="00403D52" w14:paraId="3C57CADC" w14:textId="77777777">
      <w:pPr>
        <w:pStyle w:val="NoSpacing"/>
        <w:rPr>
          <w:rFonts w:eastAsia="Aptos" w:cs="Aptos"/>
        </w:rPr>
      </w:pPr>
      <w:r w:rsidRPr="00ED28A6">
        <w:rPr>
          <w:rFonts w:eastAsia="Aptos" w:cs="Aptos"/>
        </w:rPr>
        <w:t>Eén van de centrale instrumenten is het handboek immissietoets, dat momenteel wordt herzien om beter aan te sluiten op KRW-doelen.</w:t>
      </w:r>
    </w:p>
    <w:p w:rsidRPr="00ED28A6" w:rsidR="00403D52" w:rsidP="006C25B5" w:rsidRDefault="00403D52" w14:paraId="0F0E2C0C" w14:textId="77777777">
      <w:pPr>
        <w:pStyle w:val="NoSpacing"/>
        <w:rPr>
          <w:rFonts w:eastAsia="Aptos" w:cs="Aptos"/>
        </w:rPr>
      </w:pPr>
      <w:r w:rsidRPr="00ED28A6">
        <w:rPr>
          <w:rFonts w:eastAsia="Aptos" w:cs="Aptos"/>
        </w:rPr>
        <w:t>In de brief aan de Tweede Kamer van 27 juni 2024 heeft de minister aangegeven het VTH-stelsel van de afvalwaterketen te willen evalueren. Daarvoor wordt een beleidsevaluatie opgesteld die onder andere kijkt naar de actualisatie van vergunningen, bevoegdheidsverdeling, en de algemene regels rondom lozingen van afvalwater.</w:t>
      </w:r>
    </w:p>
    <w:p w:rsidRPr="00ED28A6" w:rsidR="00403D52" w:rsidP="003F3AC7" w:rsidRDefault="00403D52" w14:paraId="2DBC7ED5" w14:textId="77777777">
      <w:pPr>
        <w:pStyle w:val="Heading3"/>
      </w:pPr>
      <w:bookmarkStart w:name="_Toc229144010" w:id="77"/>
      <w:r w:rsidRPr="00ED28A6">
        <w:t>Belangrijkste beleidsontwikkelingen in 2025 en 2026</w:t>
      </w:r>
      <w:bookmarkEnd w:id="77"/>
    </w:p>
    <w:p w:rsidRPr="00ED28A6" w:rsidR="00E51CBA" w:rsidP="00E51CBA" w:rsidRDefault="00E51CBA" w14:paraId="1563A17F" w14:textId="35852D11">
      <w:pPr>
        <w:rPr>
          <w:rFonts w:ascii="Verdana" w:hAnsi="Verdana"/>
          <w:sz w:val="18"/>
          <w:szCs w:val="18"/>
        </w:rPr>
      </w:pPr>
      <w:r w:rsidRPr="00ED28A6">
        <w:rPr>
          <w:rFonts w:ascii="Verdana" w:hAnsi="Verdana"/>
          <w:sz w:val="18"/>
          <w:szCs w:val="18"/>
        </w:rPr>
        <w:t>Een aantal zaken zijn gestart in 2024 en lopen nog door in 2025 en 2026:</w:t>
      </w:r>
    </w:p>
    <w:p w:rsidRPr="00ED28A6" w:rsidR="00403D52" w:rsidP="00403D52" w:rsidRDefault="00403D52" w14:paraId="335A8D3E" w14:textId="77777777">
      <w:pPr>
        <w:pStyle w:val="ListParagraph"/>
        <w:numPr>
          <w:ilvl w:val="0"/>
          <w:numId w:val="8"/>
        </w:numPr>
        <w:rPr>
          <w:rFonts w:ascii="Verdana" w:hAnsi="Verdana" w:eastAsia="Aptos" w:cs="Aptos"/>
          <w:sz w:val="18"/>
          <w:szCs w:val="18"/>
        </w:rPr>
      </w:pPr>
      <w:r w:rsidRPr="00ED28A6">
        <w:rPr>
          <w:rFonts w:ascii="Verdana" w:hAnsi="Verdana" w:eastAsia="Aptos" w:cs="Aptos"/>
          <w:sz w:val="18"/>
          <w:szCs w:val="18"/>
        </w:rPr>
        <w:t>Evaluatie VTH-stelsel afvalwaterketen, met het oog op verbetering van de effectiviteit richting KRW-doelen.</w:t>
      </w:r>
    </w:p>
    <w:p w:rsidRPr="00ED28A6" w:rsidR="00403D52" w:rsidP="00403D52" w:rsidRDefault="00403D52" w14:paraId="33E95186" w14:textId="77777777">
      <w:pPr>
        <w:pStyle w:val="ListParagraph"/>
        <w:numPr>
          <w:ilvl w:val="0"/>
          <w:numId w:val="8"/>
        </w:numPr>
        <w:rPr>
          <w:rFonts w:ascii="Verdana" w:hAnsi="Verdana" w:eastAsia="Aptos" w:cs="Aptos"/>
          <w:sz w:val="18"/>
          <w:szCs w:val="18"/>
        </w:rPr>
      </w:pPr>
      <w:r w:rsidRPr="00ED28A6">
        <w:rPr>
          <w:rFonts w:ascii="Verdana" w:hAnsi="Verdana" w:eastAsia="Aptos" w:cs="Aptos"/>
          <w:sz w:val="18"/>
          <w:szCs w:val="18"/>
        </w:rPr>
        <w:t>Herziening van het handboek immissietoets, met daarin meer aandacht voor cumulatie van effecten en betere aansluiting op ecologische toestand.</w:t>
      </w:r>
    </w:p>
    <w:p w:rsidRPr="00ED28A6" w:rsidR="00403D52" w:rsidP="00403D52" w:rsidRDefault="00403D52" w14:paraId="18E95EE5" w14:textId="77777777">
      <w:pPr>
        <w:pStyle w:val="ListParagraph"/>
        <w:numPr>
          <w:ilvl w:val="0"/>
          <w:numId w:val="8"/>
        </w:numPr>
        <w:rPr>
          <w:rFonts w:ascii="Verdana" w:hAnsi="Verdana" w:eastAsia="Aptos" w:cs="Aptos"/>
          <w:sz w:val="18"/>
          <w:szCs w:val="18"/>
        </w:rPr>
      </w:pPr>
      <w:r w:rsidRPr="00ED28A6">
        <w:rPr>
          <w:rFonts w:ascii="Verdana" w:hAnsi="Verdana" w:eastAsia="Aptos" w:cs="Aptos"/>
          <w:sz w:val="18"/>
          <w:szCs w:val="18"/>
        </w:rPr>
        <w:t>Uitrol van de tweede subsidietranche voor modernisering van RWZI’s, gericht op emissiereductie van o.a. nutriënten, microverontreinigingen en ziekteverwekkers.</w:t>
      </w:r>
    </w:p>
    <w:p w:rsidRPr="00ED28A6" w:rsidR="00403D52" w:rsidP="00403D52" w:rsidRDefault="00403D52" w14:paraId="4BEA292B" w14:textId="77777777">
      <w:pPr>
        <w:pStyle w:val="ListParagraph"/>
        <w:numPr>
          <w:ilvl w:val="0"/>
          <w:numId w:val="8"/>
        </w:numPr>
        <w:rPr>
          <w:rFonts w:ascii="Verdana" w:hAnsi="Verdana" w:eastAsia="Aptos" w:cs="Aptos"/>
          <w:sz w:val="18"/>
          <w:szCs w:val="18"/>
        </w:rPr>
      </w:pPr>
      <w:r w:rsidRPr="00ED28A6">
        <w:rPr>
          <w:rFonts w:ascii="Verdana" w:hAnsi="Verdana" w:eastAsia="Aptos" w:cs="Aptos"/>
          <w:sz w:val="18"/>
          <w:szCs w:val="18"/>
        </w:rPr>
        <w:t>Versterking samenwerking via Regionale Uitvoeringsdiensten (RUD’s) en waterbeheerders, met focus op actualisatie vergunningen en toezicht op prioritaire sectoren.</w:t>
      </w:r>
    </w:p>
    <w:p w:rsidRPr="00ED28A6" w:rsidR="00E51CBA" w:rsidP="0010256C" w:rsidRDefault="00FE3DBA" w14:paraId="75A09D27" w14:textId="48E81582">
      <w:pPr>
        <w:rPr>
          <w:rFonts w:ascii="Verdana" w:hAnsi="Verdana" w:eastAsia="Aptos" w:cs="Aptos"/>
          <w:sz w:val="18"/>
          <w:szCs w:val="18"/>
        </w:rPr>
      </w:pPr>
      <w:r w:rsidRPr="00ED28A6">
        <w:rPr>
          <w:rFonts w:ascii="Verdana" w:hAnsi="Verdana" w:eastAsia="Aptos" w:cs="Aptos"/>
          <w:sz w:val="18"/>
          <w:szCs w:val="18"/>
        </w:rPr>
        <w:t>Nieuwe ontwikkelingen in</w:t>
      </w:r>
      <w:r w:rsidRPr="00ED28A6" w:rsidR="00E51CBA">
        <w:rPr>
          <w:rFonts w:ascii="Verdana" w:hAnsi="Verdana" w:eastAsia="Aptos" w:cs="Aptos"/>
          <w:sz w:val="18"/>
          <w:szCs w:val="18"/>
        </w:rPr>
        <w:t xml:space="preserve"> 2025: </w:t>
      </w:r>
    </w:p>
    <w:p w:rsidRPr="00ED28A6" w:rsidR="00403D52" w:rsidP="009A3414" w:rsidRDefault="00403D52" w14:paraId="713A3660" w14:textId="1C0B29AC">
      <w:pPr>
        <w:pStyle w:val="ListParagraph"/>
        <w:numPr>
          <w:ilvl w:val="0"/>
          <w:numId w:val="8"/>
        </w:numPr>
        <w:rPr>
          <w:rFonts w:ascii="Verdana" w:hAnsi="Verdana"/>
          <w:sz w:val="18"/>
          <w:szCs w:val="18"/>
        </w:rPr>
      </w:pPr>
      <w:r w:rsidRPr="00ED28A6">
        <w:rPr>
          <w:rFonts w:ascii="Verdana" w:hAnsi="Verdana"/>
          <w:sz w:val="18"/>
          <w:szCs w:val="18"/>
        </w:rPr>
        <w:t xml:space="preserve">In samenwerking tussen het ministerie van Infrastructuur en Waterstaat en de Unie van Waterschappen wordt gewerkt aan de aanpak “afvalwaterketen KRW-proof”. </w:t>
      </w:r>
      <w:r w:rsidRPr="00ED28A6" w:rsidR="009A3414">
        <w:rPr>
          <w:rFonts w:ascii="Verdana" w:hAnsi="Verdana"/>
          <w:sz w:val="18"/>
          <w:szCs w:val="18"/>
        </w:rPr>
        <w:t xml:space="preserve"> De aanpak is als maatregel 15 opgenomen in het actieplan chemische stoffen van het KRW-impulsprogramma. </w:t>
      </w:r>
      <w:r w:rsidRPr="00ED28A6">
        <w:rPr>
          <w:rFonts w:ascii="Verdana" w:hAnsi="Verdana"/>
          <w:sz w:val="18"/>
          <w:szCs w:val="18"/>
        </w:rPr>
        <w:t>De aanpak bestaat uit drie stappen: het verkrijgen van inzicht in de impact van lozingen uit de afvalwaterketen, het opstellen van handelingsperspectieven en het borgen van gemaakte afspraken. In 2025 is deze aanpak op hoofdlijnen uitgewerkt en is gestart met het verkrijgen van inzicht in de impact van lozingen uit de afvalwaterketen op de waterkwaliteitsdoelstellingen. In 2026 wordt verder gewerkt aan handelingsperspectieven om beter aan te sluiten op de KRW-doelen. Daarbij wordt onder andere gekeken naar drie sporen: productenbeleid, meer grip op indirecte lozingen en aanvullende zuiveringsstappen.</w:t>
      </w:r>
    </w:p>
    <w:p w:rsidRPr="00ED28A6" w:rsidR="00403D52" w:rsidP="00FE3DBA" w:rsidRDefault="00403D52" w14:paraId="301064F6" w14:textId="5444A931">
      <w:pPr>
        <w:pStyle w:val="ListParagraph"/>
        <w:numPr>
          <w:ilvl w:val="0"/>
          <w:numId w:val="8"/>
        </w:numPr>
        <w:rPr>
          <w:rFonts w:ascii="Verdana" w:hAnsi="Verdana"/>
          <w:sz w:val="18"/>
          <w:szCs w:val="18"/>
        </w:rPr>
      </w:pPr>
      <w:r w:rsidRPr="00ED28A6">
        <w:rPr>
          <w:rFonts w:ascii="Verdana" w:hAnsi="Verdana"/>
          <w:sz w:val="18"/>
          <w:szCs w:val="18"/>
        </w:rPr>
        <w:t>Er wordt ingezet op human capital en kennisontwikkeling door de realisatie van een wateracademie. Hierbij wordt ingezet op kennisopbouw bij bestaande VTH-medewerkers en op opleidingstrajecten voor nieuwe medewerkers.</w:t>
      </w:r>
    </w:p>
    <w:p w:rsidRPr="00ED28A6" w:rsidR="00E230E8" w:rsidP="003F3AC7" w:rsidRDefault="00E230E8" w14:paraId="6000C0A9" w14:textId="77777777">
      <w:pPr>
        <w:pStyle w:val="Heading3"/>
      </w:pPr>
      <w:bookmarkStart w:name="_Toc229144011" w:id="78"/>
      <w:r w:rsidRPr="00ED28A6">
        <w:t>Overzicht voortgang 2025</w:t>
      </w:r>
      <w:bookmarkEnd w:id="78"/>
    </w:p>
    <w:p w:rsidRPr="00ED28A6" w:rsidR="00E230E8" w:rsidP="00E230E8" w:rsidRDefault="00E230E8" w14:paraId="17EC024B" w14:textId="64677CC7">
      <w:pPr>
        <w:pStyle w:val="NoSpacing"/>
      </w:pPr>
      <w:r w:rsidRPr="00ED28A6">
        <w:t xml:space="preserve">Hieronder volgt een overzicht van de afspraken en hun status per 1 januari 2026. </w:t>
      </w:r>
      <w:r w:rsidRPr="00ED28A6" w:rsidR="00E31E04">
        <w:t>De verwachting is dat alle activiteiten eind 2027 zijn afgerond.</w:t>
      </w:r>
    </w:p>
    <w:tbl>
      <w:tblPr>
        <w:tblStyle w:val="GridTable1Light-Accent1"/>
        <w:tblW w:w="9067" w:type="dxa"/>
        <w:tblLayout w:type="fixed"/>
        <w:tblCellMar>
          <w:top w:w="28" w:type="dxa"/>
          <w:bottom w:w="28" w:type="dxa"/>
        </w:tblCellMar>
        <w:tblLook w:val="06A0" w:firstRow="1" w:lastRow="0" w:firstColumn="1" w:lastColumn="0" w:noHBand="1" w:noVBand="1"/>
      </w:tblPr>
      <w:tblGrid>
        <w:gridCol w:w="450"/>
        <w:gridCol w:w="3231"/>
        <w:gridCol w:w="5386"/>
      </w:tblGrid>
      <w:tr w:rsidRPr="00ED28A6" w:rsidR="00403D52" w:rsidTr="00C67280" w14:paraId="232CCD6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rsidRPr="00ED28A6" w:rsidR="00403D52" w:rsidP="00C95E89" w:rsidRDefault="00403D52" w14:paraId="1A2D9ACF" w14:textId="77777777">
            <w:pPr>
              <w:rPr>
                <w:rFonts w:eastAsiaTheme="minorEastAsia"/>
                <w:b w:val="0"/>
                <w:bCs w:val="0"/>
                <w:sz w:val="20"/>
                <w:szCs w:val="20"/>
              </w:rPr>
            </w:pPr>
            <w:r w:rsidRPr="00ED28A6">
              <w:rPr>
                <w:rFonts w:eastAsiaTheme="minorEastAsia"/>
                <w:b w:val="0"/>
                <w:bCs w:val="0"/>
                <w:sz w:val="20"/>
                <w:szCs w:val="20"/>
              </w:rPr>
              <w:t>#</w:t>
            </w:r>
          </w:p>
        </w:tc>
        <w:tc>
          <w:tcPr>
            <w:tcW w:w="3231" w:type="dxa"/>
          </w:tcPr>
          <w:p w:rsidRPr="00ED28A6" w:rsidR="00403D52" w:rsidP="00C95E89" w:rsidRDefault="00403D52" w14:paraId="6298C905" w14:textId="77777777">
            <w:pPr>
              <w:cnfStyle w:val="100000000000" w:firstRow="1" w:lastRow="0" w:firstColumn="0" w:lastColumn="0" w:oddVBand="0" w:evenVBand="0" w:oddHBand="0" w:evenHBand="0" w:firstRowFirstColumn="0" w:firstRowLastColumn="0" w:lastRowFirstColumn="0" w:lastRowLastColumn="0"/>
              <w:rPr>
                <w:rFonts w:eastAsiaTheme="minorEastAsia"/>
                <w:b w:val="0"/>
                <w:bCs w:val="0"/>
                <w:sz w:val="20"/>
                <w:szCs w:val="20"/>
              </w:rPr>
            </w:pPr>
            <w:r w:rsidRPr="00ED28A6">
              <w:rPr>
                <w:rFonts w:eastAsia="Aptos" w:cs="Aptos"/>
                <w:b w:val="0"/>
                <w:bCs w:val="0"/>
                <w:sz w:val="20"/>
                <w:szCs w:val="20"/>
              </w:rPr>
              <w:t>Afspraak</w:t>
            </w:r>
          </w:p>
        </w:tc>
        <w:tc>
          <w:tcPr>
            <w:tcW w:w="5386" w:type="dxa"/>
          </w:tcPr>
          <w:p w:rsidRPr="00ED28A6" w:rsidR="00403D52" w:rsidP="00C95E89" w:rsidRDefault="00190174" w14:paraId="1A64AC25" w14:textId="1BB75867">
            <w:pPr>
              <w:cnfStyle w:val="100000000000" w:firstRow="1" w:lastRow="0" w:firstColumn="0" w:lastColumn="0" w:oddVBand="0" w:evenVBand="0" w:oddHBand="0" w:evenHBand="0" w:firstRowFirstColumn="0" w:firstRowLastColumn="0" w:lastRowFirstColumn="0" w:lastRowLastColumn="0"/>
              <w:rPr>
                <w:rFonts w:eastAsiaTheme="minorEastAsia"/>
                <w:b w:val="0"/>
                <w:bCs w:val="0"/>
                <w:sz w:val="20"/>
                <w:szCs w:val="20"/>
              </w:rPr>
            </w:pPr>
            <w:r w:rsidRPr="00ED28A6">
              <w:rPr>
                <w:rFonts w:eastAsia="Aptos" w:cs="Aptos"/>
                <w:b w:val="0"/>
                <w:bCs w:val="0"/>
                <w:sz w:val="20"/>
                <w:szCs w:val="20"/>
              </w:rPr>
              <w:t>Voortgang</w:t>
            </w:r>
          </w:p>
        </w:tc>
      </w:tr>
      <w:tr w:rsidRPr="00ED28A6" w:rsidR="00190174" w:rsidTr="006721C3" w14:paraId="4382B6BD" w14:textId="77777777">
        <w:tc>
          <w:tcPr>
            <w:cnfStyle w:val="001000000000" w:firstRow="0" w:lastRow="0" w:firstColumn="1" w:lastColumn="0" w:oddVBand="0" w:evenVBand="0" w:oddHBand="0" w:evenHBand="0" w:firstRowFirstColumn="0" w:firstRowLastColumn="0" w:lastRowFirstColumn="0" w:lastRowLastColumn="0"/>
            <w:tcW w:w="9067" w:type="dxa"/>
            <w:gridSpan w:val="3"/>
          </w:tcPr>
          <w:p w:rsidRPr="00ED28A6" w:rsidR="00190174" w:rsidP="00C95E89" w:rsidRDefault="00190174" w14:paraId="31E89AAD" w14:textId="21567563">
            <w:pPr>
              <w:rPr>
                <w:rFonts w:eastAsia="Aptos" w:cs="Aptos"/>
                <w:b w:val="0"/>
                <w:bCs w:val="0"/>
                <w:sz w:val="20"/>
                <w:szCs w:val="20"/>
              </w:rPr>
            </w:pPr>
            <w:r w:rsidRPr="00ED28A6">
              <w:rPr>
                <w:rFonts w:eastAsia="Aptos" w:cs="Aptos"/>
                <w:b w:val="0"/>
                <w:bCs w:val="0"/>
                <w:sz w:val="20"/>
                <w:szCs w:val="20"/>
              </w:rPr>
              <w:t>Kamerbrieven</w:t>
            </w:r>
          </w:p>
        </w:tc>
      </w:tr>
      <w:tr w:rsidRPr="00ED28A6" w:rsidR="00403D52" w:rsidTr="00C67280" w14:paraId="171D41C6"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403D52" w:rsidP="00C95E89" w:rsidRDefault="00403D52" w14:paraId="08D19B1A" w14:textId="77777777">
            <w:pPr>
              <w:rPr>
                <w:rFonts w:eastAsiaTheme="minorEastAsia"/>
                <w:b w:val="0"/>
                <w:bCs w:val="0"/>
                <w:sz w:val="20"/>
                <w:szCs w:val="20"/>
              </w:rPr>
            </w:pPr>
            <w:r w:rsidRPr="00ED28A6">
              <w:rPr>
                <w:rFonts w:eastAsiaTheme="minorEastAsia"/>
                <w:sz w:val="20"/>
                <w:szCs w:val="20"/>
              </w:rPr>
              <w:t>1</w:t>
            </w:r>
          </w:p>
        </w:tc>
        <w:tc>
          <w:tcPr>
            <w:tcW w:w="3231" w:type="dxa"/>
          </w:tcPr>
          <w:p w:rsidRPr="00ED28A6" w:rsidR="00C505BC" w:rsidP="00C505BC" w:rsidRDefault="00403D52" w14:paraId="677483A0" w14:textId="77777777">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00ED28A6">
              <w:rPr>
                <w:rFonts w:ascii="Aptos" w:hAnsi="Aptos" w:eastAsia="Aptos" w:cs="Aptos"/>
                <w:sz w:val="20"/>
                <w:szCs w:val="20"/>
              </w:rPr>
              <w:t>Chemische stoffen via bronbeleid aanpakken</w:t>
            </w:r>
            <w:r w:rsidRPr="00ED28A6" w:rsidR="00C505BC">
              <w:rPr>
                <w:rFonts w:ascii="Aptos" w:hAnsi="Aptos" w:eastAsia="Aptos" w:cs="Aptos"/>
                <w:sz w:val="20"/>
                <w:szCs w:val="20"/>
              </w:rPr>
              <w:t xml:space="preserve"> </w:t>
            </w:r>
          </w:p>
          <w:p w:rsidRPr="00ED28A6" w:rsidR="00483F5E" w:rsidP="00C505BC" w:rsidRDefault="00483F5E" w14:paraId="6C37F961" w14:textId="30A5C3B8">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p>
        </w:tc>
        <w:tc>
          <w:tcPr>
            <w:tcW w:w="5386" w:type="dxa"/>
          </w:tcPr>
          <w:p w:rsidRPr="00ED28A6" w:rsidR="00F3027D" w:rsidP="00F3027D" w:rsidRDefault="00F3027D" w14:paraId="7C5595C4" w14:textId="75942097">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00ED28A6">
              <w:rPr>
                <w:rFonts w:ascii="Aptos" w:hAnsi="Aptos" w:eastAsia="Aptos" w:cs="Aptos"/>
                <w:sz w:val="20"/>
                <w:szCs w:val="20"/>
              </w:rPr>
              <w:t xml:space="preserve">Geen </w:t>
            </w:r>
            <w:r w:rsidRPr="00ED28A6" w:rsidR="00962882">
              <w:rPr>
                <w:rFonts w:ascii="Aptos" w:hAnsi="Aptos" w:eastAsia="Aptos" w:cs="Aptos"/>
                <w:sz w:val="20"/>
                <w:szCs w:val="20"/>
              </w:rPr>
              <w:t>statusverandering</w:t>
            </w:r>
            <w:r w:rsidRPr="00ED28A6">
              <w:rPr>
                <w:rFonts w:ascii="Aptos" w:hAnsi="Aptos" w:eastAsia="Aptos" w:cs="Aptos"/>
                <w:sz w:val="20"/>
                <w:szCs w:val="20"/>
              </w:rPr>
              <w:t xml:space="preserve"> ten opzichte van vorig jaar.</w:t>
            </w:r>
          </w:p>
          <w:p w:rsidRPr="00ED28A6" w:rsidR="00E60487" w:rsidP="00C95E89" w:rsidRDefault="00403D52" w14:paraId="3A66DC46" w14:textId="3D1DD00C">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00ED28A6">
              <w:rPr>
                <w:rFonts w:ascii="Aptos" w:hAnsi="Aptos" w:eastAsia="Aptos" w:cs="Aptos"/>
                <w:sz w:val="20"/>
                <w:szCs w:val="20"/>
              </w:rPr>
              <w:t>Lopend – via stoffenbeleid (onder andere ZZS, medicijnresten)</w:t>
            </w:r>
            <w:r w:rsidRPr="00ED28A6" w:rsidR="00E60487">
              <w:rPr>
                <w:rFonts w:ascii="Aptos" w:hAnsi="Aptos" w:eastAsia="Aptos" w:cs="Aptos"/>
                <w:sz w:val="20"/>
                <w:szCs w:val="20"/>
              </w:rPr>
              <w:t>.</w:t>
            </w:r>
            <w:r w:rsidRPr="00ED28A6" w:rsidR="009A3414">
              <w:rPr>
                <w:rFonts w:ascii="Aptos" w:hAnsi="Aptos" w:eastAsia="Aptos" w:cs="Aptos"/>
                <w:sz w:val="20"/>
                <w:szCs w:val="20"/>
              </w:rPr>
              <w:t xml:space="preserve"> </w:t>
            </w:r>
            <w:r w:rsidRPr="00ED28A6" w:rsidR="00E60487">
              <w:rPr>
                <w:rFonts w:ascii="Aptos" w:hAnsi="Aptos" w:eastAsia="Aptos" w:cs="Aptos"/>
                <w:sz w:val="20"/>
                <w:szCs w:val="20"/>
              </w:rPr>
              <w:t xml:space="preserve">Zie </w:t>
            </w:r>
            <w:r w:rsidRPr="00ED28A6" w:rsidR="006E034C">
              <w:rPr>
                <w:rFonts w:ascii="Aptos" w:hAnsi="Aptos" w:eastAsia="Aptos" w:cs="Aptos"/>
                <w:sz w:val="20"/>
                <w:szCs w:val="20"/>
              </w:rPr>
              <w:t xml:space="preserve">ook </w:t>
            </w:r>
            <w:r w:rsidRPr="00ED28A6" w:rsidR="00E60487">
              <w:rPr>
                <w:rFonts w:ascii="Aptos" w:hAnsi="Aptos" w:eastAsia="Aptos" w:cs="Aptos"/>
                <w:sz w:val="20"/>
                <w:szCs w:val="20"/>
              </w:rPr>
              <w:t>maatregel 11 en 12  actieplan chemische stoffen</w:t>
            </w:r>
            <w:r w:rsidRPr="00ED28A6" w:rsidR="0072322E">
              <w:rPr>
                <w:rStyle w:val="FootnoteReference"/>
                <w:rFonts w:ascii="Aptos" w:hAnsi="Aptos" w:eastAsia="Aptos" w:cs="Aptos"/>
                <w:sz w:val="20"/>
                <w:szCs w:val="20"/>
              </w:rPr>
              <w:footnoteReference w:id="30"/>
            </w:r>
            <w:r w:rsidRPr="00ED28A6" w:rsidR="00E60487">
              <w:rPr>
                <w:rFonts w:ascii="Aptos" w:hAnsi="Aptos" w:eastAsia="Aptos" w:cs="Aptos"/>
                <w:sz w:val="20"/>
                <w:szCs w:val="20"/>
              </w:rPr>
              <w:t xml:space="preserve">. </w:t>
            </w:r>
          </w:p>
        </w:tc>
      </w:tr>
      <w:tr w:rsidRPr="00ED28A6" w:rsidR="00403D52" w:rsidTr="00C67280" w14:paraId="43D829A7"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403D52" w:rsidP="00C95E89" w:rsidRDefault="00403D52" w14:paraId="58710253" w14:textId="77777777">
            <w:pPr>
              <w:rPr>
                <w:rFonts w:eastAsiaTheme="minorEastAsia"/>
                <w:b w:val="0"/>
                <w:bCs w:val="0"/>
                <w:sz w:val="20"/>
                <w:szCs w:val="20"/>
              </w:rPr>
            </w:pPr>
            <w:r w:rsidRPr="00ED28A6">
              <w:rPr>
                <w:rFonts w:eastAsiaTheme="minorEastAsia"/>
                <w:sz w:val="20"/>
                <w:szCs w:val="20"/>
              </w:rPr>
              <w:t>2</w:t>
            </w:r>
          </w:p>
        </w:tc>
        <w:tc>
          <w:tcPr>
            <w:tcW w:w="3231" w:type="dxa"/>
          </w:tcPr>
          <w:p w:rsidRPr="00ED28A6" w:rsidR="00403D52" w:rsidP="00C95E89" w:rsidRDefault="00403D52" w14:paraId="0A880CE3" w14:textId="6C8367C2">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00ED28A6">
              <w:rPr>
                <w:rFonts w:ascii="Aptos" w:hAnsi="Aptos" w:eastAsia="Aptos" w:cs="Aptos"/>
                <w:sz w:val="20"/>
                <w:szCs w:val="20"/>
              </w:rPr>
              <w:t>Lozingsvergunningen actualiseren</w:t>
            </w:r>
            <w:r w:rsidRPr="00ED28A6" w:rsidR="00C505BC">
              <w:rPr>
                <w:rFonts w:ascii="Aptos" w:hAnsi="Aptos" w:eastAsia="Aptos" w:cs="Aptos"/>
                <w:sz w:val="20"/>
                <w:szCs w:val="20"/>
              </w:rPr>
              <w:t xml:space="preserve"> </w:t>
            </w:r>
          </w:p>
          <w:p w:rsidRPr="00ED28A6" w:rsidR="00483F5E" w:rsidP="00C95E89" w:rsidRDefault="00483F5E" w14:paraId="0273093E" w14:textId="3761DC8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p>
        </w:tc>
        <w:tc>
          <w:tcPr>
            <w:tcW w:w="5386" w:type="dxa"/>
          </w:tcPr>
          <w:p w:rsidRPr="00ED28A6" w:rsidR="00F3027D" w:rsidP="00F3027D" w:rsidRDefault="00F3027D" w14:paraId="30AD1076" w14:textId="455B3B6D">
            <w:pP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ED28A6">
              <w:rPr>
                <w:rFonts w:eastAsia="Calibri" w:cs="Calibri"/>
                <w:sz w:val="20"/>
                <w:szCs w:val="20"/>
              </w:rPr>
              <w:t xml:space="preserve">Geen </w:t>
            </w:r>
            <w:r w:rsidRPr="00ED28A6" w:rsidR="00962882">
              <w:rPr>
                <w:rFonts w:eastAsia="Calibri" w:cs="Calibri"/>
                <w:sz w:val="20"/>
                <w:szCs w:val="20"/>
              </w:rPr>
              <w:t>statusverandering</w:t>
            </w:r>
            <w:r w:rsidRPr="00ED28A6">
              <w:rPr>
                <w:rFonts w:eastAsia="Calibri" w:cs="Calibri"/>
                <w:sz w:val="20"/>
                <w:szCs w:val="20"/>
              </w:rPr>
              <w:t xml:space="preserve"> ten opzichte van vorig jaar.</w:t>
            </w:r>
          </w:p>
          <w:p w:rsidRPr="00ED28A6" w:rsidR="00D06016" w:rsidP="00D06016" w:rsidRDefault="00403D52" w14:paraId="12362FE5" w14:textId="1DE7F6E6">
            <w:pPr>
              <w:cnfStyle w:val="000000000000" w:firstRow="0" w:lastRow="0" w:firstColumn="0" w:lastColumn="0" w:oddVBand="0" w:evenVBand="0" w:oddHBand="0" w:evenHBand="0" w:firstRowFirstColumn="0" w:firstRowLastColumn="0" w:lastRowFirstColumn="0" w:lastRowLastColumn="0"/>
              <w:rPr>
                <w:rFonts w:ascii="Aptos" w:hAnsi="Aptos" w:eastAsia="Aptos" w:cs="Aptos"/>
                <w:b/>
                <w:bCs/>
                <w:sz w:val="20"/>
                <w:szCs w:val="20"/>
              </w:rPr>
            </w:pPr>
            <w:r w:rsidRPr="00ED28A6">
              <w:rPr>
                <w:rFonts w:ascii="Aptos" w:hAnsi="Aptos" w:eastAsia="Aptos" w:cs="Aptos"/>
                <w:sz w:val="20"/>
                <w:szCs w:val="20"/>
              </w:rPr>
              <w:t>Lopend – Rijkswaterstaat is gestart met het actualisere</w:t>
            </w:r>
            <w:r w:rsidRPr="00ED28A6" w:rsidR="000F1F54">
              <w:rPr>
                <w:rFonts w:ascii="Aptos" w:hAnsi="Aptos" w:eastAsia="Aptos" w:cs="Aptos"/>
                <w:sz w:val="20"/>
                <w:szCs w:val="20"/>
              </w:rPr>
              <w:t>n van vergunningen</w:t>
            </w:r>
            <w:r w:rsidRPr="00ED28A6">
              <w:rPr>
                <w:rFonts w:ascii="Aptos" w:hAnsi="Aptos" w:eastAsia="Aptos" w:cs="Aptos"/>
                <w:sz w:val="20"/>
                <w:szCs w:val="20"/>
              </w:rPr>
              <w:t xml:space="preserve">, provincies en waterschappen volgen gefaseerd. </w:t>
            </w:r>
            <w:r w:rsidRPr="00ED28A6" w:rsidR="00C208BB">
              <w:rPr>
                <w:rFonts w:ascii="Aptos" w:hAnsi="Aptos" w:eastAsia="Aptos" w:cs="Aptos"/>
                <w:sz w:val="20"/>
                <w:szCs w:val="20"/>
              </w:rPr>
              <w:t>Rijkswaterstaat werkt al een aantal jaren aan een inhaalslag van het actualiseren van alle lozingsvergunningen</w:t>
            </w:r>
            <w:r w:rsidRPr="00ED28A6" w:rsidR="00D455A9">
              <w:rPr>
                <w:rFonts w:ascii="Aptos" w:hAnsi="Aptos" w:eastAsia="Aptos" w:cs="Aptos"/>
                <w:sz w:val="20"/>
                <w:szCs w:val="20"/>
              </w:rPr>
              <w:t xml:space="preserve">. </w:t>
            </w:r>
            <w:r w:rsidRPr="00ED28A6" w:rsidR="00C208BB">
              <w:rPr>
                <w:rFonts w:ascii="Aptos" w:hAnsi="Aptos" w:eastAsia="Aptos" w:cs="Aptos"/>
                <w:sz w:val="20"/>
                <w:szCs w:val="20"/>
              </w:rPr>
              <w:t>Lozingsvergunningen met invloed op KRW-doelen hebben prioriteit, doel is dat deze uiterlijk 2027 actueel zijn</w:t>
            </w:r>
            <w:r w:rsidRPr="00ED28A6" w:rsidR="009B2765">
              <w:rPr>
                <w:rFonts w:ascii="Aptos" w:hAnsi="Aptos" w:eastAsia="Aptos" w:cs="Aptos"/>
                <w:sz w:val="20"/>
                <w:szCs w:val="20"/>
              </w:rPr>
              <w:t>. Ook provincies en waterschappen zijn inmiddels volop bezig de lozingsvergunningen te actualiseren.</w:t>
            </w:r>
            <w:r w:rsidRPr="00ED28A6" w:rsidR="009A3414">
              <w:rPr>
                <w:rFonts w:ascii="Aptos" w:hAnsi="Aptos" w:eastAsia="Aptos" w:cs="Aptos"/>
                <w:sz w:val="20"/>
                <w:szCs w:val="20"/>
              </w:rPr>
              <w:t xml:space="preserve"> </w:t>
            </w:r>
            <w:r w:rsidRPr="00ED28A6" w:rsidR="00B963CA">
              <w:rPr>
                <w:rFonts w:ascii="Aptos" w:hAnsi="Aptos" w:eastAsia="Aptos" w:cs="Aptos"/>
                <w:sz w:val="20"/>
                <w:szCs w:val="20"/>
              </w:rPr>
              <w:t xml:space="preserve">Zie </w:t>
            </w:r>
            <w:r w:rsidRPr="00ED28A6" w:rsidR="006E034C">
              <w:rPr>
                <w:rFonts w:ascii="Aptos" w:hAnsi="Aptos" w:eastAsia="Aptos" w:cs="Aptos"/>
                <w:sz w:val="20"/>
                <w:szCs w:val="20"/>
              </w:rPr>
              <w:t xml:space="preserve">ook </w:t>
            </w:r>
            <w:r w:rsidRPr="00ED28A6" w:rsidR="00B963CA">
              <w:rPr>
                <w:rFonts w:ascii="Aptos" w:hAnsi="Aptos" w:eastAsia="Aptos" w:cs="Aptos"/>
                <w:sz w:val="20"/>
                <w:szCs w:val="20"/>
              </w:rPr>
              <w:t>maatregel 1</w:t>
            </w:r>
            <w:r w:rsidRPr="00ED28A6" w:rsidR="009A3414">
              <w:rPr>
                <w:rFonts w:ascii="Aptos" w:hAnsi="Aptos" w:eastAsia="Aptos" w:cs="Aptos"/>
                <w:sz w:val="20"/>
                <w:szCs w:val="20"/>
              </w:rPr>
              <w:t>3</w:t>
            </w:r>
            <w:r w:rsidRPr="00ED28A6" w:rsidR="00B963CA">
              <w:rPr>
                <w:rFonts w:ascii="Aptos" w:hAnsi="Aptos" w:eastAsia="Aptos" w:cs="Aptos"/>
                <w:sz w:val="20"/>
                <w:szCs w:val="20"/>
              </w:rPr>
              <w:t xml:space="preserve">  actieplan chemische stoffen</w:t>
            </w:r>
            <w:r w:rsidRPr="00ED28A6" w:rsidR="00B963CA">
              <w:rPr>
                <w:rStyle w:val="FootnoteReference"/>
                <w:rFonts w:ascii="Aptos" w:hAnsi="Aptos" w:eastAsia="Aptos" w:cs="Aptos"/>
                <w:sz w:val="20"/>
                <w:szCs w:val="20"/>
              </w:rPr>
              <w:footnoteReference w:id="31"/>
            </w:r>
            <w:r w:rsidRPr="00ED28A6" w:rsidR="00B963CA">
              <w:rPr>
                <w:rFonts w:ascii="Aptos" w:hAnsi="Aptos" w:eastAsia="Aptos" w:cs="Aptos"/>
                <w:sz w:val="20"/>
                <w:szCs w:val="20"/>
              </w:rPr>
              <w:t>.</w:t>
            </w:r>
          </w:p>
        </w:tc>
      </w:tr>
      <w:tr w:rsidRPr="00ED28A6" w:rsidR="00403D52" w:rsidTr="00C67280" w14:paraId="7373851C"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403D52" w:rsidP="00C95E89" w:rsidRDefault="00403D52" w14:paraId="56C2C4C2" w14:textId="77777777">
            <w:pPr>
              <w:rPr>
                <w:rFonts w:eastAsiaTheme="minorEastAsia"/>
                <w:b w:val="0"/>
                <w:bCs w:val="0"/>
                <w:sz w:val="20"/>
                <w:szCs w:val="20"/>
              </w:rPr>
            </w:pPr>
            <w:r w:rsidRPr="00ED28A6">
              <w:rPr>
                <w:rFonts w:eastAsiaTheme="minorEastAsia"/>
                <w:sz w:val="20"/>
                <w:szCs w:val="20"/>
              </w:rPr>
              <w:t>3</w:t>
            </w:r>
          </w:p>
        </w:tc>
        <w:tc>
          <w:tcPr>
            <w:tcW w:w="3231" w:type="dxa"/>
          </w:tcPr>
          <w:p w:rsidRPr="00ED28A6" w:rsidR="00314E93" w:rsidP="00C95E89" w:rsidRDefault="00403D52" w14:paraId="4CED3EA8" w14:textId="77777777">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00ED28A6">
              <w:rPr>
                <w:rFonts w:ascii="Aptos" w:hAnsi="Aptos" w:eastAsia="Aptos" w:cs="Aptos"/>
                <w:sz w:val="20"/>
                <w:szCs w:val="20"/>
              </w:rPr>
              <w:t>Opstellen en uitvoeren van (niet-wettelijke) emissiereductieplannen door sectoren bij overschrijding waterkwaliteitseisen.</w:t>
            </w:r>
          </w:p>
          <w:p w:rsidRPr="00ED28A6" w:rsidR="00314E93" w:rsidP="00C95E89" w:rsidRDefault="00314E93" w14:paraId="09031F32" w14:textId="6D468976">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p>
        </w:tc>
        <w:tc>
          <w:tcPr>
            <w:tcW w:w="5386" w:type="dxa"/>
          </w:tcPr>
          <w:p w:rsidRPr="00ED28A6" w:rsidR="00F3027D" w:rsidP="00F3027D" w:rsidRDefault="00F3027D" w14:paraId="22F78894" w14:textId="4A447A08">
            <w:pP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ED28A6">
              <w:rPr>
                <w:rFonts w:eastAsia="Calibri" w:cs="Calibri"/>
                <w:sz w:val="20"/>
                <w:szCs w:val="20"/>
              </w:rPr>
              <w:t xml:space="preserve">Geen </w:t>
            </w:r>
            <w:r w:rsidRPr="00ED28A6" w:rsidR="00962882">
              <w:rPr>
                <w:rFonts w:eastAsia="Calibri" w:cs="Calibri"/>
                <w:sz w:val="20"/>
                <w:szCs w:val="20"/>
              </w:rPr>
              <w:t>statusverandering</w:t>
            </w:r>
            <w:r w:rsidRPr="00ED28A6">
              <w:rPr>
                <w:rFonts w:eastAsia="Calibri" w:cs="Calibri"/>
                <w:sz w:val="20"/>
                <w:szCs w:val="20"/>
              </w:rPr>
              <w:t xml:space="preserve"> ten opzichte van vorig jaar.</w:t>
            </w:r>
          </w:p>
          <w:p w:rsidRPr="00ED28A6" w:rsidR="00B963CA" w:rsidP="00B963CA" w:rsidRDefault="00403D52" w14:paraId="57D07709" w14:textId="61031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D28A6">
              <w:rPr>
                <w:rFonts w:ascii="Aptos" w:hAnsi="Aptos" w:eastAsia="Aptos" w:cs="Aptos"/>
                <w:sz w:val="20"/>
                <w:szCs w:val="20"/>
              </w:rPr>
              <w:t xml:space="preserve">In ontwikkeling – sectoren worden aangesproken via o.a. de VNO-NCW self-assessment tool; monitoring vindt plaats via waterbeheerders. Indien nodig kunnen aanvullende eisen via vergunningen of maatwerk worden gesteld. </w:t>
            </w:r>
            <w:r w:rsidRPr="00ED28A6" w:rsidR="00B963CA">
              <w:rPr>
                <w:rFonts w:ascii="Aptos" w:hAnsi="Aptos" w:eastAsia="Aptos" w:cs="Aptos"/>
                <w:sz w:val="20"/>
                <w:szCs w:val="20"/>
              </w:rPr>
              <w:t>Zie</w:t>
            </w:r>
            <w:r w:rsidRPr="00ED28A6" w:rsidR="006E034C">
              <w:rPr>
                <w:rFonts w:ascii="Aptos" w:hAnsi="Aptos" w:eastAsia="Aptos" w:cs="Aptos"/>
                <w:sz w:val="20"/>
                <w:szCs w:val="20"/>
              </w:rPr>
              <w:t xml:space="preserve"> ook</w:t>
            </w:r>
            <w:r w:rsidRPr="00ED28A6" w:rsidR="00B963CA">
              <w:rPr>
                <w:rFonts w:ascii="Aptos" w:hAnsi="Aptos" w:eastAsia="Aptos" w:cs="Aptos"/>
                <w:sz w:val="20"/>
                <w:szCs w:val="20"/>
              </w:rPr>
              <w:t xml:space="preserve"> maatregel 15  actieplan chemische stoffen</w:t>
            </w:r>
            <w:r w:rsidRPr="00ED28A6" w:rsidR="00B963CA">
              <w:rPr>
                <w:rStyle w:val="FootnoteReference"/>
                <w:rFonts w:ascii="Aptos" w:hAnsi="Aptos" w:eastAsia="Aptos" w:cs="Aptos"/>
                <w:sz w:val="20"/>
                <w:szCs w:val="20"/>
              </w:rPr>
              <w:footnoteReference w:id="32"/>
            </w:r>
            <w:r w:rsidRPr="00ED28A6" w:rsidR="00B963CA">
              <w:rPr>
                <w:rFonts w:ascii="Aptos" w:hAnsi="Aptos" w:eastAsia="Aptos" w:cs="Aptos"/>
                <w:sz w:val="20"/>
                <w:szCs w:val="20"/>
              </w:rPr>
              <w:t xml:space="preserve"> </w:t>
            </w:r>
            <w:r w:rsidRPr="00ED28A6" w:rsidR="006E034C">
              <w:rPr>
                <w:rFonts w:ascii="Aptos" w:hAnsi="Aptos" w:eastAsia="Aptos" w:cs="Aptos"/>
                <w:sz w:val="20"/>
                <w:szCs w:val="20"/>
              </w:rPr>
              <w:t>.</w:t>
            </w:r>
          </w:p>
        </w:tc>
      </w:tr>
      <w:tr w:rsidRPr="00ED28A6" w:rsidR="00403D52" w:rsidTr="00C67280" w14:paraId="4D0C0168"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403D52" w:rsidP="00C95E89" w:rsidRDefault="00403D52" w14:paraId="31C67224" w14:textId="77777777">
            <w:pPr>
              <w:rPr>
                <w:rFonts w:eastAsiaTheme="minorEastAsia"/>
                <w:b w:val="0"/>
                <w:bCs w:val="0"/>
                <w:sz w:val="20"/>
                <w:szCs w:val="20"/>
              </w:rPr>
            </w:pPr>
            <w:r w:rsidRPr="00ED28A6">
              <w:rPr>
                <w:rFonts w:eastAsiaTheme="minorEastAsia"/>
                <w:sz w:val="20"/>
                <w:szCs w:val="20"/>
              </w:rPr>
              <w:t>4</w:t>
            </w:r>
          </w:p>
        </w:tc>
        <w:tc>
          <w:tcPr>
            <w:tcW w:w="3231" w:type="dxa"/>
          </w:tcPr>
          <w:p w:rsidRPr="00ED28A6" w:rsidR="00403D52" w:rsidP="00C95E89" w:rsidRDefault="00403D52" w14:paraId="1436EF98" w14:textId="77777777">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00ED28A6">
              <w:rPr>
                <w:rFonts w:ascii="Aptos" w:hAnsi="Aptos" w:eastAsia="Aptos" w:cs="Aptos"/>
                <w:sz w:val="20"/>
                <w:szCs w:val="20"/>
              </w:rPr>
              <w:t>Emissies uit rioolwaterzuiveringen verder terugdringen.</w:t>
            </w:r>
          </w:p>
          <w:p w:rsidRPr="00ED28A6" w:rsidR="00314E93" w:rsidP="00C95E89" w:rsidRDefault="00314E93" w14:paraId="2515A95E" w14:textId="76B12DA5">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p>
        </w:tc>
        <w:tc>
          <w:tcPr>
            <w:tcW w:w="5386" w:type="dxa"/>
          </w:tcPr>
          <w:p w:rsidRPr="00ED28A6" w:rsidR="00B963CA" w:rsidP="009A3414" w:rsidRDefault="00403D52" w14:paraId="258727BB" w14:textId="0352CCF2">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00ED28A6">
              <w:rPr>
                <w:rFonts w:ascii="Aptos" w:hAnsi="Aptos" w:eastAsia="Aptos" w:cs="Aptos"/>
                <w:sz w:val="20"/>
                <w:szCs w:val="20"/>
              </w:rPr>
              <w:t xml:space="preserve">IenW werkt </w:t>
            </w:r>
            <w:r w:rsidRPr="00ED28A6" w:rsidR="00AE2A04">
              <w:rPr>
                <w:rFonts w:ascii="Aptos" w:hAnsi="Aptos" w:eastAsia="Aptos" w:cs="Aptos"/>
                <w:sz w:val="20"/>
                <w:szCs w:val="20"/>
              </w:rPr>
              <w:t xml:space="preserve">sinds januari 2025 </w:t>
            </w:r>
            <w:r w:rsidRPr="00ED28A6">
              <w:rPr>
                <w:rFonts w:ascii="Aptos" w:hAnsi="Aptos" w:eastAsia="Aptos" w:cs="Aptos"/>
                <w:sz w:val="20"/>
                <w:szCs w:val="20"/>
              </w:rPr>
              <w:t xml:space="preserve">aan de implementatie van de herziene Richtlijn stedelijk afvalwater. </w:t>
            </w:r>
            <w:r w:rsidRPr="00ED28A6" w:rsidR="009A3414">
              <w:rPr>
                <w:rFonts w:ascii="Aptos" w:hAnsi="Aptos" w:eastAsia="Aptos" w:cs="Aptos"/>
                <w:sz w:val="20"/>
                <w:szCs w:val="20"/>
              </w:rPr>
              <w:t xml:space="preserve"> Op 1</w:t>
            </w:r>
            <w:r w:rsidRPr="00ED28A6" w:rsidR="003F3AC7">
              <w:rPr>
                <w:rFonts w:ascii="Aptos" w:hAnsi="Aptos" w:eastAsia="Aptos" w:cs="Aptos"/>
                <w:sz w:val="20"/>
                <w:szCs w:val="20"/>
              </w:rPr>
              <w:t xml:space="preserve"> </w:t>
            </w:r>
            <w:r w:rsidRPr="00ED28A6" w:rsidR="009A3414">
              <w:rPr>
                <w:rFonts w:ascii="Aptos" w:hAnsi="Aptos" w:eastAsia="Aptos" w:cs="Aptos"/>
                <w:sz w:val="20"/>
                <w:szCs w:val="20"/>
              </w:rPr>
              <w:t xml:space="preserve">december 2025 is </w:t>
            </w:r>
            <w:r w:rsidRPr="00ED28A6">
              <w:rPr>
                <w:rFonts w:ascii="Aptos" w:hAnsi="Aptos" w:eastAsia="Aptos" w:cs="Aptos"/>
                <w:sz w:val="20"/>
                <w:szCs w:val="20"/>
              </w:rPr>
              <w:t>de tweede subs</w:t>
            </w:r>
            <w:r w:rsidRPr="00ED28A6" w:rsidR="009A3414">
              <w:rPr>
                <w:rFonts w:ascii="Aptos" w:hAnsi="Aptos" w:eastAsia="Aptos" w:cs="Aptos"/>
                <w:sz w:val="20"/>
                <w:szCs w:val="20"/>
              </w:rPr>
              <w:t>i</w:t>
            </w:r>
            <w:r w:rsidRPr="00ED28A6">
              <w:rPr>
                <w:rFonts w:ascii="Aptos" w:hAnsi="Aptos" w:eastAsia="Aptos" w:cs="Aptos"/>
                <w:sz w:val="20"/>
                <w:szCs w:val="20"/>
              </w:rPr>
              <w:t>dietranche</w:t>
            </w:r>
            <w:r w:rsidRPr="00ED28A6" w:rsidR="003F3AC7">
              <w:rPr>
                <w:rStyle w:val="FootnoteReference"/>
                <w:rFonts w:ascii="Aptos" w:hAnsi="Aptos" w:eastAsia="Aptos" w:cs="Aptos"/>
                <w:sz w:val="20"/>
                <w:szCs w:val="20"/>
              </w:rPr>
              <w:footnoteReference w:id="33"/>
            </w:r>
            <w:r w:rsidRPr="00ED28A6" w:rsidR="003F3AC7">
              <w:rPr>
                <w:rFonts w:ascii="Aptos" w:hAnsi="Aptos" w:eastAsia="Aptos" w:cs="Aptos"/>
                <w:sz w:val="20"/>
                <w:szCs w:val="20"/>
              </w:rPr>
              <w:t xml:space="preserve"> </w:t>
            </w:r>
            <w:r w:rsidRPr="00ED28A6">
              <w:rPr>
                <w:rFonts w:ascii="Aptos" w:hAnsi="Aptos" w:eastAsia="Aptos" w:cs="Aptos"/>
                <w:sz w:val="20"/>
                <w:szCs w:val="20"/>
              </w:rPr>
              <w:t xml:space="preserve">voor verwijdering van medicijnresten op RWZI’s </w:t>
            </w:r>
            <w:r w:rsidRPr="00ED28A6" w:rsidR="009C0849">
              <w:rPr>
                <w:rFonts w:ascii="Aptos" w:hAnsi="Aptos" w:eastAsia="Aptos" w:cs="Aptos"/>
                <w:sz w:val="20"/>
                <w:szCs w:val="20"/>
              </w:rPr>
              <w:t xml:space="preserve"> </w:t>
            </w:r>
            <w:r w:rsidRPr="00ED28A6">
              <w:rPr>
                <w:rFonts w:ascii="Aptos" w:hAnsi="Aptos" w:eastAsia="Aptos" w:cs="Aptos"/>
                <w:sz w:val="20"/>
                <w:szCs w:val="20"/>
              </w:rPr>
              <w:t>opengesteld</w:t>
            </w:r>
            <w:r w:rsidRPr="00ED28A6" w:rsidR="009A3414">
              <w:rPr>
                <w:rFonts w:ascii="Aptos" w:hAnsi="Aptos" w:eastAsia="Aptos" w:cs="Aptos"/>
                <w:sz w:val="20"/>
                <w:szCs w:val="20"/>
              </w:rPr>
              <w:t xml:space="preserve"> (opengesteld </w:t>
            </w:r>
            <w:r w:rsidRPr="00ED28A6" w:rsidR="00AE2A04">
              <w:rPr>
                <w:rFonts w:ascii="Aptos" w:hAnsi="Aptos" w:eastAsia="Aptos" w:cs="Aptos"/>
                <w:sz w:val="20"/>
                <w:szCs w:val="20"/>
              </w:rPr>
              <w:t>tot 30 november 2026</w:t>
            </w:r>
            <w:r w:rsidRPr="00ED28A6" w:rsidR="009A3414">
              <w:rPr>
                <w:rFonts w:ascii="Aptos" w:hAnsi="Aptos" w:eastAsia="Aptos" w:cs="Aptos"/>
                <w:sz w:val="20"/>
                <w:szCs w:val="20"/>
              </w:rPr>
              <w:t>)</w:t>
            </w:r>
            <w:r w:rsidRPr="00ED28A6" w:rsidR="00AE2A04">
              <w:rPr>
                <w:rFonts w:ascii="Aptos" w:hAnsi="Aptos" w:eastAsia="Aptos" w:cs="Aptos"/>
                <w:sz w:val="20"/>
                <w:szCs w:val="20"/>
              </w:rPr>
              <w:t>. Met deze subsidieregeling ondersteunt IenW W</w:t>
            </w:r>
            <w:r w:rsidRPr="00ED28A6">
              <w:rPr>
                <w:rFonts w:ascii="Aptos" w:hAnsi="Aptos" w:eastAsia="Aptos" w:cs="Aptos"/>
                <w:sz w:val="20"/>
                <w:szCs w:val="20"/>
              </w:rPr>
              <w:t xml:space="preserve">aterschappen bij de realisatie </w:t>
            </w:r>
            <w:r w:rsidRPr="00ED28A6" w:rsidR="00AE2A04">
              <w:rPr>
                <w:rFonts w:ascii="Aptos" w:hAnsi="Aptos" w:eastAsia="Aptos" w:cs="Aptos"/>
                <w:sz w:val="20"/>
                <w:szCs w:val="20"/>
              </w:rPr>
              <w:t>van aanvullende zuiveringsstappen waarmee een breed spectrum aan microverontreinigingen verwijderd kunnen worden.</w:t>
            </w:r>
            <w:r w:rsidRPr="00ED28A6" w:rsidR="004662DB">
              <w:rPr>
                <w:rFonts w:ascii="Aptos" w:hAnsi="Aptos" w:eastAsia="Aptos" w:cs="Aptos"/>
                <w:sz w:val="20"/>
                <w:szCs w:val="20"/>
              </w:rPr>
              <w:t xml:space="preserve"> </w:t>
            </w:r>
          </w:p>
        </w:tc>
      </w:tr>
      <w:tr w:rsidRPr="00ED28A6" w:rsidR="00432119" w:rsidTr="00C67280" w14:paraId="11F62C49" w14:textId="77777777">
        <w:tc>
          <w:tcPr>
            <w:cnfStyle w:val="001000000000" w:firstRow="0" w:lastRow="0" w:firstColumn="1" w:lastColumn="0" w:oddVBand="0" w:evenVBand="0" w:oddHBand="0" w:evenHBand="0" w:firstRowFirstColumn="0" w:firstRowLastColumn="0" w:lastRowFirstColumn="0" w:lastRowLastColumn="0"/>
            <w:tcW w:w="450" w:type="dxa"/>
            <w:tcBorders>
              <w:bottom w:val="single" w:color="83CAEB" w:themeColor="accent1" w:themeTint="66" w:sz="4" w:space="0"/>
            </w:tcBorders>
          </w:tcPr>
          <w:p w:rsidRPr="00ED28A6" w:rsidR="00432119" w:rsidP="00533BC5" w:rsidRDefault="00432119" w14:paraId="041B93B6" w14:textId="77777777">
            <w:pPr>
              <w:rPr>
                <w:rFonts w:eastAsiaTheme="minorEastAsia"/>
                <w:b w:val="0"/>
                <w:bCs w:val="0"/>
                <w:sz w:val="20"/>
                <w:szCs w:val="20"/>
              </w:rPr>
            </w:pPr>
            <w:r w:rsidRPr="00ED28A6">
              <w:rPr>
                <w:rFonts w:eastAsiaTheme="minorEastAsia"/>
                <w:sz w:val="20"/>
                <w:szCs w:val="20"/>
              </w:rPr>
              <w:t>5</w:t>
            </w:r>
          </w:p>
        </w:tc>
        <w:tc>
          <w:tcPr>
            <w:tcW w:w="3231" w:type="dxa"/>
            <w:tcBorders>
              <w:bottom w:val="single" w:color="83CAEB" w:themeColor="accent1" w:themeTint="66" w:sz="4" w:space="0"/>
            </w:tcBorders>
          </w:tcPr>
          <w:p w:rsidRPr="00ED28A6" w:rsidR="00432119" w:rsidP="00533BC5" w:rsidRDefault="0052516D" w14:paraId="30FE4E03" w14:textId="4597BF72">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D28A6">
              <w:rPr>
                <w:rFonts w:ascii="Aptos" w:hAnsi="Aptos" w:eastAsia="Aptos" w:cs="Aptos"/>
                <w:sz w:val="20"/>
                <w:szCs w:val="20"/>
              </w:rPr>
              <w:t>Herstellen van bala</w:t>
            </w:r>
            <w:r w:rsidRPr="00ED28A6" w:rsidR="00432119">
              <w:rPr>
                <w:rFonts w:ascii="Aptos" w:hAnsi="Aptos" w:eastAsia="Aptos" w:cs="Aptos"/>
                <w:sz w:val="20"/>
                <w:szCs w:val="20"/>
              </w:rPr>
              <w:t xml:space="preserve">ns </w:t>
            </w:r>
            <w:r w:rsidRPr="00ED28A6">
              <w:rPr>
                <w:rFonts w:ascii="Aptos" w:hAnsi="Aptos" w:eastAsia="Aptos" w:cs="Aptos"/>
                <w:sz w:val="20"/>
                <w:szCs w:val="20"/>
              </w:rPr>
              <w:t xml:space="preserve">tussen </w:t>
            </w:r>
            <w:r w:rsidRPr="00ED28A6" w:rsidR="00432119">
              <w:rPr>
                <w:rFonts w:ascii="Aptos" w:hAnsi="Aptos" w:eastAsia="Aptos" w:cs="Aptos"/>
                <w:sz w:val="20"/>
                <w:szCs w:val="20"/>
              </w:rPr>
              <w:t>grondwateraanvulling en – onttrekking.</w:t>
            </w:r>
            <w:r w:rsidRPr="00ED28A6">
              <w:rPr>
                <w:rFonts w:ascii="Aptos" w:hAnsi="Aptos" w:eastAsia="Aptos" w:cs="Aptos"/>
                <w:sz w:val="20"/>
                <w:szCs w:val="20"/>
              </w:rPr>
              <w:t xml:space="preserve"> </w:t>
            </w:r>
          </w:p>
        </w:tc>
        <w:tc>
          <w:tcPr>
            <w:tcW w:w="5386" w:type="dxa"/>
            <w:tcBorders>
              <w:bottom w:val="single" w:color="83CAEB" w:themeColor="accent1" w:themeTint="66" w:sz="4" w:space="0"/>
            </w:tcBorders>
          </w:tcPr>
          <w:p w:rsidRPr="00ED28A6" w:rsidR="00432119" w:rsidP="00533BC5" w:rsidRDefault="00432119" w14:paraId="270398F7" w14:textId="77777777">
            <w:pP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ED28A6">
              <w:rPr>
                <w:rFonts w:eastAsia="Calibri" w:cs="Calibri"/>
                <w:sz w:val="20"/>
                <w:szCs w:val="20"/>
              </w:rPr>
              <w:t>Geen statusverandering ten opzichte van vorig jaar.</w:t>
            </w:r>
          </w:p>
          <w:p w:rsidRPr="00ED28A6" w:rsidR="00432119" w:rsidP="00533BC5" w:rsidRDefault="00432119" w14:paraId="50100755" w14:textId="5E61CE01">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D28A6">
              <w:rPr>
                <w:rFonts w:eastAsiaTheme="minorEastAsia"/>
                <w:sz w:val="20"/>
                <w:szCs w:val="20"/>
              </w:rPr>
              <w:t>Loopt onder andere via het Deltaplan Agrarisch Waterbeheer (DAW), dat zich richt op schoon én voldoende water. Het programma stimuleert maatregelen die bijdragen aan waterbeschikbaarheid, waaronder boerenstuwen om water vast te houden, het hergebruiken van drainagewater, het beter opslaan van hemelwater ter vervanging van het gebruik van grondwater, het gebruik van regelbare, peilgestuurde of onderwaterdrainage, gerichte watergeefsystemen (bv. druppelirrigatie), verhogen van de drainagebasis in detailwatergangen (niet beekdalen) om water langer vast te houden, beperking van afspoeling, infiltratie van gebiedseigen zoetwateroverschotten, het ter beschikking stellen van landbouwgrond voor bovenwettelijke waterberging en de benutting van restwater van derden.</w:t>
            </w:r>
          </w:p>
        </w:tc>
      </w:tr>
      <w:tr w:rsidRPr="00ED28A6" w:rsidR="00403D52" w:rsidTr="00C95E89" w14:paraId="427D2259" w14:textId="77777777">
        <w:tc>
          <w:tcPr>
            <w:cnfStyle w:val="001000000000" w:firstRow="0" w:lastRow="0" w:firstColumn="1" w:lastColumn="0" w:oddVBand="0" w:evenVBand="0" w:oddHBand="0" w:evenHBand="0" w:firstRowFirstColumn="0" w:firstRowLastColumn="0" w:lastRowFirstColumn="0" w:lastRowLastColumn="0"/>
            <w:tcW w:w="9067" w:type="dxa"/>
            <w:gridSpan w:val="3"/>
            <w:tcBorders>
              <w:bottom w:val="single" w:color="83CAEB" w:themeColor="accent1" w:themeTint="66" w:sz="4" w:space="0"/>
            </w:tcBorders>
          </w:tcPr>
          <w:p w:rsidRPr="00ED28A6" w:rsidR="00403D52" w:rsidP="00C95E89" w:rsidRDefault="00190174" w14:paraId="4810AB01" w14:textId="324DCEE6">
            <w:pPr>
              <w:rPr>
                <w:rFonts w:eastAsia="Aptos" w:cs="Aptos"/>
                <w:b w:val="0"/>
                <w:bCs w:val="0"/>
                <w:sz w:val="20"/>
                <w:szCs w:val="20"/>
              </w:rPr>
            </w:pPr>
            <w:r w:rsidRPr="00ED28A6">
              <w:rPr>
                <w:rFonts w:ascii="Aptos" w:hAnsi="Aptos" w:eastAsia="Aptos" w:cs="Aptos"/>
                <w:b w:val="0"/>
                <w:bCs w:val="0"/>
                <w:sz w:val="20"/>
                <w:szCs w:val="20"/>
              </w:rPr>
              <w:t>Deltaprogramma Agrarisch Waterbeheer</w:t>
            </w:r>
          </w:p>
        </w:tc>
      </w:tr>
      <w:tr w:rsidRPr="00ED28A6" w:rsidR="00403D52" w:rsidTr="00C67280" w14:paraId="7C5021A8"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403D52" w:rsidP="00C95E89" w:rsidRDefault="00403D52" w14:paraId="2408FD09" w14:textId="77777777">
            <w:pPr>
              <w:rPr>
                <w:rFonts w:eastAsiaTheme="minorEastAsia"/>
                <w:b w:val="0"/>
                <w:bCs w:val="0"/>
                <w:sz w:val="20"/>
                <w:szCs w:val="20"/>
              </w:rPr>
            </w:pPr>
            <w:r w:rsidRPr="00ED28A6">
              <w:rPr>
                <w:rFonts w:eastAsiaTheme="minorEastAsia"/>
                <w:sz w:val="20"/>
                <w:szCs w:val="20"/>
              </w:rPr>
              <w:t>6</w:t>
            </w:r>
          </w:p>
        </w:tc>
        <w:tc>
          <w:tcPr>
            <w:tcW w:w="3231" w:type="dxa"/>
          </w:tcPr>
          <w:p w:rsidRPr="00ED28A6" w:rsidR="0052516D" w:rsidP="0052516D" w:rsidRDefault="0052516D" w14:paraId="07E00D6D" w14:textId="581F3AC3">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D28A6">
              <w:rPr>
                <w:rFonts w:ascii="Aptos" w:hAnsi="Aptos" w:eastAsia="Aptos" w:cs="Aptos"/>
                <w:sz w:val="20"/>
                <w:szCs w:val="20"/>
              </w:rPr>
              <w:t>Beperken van v</w:t>
            </w:r>
            <w:r w:rsidRPr="00ED28A6" w:rsidR="00403D52">
              <w:rPr>
                <w:rFonts w:ascii="Aptos" w:hAnsi="Aptos" w:eastAsia="Aptos" w:cs="Aptos"/>
                <w:sz w:val="20"/>
                <w:szCs w:val="20"/>
              </w:rPr>
              <w:t>erliezen naar de omgeving beperken</w:t>
            </w:r>
            <w:r w:rsidRPr="00ED28A6">
              <w:rPr>
                <w:rFonts w:ascii="Aptos" w:hAnsi="Aptos" w:eastAsia="Aptos" w:cs="Aptos"/>
                <w:sz w:val="20"/>
                <w:szCs w:val="20"/>
              </w:rPr>
              <w:t xml:space="preserve"> via het gezamenlijk </w:t>
            </w:r>
            <w:r w:rsidRPr="00ED28A6" w:rsidR="00CC4435">
              <w:rPr>
                <w:rFonts w:ascii="Aptos" w:hAnsi="Aptos" w:eastAsia="Aptos" w:cs="Aptos"/>
                <w:sz w:val="20"/>
                <w:szCs w:val="20"/>
              </w:rPr>
              <w:t>ontwikkelen</w:t>
            </w:r>
            <w:r w:rsidRPr="00ED28A6">
              <w:rPr>
                <w:rFonts w:ascii="Aptos" w:hAnsi="Aptos" w:eastAsia="Aptos" w:cs="Aptos"/>
                <w:sz w:val="20"/>
                <w:szCs w:val="20"/>
              </w:rPr>
              <w:t xml:space="preserve"> van (maatwerk)oplossingen </w:t>
            </w:r>
          </w:p>
        </w:tc>
        <w:tc>
          <w:tcPr>
            <w:tcW w:w="5386" w:type="dxa"/>
          </w:tcPr>
          <w:p w:rsidRPr="00ED28A6" w:rsidR="00432119" w:rsidP="00432119" w:rsidRDefault="00432119" w14:paraId="5D52E3AD" w14:textId="44221119">
            <w:pPr>
              <w:cnfStyle w:val="000000000000" w:firstRow="0" w:lastRow="0" w:firstColumn="0" w:lastColumn="0" w:oddVBand="0" w:evenVBand="0" w:oddHBand="0" w:evenHBand="0" w:firstRowFirstColumn="0" w:firstRowLastColumn="0" w:lastRowFirstColumn="0" w:lastRowLastColumn="0"/>
              <w:rPr>
                <w:rFonts w:eastAsia="Calibri" w:cs="Calibri"/>
                <w:sz w:val="20"/>
                <w:szCs w:val="20"/>
              </w:rPr>
            </w:pPr>
            <w:r w:rsidRPr="00ED28A6">
              <w:rPr>
                <w:rFonts w:eastAsia="Calibri" w:cs="Calibri"/>
                <w:sz w:val="20"/>
                <w:szCs w:val="20"/>
              </w:rPr>
              <w:t>Geen statusverandering ten opzichte van vorig jaar.</w:t>
            </w:r>
          </w:p>
          <w:p w:rsidRPr="00ED28A6" w:rsidR="00403D52" w:rsidP="0052516D" w:rsidRDefault="00403D52" w14:paraId="39FEBAC6" w14:textId="7F233B55">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D28A6">
              <w:rPr>
                <w:rFonts w:eastAsiaTheme="minorEastAsia"/>
                <w:sz w:val="20"/>
                <w:szCs w:val="20"/>
              </w:rPr>
              <w:t xml:space="preserve">Ondersteuning van de agrarische sector </w:t>
            </w:r>
            <w:r w:rsidRPr="00ED28A6" w:rsidR="0052516D">
              <w:rPr>
                <w:rFonts w:eastAsiaTheme="minorEastAsia"/>
                <w:sz w:val="20"/>
                <w:szCs w:val="20"/>
              </w:rPr>
              <w:t xml:space="preserve">loopt via de </w:t>
            </w:r>
            <w:r w:rsidRPr="00ED28A6">
              <w:rPr>
                <w:rFonts w:eastAsiaTheme="minorEastAsia"/>
                <w:sz w:val="20"/>
                <w:szCs w:val="20"/>
              </w:rPr>
              <w:t xml:space="preserve">concrete maatregelen van de BOOT-lijst, </w:t>
            </w:r>
            <w:r w:rsidRPr="00ED28A6" w:rsidR="0052516D">
              <w:rPr>
                <w:rFonts w:eastAsiaTheme="minorEastAsia"/>
                <w:sz w:val="20"/>
                <w:szCs w:val="20"/>
              </w:rPr>
              <w:t xml:space="preserve">en </w:t>
            </w:r>
            <w:r w:rsidRPr="00ED28A6">
              <w:rPr>
                <w:rFonts w:eastAsiaTheme="minorEastAsia"/>
                <w:sz w:val="20"/>
                <w:szCs w:val="20"/>
              </w:rPr>
              <w:t xml:space="preserve">worden gestimuleerd via DAW impulsprojecten en het DAW kennisprogramma. </w:t>
            </w:r>
            <w:r w:rsidRPr="00ED28A6" w:rsidR="0052516D">
              <w:rPr>
                <w:rFonts w:eastAsiaTheme="minorEastAsia"/>
                <w:sz w:val="20"/>
                <w:szCs w:val="20"/>
              </w:rPr>
              <w:t xml:space="preserve">Voor meer informatie, zie </w:t>
            </w:r>
            <w:r w:rsidRPr="00ED28A6">
              <w:rPr>
                <w:rFonts w:eastAsiaTheme="minorEastAsia"/>
                <w:sz w:val="20"/>
                <w:szCs w:val="20"/>
              </w:rPr>
              <w:t xml:space="preserve"> </w:t>
            </w:r>
            <w:hyperlink w:history="1" r:id="rId74">
              <w:r w:rsidRPr="00ED28A6" w:rsidR="00A55AE2">
                <w:rPr>
                  <w:rStyle w:val="Hyperlink"/>
                  <w:rFonts w:eastAsiaTheme="minorEastAsia"/>
                  <w:sz w:val="20"/>
                  <w:szCs w:val="20"/>
                </w:rPr>
                <w:t>www.agrarischwaterbeheer.nl</w:t>
              </w:r>
            </w:hyperlink>
            <w:r w:rsidRPr="00ED28A6" w:rsidR="00DE1C09">
              <w:rPr>
                <w:rFonts w:eastAsiaTheme="minorEastAsia"/>
                <w:sz w:val="20"/>
                <w:szCs w:val="20"/>
              </w:rPr>
              <w:t>.</w:t>
            </w:r>
          </w:p>
        </w:tc>
      </w:tr>
      <w:tr w:rsidRPr="00ED28A6" w:rsidR="00403D52" w:rsidTr="00C95E89" w14:paraId="038D4145" w14:textId="77777777">
        <w:tc>
          <w:tcPr>
            <w:cnfStyle w:val="001000000000" w:firstRow="0" w:lastRow="0" w:firstColumn="1" w:lastColumn="0" w:oddVBand="0" w:evenVBand="0" w:oddHBand="0" w:evenHBand="0" w:firstRowFirstColumn="0" w:firstRowLastColumn="0" w:lastRowFirstColumn="0" w:lastRowLastColumn="0"/>
            <w:tcW w:w="9067" w:type="dxa"/>
            <w:gridSpan w:val="3"/>
          </w:tcPr>
          <w:p w:rsidRPr="00ED28A6" w:rsidR="00403D52" w:rsidP="00C95E89" w:rsidRDefault="00190174" w14:paraId="2928212B" w14:textId="4DF44DB4">
            <w:pPr>
              <w:rPr>
                <w:rFonts w:eastAsiaTheme="minorEastAsia"/>
                <w:b w:val="0"/>
                <w:bCs w:val="0"/>
                <w:sz w:val="20"/>
                <w:szCs w:val="20"/>
              </w:rPr>
            </w:pPr>
            <w:r w:rsidRPr="00ED28A6">
              <w:rPr>
                <w:rFonts w:eastAsiaTheme="minorEastAsia"/>
                <w:b w:val="0"/>
                <w:bCs w:val="0"/>
                <w:sz w:val="20"/>
                <w:szCs w:val="20"/>
              </w:rPr>
              <w:t xml:space="preserve">KRW Impulsprogramma - </w:t>
            </w:r>
            <w:r w:rsidRPr="00ED28A6" w:rsidR="00757A82">
              <w:rPr>
                <w:rFonts w:ascii="Aptos" w:hAnsi="Aptos" w:eastAsia="Aptos" w:cs="Aptos"/>
                <w:b w:val="0"/>
                <w:bCs w:val="0"/>
                <w:sz w:val="20"/>
                <w:szCs w:val="20"/>
              </w:rPr>
              <w:t>actieplan chemische stoffen</w:t>
            </w:r>
          </w:p>
        </w:tc>
      </w:tr>
      <w:tr w:rsidRPr="00ED28A6" w:rsidR="00403D52" w:rsidTr="00C67280" w14:paraId="3C432D9C"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403D52" w:rsidP="00C95E89" w:rsidRDefault="00403D52" w14:paraId="5D0DB4F4" w14:textId="77777777">
            <w:pPr>
              <w:rPr>
                <w:rFonts w:eastAsiaTheme="minorEastAsia"/>
                <w:sz w:val="20"/>
                <w:szCs w:val="20"/>
              </w:rPr>
            </w:pPr>
            <w:r w:rsidRPr="00ED28A6">
              <w:rPr>
                <w:rFonts w:eastAsiaTheme="minorEastAsia"/>
                <w:sz w:val="20"/>
                <w:szCs w:val="20"/>
              </w:rPr>
              <w:t>7</w:t>
            </w:r>
          </w:p>
        </w:tc>
        <w:tc>
          <w:tcPr>
            <w:tcW w:w="3231" w:type="dxa"/>
          </w:tcPr>
          <w:p w:rsidRPr="00ED28A6" w:rsidR="00403D52" w:rsidP="00C95E89" w:rsidRDefault="00403D52" w14:paraId="2163B383" w14:textId="77777777">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00ED28A6">
              <w:rPr>
                <w:rFonts w:ascii="Aptos" w:hAnsi="Aptos" w:eastAsia="Aptos" w:cs="Aptos"/>
                <w:sz w:val="20"/>
                <w:szCs w:val="20"/>
              </w:rPr>
              <w:t>Aanpak afvalwaterketen KRW-proof</w:t>
            </w:r>
          </w:p>
          <w:p w:rsidRPr="00ED28A6" w:rsidR="00FE6F21" w:rsidP="00C95E89" w:rsidRDefault="00FE6F21" w14:paraId="71E3DA04" w14:textId="268BD5C2">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p>
        </w:tc>
        <w:tc>
          <w:tcPr>
            <w:tcW w:w="5386" w:type="dxa"/>
          </w:tcPr>
          <w:p w:rsidRPr="00ED28A6" w:rsidR="0026097B" w:rsidP="00C95E89" w:rsidRDefault="00403D52" w14:paraId="4AD07D01" w14:textId="183D0D2D">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00ED28A6">
              <w:rPr>
                <w:rFonts w:ascii="Aptos" w:hAnsi="Aptos" w:eastAsia="Aptos" w:cs="Aptos"/>
                <w:sz w:val="20"/>
                <w:szCs w:val="20"/>
              </w:rPr>
              <w:t xml:space="preserve">In uitvoering – IenW en de Unie van Waterschappen werken samen aan inzicht in de impact van lozingen uit de afvalwaterketen en aan handelingsperspectieven om beter aan te sluiten op KRW-doelen. </w:t>
            </w:r>
            <w:r w:rsidRPr="00ED28A6" w:rsidR="0026097B">
              <w:rPr>
                <w:rFonts w:ascii="Aptos" w:hAnsi="Aptos" w:eastAsia="Aptos" w:cs="Aptos"/>
                <w:sz w:val="20"/>
                <w:szCs w:val="20"/>
              </w:rPr>
              <w:t xml:space="preserve"> </w:t>
            </w:r>
          </w:p>
          <w:p w:rsidRPr="00ED28A6" w:rsidR="00403D52" w:rsidP="00C95E89" w:rsidRDefault="00FE6F21" w14:paraId="033394E2" w14:textId="16462113">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00ED28A6">
              <w:rPr>
                <w:rFonts w:ascii="Aptos" w:hAnsi="Aptos" w:eastAsia="Aptos" w:cs="Aptos"/>
                <w:sz w:val="20"/>
                <w:szCs w:val="20"/>
              </w:rPr>
              <w:t xml:space="preserve">In </w:t>
            </w:r>
            <w:r w:rsidRPr="00ED28A6" w:rsidR="00552B73">
              <w:rPr>
                <w:rFonts w:ascii="Aptos" w:hAnsi="Aptos" w:eastAsia="Aptos" w:cs="Aptos"/>
                <w:sz w:val="20"/>
                <w:szCs w:val="20"/>
              </w:rPr>
              <w:t xml:space="preserve">2025 is gestart met analyses van de lozingen van RWZI’s op het oppervlakte water via een pilot aanpak. In </w:t>
            </w:r>
            <w:r w:rsidRPr="00ED28A6">
              <w:rPr>
                <w:rFonts w:ascii="Aptos" w:hAnsi="Aptos" w:eastAsia="Aptos" w:cs="Aptos"/>
                <w:sz w:val="20"/>
                <w:szCs w:val="20"/>
              </w:rPr>
              <w:t>2027 worde</w:t>
            </w:r>
            <w:r w:rsidRPr="00ED28A6" w:rsidR="00552B73">
              <w:rPr>
                <w:rFonts w:ascii="Aptos" w:hAnsi="Aptos" w:eastAsia="Aptos" w:cs="Aptos"/>
                <w:sz w:val="20"/>
                <w:szCs w:val="20"/>
              </w:rPr>
              <w:t>n e</w:t>
            </w:r>
            <w:r w:rsidRPr="00ED28A6">
              <w:rPr>
                <w:rFonts w:ascii="Aptos" w:hAnsi="Aptos" w:eastAsia="Aptos" w:cs="Aptos"/>
                <w:sz w:val="20"/>
                <w:szCs w:val="20"/>
              </w:rPr>
              <w:t xml:space="preserve">missieanalyses </w:t>
            </w:r>
            <w:r w:rsidRPr="00ED28A6" w:rsidR="00552B73">
              <w:rPr>
                <w:rFonts w:ascii="Aptos" w:hAnsi="Aptos" w:eastAsia="Aptos" w:cs="Aptos"/>
                <w:sz w:val="20"/>
                <w:szCs w:val="20"/>
              </w:rPr>
              <w:t>voor alle RWZIs gereed verwacht</w:t>
            </w:r>
            <w:r w:rsidRPr="00ED28A6">
              <w:rPr>
                <w:rFonts w:ascii="Aptos" w:hAnsi="Aptos" w:eastAsia="Aptos" w:cs="Aptos"/>
                <w:sz w:val="20"/>
                <w:szCs w:val="20"/>
              </w:rPr>
              <w:t xml:space="preserve">. </w:t>
            </w:r>
            <w:r w:rsidRPr="00ED28A6" w:rsidR="0026097B">
              <w:rPr>
                <w:rFonts w:ascii="Aptos" w:hAnsi="Aptos" w:eastAsia="Aptos" w:cs="Aptos"/>
                <w:sz w:val="20"/>
                <w:szCs w:val="20"/>
              </w:rPr>
              <w:t xml:space="preserve">Dit </w:t>
            </w:r>
            <w:r w:rsidRPr="00ED28A6" w:rsidR="00403F1B">
              <w:rPr>
                <w:rFonts w:ascii="Aptos" w:hAnsi="Aptos" w:eastAsia="Aptos" w:cs="Aptos"/>
                <w:sz w:val="20"/>
                <w:szCs w:val="20"/>
              </w:rPr>
              <w:t>gee</w:t>
            </w:r>
            <w:r w:rsidRPr="00ED28A6" w:rsidR="006E034C">
              <w:rPr>
                <w:rFonts w:ascii="Aptos" w:hAnsi="Aptos" w:eastAsia="Aptos" w:cs="Aptos"/>
                <w:sz w:val="20"/>
                <w:szCs w:val="20"/>
              </w:rPr>
              <w:t>f</w:t>
            </w:r>
            <w:r w:rsidRPr="00ED28A6" w:rsidR="00403F1B">
              <w:rPr>
                <w:rFonts w:ascii="Aptos" w:hAnsi="Aptos" w:eastAsia="Aptos" w:cs="Aptos"/>
                <w:sz w:val="20"/>
                <w:szCs w:val="20"/>
              </w:rPr>
              <w:t xml:space="preserve">t inzichten die </w:t>
            </w:r>
            <w:r w:rsidRPr="00ED28A6" w:rsidR="00552B73">
              <w:rPr>
                <w:rFonts w:ascii="Aptos" w:hAnsi="Aptos" w:eastAsia="Aptos" w:cs="Aptos"/>
                <w:sz w:val="20"/>
                <w:szCs w:val="20"/>
              </w:rPr>
              <w:t>het</w:t>
            </w:r>
            <w:r w:rsidRPr="00ED28A6">
              <w:rPr>
                <w:rFonts w:ascii="Aptos" w:hAnsi="Aptos" w:eastAsia="Aptos" w:cs="Aptos"/>
                <w:sz w:val="20"/>
                <w:szCs w:val="20"/>
              </w:rPr>
              <w:t xml:space="preserve"> vormgeven van een </w:t>
            </w:r>
            <w:r w:rsidRPr="00ED28A6" w:rsidR="001306F6">
              <w:rPr>
                <w:rFonts w:ascii="Aptos" w:hAnsi="Aptos" w:eastAsia="Aptos" w:cs="Aptos"/>
                <w:sz w:val="20"/>
                <w:szCs w:val="20"/>
              </w:rPr>
              <w:t>doeltreffende</w:t>
            </w:r>
            <w:r w:rsidRPr="00ED28A6" w:rsidR="00FE217B">
              <w:rPr>
                <w:rFonts w:ascii="Aptos" w:hAnsi="Aptos" w:eastAsia="Aptos" w:cs="Aptos"/>
                <w:sz w:val="20"/>
                <w:szCs w:val="20"/>
              </w:rPr>
              <w:t xml:space="preserve"> en doelmatig</w:t>
            </w:r>
            <w:r w:rsidRPr="00ED28A6" w:rsidR="001306F6">
              <w:rPr>
                <w:rFonts w:ascii="Aptos" w:hAnsi="Aptos" w:eastAsia="Aptos" w:cs="Aptos"/>
                <w:sz w:val="20"/>
                <w:szCs w:val="20"/>
              </w:rPr>
              <w:t>e</w:t>
            </w:r>
            <w:r w:rsidRPr="00ED28A6">
              <w:rPr>
                <w:rFonts w:ascii="Aptos" w:hAnsi="Aptos" w:eastAsia="Aptos" w:cs="Aptos"/>
                <w:sz w:val="20"/>
                <w:szCs w:val="20"/>
              </w:rPr>
              <w:t xml:space="preserve"> aanpak</w:t>
            </w:r>
            <w:r w:rsidRPr="00ED28A6" w:rsidR="00403F1B">
              <w:rPr>
                <w:rFonts w:ascii="Aptos" w:hAnsi="Aptos" w:eastAsia="Aptos" w:cs="Aptos"/>
                <w:sz w:val="20"/>
                <w:szCs w:val="20"/>
              </w:rPr>
              <w:t xml:space="preserve"> mogelijk maken. </w:t>
            </w:r>
          </w:p>
          <w:p w:rsidRPr="00ED28A6" w:rsidR="005E0878" w:rsidP="00C95E89" w:rsidRDefault="005E0878" w14:paraId="4D2FC270" w14:textId="556ACA6E">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D28A6">
              <w:rPr>
                <w:rFonts w:ascii="Aptos" w:hAnsi="Aptos" w:eastAsia="Aptos" w:cs="Aptos"/>
                <w:sz w:val="20"/>
                <w:szCs w:val="20"/>
              </w:rPr>
              <w:t>Zie maatregel 15  actieplan chemische stoffen</w:t>
            </w:r>
            <w:r w:rsidRPr="00ED28A6">
              <w:rPr>
                <w:rStyle w:val="FootnoteReference"/>
                <w:rFonts w:ascii="Aptos" w:hAnsi="Aptos" w:eastAsia="Aptos" w:cs="Aptos"/>
                <w:sz w:val="20"/>
                <w:szCs w:val="20"/>
              </w:rPr>
              <w:footnoteReference w:id="34"/>
            </w:r>
            <w:r w:rsidRPr="00ED28A6">
              <w:rPr>
                <w:rFonts w:ascii="Aptos" w:hAnsi="Aptos" w:eastAsia="Aptos" w:cs="Aptos"/>
                <w:sz w:val="20"/>
                <w:szCs w:val="20"/>
              </w:rPr>
              <w:t>.</w:t>
            </w:r>
          </w:p>
        </w:tc>
      </w:tr>
      <w:tr w:rsidRPr="00FF4914" w:rsidR="00403D52" w:rsidTr="00C67280" w14:paraId="373B99EA" w14:textId="77777777">
        <w:tc>
          <w:tcPr>
            <w:cnfStyle w:val="001000000000" w:firstRow="0" w:lastRow="0" w:firstColumn="1" w:lastColumn="0" w:oddVBand="0" w:evenVBand="0" w:oddHBand="0" w:evenHBand="0" w:firstRowFirstColumn="0" w:firstRowLastColumn="0" w:lastRowFirstColumn="0" w:lastRowLastColumn="0"/>
            <w:tcW w:w="450" w:type="dxa"/>
          </w:tcPr>
          <w:p w:rsidRPr="00ED28A6" w:rsidR="00403D52" w:rsidP="00C95E89" w:rsidRDefault="00403D52" w14:paraId="78399B3A" w14:textId="77777777">
            <w:pPr>
              <w:rPr>
                <w:rFonts w:eastAsiaTheme="minorEastAsia"/>
                <w:sz w:val="20"/>
                <w:szCs w:val="20"/>
              </w:rPr>
            </w:pPr>
            <w:r w:rsidRPr="00ED28A6">
              <w:rPr>
                <w:rFonts w:ascii="Aptos" w:hAnsi="Aptos" w:eastAsia="Aptos" w:cs="Aptos"/>
                <w:sz w:val="20"/>
                <w:szCs w:val="20"/>
              </w:rPr>
              <w:t>8</w:t>
            </w:r>
          </w:p>
        </w:tc>
        <w:tc>
          <w:tcPr>
            <w:tcW w:w="3231" w:type="dxa"/>
          </w:tcPr>
          <w:p w:rsidRPr="00ED28A6" w:rsidR="00403D52" w:rsidP="00C95E89" w:rsidRDefault="00403D52" w14:paraId="5504ECF1" w14:textId="71628795">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00ED28A6">
              <w:rPr>
                <w:rFonts w:ascii="Aptos" w:hAnsi="Aptos" w:eastAsia="Aptos" w:cs="Aptos"/>
                <w:sz w:val="20"/>
                <w:szCs w:val="20"/>
              </w:rPr>
              <w:t>Versterking kennis en capaciteit</w:t>
            </w:r>
            <w:r w:rsidRPr="00ED28A6" w:rsidR="0073505D">
              <w:rPr>
                <w:rFonts w:ascii="Aptos" w:hAnsi="Aptos" w:eastAsia="Aptos" w:cs="Aptos"/>
                <w:sz w:val="20"/>
                <w:szCs w:val="20"/>
              </w:rPr>
              <w:t>, versterken toezicht en handhaving</w:t>
            </w:r>
          </w:p>
        </w:tc>
        <w:tc>
          <w:tcPr>
            <w:tcW w:w="5386" w:type="dxa"/>
          </w:tcPr>
          <w:p w:rsidRPr="00ED28A6" w:rsidR="00403D52" w:rsidP="00C95E89" w:rsidRDefault="00403D52" w14:paraId="706A9A4B" w14:textId="77777777">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00ED28A6">
              <w:rPr>
                <w:rFonts w:ascii="Aptos" w:hAnsi="Aptos" w:eastAsia="Aptos" w:cs="Aptos"/>
                <w:sz w:val="20"/>
                <w:szCs w:val="20"/>
              </w:rPr>
              <w:t>In ontwikkeling – inzet op human capital via kennisontwikkeling en opleidingstrajecten, onder andere via de ontwikkeling van een wateracademie.</w:t>
            </w:r>
          </w:p>
          <w:p w:rsidRPr="00ED28A6" w:rsidR="007D0EA1" w:rsidP="00C95E89" w:rsidRDefault="00314E93" w14:paraId="77BE34CA" w14:textId="620D45C1">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00ED28A6">
              <w:rPr>
                <w:rFonts w:ascii="Aptos" w:hAnsi="Aptos" w:eastAsia="Aptos" w:cs="Aptos"/>
                <w:sz w:val="20"/>
                <w:szCs w:val="20"/>
              </w:rPr>
              <w:t xml:space="preserve">De extra </w:t>
            </w:r>
            <w:r w:rsidRPr="00ED28A6" w:rsidR="00E94941">
              <w:rPr>
                <w:rFonts w:ascii="Aptos" w:hAnsi="Aptos" w:eastAsia="Aptos" w:cs="Aptos"/>
                <w:sz w:val="20"/>
                <w:szCs w:val="20"/>
              </w:rPr>
              <w:t>investering</w:t>
            </w:r>
            <w:r w:rsidRPr="00ED28A6">
              <w:rPr>
                <w:rFonts w:ascii="Aptos" w:hAnsi="Aptos" w:eastAsia="Aptos" w:cs="Aptos"/>
                <w:sz w:val="20"/>
                <w:szCs w:val="20"/>
              </w:rPr>
              <w:t xml:space="preserve"> in human capital zal in ieder geval doorlopen tot 2029.</w:t>
            </w:r>
          </w:p>
          <w:p w:rsidRPr="00741C7C" w:rsidR="0073505D" w:rsidP="00C95E89" w:rsidRDefault="0073505D" w14:paraId="3902B08B" w14:textId="2105121D">
            <w:pPr>
              <w:cnfStyle w:val="000000000000" w:firstRow="0" w:lastRow="0" w:firstColumn="0" w:lastColumn="0" w:oddVBand="0" w:evenVBand="0" w:oddHBand="0" w:evenHBand="0" w:firstRowFirstColumn="0" w:firstRowLastColumn="0" w:lastRowFirstColumn="0" w:lastRowLastColumn="0"/>
              <w:rPr>
                <w:rFonts w:ascii="Aptos" w:hAnsi="Aptos" w:eastAsia="Aptos" w:cs="Aptos"/>
                <w:sz w:val="20"/>
                <w:szCs w:val="20"/>
              </w:rPr>
            </w:pPr>
            <w:r w:rsidRPr="00ED28A6">
              <w:rPr>
                <w:rFonts w:eastAsiaTheme="minorEastAsia"/>
                <w:sz w:val="20"/>
                <w:szCs w:val="20"/>
              </w:rPr>
              <w:t>OP 2 maart 2026 is er een bestuurlijk symposium gehouden over het versterken van vergunningverlening, toezicht en handhaving. De resultaten zijn vastgelegd in een slotverklaring waarin het KRW proof maken van de afvalwaterketen, de pakkans voor overtreders in de glastuinbouw en sanctiebeleid (en het stimuleren van telers die actief werken aan een goede waterkwaliteit) en kennisopbouw over VTH de hoofdpunten zijn.</w:t>
            </w:r>
          </w:p>
        </w:tc>
      </w:tr>
    </w:tbl>
    <w:p w:rsidRPr="00FF4914" w:rsidR="00403D52" w:rsidP="00403D52" w:rsidRDefault="00403D52" w14:paraId="048C828C" w14:textId="77777777">
      <w:pPr>
        <w:rPr>
          <w:i/>
          <w:iCs/>
        </w:rPr>
      </w:pPr>
    </w:p>
    <w:sectPr w:rsidRPr="00FF4914" w:rsidR="00403D52" w:rsidSect="009F27DA">
      <w:headerReference w:type="default" r:id="rId75"/>
      <w:footerReference w:type="default" r:id="rId76"/>
      <w:pgSz w:w="11906" w:h="16838"/>
      <w:pgMar w:top="1417" w:right="1417" w:bottom="1417" w:left="1417" w:header="708" w:footer="708" w:gutter="0"/>
      <w:cols w:space="708"/>
      <w:titlePg/>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E2743" w14:textId="77777777" w:rsidR="00A620B1" w:rsidRDefault="00A620B1" w:rsidP="00CF35B5">
      <w:pPr>
        <w:spacing w:after="0" w:line="240" w:lineRule="auto"/>
      </w:pPr>
      <w:r>
        <w:separator/>
      </w:r>
    </w:p>
  </w:endnote>
  <w:endnote w:type="continuationSeparator" w:id="0">
    <w:p w14:paraId="5CBA8ADC" w14:textId="77777777" w:rsidR="00A620B1" w:rsidRDefault="00A620B1" w:rsidP="00CF35B5">
      <w:pPr>
        <w:spacing w:after="0" w:line="240" w:lineRule="auto"/>
      </w:pPr>
      <w:r>
        <w:continuationSeparator/>
      </w:r>
    </w:p>
  </w:endnote>
  <w:endnote w:type="continuationNotice" w:id="1">
    <w:p w14:paraId="47D6675A" w14:textId="77777777" w:rsidR="00A620B1" w:rsidRDefault="00A620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209930"/>
      <w:docPartObj>
        <w:docPartGallery w:val="Page Numbers (Bottom of Page)"/>
        <w:docPartUnique/>
      </w:docPartObj>
    </w:sdtPr>
    <w:sdtEndPr/>
    <w:sdtContent>
      <w:p w14:paraId="203687B0" w14:textId="2347DFB5" w:rsidR="00CF35B5" w:rsidRDefault="00CF35B5">
        <w:pPr>
          <w:pStyle w:val="Footer"/>
          <w:jc w:val="center"/>
        </w:pPr>
        <w:r>
          <w:fldChar w:fldCharType="begin"/>
        </w:r>
        <w:r>
          <w:instrText>PAGE   \* MERGEFORMAT</w:instrText>
        </w:r>
        <w:r>
          <w:fldChar w:fldCharType="separate"/>
        </w:r>
        <w:r>
          <w:t>2</w:t>
        </w:r>
        <w:r>
          <w:fldChar w:fldCharType="end"/>
        </w:r>
      </w:p>
    </w:sdtContent>
  </w:sdt>
  <w:p w14:paraId="2E333C52" w14:textId="77777777" w:rsidR="00CF35B5" w:rsidRDefault="00CF3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D5D8A" w14:textId="77777777" w:rsidR="00A620B1" w:rsidRDefault="00A620B1" w:rsidP="00CF35B5">
      <w:pPr>
        <w:spacing w:after="0" w:line="240" w:lineRule="auto"/>
      </w:pPr>
      <w:r>
        <w:separator/>
      </w:r>
    </w:p>
  </w:footnote>
  <w:footnote w:type="continuationSeparator" w:id="0">
    <w:p w14:paraId="1D0CBC2B" w14:textId="77777777" w:rsidR="00A620B1" w:rsidRDefault="00A620B1" w:rsidP="00CF35B5">
      <w:pPr>
        <w:spacing w:after="0" w:line="240" w:lineRule="auto"/>
      </w:pPr>
      <w:r>
        <w:continuationSeparator/>
      </w:r>
    </w:p>
  </w:footnote>
  <w:footnote w:type="continuationNotice" w:id="1">
    <w:p w14:paraId="4234BEEB" w14:textId="77777777" w:rsidR="00A620B1" w:rsidRDefault="00A620B1">
      <w:pPr>
        <w:spacing w:after="0" w:line="240" w:lineRule="auto"/>
      </w:pPr>
    </w:p>
  </w:footnote>
  <w:footnote w:id="2">
    <w:p w14:paraId="179CF81A" w14:textId="77777777" w:rsidR="00A9558B" w:rsidRDefault="00A9558B" w:rsidP="00A9558B">
      <w:pPr>
        <w:pStyle w:val="FootnoteText"/>
      </w:pPr>
      <w:r>
        <w:rPr>
          <w:rStyle w:val="FootnoteReference"/>
        </w:rPr>
        <w:footnoteRef/>
      </w:r>
      <w:r>
        <w:t xml:space="preserve"> Kamerstukken II, 2025/26, 33037, nr. 634.</w:t>
      </w:r>
    </w:p>
  </w:footnote>
  <w:footnote w:id="3">
    <w:p w14:paraId="6EDA959B" w14:textId="4A2AF1C2" w:rsidR="00064F64" w:rsidRPr="008B34C2" w:rsidRDefault="00064F64" w:rsidP="00064F64">
      <w:pPr>
        <w:pStyle w:val="FootnoteText"/>
        <w:rPr>
          <w:sz w:val="16"/>
          <w:szCs w:val="16"/>
        </w:rPr>
      </w:pPr>
      <w:r w:rsidRPr="008B34C2">
        <w:rPr>
          <w:rStyle w:val="FootnoteReference"/>
          <w:sz w:val="16"/>
          <w:szCs w:val="16"/>
        </w:rPr>
        <w:footnoteRef/>
      </w:r>
      <w:r w:rsidRPr="008B34C2">
        <w:rPr>
          <w:sz w:val="16"/>
          <w:szCs w:val="16"/>
        </w:rPr>
        <w:t xml:space="preserve"> Rapportage over gemeentelijke maatregelen vindt plaats via de waterschappen</w:t>
      </w:r>
      <w:r w:rsidR="006A5FCC" w:rsidRPr="008B34C2">
        <w:rPr>
          <w:sz w:val="16"/>
          <w:szCs w:val="16"/>
        </w:rPr>
        <w:t>.</w:t>
      </w:r>
    </w:p>
  </w:footnote>
  <w:footnote w:id="4">
    <w:p w14:paraId="7E52614C" w14:textId="5B3FFA9B" w:rsidR="00470502" w:rsidRPr="008B34C2" w:rsidRDefault="00470502" w:rsidP="00470502">
      <w:pPr>
        <w:pStyle w:val="FootnoteText"/>
        <w:rPr>
          <w:sz w:val="16"/>
          <w:szCs w:val="16"/>
        </w:rPr>
      </w:pPr>
      <w:r w:rsidRPr="008B34C2">
        <w:rPr>
          <w:rStyle w:val="FootnoteReference"/>
          <w:sz w:val="16"/>
          <w:szCs w:val="16"/>
        </w:rPr>
        <w:footnoteRef/>
      </w:r>
      <w:r w:rsidRPr="008B34C2">
        <w:rPr>
          <w:sz w:val="16"/>
          <w:szCs w:val="16"/>
        </w:rPr>
        <w:t xml:space="preserve"> Vorig jaar, waren dit er 1621. Het aantal maatregelen binnen SGBP3 fluctueert van jaar tot jaar omdat tussentijds maatregelen gewijzigd, toegevoegd of ingetrokken kunnen worden. </w:t>
      </w:r>
    </w:p>
  </w:footnote>
  <w:footnote w:id="5">
    <w:p w14:paraId="7611E1A7" w14:textId="41FBE47A" w:rsidR="00E45C4A" w:rsidRPr="008B34C2" w:rsidRDefault="00E45C4A">
      <w:pPr>
        <w:pStyle w:val="FootnoteText"/>
        <w:rPr>
          <w:sz w:val="16"/>
          <w:szCs w:val="16"/>
        </w:rPr>
      </w:pPr>
      <w:r w:rsidRPr="008B34C2">
        <w:rPr>
          <w:rStyle w:val="FootnoteReference"/>
          <w:sz w:val="16"/>
          <w:szCs w:val="16"/>
        </w:rPr>
        <w:footnoteRef/>
      </w:r>
      <w:r w:rsidRPr="008B34C2">
        <w:rPr>
          <w:sz w:val="16"/>
          <w:szCs w:val="16"/>
        </w:rPr>
        <w:t xml:space="preserve"> SGBP3-</w:t>
      </w:r>
      <w:r w:rsidR="00470502" w:rsidRPr="008B34C2">
        <w:rPr>
          <w:sz w:val="16"/>
          <w:szCs w:val="16"/>
        </w:rPr>
        <w:t>m</w:t>
      </w:r>
      <w:r w:rsidRPr="008B34C2">
        <w:rPr>
          <w:sz w:val="16"/>
          <w:szCs w:val="16"/>
        </w:rPr>
        <w:t>aatregelen die volledig zijn gefaseerd, ingetrokken of vervangen zijn maken geen onderdeel uit van de</w:t>
      </w:r>
      <w:r w:rsidR="0056426F" w:rsidRPr="008B34C2">
        <w:rPr>
          <w:sz w:val="16"/>
          <w:szCs w:val="16"/>
        </w:rPr>
        <w:t>ze</w:t>
      </w:r>
      <w:r w:rsidRPr="008B34C2">
        <w:rPr>
          <w:sz w:val="16"/>
          <w:szCs w:val="16"/>
        </w:rPr>
        <w:t xml:space="preserve"> subset. </w:t>
      </w:r>
      <w:r w:rsidR="002B5807" w:rsidRPr="008B34C2">
        <w:rPr>
          <w:sz w:val="16"/>
          <w:szCs w:val="16"/>
        </w:rPr>
        <w:t>Ook is er gecorrigeerd voor dubbelingen.</w:t>
      </w:r>
    </w:p>
  </w:footnote>
  <w:footnote w:id="6">
    <w:p w14:paraId="215AA036" w14:textId="72D84405" w:rsidR="00E45C4A" w:rsidRPr="008B34C2" w:rsidRDefault="00E45C4A">
      <w:pPr>
        <w:pStyle w:val="FootnoteText"/>
        <w:rPr>
          <w:sz w:val="16"/>
          <w:szCs w:val="16"/>
        </w:rPr>
      </w:pPr>
      <w:r w:rsidRPr="008B34C2">
        <w:rPr>
          <w:rStyle w:val="FootnoteReference"/>
          <w:sz w:val="16"/>
          <w:szCs w:val="16"/>
        </w:rPr>
        <w:footnoteRef/>
      </w:r>
      <w:r w:rsidRPr="008B34C2">
        <w:rPr>
          <w:sz w:val="16"/>
          <w:szCs w:val="16"/>
        </w:rPr>
        <w:t xml:space="preserve"> </w:t>
      </w:r>
      <w:r w:rsidR="0056426F" w:rsidRPr="008B34C2">
        <w:rPr>
          <w:sz w:val="16"/>
          <w:szCs w:val="16"/>
        </w:rPr>
        <w:t xml:space="preserve">SGBP3-maatregelen die volledig zijn gefaseerd, ingetrokken, vervangen of </w:t>
      </w:r>
      <w:r w:rsidR="002B5807" w:rsidRPr="008B34C2">
        <w:rPr>
          <w:sz w:val="16"/>
          <w:szCs w:val="16"/>
        </w:rPr>
        <w:t xml:space="preserve">volledig zijn </w:t>
      </w:r>
      <w:r w:rsidR="0056426F" w:rsidRPr="008B34C2">
        <w:rPr>
          <w:sz w:val="16"/>
          <w:szCs w:val="16"/>
        </w:rPr>
        <w:t>uitgevoerd maken geen onderdeel uit van deze subset</w:t>
      </w:r>
      <w:r w:rsidRPr="008B34C2">
        <w:rPr>
          <w:sz w:val="16"/>
          <w:szCs w:val="16"/>
        </w:rPr>
        <w:t xml:space="preserve">. </w:t>
      </w:r>
      <w:r w:rsidR="002B5807" w:rsidRPr="008B34C2">
        <w:rPr>
          <w:sz w:val="16"/>
          <w:szCs w:val="16"/>
        </w:rPr>
        <w:t>Ook is er gecorrigeerd voor dubbelingen.</w:t>
      </w:r>
    </w:p>
  </w:footnote>
  <w:footnote w:id="7">
    <w:p w14:paraId="7FF59137" w14:textId="7C1F3F79" w:rsidR="005B59B4" w:rsidRPr="009F6751" w:rsidRDefault="005B59B4">
      <w:pPr>
        <w:pStyle w:val="FootnoteText"/>
        <w:rPr>
          <w:sz w:val="16"/>
          <w:szCs w:val="16"/>
        </w:rPr>
      </w:pPr>
      <w:r w:rsidRPr="008B34C2">
        <w:rPr>
          <w:rStyle w:val="FootnoteReference"/>
          <w:sz w:val="16"/>
          <w:szCs w:val="16"/>
        </w:rPr>
        <w:footnoteRef/>
      </w:r>
      <w:r w:rsidRPr="009F6751">
        <w:rPr>
          <w:sz w:val="16"/>
          <w:szCs w:val="16"/>
        </w:rPr>
        <w:t xml:space="preserve"> Data download </w:t>
      </w:r>
      <w:r w:rsidR="00E337E6" w:rsidRPr="009F6751">
        <w:rPr>
          <w:sz w:val="16"/>
          <w:szCs w:val="16"/>
        </w:rPr>
        <w:t xml:space="preserve">module, </w:t>
      </w:r>
      <w:r w:rsidR="009F6751" w:rsidRPr="009F6751">
        <w:rPr>
          <w:sz w:val="16"/>
          <w:szCs w:val="16"/>
        </w:rPr>
        <w:t>te ben</w:t>
      </w:r>
      <w:r w:rsidR="009F6751">
        <w:rPr>
          <w:sz w:val="16"/>
          <w:szCs w:val="16"/>
        </w:rPr>
        <w:t>aderen</w:t>
      </w:r>
      <w:r w:rsidRPr="009F6751">
        <w:rPr>
          <w:sz w:val="16"/>
          <w:szCs w:val="16"/>
        </w:rPr>
        <w:t xml:space="preserve"> via https://www.waterkwaliteitsportaal.nl/</w:t>
      </w:r>
    </w:p>
  </w:footnote>
  <w:footnote w:id="8">
    <w:p w14:paraId="422274F4" w14:textId="721ADA78" w:rsidR="00241BF4" w:rsidRPr="003F3AC7" w:rsidRDefault="00241BF4" w:rsidP="00241BF4">
      <w:pPr>
        <w:pStyle w:val="NoSpacing"/>
        <w:rPr>
          <w:rFonts w:asciiTheme="minorHAnsi" w:hAnsiTheme="minorHAnsi"/>
          <w:sz w:val="16"/>
          <w:szCs w:val="16"/>
        </w:rPr>
      </w:pPr>
      <w:r w:rsidRPr="003F3AC7">
        <w:rPr>
          <w:rStyle w:val="FootnoteReference"/>
          <w:rFonts w:asciiTheme="minorHAnsi" w:hAnsiTheme="minorHAnsi"/>
          <w:sz w:val="16"/>
          <w:szCs w:val="16"/>
        </w:rPr>
        <w:footnoteRef/>
      </w:r>
      <w:r w:rsidRPr="003F3AC7">
        <w:rPr>
          <w:rFonts w:asciiTheme="minorHAnsi" w:hAnsiTheme="minorHAnsi"/>
          <w:sz w:val="16"/>
          <w:szCs w:val="16"/>
        </w:rPr>
        <w:t xml:space="preserve"> Aan één maatregel kunnen meerdere statussen worden toegekend. Bijvoorbeeld als een maatregel deels al is uitgevoerd en deels nog in de uitvoering zit. Van de 1478 actieve maatregelen bevinden zich er 1274 maatregelen geheel in 1 voortgangsfase. De rest is naar rato verdeeld over de van toepassing zijnde  voortgang statussen. Als een maatregel deels in de voortgangsfase ingetrokken, vervangen of gefaseerd valt, wordt dát deel van de maatregel niet getoond.</w:t>
      </w:r>
    </w:p>
  </w:footnote>
  <w:footnote w:id="9">
    <w:p w14:paraId="24BBA7AD" w14:textId="6CCBA500" w:rsidR="0059483A" w:rsidRPr="003F3AC7" w:rsidRDefault="0059483A" w:rsidP="0059483A">
      <w:pPr>
        <w:pStyle w:val="NoSpacing"/>
        <w:rPr>
          <w:rFonts w:asciiTheme="minorHAnsi" w:hAnsiTheme="minorHAnsi"/>
          <w:sz w:val="16"/>
          <w:szCs w:val="16"/>
        </w:rPr>
      </w:pPr>
      <w:r w:rsidRPr="003F3AC7">
        <w:rPr>
          <w:rStyle w:val="FootnoteReference"/>
          <w:rFonts w:asciiTheme="minorHAnsi" w:hAnsiTheme="minorHAnsi"/>
          <w:sz w:val="16"/>
          <w:szCs w:val="16"/>
        </w:rPr>
        <w:footnoteRef/>
      </w:r>
      <w:r w:rsidRPr="003F3AC7">
        <w:rPr>
          <w:rFonts w:asciiTheme="minorHAnsi" w:hAnsiTheme="minorHAnsi"/>
          <w:sz w:val="16"/>
          <w:szCs w:val="16"/>
        </w:rPr>
        <w:t xml:space="preserve"> </w:t>
      </w:r>
      <w:r w:rsidR="002F0665" w:rsidRPr="003F3AC7">
        <w:rPr>
          <w:rFonts w:asciiTheme="minorHAnsi" w:hAnsiTheme="minorHAnsi"/>
          <w:sz w:val="16"/>
          <w:szCs w:val="16"/>
        </w:rPr>
        <w:t>waaronder</w:t>
      </w:r>
      <w:r w:rsidRPr="003F3AC7">
        <w:rPr>
          <w:rFonts w:asciiTheme="minorHAnsi" w:hAnsiTheme="minorHAnsi"/>
          <w:sz w:val="16"/>
          <w:szCs w:val="16"/>
        </w:rPr>
        <w:t>: financiering; grondbeschikbaarheid; Vergunningverlening/milieuproblematiek; gebiedsproces/draagvlak; integrale aanpak; personele capaciteit; bestuurlijke draagvlak; onduidelijke rol/taakverdeling.</w:t>
      </w:r>
    </w:p>
    <w:p w14:paraId="36A10097" w14:textId="4E1C64F3" w:rsidR="0059483A" w:rsidRDefault="0059483A">
      <w:pPr>
        <w:pStyle w:val="FootnoteText"/>
      </w:pPr>
    </w:p>
  </w:footnote>
  <w:footnote w:id="10">
    <w:p w14:paraId="20B571DF" w14:textId="77777777" w:rsidR="00767554" w:rsidRPr="003F3AC7" w:rsidRDefault="00767554" w:rsidP="00767554">
      <w:pPr>
        <w:pStyle w:val="FootnoteText"/>
        <w:rPr>
          <w:sz w:val="16"/>
          <w:szCs w:val="16"/>
        </w:rPr>
      </w:pPr>
      <w:r w:rsidRPr="003F3AC7">
        <w:rPr>
          <w:rStyle w:val="FootnoteReference"/>
          <w:sz w:val="16"/>
          <w:szCs w:val="16"/>
        </w:rPr>
        <w:footnoteRef/>
      </w:r>
      <w:r w:rsidRPr="003F3AC7">
        <w:rPr>
          <w:sz w:val="16"/>
          <w:szCs w:val="16"/>
        </w:rPr>
        <w:t xml:space="preserve"> Stroomgebiedsdistrict Rijn beslaat een groot deel van Nederland en omvat 1170 maatregelen. In verband met de grote omvang, is dit Stroomgebiedsdistrict verder opgesplitst naar deelstroomgebieden: Rijn-Oost (NLRNOO), Rijn-Noord (NLRNNO) en Rijn-West (NLRNWE). De maatregelen binnen Stroomgebiedsdistrict Rijn zijn gekoppeld aan een of meerdere deelstroomgebieden.</w:t>
      </w:r>
    </w:p>
  </w:footnote>
  <w:footnote w:id="11">
    <w:p w14:paraId="24E612EB" w14:textId="50866EE8" w:rsidR="00252C2B" w:rsidRPr="003F3AC7" w:rsidRDefault="00252C2B">
      <w:pPr>
        <w:pStyle w:val="FootnoteText"/>
        <w:rPr>
          <w:sz w:val="16"/>
          <w:szCs w:val="16"/>
        </w:rPr>
      </w:pPr>
      <w:r w:rsidRPr="003F3AC7">
        <w:rPr>
          <w:rStyle w:val="FootnoteReference"/>
          <w:sz w:val="16"/>
          <w:szCs w:val="16"/>
        </w:rPr>
        <w:footnoteRef/>
      </w:r>
      <w:r w:rsidRPr="003F3AC7">
        <w:rPr>
          <w:sz w:val="16"/>
          <w:szCs w:val="16"/>
        </w:rPr>
        <w:t xml:space="preserve"> Voor de vergelijking met eerdere jaren zijn maatregelen die nog niet volledig zijn uitgevoerd, volledig (niet naar rato) toegedeeld aan de categorieën planvoorbereiding (in eerste instantie) of in uitvoering (in tweede instantie), om een consistente tijdreeksanalyse mogelijk te maken. Hierdoor kunnen categorietotalen landelijk of per regio, in dit hoofdstuk bij 2026 enigszins afwijken van de totalen gemeld in hoofdstuk A.</w:t>
      </w:r>
    </w:p>
  </w:footnote>
  <w:footnote w:id="12">
    <w:p w14:paraId="6BABA142" w14:textId="06356B5E" w:rsidR="00FA6AEE" w:rsidRPr="003F3AC7" w:rsidRDefault="00FA6AEE">
      <w:pPr>
        <w:pStyle w:val="FootnoteText"/>
        <w:rPr>
          <w:sz w:val="16"/>
          <w:szCs w:val="16"/>
        </w:rPr>
      </w:pPr>
      <w:r w:rsidRPr="003F3AC7">
        <w:rPr>
          <w:rStyle w:val="FootnoteReference"/>
          <w:sz w:val="16"/>
          <w:szCs w:val="16"/>
        </w:rPr>
        <w:footnoteRef/>
      </w:r>
      <w:r w:rsidRPr="003F3AC7">
        <w:rPr>
          <w:sz w:val="16"/>
          <w:szCs w:val="16"/>
        </w:rPr>
        <w:t xml:space="preserve"> In de categorieën: financiering; grondbeschikbaarheid; Vergunningverlening/milieuproblematiek; gebiedsproces/draagvlak; integrale aanpak; personele capaciteit; bestuurlijke draagvlak; onduidelijke rol/taakverdeling; overig. </w:t>
      </w:r>
    </w:p>
  </w:footnote>
  <w:footnote w:id="13">
    <w:p w14:paraId="70F1276C" w14:textId="42B0ECCE" w:rsidR="000E4185" w:rsidRPr="003F3AC7" w:rsidRDefault="000E4185" w:rsidP="000E4185">
      <w:pPr>
        <w:pStyle w:val="FootnoteText"/>
        <w:rPr>
          <w:sz w:val="16"/>
          <w:szCs w:val="16"/>
        </w:rPr>
      </w:pPr>
      <w:r w:rsidRPr="003F3AC7">
        <w:rPr>
          <w:rStyle w:val="FootnoteReference"/>
          <w:sz w:val="16"/>
          <w:szCs w:val="16"/>
        </w:rPr>
        <w:footnoteRef/>
      </w:r>
      <w:r w:rsidRPr="003F3AC7">
        <w:rPr>
          <w:sz w:val="16"/>
          <w:szCs w:val="16"/>
        </w:rPr>
        <w:t xml:space="preserve"> Landelijk dashboard KRW-maatregelen</w:t>
      </w:r>
      <w:r w:rsidR="003F3AC7">
        <w:rPr>
          <w:sz w:val="16"/>
          <w:szCs w:val="16"/>
        </w:rPr>
        <w:t>, v</w:t>
      </w:r>
      <w:r w:rsidRPr="003F3AC7">
        <w:rPr>
          <w:sz w:val="16"/>
          <w:szCs w:val="16"/>
        </w:rPr>
        <w:t>ersie 2024</w:t>
      </w:r>
      <w:r w:rsidR="008B34C2">
        <w:rPr>
          <w:sz w:val="16"/>
          <w:szCs w:val="16"/>
        </w:rPr>
        <w:t xml:space="preserve">, </w:t>
      </w:r>
      <w:r w:rsidR="009F6751">
        <w:rPr>
          <w:sz w:val="16"/>
          <w:szCs w:val="16"/>
        </w:rPr>
        <w:t>te benaderen</w:t>
      </w:r>
      <w:r w:rsidRPr="003F3AC7">
        <w:rPr>
          <w:sz w:val="16"/>
          <w:szCs w:val="16"/>
        </w:rPr>
        <w:t xml:space="preserve"> via https://open.overheid.nl/documenten/dpc-d702db4a91928eeca3f6da6ac936ff5265b66c46/pdf</w:t>
      </w:r>
      <w:r w:rsidR="006759AF" w:rsidRPr="00054894">
        <w:rPr>
          <w:sz w:val="16"/>
          <w:szCs w:val="16"/>
        </w:rPr>
        <w:t>, met de Kamer gedeeld via Kamerstuk 27625 nr. 716</w:t>
      </w:r>
    </w:p>
  </w:footnote>
  <w:footnote w:id="14">
    <w:p w14:paraId="386194D8" w14:textId="2B2B3D3E" w:rsidR="00CF4916" w:rsidRPr="00E129EC" w:rsidRDefault="00E129EC" w:rsidP="00CF4916">
      <w:pPr>
        <w:pStyle w:val="NoSpacing"/>
        <w:rPr>
          <w:rFonts w:asciiTheme="minorHAnsi" w:hAnsiTheme="minorHAnsi"/>
          <w:sz w:val="16"/>
          <w:szCs w:val="16"/>
        </w:rPr>
      </w:pPr>
      <w:r w:rsidRPr="00A9558B">
        <w:rPr>
          <w:rStyle w:val="FootnoteReference"/>
        </w:rPr>
        <w:footnoteRef/>
      </w:r>
      <w:r w:rsidRPr="00A9558B">
        <w:t xml:space="preserve"> </w:t>
      </w:r>
      <w:r w:rsidR="00782381" w:rsidRPr="00C72708">
        <w:rPr>
          <w:rFonts w:asciiTheme="minorHAnsi" w:hAnsiTheme="minorHAnsi"/>
          <w:sz w:val="16"/>
          <w:szCs w:val="16"/>
        </w:rPr>
        <w:t xml:space="preserve">Zie </w:t>
      </w:r>
      <w:r w:rsidR="00E665CE" w:rsidRPr="00C72708">
        <w:rPr>
          <w:rFonts w:asciiTheme="minorHAnsi" w:hAnsiTheme="minorHAnsi"/>
          <w:sz w:val="16"/>
          <w:szCs w:val="16"/>
        </w:rPr>
        <w:t xml:space="preserve">Kamerstuk 27 625 nr. 735 </w:t>
      </w:r>
      <w:r w:rsidR="00CF4916" w:rsidRPr="00C72708">
        <w:rPr>
          <w:rFonts w:asciiTheme="minorHAnsi" w:hAnsiTheme="minorHAnsi"/>
          <w:sz w:val="16"/>
          <w:szCs w:val="16"/>
        </w:rPr>
        <w:t xml:space="preserve"> </w:t>
      </w:r>
      <w:r w:rsidR="009F6751" w:rsidRPr="00C72708">
        <w:rPr>
          <w:rFonts w:asciiTheme="minorHAnsi" w:hAnsiTheme="minorHAnsi"/>
          <w:sz w:val="16"/>
          <w:szCs w:val="16"/>
        </w:rPr>
        <w:t xml:space="preserve">te benaderen </w:t>
      </w:r>
      <w:r w:rsidR="00CF4916" w:rsidRPr="00C72708">
        <w:rPr>
          <w:rFonts w:asciiTheme="minorHAnsi" w:hAnsiTheme="minorHAnsi"/>
          <w:sz w:val="16"/>
          <w:szCs w:val="16"/>
        </w:rPr>
        <w:t xml:space="preserve"> via</w:t>
      </w:r>
      <w:r w:rsidR="00E665CE" w:rsidRPr="00C72708">
        <w:rPr>
          <w:rFonts w:asciiTheme="minorHAnsi" w:hAnsiTheme="minorHAnsi"/>
          <w:sz w:val="16"/>
          <w:szCs w:val="16"/>
        </w:rPr>
        <w:t xml:space="preserve"> </w:t>
      </w:r>
      <w:r w:rsidR="00782381" w:rsidRPr="00C72708">
        <w:rPr>
          <w:rFonts w:asciiTheme="minorHAnsi" w:hAnsiTheme="minorHAnsi"/>
          <w:sz w:val="16"/>
          <w:szCs w:val="16"/>
        </w:rPr>
        <w:t xml:space="preserve">https://zoek.officielebekendmakingen.nl/kst-27625-735.html en Kamerstuk 27 625, nr. 699 </w:t>
      </w:r>
      <w:r w:rsidR="009F6751" w:rsidRPr="00C72708">
        <w:rPr>
          <w:rFonts w:asciiTheme="minorHAnsi" w:hAnsiTheme="minorHAnsi"/>
          <w:sz w:val="16"/>
          <w:szCs w:val="16"/>
        </w:rPr>
        <w:t>te benaderen</w:t>
      </w:r>
      <w:r w:rsidR="00782381" w:rsidRPr="00C72708">
        <w:rPr>
          <w:rFonts w:asciiTheme="minorHAnsi" w:hAnsiTheme="minorHAnsi"/>
          <w:sz w:val="16"/>
          <w:szCs w:val="16"/>
        </w:rPr>
        <w:t xml:space="preserve"> via https://zoek.officielebekendmakingen.nl/kst-27625-699.html. </w:t>
      </w:r>
      <w:r w:rsidR="00CF4916" w:rsidRPr="00C72708">
        <w:rPr>
          <w:rFonts w:asciiTheme="minorHAnsi" w:hAnsiTheme="minorHAnsi"/>
          <w:sz w:val="16"/>
          <w:szCs w:val="16"/>
        </w:rPr>
        <w:t>Deze Kamerstukken beschrijven de inzet van Rijkswaterstaat om de KRW-maatregelen te realiseren voor de deadline van 22 december 2027 en de risico’s hierbij, voor alle maatregelen die nog niet gerealiseerd zijn</w:t>
      </w:r>
      <w:r w:rsidR="00D73B4B" w:rsidRPr="00A9558B">
        <w:rPr>
          <w:rFonts w:asciiTheme="minorHAnsi" w:hAnsiTheme="minorHAnsi"/>
          <w:sz w:val="16"/>
          <w:szCs w:val="16"/>
        </w:rPr>
        <w:t>.</w:t>
      </w:r>
    </w:p>
    <w:p w14:paraId="5F43AC0D" w14:textId="1297F677" w:rsidR="00CF4916" w:rsidRDefault="00CF4916" w:rsidP="00E129EC">
      <w:pPr>
        <w:pStyle w:val="NoSpacing"/>
        <w:rPr>
          <w:rFonts w:asciiTheme="minorHAnsi" w:hAnsiTheme="minorHAnsi"/>
          <w:sz w:val="16"/>
          <w:szCs w:val="16"/>
          <w:highlight w:val="cyan"/>
        </w:rPr>
      </w:pPr>
    </w:p>
    <w:p w14:paraId="40175EF3" w14:textId="77777777" w:rsidR="00CF4916" w:rsidRDefault="00CF4916" w:rsidP="00E129EC">
      <w:pPr>
        <w:pStyle w:val="NoSpacing"/>
        <w:rPr>
          <w:rFonts w:asciiTheme="minorHAnsi" w:hAnsiTheme="minorHAnsi"/>
          <w:sz w:val="16"/>
          <w:szCs w:val="16"/>
          <w:highlight w:val="cyan"/>
        </w:rPr>
      </w:pPr>
    </w:p>
    <w:p w14:paraId="5CAB53CA" w14:textId="77777777" w:rsidR="00E129EC" w:rsidRDefault="00E129EC" w:rsidP="00E129EC">
      <w:pPr>
        <w:pStyle w:val="FootnoteText"/>
      </w:pPr>
    </w:p>
  </w:footnote>
  <w:footnote w:id="15">
    <w:p w14:paraId="49D23F64" w14:textId="131FF919" w:rsidR="00403D52" w:rsidRPr="003F3AC7" w:rsidRDefault="00403D52" w:rsidP="00403D52">
      <w:pPr>
        <w:pStyle w:val="FootnoteText"/>
        <w:rPr>
          <w:sz w:val="16"/>
          <w:szCs w:val="16"/>
        </w:rPr>
      </w:pPr>
      <w:r w:rsidRPr="003F3AC7">
        <w:rPr>
          <w:rStyle w:val="FootnoteReference"/>
          <w:sz w:val="16"/>
          <w:szCs w:val="16"/>
        </w:rPr>
        <w:footnoteRef/>
      </w:r>
      <w:r w:rsidRPr="003F3AC7">
        <w:rPr>
          <w:sz w:val="16"/>
          <w:szCs w:val="16"/>
        </w:rPr>
        <w:t xml:space="preserve"> </w:t>
      </w:r>
      <w:r w:rsidRPr="003F3AC7">
        <w:rPr>
          <w:rFonts w:eastAsia="Aptos" w:cs="Aptos"/>
          <w:sz w:val="16"/>
          <w:szCs w:val="16"/>
        </w:rPr>
        <w:t>Bron: CLO (2022).</w:t>
      </w:r>
      <w:r w:rsidRPr="003F3AC7">
        <w:rPr>
          <w:rFonts w:ascii="Aptos" w:eastAsia="Aptos" w:hAnsi="Aptos" w:cs="Aptos"/>
          <w:sz w:val="16"/>
          <w:szCs w:val="16"/>
        </w:rPr>
        <w:t xml:space="preserve"> </w:t>
      </w:r>
      <w:r w:rsidRPr="00044F01">
        <w:rPr>
          <w:rFonts w:ascii="Aptos" w:eastAsia="Aptos" w:hAnsi="Aptos" w:cs="Aptos"/>
          <w:sz w:val="16"/>
          <w:szCs w:val="16"/>
        </w:rPr>
        <w:t>Waterkwaliteit KRW, 2022</w:t>
      </w:r>
      <w:r w:rsidRPr="003F3AC7">
        <w:rPr>
          <w:rFonts w:ascii="Aptos" w:eastAsia="Aptos" w:hAnsi="Aptos" w:cs="Aptos"/>
          <w:sz w:val="16"/>
          <w:szCs w:val="16"/>
        </w:rPr>
        <w:t xml:space="preserve"> (indicator 1438, versie 09, 18 augustus 2022), </w:t>
      </w:r>
      <w:r w:rsidR="009F6751">
        <w:rPr>
          <w:rFonts w:ascii="Aptos" w:eastAsia="Aptos" w:hAnsi="Aptos" w:cs="Aptos"/>
          <w:sz w:val="16"/>
          <w:szCs w:val="16"/>
        </w:rPr>
        <w:t>te benaderen</w:t>
      </w:r>
      <w:r w:rsidR="00044F01">
        <w:rPr>
          <w:rFonts w:ascii="Aptos" w:eastAsia="Aptos" w:hAnsi="Aptos" w:cs="Aptos"/>
          <w:sz w:val="16"/>
          <w:szCs w:val="16"/>
        </w:rPr>
        <w:t xml:space="preserve"> via </w:t>
      </w:r>
      <w:r w:rsidR="00044F01" w:rsidRPr="00044F01">
        <w:rPr>
          <w:rFonts w:ascii="Aptos" w:eastAsia="Aptos" w:hAnsi="Aptos" w:cs="Aptos"/>
          <w:sz w:val="16"/>
          <w:szCs w:val="16"/>
        </w:rPr>
        <w:t>https://www.clo.nl/indicatoren/nl143809-waterkwaliteit-krw-2022</w:t>
      </w:r>
      <w:r w:rsidR="00044F01">
        <w:rPr>
          <w:rFonts w:ascii="Aptos" w:eastAsia="Aptos" w:hAnsi="Aptos" w:cs="Aptos"/>
          <w:sz w:val="16"/>
          <w:szCs w:val="16"/>
        </w:rPr>
        <w:t xml:space="preserve"> </w:t>
      </w:r>
    </w:p>
  </w:footnote>
  <w:footnote w:id="16">
    <w:p w14:paraId="7AD67CC3" w14:textId="25E08B7F" w:rsidR="00FE4A49" w:rsidRPr="003F3AC7" w:rsidRDefault="00FE4A49">
      <w:pPr>
        <w:pStyle w:val="FootnoteText"/>
        <w:rPr>
          <w:sz w:val="16"/>
          <w:szCs w:val="16"/>
        </w:rPr>
      </w:pPr>
      <w:r w:rsidRPr="003F3AC7">
        <w:rPr>
          <w:rStyle w:val="FootnoteReference"/>
          <w:sz w:val="16"/>
          <w:szCs w:val="16"/>
        </w:rPr>
        <w:footnoteRef/>
      </w:r>
      <w:r w:rsidRPr="003F3AC7">
        <w:rPr>
          <w:sz w:val="16"/>
          <w:szCs w:val="16"/>
        </w:rPr>
        <w:t xml:space="preserve"> Ook rioolwaterzuiveringsinstallaties zorgen voor een belasting van het oppervlaktewater met nutriënten. Bij onderdeel gebiedsgerichte maatregelen wordt ingegaan op de voortgang bij de maatregelen op dit terrein (zie onderdelen A en B hiervoor). </w:t>
      </w:r>
    </w:p>
  </w:footnote>
  <w:footnote w:id="17">
    <w:p w14:paraId="5C2F434D" w14:textId="7A23590E" w:rsidR="000F475B" w:rsidRPr="003F3AC7" w:rsidRDefault="000F475B" w:rsidP="000F475B">
      <w:pPr>
        <w:pStyle w:val="FootnoteText"/>
        <w:rPr>
          <w:sz w:val="16"/>
          <w:szCs w:val="16"/>
        </w:rPr>
      </w:pPr>
      <w:r w:rsidRPr="003F3AC7">
        <w:rPr>
          <w:rStyle w:val="FootnoteReference"/>
          <w:sz w:val="16"/>
          <w:szCs w:val="16"/>
        </w:rPr>
        <w:footnoteRef/>
      </w:r>
      <w:r w:rsidRPr="003F3AC7">
        <w:rPr>
          <w:sz w:val="16"/>
          <w:szCs w:val="16"/>
        </w:rPr>
        <w:t xml:space="preserve"> </w:t>
      </w:r>
      <w:r w:rsidR="00413D17">
        <w:rPr>
          <w:sz w:val="16"/>
          <w:szCs w:val="16"/>
        </w:rPr>
        <w:t xml:space="preserve">Zie </w:t>
      </w:r>
      <w:r w:rsidR="00413D17" w:rsidRPr="009F6751">
        <w:rPr>
          <w:sz w:val="16"/>
          <w:szCs w:val="16"/>
        </w:rPr>
        <w:t xml:space="preserve">ook </w:t>
      </w:r>
      <w:r w:rsidRPr="009F6751">
        <w:rPr>
          <w:sz w:val="16"/>
          <w:szCs w:val="16"/>
        </w:rPr>
        <w:t>Kamerbrief bij Nitraatrapportage over de periode 2020-2023</w:t>
      </w:r>
      <w:r w:rsidR="00413D17">
        <w:rPr>
          <w:sz w:val="16"/>
          <w:szCs w:val="16"/>
        </w:rPr>
        <w:t xml:space="preserve">, </w:t>
      </w:r>
      <w:r w:rsidR="009F6751">
        <w:rPr>
          <w:sz w:val="16"/>
          <w:szCs w:val="16"/>
        </w:rPr>
        <w:t>te benaderen</w:t>
      </w:r>
      <w:r w:rsidR="00413D17">
        <w:rPr>
          <w:sz w:val="16"/>
          <w:szCs w:val="16"/>
        </w:rPr>
        <w:t xml:space="preserve"> via </w:t>
      </w:r>
      <w:r w:rsidR="00413D17" w:rsidRPr="00413D17">
        <w:rPr>
          <w:sz w:val="16"/>
          <w:szCs w:val="16"/>
        </w:rPr>
        <w:t>https://open.overheid.nl/documenten/dpc-4f09e07eb8ec57a24f63d2968d2b2ed6f8d41f33/pdf</w:t>
      </w:r>
      <w:r w:rsidR="00413D17">
        <w:rPr>
          <w:sz w:val="16"/>
          <w:szCs w:val="16"/>
        </w:rPr>
        <w:t xml:space="preserve"> </w:t>
      </w:r>
    </w:p>
  </w:footnote>
  <w:footnote w:id="18">
    <w:p w14:paraId="0ACEBC27" w14:textId="328CD24B" w:rsidR="00971AC0" w:rsidRDefault="00971AC0" w:rsidP="00971AC0">
      <w:pPr>
        <w:pStyle w:val="FootnoteText"/>
      </w:pPr>
      <w:r>
        <w:rPr>
          <w:rStyle w:val="FootnoteReference"/>
        </w:rPr>
        <w:footnoteRef/>
      </w:r>
      <w:r>
        <w:t xml:space="preserve"> </w:t>
      </w:r>
      <w:r w:rsidRPr="00DB04B7">
        <w:rPr>
          <w:sz w:val="16"/>
          <w:szCs w:val="16"/>
        </w:rPr>
        <w:t>Kamerstukken II, 2025/26, 33037, nr. 641</w:t>
      </w:r>
      <w:r w:rsidR="003E0095">
        <w:rPr>
          <w:sz w:val="16"/>
          <w:szCs w:val="16"/>
        </w:rPr>
        <w:t xml:space="preserve"> </w:t>
      </w:r>
      <w:r w:rsidR="003E0095" w:rsidRPr="00AF62BD">
        <w:rPr>
          <w:sz w:val="16"/>
          <w:szCs w:val="16"/>
        </w:rPr>
        <w:t>en 645</w:t>
      </w:r>
      <w:r w:rsidRPr="00AF62BD">
        <w:rPr>
          <w:sz w:val="16"/>
          <w:szCs w:val="16"/>
        </w:rPr>
        <w:t>.</w:t>
      </w:r>
    </w:p>
  </w:footnote>
  <w:footnote w:id="19">
    <w:p w14:paraId="1C35DACF" w14:textId="77777777" w:rsidR="000F475B" w:rsidRPr="003F3AC7" w:rsidRDefault="000F475B" w:rsidP="000F475B">
      <w:pPr>
        <w:pStyle w:val="FootnoteText"/>
        <w:rPr>
          <w:sz w:val="16"/>
          <w:szCs w:val="16"/>
        </w:rPr>
      </w:pPr>
      <w:r w:rsidRPr="003F3AC7">
        <w:rPr>
          <w:rStyle w:val="FootnoteReference"/>
          <w:sz w:val="16"/>
          <w:szCs w:val="16"/>
        </w:rPr>
        <w:footnoteRef/>
      </w:r>
      <w:r w:rsidRPr="003F3AC7">
        <w:rPr>
          <w:sz w:val="16"/>
          <w:szCs w:val="16"/>
        </w:rPr>
        <w:t xml:space="preserve"> De maatregel is geïmplementeerd in wet- en regelgeving. Er is echter mede naar aanleiding van moties vanuit de Kamer zowel in 2023 als 2024 voor diverse gewassen afgeweken van de inzaaidatum van 1 oktober en bijbehorende korting op de stikstofgebruiksnorm, vanwege weersomstandigheden. </w:t>
      </w:r>
    </w:p>
  </w:footnote>
  <w:footnote w:id="20">
    <w:p w14:paraId="5917F803" w14:textId="77777777" w:rsidR="000F475B" w:rsidRPr="00DB04B7" w:rsidRDefault="000F475B" w:rsidP="000F475B">
      <w:pPr>
        <w:pStyle w:val="FootnoteText"/>
        <w:rPr>
          <w:sz w:val="16"/>
          <w:szCs w:val="16"/>
        </w:rPr>
      </w:pPr>
      <w:r w:rsidRPr="003F3AC7">
        <w:rPr>
          <w:rStyle w:val="FootnoteReference"/>
          <w:sz w:val="16"/>
          <w:szCs w:val="16"/>
        </w:rPr>
        <w:footnoteRef/>
      </w:r>
      <w:r w:rsidRPr="003F3AC7">
        <w:rPr>
          <w:sz w:val="16"/>
          <w:szCs w:val="16"/>
        </w:rPr>
        <w:t xml:space="preserve"> De maatregel is geïmplementeerd in wet- en regelgeving. Er is echter naar aanleiding van weersomstandigheden besloten deze uitrijdperiode in 2024 met twee weken te </w:t>
      </w:r>
      <w:r w:rsidRPr="00DB04B7">
        <w:rPr>
          <w:sz w:val="16"/>
          <w:szCs w:val="16"/>
        </w:rPr>
        <w:t xml:space="preserve">verlengen. </w:t>
      </w:r>
    </w:p>
  </w:footnote>
  <w:footnote w:id="21">
    <w:p w14:paraId="658534FB" w14:textId="6B9A2081" w:rsidR="00525E21" w:rsidRDefault="00525E21">
      <w:pPr>
        <w:pStyle w:val="FootnoteText"/>
      </w:pPr>
      <w:r w:rsidRPr="00DB04B7">
        <w:rPr>
          <w:rStyle w:val="FootnoteReference"/>
          <w:sz w:val="16"/>
          <w:szCs w:val="16"/>
        </w:rPr>
        <w:footnoteRef/>
      </w:r>
      <w:r w:rsidRPr="00DB04B7">
        <w:rPr>
          <w:sz w:val="16"/>
          <w:szCs w:val="16"/>
        </w:rPr>
        <w:t xml:space="preserve"> </w:t>
      </w:r>
      <w:r w:rsidR="00E84740" w:rsidRPr="00DB04B7">
        <w:rPr>
          <w:sz w:val="16"/>
          <w:szCs w:val="16"/>
        </w:rPr>
        <w:t xml:space="preserve">te benaderen via </w:t>
      </w:r>
      <w:r w:rsidRPr="00DB04B7">
        <w:rPr>
          <w:sz w:val="16"/>
          <w:szCs w:val="16"/>
        </w:rPr>
        <w:t>https://www.kabinetsformatie2025</w:t>
      </w:r>
      <w:r w:rsidRPr="00E84740">
        <w:rPr>
          <w:sz w:val="16"/>
          <w:szCs w:val="16"/>
        </w:rPr>
        <w:t>.nl/site/binaries/site-content/collections/documents/2026/01/30/aan-de-slag---coalitieakkoord-2026-2030/coalitieakkoord-d66-vvd-cda.pdf</w:t>
      </w:r>
      <w:r>
        <w:t xml:space="preserve"> </w:t>
      </w:r>
    </w:p>
  </w:footnote>
  <w:footnote w:id="22">
    <w:p w14:paraId="0412FB2C" w14:textId="77777777" w:rsidR="00DB04B7" w:rsidRDefault="00DB04B7" w:rsidP="00DB04B7">
      <w:pPr>
        <w:pStyle w:val="FootnoteText"/>
      </w:pPr>
      <w:r>
        <w:rPr>
          <w:rStyle w:val="FootnoteReference"/>
        </w:rPr>
        <w:footnoteRef/>
      </w:r>
      <w:r>
        <w:t xml:space="preserve"> </w:t>
      </w:r>
      <w:r w:rsidRPr="00DB04B7">
        <w:rPr>
          <w:sz w:val="16"/>
          <w:szCs w:val="16"/>
        </w:rPr>
        <w:t>Kamerstukken II, 2025/26, 36800-XIV-80.</w:t>
      </w:r>
    </w:p>
  </w:footnote>
  <w:footnote w:id="23">
    <w:p w14:paraId="55507F46" w14:textId="36EFE052" w:rsidR="0007054B" w:rsidRPr="003F3AC7" w:rsidRDefault="0007054B">
      <w:pPr>
        <w:pStyle w:val="FootnoteText"/>
        <w:rPr>
          <w:sz w:val="16"/>
          <w:szCs w:val="16"/>
        </w:rPr>
      </w:pPr>
      <w:r w:rsidRPr="003F3AC7">
        <w:rPr>
          <w:rStyle w:val="FootnoteReference"/>
          <w:sz w:val="16"/>
          <w:szCs w:val="16"/>
        </w:rPr>
        <w:footnoteRef/>
      </w:r>
      <w:r w:rsidRPr="003F3AC7">
        <w:rPr>
          <w:sz w:val="16"/>
          <w:szCs w:val="16"/>
        </w:rPr>
        <w:t xml:space="preserve"> </w:t>
      </w:r>
      <w:r w:rsidR="007A3E12">
        <w:rPr>
          <w:sz w:val="16"/>
          <w:szCs w:val="16"/>
        </w:rPr>
        <w:t>te benaderen</w:t>
      </w:r>
      <w:r w:rsidR="00972CDB" w:rsidRPr="003F3AC7">
        <w:rPr>
          <w:sz w:val="16"/>
          <w:szCs w:val="16"/>
        </w:rPr>
        <w:t xml:space="preserve"> via https://www.rijksoverheid.nl/documenten/publicaties/2019/04/16/toekomstvisie-gewasbescherming-2030-naar-weerbare-planten-en-teeltsystemen</w:t>
      </w:r>
    </w:p>
  </w:footnote>
  <w:footnote w:id="24">
    <w:p w14:paraId="76256D36" w14:textId="288783A1" w:rsidR="0007054B" w:rsidRPr="003F3AC7" w:rsidRDefault="0007054B">
      <w:pPr>
        <w:pStyle w:val="FootnoteText"/>
        <w:rPr>
          <w:sz w:val="16"/>
          <w:szCs w:val="16"/>
        </w:rPr>
      </w:pPr>
      <w:r w:rsidRPr="003F3AC7">
        <w:rPr>
          <w:rStyle w:val="FootnoteReference"/>
          <w:sz w:val="16"/>
          <w:szCs w:val="16"/>
        </w:rPr>
        <w:footnoteRef/>
      </w:r>
      <w:r w:rsidRPr="003F3AC7">
        <w:rPr>
          <w:sz w:val="16"/>
          <w:szCs w:val="16"/>
        </w:rPr>
        <w:t xml:space="preserve"> </w:t>
      </w:r>
      <w:r w:rsidR="007A3E12">
        <w:rPr>
          <w:sz w:val="16"/>
          <w:szCs w:val="16"/>
        </w:rPr>
        <w:t xml:space="preserve">te </w:t>
      </w:r>
      <w:r w:rsidR="00DB3E48" w:rsidRPr="003F3AC7">
        <w:rPr>
          <w:sz w:val="16"/>
          <w:szCs w:val="16"/>
        </w:rPr>
        <w:t>benader</w:t>
      </w:r>
      <w:r w:rsidR="00023520">
        <w:rPr>
          <w:sz w:val="16"/>
          <w:szCs w:val="16"/>
        </w:rPr>
        <w:t>en</w:t>
      </w:r>
      <w:r w:rsidR="00DB3E48" w:rsidRPr="003F3AC7">
        <w:rPr>
          <w:sz w:val="16"/>
          <w:szCs w:val="16"/>
        </w:rPr>
        <w:t xml:space="preserve"> via https://www.rijksoverheid.nl/documenten/kamerstukken/2020/09/28/uitvoeringsprogramma-toekomstvisie-gewasbescherming-2030</w:t>
      </w:r>
    </w:p>
  </w:footnote>
  <w:footnote w:id="25">
    <w:p w14:paraId="537D0B0B" w14:textId="41D7720B" w:rsidR="009848D0" w:rsidRDefault="009848D0">
      <w:pPr>
        <w:pStyle w:val="FootnoteText"/>
      </w:pPr>
      <w:r w:rsidRPr="003F3AC7">
        <w:rPr>
          <w:rStyle w:val="FootnoteReference"/>
          <w:sz w:val="16"/>
          <w:szCs w:val="16"/>
        </w:rPr>
        <w:footnoteRef/>
      </w:r>
      <w:r w:rsidRPr="003F3AC7">
        <w:rPr>
          <w:sz w:val="16"/>
          <w:szCs w:val="16"/>
        </w:rPr>
        <w:t xml:space="preserve"> </w:t>
      </w:r>
      <w:r w:rsidR="007A3E12">
        <w:rPr>
          <w:sz w:val="16"/>
          <w:szCs w:val="16"/>
        </w:rPr>
        <w:t>te benaderen</w:t>
      </w:r>
      <w:r w:rsidRPr="003F3AC7">
        <w:rPr>
          <w:sz w:val="16"/>
          <w:szCs w:val="16"/>
        </w:rPr>
        <w:t xml:space="preserve"> via https://www.rijksoverheid.nl/documenten/rapporten/2025/07/04/1233-clm-en-rhdhv-toekomstvisie-gewasbescherming-monitoring-2025</w:t>
      </w:r>
    </w:p>
  </w:footnote>
  <w:footnote w:id="26">
    <w:p w14:paraId="07926981" w14:textId="77777777" w:rsidR="000F475B" w:rsidRPr="003F3AC7" w:rsidRDefault="000F475B" w:rsidP="000F475B">
      <w:pPr>
        <w:rPr>
          <w:rFonts w:eastAsiaTheme="minorEastAsia"/>
          <w:sz w:val="16"/>
          <w:szCs w:val="16"/>
        </w:rPr>
      </w:pPr>
      <w:r w:rsidRPr="003F3AC7">
        <w:rPr>
          <w:rStyle w:val="FootnoteReference"/>
          <w:sz w:val="16"/>
          <w:szCs w:val="16"/>
        </w:rPr>
        <w:footnoteRef/>
      </w:r>
      <w:r w:rsidRPr="003F3AC7">
        <w:rPr>
          <w:sz w:val="16"/>
          <w:szCs w:val="16"/>
        </w:rPr>
        <w:t xml:space="preserve"> </w:t>
      </w:r>
      <w:r w:rsidRPr="003F3AC7">
        <w:rPr>
          <w:rFonts w:eastAsiaTheme="minorEastAsia"/>
          <w:sz w:val="16"/>
          <w:szCs w:val="16"/>
        </w:rPr>
        <w:t xml:space="preserve">Via het Deltaplan Agrarisch Waterbeheer werkt IenW sinds 2013 aan een gezamenlijke aanpak op waterkwaliteit, waterkwantiteit en toekomstbestendig boeren. </w:t>
      </w:r>
    </w:p>
    <w:p w14:paraId="16E6283F" w14:textId="77777777" w:rsidR="000F475B" w:rsidRDefault="000F475B" w:rsidP="000F475B">
      <w:pPr>
        <w:pStyle w:val="FootnoteText"/>
      </w:pPr>
    </w:p>
  </w:footnote>
  <w:footnote w:id="27">
    <w:p w14:paraId="16A2BD13" w14:textId="4A63AC98" w:rsidR="000F475B" w:rsidRPr="003F3AC7" w:rsidRDefault="000F475B" w:rsidP="000F475B">
      <w:pPr>
        <w:rPr>
          <w:rFonts w:eastAsiaTheme="minorEastAsia"/>
          <w:sz w:val="16"/>
          <w:szCs w:val="16"/>
        </w:rPr>
      </w:pPr>
      <w:r w:rsidRPr="003F3AC7">
        <w:rPr>
          <w:rStyle w:val="FootnoteReference"/>
          <w:sz w:val="16"/>
          <w:szCs w:val="16"/>
        </w:rPr>
        <w:footnoteRef/>
      </w:r>
      <w:r w:rsidRPr="003F3AC7">
        <w:rPr>
          <w:sz w:val="16"/>
          <w:szCs w:val="16"/>
        </w:rPr>
        <w:t xml:space="preserve"> </w:t>
      </w:r>
      <w:r w:rsidR="007A3E12">
        <w:rPr>
          <w:rFonts w:eastAsiaTheme="minorEastAsia"/>
          <w:sz w:val="16"/>
          <w:szCs w:val="16"/>
        </w:rPr>
        <w:t>H</w:t>
      </w:r>
      <w:r w:rsidRPr="003F3AC7">
        <w:rPr>
          <w:rFonts w:eastAsiaTheme="minorEastAsia"/>
          <w:sz w:val="16"/>
          <w:szCs w:val="16"/>
        </w:rPr>
        <w:t xml:space="preserve">erziene handreiking is te benaderen via </w:t>
      </w:r>
      <w:r w:rsidR="002E6166" w:rsidRPr="003F3AC7">
        <w:rPr>
          <w:rFonts w:eastAsiaTheme="minorEastAsia"/>
          <w:sz w:val="16"/>
          <w:szCs w:val="16"/>
        </w:rPr>
        <w:t>het CLM</w:t>
      </w:r>
      <w:r w:rsidR="007A3E12">
        <w:rPr>
          <w:rFonts w:eastAsiaTheme="minorEastAsia"/>
          <w:sz w:val="16"/>
          <w:szCs w:val="16"/>
        </w:rPr>
        <w:t xml:space="preserve">, via </w:t>
      </w:r>
      <w:r w:rsidR="007A3E12" w:rsidRPr="007A3E12">
        <w:rPr>
          <w:rFonts w:eastAsiaTheme="minorEastAsia"/>
          <w:sz w:val="16"/>
          <w:szCs w:val="16"/>
        </w:rPr>
        <w:t>https://www.clm.nl/nieuws/gebiedsgerichte-terugkoppeling-normoverschrijdingen-gewasbeschermingsmiddelen-herziene-handreiking/</w:t>
      </w:r>
      <w:r w:rsidR="007A3E12">
        <w:rPr>
          <w:rFonts w:eastAsiaTheme="minorEastAsia"/>
          <w:sz w:val="16"/>
          <w:szCs w:val="16"/>
        </w:rPr>
        <w:t xml:space="preserve"> </w:t>
      </w:r>
    </w:p>
    <w:p w14:paraId="7C3C409D" w14:textId="77777777" w:rsidR="000F475B" w:rsidRDefault="000F475B" w:rsidP="000F475B">
      <w:pPr>
        <w:pStyle w:val="FootnoteText"/>
      </w:pPr>
    </w:p>
  </w:footnote>
  <w:footnote w:id="28">
    <w:p w14:paraId="7DE6B800" w14:textId="2CF64B12" w:rsidR="00777541" w:rsidRPr="003F3AC7" w:rsidRDefault="00777541">
      <w:pPr>
        <w:pStyle w:val="FootnoteText"/>
        <w:rPr>
          <w:sz w:val="16"/>
          <w:szCs w:val="16"/>
        </w:rPr>
      </w:pPr>
      <w:r w:rsidRPr="003F3AC7">
        <w:rPr>
          <w:rStyle w:val="FootnoteReference"/>
          <w:sz w:val="16"/>
          <w:szCs w:val="16"/>
        </w:rPr>
        <w:footnoteRef/>
      </w:r>
      <w:r w:rsidRPr="003F3AC7">
        <w:rPr>
          <w:sz w:val="16"/>
          <w:szCs w:val="16"/>
        </w:rPr>
        <w:t xml:space="preserve"> Kamerstuk 27858, nr. 706</w:t>
      </w:r>
      <w:r w:rsidR="001A7C27" w:rsidRPr="003F3AC7">
        <w:rPr>
          <w:sz w:val="16"/>
          <w:szCs w:val="16"/>
        </w:rPr>
        <w:t xml:space="preserve">, te benaderen via </w:t>
      </w:r>
      <w:r w:rsidR="001A7C27" w:rsidRPr="007A3E12">
        <w:rPr>
          <w:sz w:val="16"/>
          <w:szCs w:val="16"/>
        </w:rPr>
        <w:t>https://zoek.officielebekendmakingen.nl/kst-27858-706</w:t>
      </w:r>
    </w:p>
  </w:footnote>
  <w:footnote w:id="29">
    <w:p w14:paraId="784E354E" w14:textId="090A4E15" w:rsidR="00C70FF9" w:rsidRPr="003F3AC7" w:rsidRDefault="00C70FF9" w:rsidP="00C70FF9">
      <w:pPr>
        <w:pStyle w:val="FootnoteText"/>
        <w:rPr>
          <w:sz w:val="16"/>
          <w:szCs w:val="16"/>
        </w:rPr>
      </w:pPr>
      <w:r w:rsidRPr="003F3AC7">
        <w:rPr>
          <w:rStyle w:val="FootnoteReference"/>
          <w:sz w:val="16"/>
          <w:szCs w:val="16"/>
        </w:rPr>
        <w:footnoteRef/>
      </w:r>
      <w:r w:rsidRPr="003F3AC7">
        <w:rPr>
          <w:sz w:val="16"/>
          <w:szCs w:val="16"/>
        </w:rPr>
        <w:t xml:space="preserve"> </w:t>
      </w:r>
      <w:r w:rsidR="00A55AE2" w:rsidRPr="009F6751">
        <w:rPr>
          <w:sz w:val="16"/>
          <w:szCs w:val="16"/>
        </w:rPr>
        <w:t xml:space="preserve">Kamerstuk </w:t>
      </w:r>
      <w:r w:rsidR="009F6751" w:rsidRPr="009F6751">
        <w:rPr>
          <w:sz w:val="16"/>
          <w:szCs w:val="16"/>
        </w:rPr>
        <w:t>27858, nr. 745</w:t>
      </w:r>
      <w:r w:rsidR="00A55AE2">
        <w:rPr>
          <w:sz w:val="16"/>
          <w:szCs w:val="16"/>
        </w:rPr>
        <w:t xml:space="preserve">, </w:t>
      </w:r>
      <w:r w:rsidRPr="003F3AC7">
        <w:rPr>
          <w:sz w:val="16"/>
          <w:szCs w:val="16"/>
        </w:rPr>
        <w:t xml:space="preserve">te benaderen via </w:t>
      </w:r>
      <w:r w:rsidR="009F6751" w:rsidRPr="009F6751">
        <w:rPr>
          <w:sz w:val="16"/>
          <w:szCs w:val="16"/>
        </w:rPr>
        <w:t>https://zoek.officielebekendmakingen.nl/kst-1245803</w:t>
      </w:r>
    </w:p>
  </w:footnote>
  <w:footnote w:id="30">
    <w:p w14:paraId="2280B32D" w14:textId="36991FF8" w:rsidR="0072322E" w:rsidRPr="003F3AC7" w:rsidRDefault="0072322E">
      <w:pPr>
        <w:pStyle w:val="FootnoteText"/>
        <w:rPr>
          <w:sz w:val="16"/>
          <w:szCs w:val="16"/>
        </w:rPr>
      </w:pPr>
      <w:r w:rsidRPr="003F3AC7">
        <w:rPr>
          <w:rStyle w:val="FootnoteReference"/>
          <w:sz w:val="16"/>
          <w:szCs w:val="16"/>
        </w:rPr>
        <w:footnoteRef/>
      </w:r>
      <w:r w:rsidRPr="003F3AC7">
        <w:rPr>
          <w:sz w:val="16"/>
          <w:szCs w:val="16"/>
        </w:rPr>
        <w:t xml:space="preserve"> Bi</w:t>
      </w:r>
      <w:r w:rsidR="00E80067" w:rsidRPr="003F3AC7">
        <w:rPr>
          <w:sz w:val="16"/>
          <w:szCs w:val="16"/>
        </w:rPr>
        <w:t>j</w:t>
      </w:r>
      <w:r w:rsidRPr="003F3AC7">
        <w:rPr>
          <w:sz w:val="16"/>
          <w:szCs w:val="16"/>
        </w:rPr>
        <w:t xml:space="preserve">lage 2 in Kamerbrief Kaderrichtlijn Water, te benaderen via </w:t>
      </w:r>
      <w:r w:rsidRPr="007A3E12">
        <w:rPr>
          <w:sz w:val="16"/>
          <w:szCs w:val="16"/>
        </w:rPr>
        <w:t>https://open.overheid.nl/documenten/d4851f02-d2a0-40fb-b129-cfc6dab5c46b/file</w:t>
      </w:r>
    </w:p>
  </w:footnote>
  <w:footnote w:id="31">
    <w:p w14:paraId="60E8DB9F" w14:textId="576AB6CE" w:rsidR="00B963CA" w:rsidRPr="003F3AC7" w:rsidRDefault="00B963CA" w:rsidP="00B963CA">
      <w:pPr>
        <w:pStyle w:val="FootnoteText"/>
        <w:rPr>
          <w:sz w:val="16"/>
          <w:szCs w:val="16"/>
        </w:rPr>
      </w:pPr>
      <w:r w:rsidRPr="003F3AC7">
        <w:rPr>
          <w:rStyle w:val="FootnoteReference"/>
          <w:sz w:val="16"/>
          <w:szCs w:val="16"/>
        </w:rPr>
        <w:footnoteRef/>
      </w:r>
      <w:r w:rsidRPr="003F3AC7">
        <w:rPr>
          <w:sz w:val="16"/>
          <w:szCs w:val="16"/>
        </w:rPr>
        <w:t xml:space="preserve"> Bijlage 2 in Kamerbrief Kaderrichtlijn Water</w:t>
      </w:r>
      <w:r w:rsidR="002802AF" w:rsidRPr="003F3AC7">
        <w:rPr>
          <w:sz w:val="16"/>
          <w:szCs w:val="16"/>
        </w:rPr>
        <w:t xml:space="preserve"> </w:t>
      </w:r>
    </w:p>
  </w:footnote>
  <w:footnote w:id="32">
    <w:p w14:paraId="429CBF62" w14:textId="66D15DB7" w:rsidR="00B963CA" w:rsidRPr="003F3AC7" w:rsidRDefault="00B963CA" w:rsidP="00B963CA">
      <w:pPr>
        <w:pStyle w:val="FootnoteText"/>
        <w:rPr>
          <w:sz w:val="16"/>
          <w:szCs w:val="16"/>
        </w:rPr>
      </w:pPr>
      <w:r w:rsidRPr="003F3AC7">
        <w:rPr>
          <w:rStyle w:val="FootnoteReference"/>
          <w:sz w:val="16"/>
          <w:szCs w:val="16"/>
        </w:rPr>
        <w:footnoteRef/>
      </w:r>
      <w:r w:rsidRPr="003F3AC7">
        <w:rPr>
          <w:sz w:val="16"/>
          <w:szCs w:val="16"/>
        </w:rPr>
        <w:t xml:space="preserve"> Bijlage 2 in Kamerbrief Kaderrichtlijn Water</w:t>
      </w:r>
      <w:r w:rsidR="002802AF" w:rsidRPr="003F3AC7">
        <w:rPr>
          <w:sz w:val="16"/>
          <w:szCs w:val="16"/>
        </w:rPr>
        <w:t xml:space="preserve"> </w:t>
      </w:r>
    </w:p>
  </w:footnote>
  <w:footnote w:id="33">
    <w:p w14:paraId="72C2BF99" w14:textId="2F790C9A" w:rsidR="003F3AC7" w:rsidRPr="003F3AC7" w:rsidRDefault="003F3AC7" w:rsidP="003F3AC7">
      <w:pPr>
        <w:pStyle w:val="FootnoteText"/>
        <w:rPr>
          <w:sz w:val="16"/>
          <w:szCs w:val="16"/>
        </w:rPr>
      </w:pPr>
      <w:r w:rsidRPr="003F3AC7">
        <w:rPr>
          <w:rStyle w:val="FootnoteReference"/>
          <w:sz w:val="16"/>
          <w:szCs w:val="16"/>
        </w:rPr>
        <w:footnoteRef/>
      </w:r>
      <w:r w:rsidRPr="003F3AC7">
        <w:rPr>
          <w:sz w:val="16"/>
          <w:szCs w:val="16"/>
        </w:rPr>
        <w:t xml:space="preserve"> </w:t>
      </w:r>
      <w:r w:rsidRPr="007A3E12">
        <w:rPr>
          <w:rFonts w:ascii="Aptos" w:eastAsia="Aptos" w:hAnsi="Aptos" w:cs="Aptos"/>
          <w:sz w:val="16"/>
          <w:szCs w:val="16"/>
        </w:rPr>
        <w:t>Staatscourant 2025, 35618,</w:t>
      </w:r>
      <w:r>
        <w:rPr>
          <w:sz w:val="16"/>
          <w:szCs w:val="16"/>
        </w:rPr>
        <w:t xml:space="preserve"> te benaderen via </w:t>
      </w:r>
      <w:r w:rsidRPr="007A3E12">
        <w:rPr>
          <w:sz w:val="16"/>
          <w:szCs w:val="16"/>
        </w:rPr>
        <w:t>https://zoek.officielebekendmakingen.nl/stcrt-2025-35618.html</w:t>
      </w:r>
      <w:r>
        <w:rPr>
          <w:sz w:val="16"/>
          <w:szCs w:val="16"/>
        </w:rPr>
        <w:t xml:space="preserve"> </w:t>
      </w:r>
    </w:p>
  </w:footnote>
  <w:footnote w:id="34">
    <w:p w14:paraId="4BD1BE53" w14:textId="20B6E774" w:rsidR="005E0878" w:rsidRPr="00A55AE2" w:rsidRDefault="005E0878" w:rsidP="005E0878">
      <w:pPr>
        <w:pStyle w:val="FootnoteText"/>
        <w:rPr>
          <w:sz w:val="16"/>
          <w:szCs w:val="16"/>
        </w:rPr>
      </w:pPr>
      <w:r w:rsidRPr="00A55AE2">
        <w:rPr>
          <w:rStyle w:val="FootnoteReference"/>
          <w:sz w:val="16"/>
          <w:szCs w:val="16"/>
        </w:rPr>
        <w:footnoteRef/>
      </w:r>
      <w:r w:rsidRPr="00A55AE2">
        <w:rPr>
          <w:sz w:val="16"/>
          <w:szCs w:val="16"/>
        </w:rPr>
        <w:t xml:space="preserve"> Bijlage 2 in Kamerbrief Kaderrichtlijn Water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9B87D" w14:textId="2E87E334" w:rsidR="00DB1138" w:rsidRPr="00B74EC8" w:rsidRDefault="004B1B74">
    <w:pPr>
      <w:pStyle w:val="Header"/>
      <w:rPr>
        <w:color w:val="7F7F7F" w:themeColor="text1" w:themeTint="80"/>
        <w:sz w:val="16"/>
        <w:szCs w:val="16"/>
      </w:rPr>
    </w:pPr>
    <w:r>
      <w:rPr>
        <w:color w:val="7F7F7F" w:themeColor="text1" w:themeTint="80"/>
        <w:sz w:val="16"/>
        <w:szCs w:val="16"/>
      </w:rPr>
      <w:fldChar w:fldCharType="begin"/>
    </w:r>
    <w:r>
      <w:rPr>
        <w:color w:val="7F7F7F" w:themeColor="text1" w:themeTint="80"/>
        <w:sz w:val="16"/>
        <w:szCs w:val="16"/>
      </w:rPr>
      <w:instrText xml:space="preserve"> STYLEREF  Titel  \* MERGEFORMAT </w:instrText>
    </w:r>
    <w:r>
      <w:rPr>
        <w:color w:val="7F7F7F" w:themeColor="text1" w:themeTint="80"/>
        <w:sz w:val="16"/>
        <w:szCs w:val="16"/>
      </w:rPr>
      <w:fldChar w:fldCharType="separate"/>
    </w:r>
    <w:r w:rsidR="00324F84" w:rsidRPr="00324F84">
      <w:rPr>
        <w:b/>
        <w:bCs/>
        <w:noProof/>
        <w:color w:val="7F7F7F" w:themeColor="text1" w:themeTint="80"/>
        <w:sz w:val="16"/>
        <w:szCs w:val="16"/>
      </w:rPr>
      <w:t>DASHBOARD VOORTGANG KRW</w:t>
    </w:r>
    <w:r>
      <w:rPr>
        <w:color w:val="7F7F7F" w:themeColor="text1" w:themeTint="80"/>
        <w:sz w:val="16"/>
        <w:szCs w:val="16"/>
      </w:rPr>
      <w:fldChar w:fldCharType="end"/>
    </w:r>
    <w:r>
      <w:rPr>
        <w:color w:val="7F7F7F" w:themeColor="text1" w:themeTint="80"/>
        <w:sz w:val="16"/>
        <w:szCs w:val="16"/>
      </w:rPr>
      <w:t xml:space="preserve"> || </w:t>
    </w:r>
    <w:r w:rsidR="00B74EC8" w:rsidRPr="00B74EC8">
      <w:rPr>
        <w:color w:val="7F7F7F" w:themeColor="text1" w:themeTint="80"/>
        <w:sz w:val="16"/>
        <w:szCs w:val="16"/>
      </w:rPr>
      <w:fldChar w:fldCharType="begin"/>
    </w:r>
    <w:r w:rsidR="00B74EC8" w:rsidRPr="00B74EC8">
      <w:rPr>
        <w:color w:val="7F7F7F" w:themeColor="text1" w:themeTint="80"/>
        <w:sz w:val="16"/>
        <w:szCs w:val="16"/>
      </w:rPr>
      <w:instrText xml:space="preserve"> STYLEREF  "Kop 1"  \* MERGEFORMAT </w:instrText>
    </w:r>
    <w:r w:rsidR="00B74EC8" w:rsidRPr="00B74EC8">
      <w:rPr>
        <w:color w:val="7F7F7F" w:themeColor="text1" w:themeTint="80"/>
        <w:sz w:val="16"/>
        <w:szCs w:val="16"/>
      </w:rPr>
      <w:fldChar w:fldCharType="separate"/>
    </w:r>
    <w:r w:rsidR="00324F84">
      <w:rPr>
        <w:noProof/>
        <w:color w:val="7F7F7F" w:themeColor="text1" w:themeTint="80"/>
        <w:sz w:val="16"/>
        <w:szCs w:val="16"/>
      </w:rPr>
      <w:t>Gebiedsgerichte maatregelen – huidige stand van zaken</w:t>
    </w:r>
    <w:r w:rsidR="00B74EC8" w:rsidRPr="00B74EC8">
      <w:rPr>
        <w:color w:val="7F7F7F" w:themeColor="text1" w:themeTint="80"/>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145"/>
    <w:multiLevelType w:val="hybridMultilevel"/>
    <w:tmpl w:val="84B228C2"/>
    <w:lvl w:ilvl="0" w:tplc="04130015">
      <w:start w:val="3"/>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EE09A2"/>
    <w:multiLevelType w:val="hybridMultilevel"/>
    <w:tmpl w:val="5F384258"/>
    <w:lvl w:ilvl="0" w:tplc="A2422B08">
      <w:start w:val="1"/>
      <w:numFmt w:val="upperLetter"/>
      <w:lvlText w:val="%1."/>
      <w:lvlJc w:val="left"/>
      <w:pPr>
        <w:ind w:left="360" w:hanging="360"/>
      </w:pPr>
      <w:rPr>
        <w:i w:val="0"/>
      </w:rPr>
    </w:lvl>
    <w:lvl w:ilvl="1" w:tplc="04130019">
      <w:start w:val="1"/>
      <w:numFmt w:val="lowerLetter"/>
      <w:lvlText w:val="%2."/>
      <w:lvlJc w:val="left"/>
      <w:pPr>
        <w:ind w:left="1080" w:hanging="360"/>
      </w:pPr>
    </w:lvl>
    <w:lvl w:ilvl="2" w:tplc="AD1221E6">
      <w:numFmt w:val="bullet"/>
      <w:lvlText w:val="•"/>
      <w:lvlJc w:val="left"/>
      <w:pPr>
        <w:ind w:left="2325" w:hanging="705"/>
      </w:pPr>
      <w:rPr>
        <w:rFonts w:ascii="Aptos" w:eastAsiaTheme="minorEastAsia" w:hAnsi="Aptos" w:cstheme="minorBidi"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3CF49BA"/>
    <w:multiLevelType w:val="hybridMultilevel"/>
    <w:tmpl w:val="4C886646"/>
    <w:lvl w:ilvl="0" w:tplc="04130015">
      <w:start w:val="2"/>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3E4E8E"/>
    <w:multiLevelType w:val="hybridMultilevel"/>
    <w:tmpl w:val="18BEA0BE"/>
    <w:lvl w:ilvl="0" w:tplc="0F28C2D0">
      <w:start w:val="3"/>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E52E51"/>
    <w:multiLevelType w:val="hybridMultilevel"/>
    <w:tmpl w:val="0EBC8B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F256AF"/>
    <w:multiLevelType w:val="hybridMultilevel"/>
    <w:tmpl w:val="0CE0531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496FD6"/>
    <w:multiLevelType w:val="hybridMultilevel"/>
    <w:tmpl w:val="473667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2D729B"/>
    <w:multiLevelType w:val="hybridMultilevel"/>
    <w:tmpl w:val="0794282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2369349A"/>
    <w:multiLevelType w:val="hybridMultilevel"/>
    <w:tmpl w:val="5268D9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7920DA"/>
    <w:multiLevelType w:val="multilevel"/>
    <w:tmpl w:val="227E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E62D00"/>
    <w:multiLevelType w:val="hybridMultilevel"/>
    <w:tmpl w:val="97840C36"/>
    <w:lvl w:ilvl="0" w:tplc="D62AA2C0">
      <w:start w:val="1"/>
      <w:numFmt w:val="upperLetter"/>
      <w:pStyle w:val="Heading1"/>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A9963DD"/>
    <w:multiLevelType w:val="hybridMultilevel"/>
    <w:tmpl w:val="A0DEF7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C02B83"/>
    <w:multiLevelType w:val="hybridMultilevel"/>
    <w:tmpl w:val="F03CD564"/>
    <w:lvl w:ilvl="0" w:tplc="E446F1D6">
      <w:start w:val="1"/>
      <w:numFmt w:val="bullet"/>
      <w:lvlText w:val=""/>
      <w:lvlJc w:val="left"/>
      <w:pPr>
        <w:ind w:left="720" w:hanging="360"/>
      </w:pPr>
      <w:rPr>
        <w:rFonts w:ascii="Symbol" w:hAnsi="Symbol" w:hint="default"/>
      </w:rPr>
    </w:lvl>
    <w:lvl w:ilvl="1" w:tplc="514412CE">
      <w:start w:val="1"/>
      <w:numFmt w:val="bullet"/>
      <w:lvlText w:val="o"/>
      <w:lvlJc w:val="left"/>
      <w:pPr>
        <w:ind w:left="1440" w:hanging="360"/>
      </w:pPr>
      <w:rPr>
        <w:rFonts w:ascii="Courier New" w:hAnsi="Courier New" w:hint="default"/>
      </w:rPr>
    </w:lvl>
    <w:lvl w:ilvl="2" w:tplc="C4DE150A">
      <w:start w:val="1"/>
      <w:numFmt w:val="bullet"/>
      <w:lvlText w:val=""/>
      <w:lvlJc w:val="left"/>
      <w:pPr>
        <w:ind w:left="2160" w:hanging="360"/>
      </w:pPr>
      <w:rPr>
        <w:rFonts w:ascii="Wingdings" w:hAnsi="Wingdings" w:hint="default"/>
      </w:rPr>
    </w:lvl>
    <w:lvl w:ilvl="3" w:tplc="68585532">
      <w:start w:val="1"/>
      <w:numFmt w:val="bullet"/>
      <w:lvlText w:val=""/>
      <w:lvlJc w:val="left"/>
      <w:pPr>
        <w:ind w:left="2880" w:hanging="360"/>
      </w:pPr>
      <w:rPr>
        <w:rFonts w:ascii="Symbol" w:hAnsi="Symbol" w:hint="default"/>
      </w:rPr>
    </w:lvl>
    <w:lvl w:ilvl="4" w:tplc="CC0EBF3E">
      <w:start w:val="1"/>
      <w:numFmt w:val="bullet"/>
      <w:lvlText w:val="o"/>
      <w:lvlJc w:val="left"/>
      <w:pPr>
        <w:ind w:left="3600" w:hanging="360"/>
      </w:pPr>
      <w:rPr>
        <w:rFonts w:ascii="Courier New" w:hAnsi="Courier New" w:hint="default"/>
      </w:rPr>
    </w:lvl>
    <w:lvl w:ilvl="5" w:tplc="523C1BE6">
      <w:start w:val="1"/>
      <w:numFmt w:val="bullet"/>
      <w:lvlText w:val=""/>
      <w:lvlJc w:val="left"/>
      <w:pPr>
        <w:ind w:left="4320" w:hanging="360"/>
      </w:pPr>
      <w:rPr>
        <w:rFonts w:ascii="Wingdings" w:hAnsi="Wingdings" w:hint="default"/>
      </w:rPr>
    </w:lvl>
    <w:lvl w:ilvl="6" w:tplc="89CAB332">
      <w:start w:val="1"/>
      <w:numFmt w:val="bullet"/>
      <w:lvlText w:val=""/>
      <w:lvlJc w:val="left"/>
      <w:pPr>
        <w:ind w:left="5040" w:hanging="360"/>
      </w:pPr>
      <w:rPr>
        <w:rFonts w:ascii="Symbol" w:hAnsi="Symbol" w:hint="default"/>
      </w:rPr>
    </w:lvl>
    <w:lvl w:ilvl="7" w:tplc="1BDE6878">
      <w:start w:val="1"/>
      <w:numFmt w:val="bullet"/>
      <w:lvlText w:val="o"/>
      <w:lvlJc w:val="left"/>
      <w:pPr>
        <w:ind w:left="5760" w:hanging="360"/>
      </w:pPr>
      <w:rPr>
        <w:rFonts w:ascii="Courier New" w:hAnsi="Courier New" w:hint="default"/>
      </w:rPr>
    </w:lvl>
    <w:lvl w:ilvl="8" w:tplc="6262D77A">
      <w:start w:val="1"/>
      <w:numFmt w:val="bullet"/>
      <w:lvlText w:val=""/>
      <w:lvlJc w:val="left"/>
      <w:pPr>
        <w:ind w:left="6480" w:hanging="360"/>
      </w:pPr>
      <w:rPr>
        <w:rFonts w:ascii="Wingdings" w:hAnsi="Wingdings" w:hint="default"/>
      </w:rPr>
    </w:lvl>
  </w:abstractNum>
  <w:abstractNum w:abstractNumId="13" w15:restartNumberingAfterBreak="0">
    <w:nsid w:val="409C519C"/>
    <w:multiLevelType w:val="hybridMultilevel"/>
    <w:tmpl w:val="09FC75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6415DA6"/>
    <w:multiLevelType w:val="hybridMultilevel"/>
    <w:tmpl w:val="FEF475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643315C"/>
    <w:multiLevelType w:val="hybridMultilevel"/>
    <w:tmpl w:val="FFB8FC04"/>
    <w:lvl w:ilvl="0" w:tplc="A3CEB54E">
      <w:start w:val="2"/>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9061D1"/>
    <w:multiLevelType w:val="multilevel"/>
    <w:tmpl w:val="D1403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FE73B1"/>
    <w:multiLevelType w:val="hybridMultilevel"/>
    <w:tmpl w:val="AAECBFEE"/>
    <w:lvl w:ilvl="0" w:tplc="B6489AB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67222A8"/>
    <w:multiLevelType w:val="hybridMultilevel"/>
    <w:tmpl w:val="8D6600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0033070"/>
    <w:multiLevelType w:val="hybridMultilevel"/>
    <w:tmpl w:val="E3B643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060197F"/>
    <w:multiLevelType w:val="hybridMultilevel"/>
    <w:tmpl w:val="ED36F730"/>
    <w:lvl w:ilvl="0" w:tplc="01B8665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7B30B0D"/>
    <w:multiLevelType w:val="hybridMultilevel"/>
    <w:tmpl w:val="39FE1D84"/>
    <w:lvl w:ilvl="0" w:tplc="C2D87D58">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F9A277A"/>
    <w:multiLevelType w:val="hybridMultilevel"/>
    <w:tmpl w:val="3BBE60D0"/>
    <w:lvl w:ilvl="0" w:tplc="103C2B9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3E26ADB"/>
    <w:multiLevelType w:val="hybridMultilevel"/>
    <w:tmpl w:val="22A46E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88A2931"/>
    <w:multiLevelType w:val="hybridMultilevel"/>
    <w:tmpl w:val="AC32A6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AAD196A"/>
    <w:multiLevelType w:val="hybridMultilevel"/>
    <w:tmpl w:val="AC32A6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E1959BE"/>
    <w:multiLevelType w:val="hybridMultilevel"/>
    <w:tmpl w:val="A63E391E"/>
    <w:lvl w:ilvl="0" w:tplc="53962480">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EF72995"/>
    <w:multiLevelType w:val="hybridMultilevel"/>
    <w:tmpl w:val="AB009528"/>
    <w:lvl w:ilvl="0" w:tplc="705E5044">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8"/>
  </w:num>
  <w:num w:numId="4">
    <w:abstractNumId w:val="5"/>
  </w:num>
  <w:num w:numId="5">
    <w:abstractNumId w:val="14"/>
  </w:num>
  <w:num w:numId="6">
    <w:abstractNumId w:val="12"/>
  </w:num>
  <w:num w:numId="7">
    <w:abstractNumId w:val="4"/>
  </w:num>
  <w:num w:numId="8">
    <w:abstractNumId w:val="6"/>
  </w:num>
  <w:num w:numId="9">
    <w:abstractNumId w:val="18"/>
  </w:num>
  <w:num w:numId="10">
    <w:abstractNumId w:val="27"/>
  </w:num>
  <w:num w:numId="11">
    <w:abstractNumId w:val="0"/>
  </w:num>
  <w:num w:numId="12">
    <w:abstractNumId w:val="3"/>
  </w:num>
  <w:num w:numId="13">
    <w:abstractNumId w:val="2"/>
  </w:num>
  <w:num w:numId="14">
    <w:abstractNumId w:val="15"/>
  </w:num>
  <w:num w:numId="15">
    <w:abstractNumId w:val="19"/>
  </w:num>
  <w:num w:numId="16">
    <w:abstractNumId w:val="11"/>
  </w:num>
  <w:num w:numId="17">
    <w:abstractNumId w:val="10"/>
  </w:num>
  <w:num w:numId="18">
    <w:abstractNumId w:val="20"/>
  </w:num>
  <w:num w:numId="19">
    <w:abstractNumId w:val="10"/>
    <w:lvlOverride w:ilvl="0">
      <w:startOverride w:val="1"/>
    </w:lvlOverride>
  </w:num>
  <w:num w:numId="20">
    <w:abstractNumId w:val="26"/>
  </w:num>
  <w:num w:numId="21">
    <w:abstractNumId w:val="17"/>
  </w:num>
  <w:num w:numId="22">
    <w:abstractNumId w:val="9"/>
  </w:num>
  <w:num w:numId="23">
    <w:abstractNumId w:val="21"/>
  </w:num>
  <w:num w:numId="24">
    <w:abstractNumId w:val="23"/>
  </w:num>
  <w:num w:numId="25">
    <w:abstractNumId w:val="22"/>
  </w:num>
  <w:num w:numId="26">
    <w:abstractNumId w:val="16"/>
  </w:num>
  <w:num w:numId="27">
    <w:abstractNumId w:val="24"/>
  </w:num>
  <w:num w:numId="28">
    <w:abstractNumId w:val="25"/>
  </w:num>
  <w:num w:numId="2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F83"/>
    <w:rsid w:val="000012CF"/>
    <w:rsid w:val="0000194E"/>
    <w:rsid w:val="000019C0"/>
    <w:rsid w:val="00001C95"/>
    <w:rsid w:val="000024E5"/>
    <w:rsid w:val="00002AB4"/>
    <w:rsid w:val="0000301E"/>
    <w:rsid w:val="00003F9E"/>
    <w:rsid w:val="00004DAC"/>
    <w:rsid w:val="00005381"/>
    <w:rsid w:val="000058CE"/>
    <w:rsid w:val="0000702F"/>
    <w:rsid w:val="000072EF"/>
    <w:rsid w:val="00012484"/>
    <w:rsid w:val="000133AC"/>
    <w:rsid w:val="00013817"/>
    <w:rsid w:val="000149AA"/>
    <w:rsid w:val="00016027"/>
    <w:rsid w:val="00016F76"/>
    <w:rsid w:val="00020AAD"/>
    <w:rsid w:val="00022196"/>
    <w:rsid w:val="000229B3"/>
    <w:rsid w:val="00023251"/>
    <w:rsid w:val="00023520"/>
    <w:rsid w:val="00024430"/>
    <w:rsid w:val="00024A9A"/>
    <w:rsid w:val="00024C7B"/>
    <w:rsid w:val="0002559B"/>
    <w:rsid w:val="00025A1C"/>
    <w:rsid w:val="000277A5"/>
    <w:rsid w:val="000301E4"/>
    <w:rsid w:val="0003055E"/>
    <w:rsid w:val="0003147A"/>
    <w:rsid w:val="00031BD5"/>
    <w:rsid w:val="000323C0"/>
    <w:rsid w:val="00032724"/>
    <w:rsid w:val="00033149"/>
    <w:rsid w:val="00033F81"/>
    <w:rsid w:val="0003542B"/>
    <w:rsid w:val="00035722"/>
    <w:rsid w:val="00035CC5"/>
    <w:rsid w:val="00040782"/>
    <w:rsid w:val="00041DE6"/>
    <w:rsid w:val="00042D13"/>
    <w:rsid w:val="00043198"/>
    <w:rsid w:val="000433AE"/>
    <w:rsid w:val="000444F3"/>
    <w:rsid w:val="0004451C"/>
    <w:rsid w:val="000448EF"/>
    <w:rsid w:val="00044F01"/>
    <w:rsid w:val="00046F90"/>
    <w:rsid w:val="000470CD"/>
    <w:rsid w:val="000514DC"/>
    <w:rsid w:val="000529F3"/>
    <w:rsid w:val="000531B4"/>
    <w:rsid w:val="00053BAC"/>
    <w:rsid w:val="00054894"/>
    <w:rsid w:val="00054975"/>
    <w:rsid w:val="00054BE1"/>
    <w:rsid w:val="000550EB"/>
    <w:rsid w:val="00055795"/>
    <w:rsid w:val="00055AA9"/>
    <w:rsid w:val="00055FDC"/>
    <w:rsid w:val="0006081C"/>
    <w:rsid w:val="00061908"/>
    <w:rsid w:val="00063C05"/>
    <w:rsid w:val="00064F64"/>
    <w:rsid w:val="000653E0"/>
    <w:rsid w:val="00066266"/>
    <w:rsid w:val="000665A0"/>
    <w:rsid w:val="00066E0F"/>
    <w:rsid w:val="00067968"/>
    <w:rsid w:val="00070000"/>
    <w:rsid w:val="00070208"/>
    <w:rsid w:val="0007054B"/>
    <w:rsid w:val="0007063E"/>
    <w:rsid w:val="00070920"/>
    <w:rsid w:val="00072357"/>
    <w:rsid w:val="00072660"/>
    <w:rsid w:val="00072F00"/>
    <w:rsid w:val="000732F3"/>
    <w:rsid w:val="00073676"/>
    <w:rsid w:val="00073919"/>
    <w:rsid w:val="000744CB"/>
    <w:rsid w:val="00074C94"/>
    <w:rsid w:val="00077B6D"/>
    <w:rsid w:val="00080793"/>
    <w:rsid w:val="000815B7"/>
    <w:rsid w:val="00082892"/>
    <w:rsid w:val="000854B9"/>
    <w:rsid w:val="00086C71"/>
    <w:rsid w:val="0008727C"/>
    <w:rsid w:val="0009081E"/>
    <w:rsid w:val="00091999"/>
    <w:rsid w:val="00091FB9"/>
    <w:rsid w:val="0009244A"/>
    <w:rsid w:val="00092E91"/>
    <w:rsid w:val="000939A5"/>
    <w:rsid w:val="000957BB"/>
    <w:rsid w:val="00095F9E"/>
    <w:rsid w:val="0009691E"/>
    <w:rsid w:val="00097878"/>
    <w:rsid w:val="00097F85"/>
    <w:rsid w:val="000A0674"/>
    <w:rsid w:val="000A0CD7"/>
    <w:rsid w:val="000A1132"/>
    <w:rsid w:val="000A2D03"/>
    <w:rsid w:val="000A3425"/>
    <w:rsid w:val="000A370F"/>
    <w:rsid w:val="000A5D19"/>
    <w:rsid w:val="000A6CBC"/>
    <w:rsid w:val="000B0C14"/>
    <w:rsid w:val="000B1892"/>
    <w:rsid w:val="000B2EB7"/>
    <w:rsid w:val="000B31FC"/>
    <w:rsid w:val="000B3428"/>
    <w:rsid w:val="000B3EB7"/>
    <w:rsid w:val="000B4757"/>
    <w:rsid w:val="000B4B5F"/>
    <w:rsid w:val="000B59E2"/>
    <w:rsid w:val="000B608F"/>
    <w:rsid w:val="000B6D65"/>
    <w:rsid w:val="000B7B8E"/>
    <w:rsid w:val="000C1B3E"/>
    <w:rsid w:val="000C1F12"/>
    <w:rsid w:val="000C275A"/>
    <w:rsid w:val="000C57BF"/>
    <w:rsid w:val="000C5CDF"/>
    <w:rsid w:val="000C7329"/>
    <w:rsid w:val="000C7AA4"/>
    <w:rsid w:val="000C7E70"/>
    <w:rsid w:val="000D0218"/>
    <w:rsid w:val="000D0849"/>
    <w:rsid w:val="000D38DC"/>
    <w:rsid w:val="000D3990"/>
    <w:rsid w:val="000D4492"/>
    <w:rsid w:val="000D4704"/>
    <w:rsid w:val="000D5CCD"/>
    <w:rsid w:val="000D5E4E"/>
    <w:rsid w:val="000E2A17"/>
    <w:rsid w:val="000E3B8E"/>
    <w:rsid w:val="000E4185"/>
    <w:rsid w:val="000E6AEF"/>
    <w:rsid w:val="000F08B8"/>
    <w:rsid w:val="000F1814"/>
    <w:rsid w:val="000F1F54"/>
    <w:rsid w:val="000F213E"/>
    <w:rsid w:val="000F3B45"/>
    <w:rsid w:val="000F475B"/>
    <w:rsid w:val="000F4E8E"/>
    <w:rsid w:val="000F5435"/>
    <w:rsid w:val="000F5F4A"/>
    <w:rsid w:val="000F6FB7"/>
    <w:rsid w:val="000F7D25"/>
    <w:rsid w:val="0010256C"/>
    <w:rsid w:val="00102AE9"/>
    <w:rsid w:val="00103190"/>
    <w:rsid w:val="001036F9"/>
    <w:rsid w:val="00103EF6"/>
    <w:rsid w:val="0010497E"/>
    <w:rsid w:val="00104F91"/>
    <w:rsid w:val="00105783"/>
    <w:rsid w:val="001067BD"/>
    <w:rsid w:val="0011095E"/>
    <w:rsid w:val="00112913"/>
    <w:rsid w:val="00112A3C"/>
    <w:rsid w:val="00112DF3"/>
    <w:rsid w:val="00113178"/>
    <w:rsid w:val="00113844"/>
    <w:rsid w:val="001138C4"/>
    <w:rsid w:val="00113A3B"/>
    <w:rsid w:val="00114C13"/>
    <w:rsid w:val="00114FD7"/>
    <w:rsid w:val="00115EB5"/>
    <w:rsid w:val="00115F2A"/>
    <w:rsid w:val="00116765"/>
    <w:rsid w:val="00117E5F"/>
    <w:rsid w:val="00121277"/>
    <w:rsid w:val="001214E5"/>
    <w:rsid w:val="00121AD9"/>
    <w:rsid w:val="0012225F"/>
    <w:rsid w:val="001229EF"/>
    <w:rsid w:val="001245EA"/>
    <w:rsid w:val="001262D7"/>
    <w:rsid w:val="00126539"/>
    <w:rsid w:val="00130453"/>
    <w:rsid w:val="0013068D"/>
    <w:rsid w:val="001306F6"/>
    <w:rsid w:val="00130BD0"/>
    <w:rsid w:val="00130F1B"/>
    <w:rsid w:val="0013198A"/>
    <w:rsid w:val="00131EAA"/>
    <w:rsid w:val="001325AB"/>
    <w:rsid w:val="00136DF3"/>
    <w:rsid w:val="0013741B"/>
    <w:rsid w:val="00141101"/>
    <w:rsid w:val="00141ACE"/>
    <w:rsid w:val="00142D2C"/>
    <w:rsid w:val="00143A4C"/>
    <w:rsid w:val="00145F21"/>
    <w:rsid w:val="00150D65"/>
    <w:rsid w:val="0015210C"/>
    <w:rsid w:val="001539D9"/>
    <w:rsid w:val="00154652"/>
    <w:rsid w:val="00154B70"/>
    <w:rsid w:val="001562B0"/>
    <w:rsid w:val="00156329"/>
    <w:rsid w:val="00156B70"/>
    <w:rsid w:val="00156E37"/>
    <w:rsid w:val="0016052C"/>
    <w:rsid w:val="00160EEF"/>
    <w:rsid w:val="0016173A"/>
    <w:rsid w:val="001640D2"/>
    <w:rsid w:val="0016438B"/>
    <w:rsid w:val="00164AB6"/>
    <w:rsid w:val="00164BDC"/>
    <w:rsid w:val="001654E0"/>
    <w:rsid w:val="00165FE1"/>
    <w:rsid w:val="00167612"/>
    <w:rsid w:val="0017017A"/>
    <w:rsid w:val="001724C6"/>
    <w:rsid w:val="001730AA"/>
    <w:rsid w:val="00175AFF"/>
    <w:rsid w:val="0017658A"/>
    <w:rsid w:val="00176996"/>
    <w:rsid w:val="0017770E"/>
    <w:rsid w:val="00177BDE"/>
    <w:rsid w:val="001806AB"/>
    <w:rsid w:val="001813F7"/>
    <w:rsid w:val="00181BB2"/>
    <w:rsid w:val="00181EBF"/>
    <w:rsid w:val="0018383A"/>
    <w:rsid w:val="00183943"/>
    <w:rsid w:val="00183F3C"/>
    <w:rsid w:val="001842F4"/>
    <w:rsid w:val="001851FE"/>
    <w:rsid w:val="00185668"/>
    <w:rsid w:val="001877FA"/>
    <w:rsid w:val="0018794E"/>
    <w:rsid w:val="00190174"/>
    <w:rsid w:val="001923AE"/>
    <w:rsid w:val="001927AF"/>
    <w:rsid w:val="001928CA"/>
    <w:rsid w:val="00192A8A"/>
    <w:rsid w:val="00194059"/>
    <w:rsid w:val="00195D4F"/>
    <w:rsid w:val="00196048"/>
    <w:rsid w:val="001A0D98"/>
    <w:rsid w:val="001A3DA7"/>
    <w:rsid w:val="001A4C61"/>
    <w:rsid w:val="001A5E74"/>
    <w:rsid w:val="001A5FC3"/>
    <w:rsid w:val="001A60D9"/>
    <w:rsid w:val="001A6701"/>
    <w:rsid w:val="001A6A3B"/>
    <w:rsid w:val="001A6FCB"/>
    <w:rsid w:val="001A7C27"/>
    <w:rsid w:val="001B14F7"/>
    <w:rsid w:val="001B1F8C"/>
    <w:rsid w:val="001B6454"/>
    <w:rsid w:val="001B6B98"/>
    <w:rsid w:val="001C14CB"/>
    <w:rsid w:val="001C2A88"/>
    <w:rsid w:val="001C2C5E"/>
    <w:rsid w:val="001C2E99"/>
    <w:rsid w:val="001C3F78"/>
    <w:rsid w:val="001C3FC7"/>
    <w:rsid w:val="001C4065"/>
    <w:rsid w:val="001C54C5"/>
    <w:rsid w:val="001C5716"/>
    <w:rsid w:val="001C64F2"/>
    <w:rsid w:val="001C728B"/>
    <w:rsid w:val="001D0BF1"/>
    <w:rsid w:val="001D2D59"/>
    <w:rsid w:val="001D3887"/>
    <w:rsid w:val="001D4761"/>
    <w:rsid w:val="001D4C08"/>
    <w:rsid w:val="001D6F31"/>
    <w:rsid w:val="001D73C8"/>
    <w:rsid w:val="001E0676"/>
    <w:rsid w:val="001E0AE3"/>
    <w:rsid w:val="001E15D8"/>
    <w:rsid w:val="001E15E3"/>
    <w:rsid w:val="001E1A3D"/>
    <w:rsid w:val="001E2E63"/>
    <w:rsid w:val="001E3B1D"/>
    <w:rsid w:val="001E3C4A"/>
    <w:rsid w:val="001E3E11"/>
    <w:rsid w:val="001E7909"/>
    <w:rsid w:val="001E7E1C"/>
    <w:rsid w:val="001E7F77"/>
    <w:rsid w:val="001F0934"/>
    <w:rsid w:val="001F32E1"/>
    <w:rsid w:val="001F331A"/>
    <w:rsid w:val="001F5123"/>
    <w:rsid w:val="001F5370"/>
    <w:rsid w:val="001F64DD"/>
    <w:rsid w:val="001F735B"/>
    <w:rsid w:val="001F769C"/>
    <w:rsid w:val="001F7B09"/>
    <w:rsid w:val="00201883"/>
    <w:rsid w:val="002037B6"/>
    <w:rsid w:val="002042A8"/>
    <w:rsid w:val="00204695"/>
    <w:rsid w:val="00204F2D"/>
    <w:rsid w:val="0020788C"/>
    <w:rsid w:val="00207D7D"/>
    <w:rsid w:val="0021009B"/>
    <w:rsid w:val="002122ED"/>
    <w:rsid w:val="00212B34"/>
    <w:rsid w:val="0021507A"/>
    <w:rsid w:val="00215F97"/>
    <w:rsid w:val="002164E1"/>
    <w:rsid w:val="002203C9"/>
    <w:rsid w:val="00222602"/>
    <w:rsid w:val="0022317F"/>
    <w:rsid w:val="00225C61"/>
    <w:rsid w:val="0022648C"/>
    <w:rsid w:val="002265AF"/>
    <w:rsid w:val="0022755E"/>
    <w:rsid w:val="00230ABB"/>
    <w:rsid w:val="00231026"/>
    <w:rsid w:val="002312AF"/>
    <w:rsid w:val="00231549"/>
    <w:rsid w:val="0023236C"/>
    <w:rsid w:val="002336A8"/>
    <w:rsid w:val="00234FA9"/>
    <w:rsid w:val="00235AB8"/>
    <w:rsid w:val="00237669"/>
    <w:rsid w:val="0023789B"/>
    <w:rsid w:val="00237BEA"/>
    <w:rsid w:val="00241BF4"/>
    <w:rsid w:val="00242905"/>
    <w:rsid w:val="00242B32"/>
    <w:rsid w:val="002431D4"/>
    <w:rsid w:val="00243ED7"/>
    <w:rsid w:val="00244E75"/>
    <w:rsid w:val="00245CF1"/>
    <w:rsid w:val="0024713C"/>
    <w:rsid w:val="002476DC"/>
    <w:rsid w:val="00250FD3"/>
    <w:rsid w:val="002516AA"/>
    <w:rsid w:val="00251CA5"/>
    <w:rsid w:val="0025213F"/>
    <w:rsid w:val="00252457"/>
    <w:rsid w:val="002524CE"/>
    <w:rsid w:val="00252B68"/>
    <w:rsid w:val="00252C2B"/>
    <w:rsid w:val="00256CC4"/>
    <w:rsid w:val="00256D8A"/>
    <w:rsid w:val="0026097B"/>
    <w:rsid w:val="00261010"/>
    <w:rsid w:val="002614EC"/>
    <w:rsid w:val="0026178F"/>
    <w:rsid w:val="00262B00"/>
    <w:rsid w:val="00263461"/>
    <w:rsid w:val="00263F52"/>
    <w:rsid w:val="00264694"/>
    <w:rsid w:val="00264D5F"/>
    <w:rsid w:val="00264FA8"/>
    <w:rsid w:val="002674AA"/>
    <w:rsid w:val="002676F1"/>
    <w:rsid w:val="00267752"/>
    <w:rsid w:val="00267BFC"/>
    <w:rsid w:val="002719C8"/>
    <w:rsid w:val="00272A2F"/>
    <w:rsid w:val="002730BD"/>
    <w:rsid w:val="0027350F"/>
    <w:rsid w:val="00273E6D"/>
    <w:rsid w:val="00274077"/>
    <w:rsid w:val="0027452B"/>
    <w:rsid w:val="00275E7E"/>
    <w:rsid w:val="00276230"/>
    <w:rsid w:val="00277980"/>
    <w:rsid w:val="002802AF"/>
    <w:rsid w:val="00280BF5"/>
    <w:rsid w:val="00280C4E"/>
    <w:rsid w:val="00285560"/>
    <w:rsid w:val="00286740"/>
    <w:rsid w:val="00286790"/>
    <w:rsid w:val="0028736E"/>
    <w:rsid w:val="00291049"/>
    <w:rsid w:val="0029283E"/>
    <w:rsid w:val="00292E92"/>
    <w:rsid w:val="0029499A"/>
    <w:rsid w:val="002959E2"/>
    <w:rsid w:val="00295E23"/>
    <w:rsid w:val="00297424"/>
    <w:rsid w:val="002A0661"/>
    <w:rsid w:val="002A11AB"/>
    <w:rsid w:val="002A299F"/>
    <w:rsid w:val="002A2F0E"/>
    <w:rsid w:val="002A3EFC"/>
    <w:rsid w:val="002A44EA"/>
    <w:rsid w:val="002A4B4A"/>
    <w:rsid w:val="002A5504"/>
    <w:rsid w:val="002A640D"/>
    <w:rsid w:val="002B1BE2"/>
    <w:rsid w:val="002B2040"/>
    <w:rsid w:val="002B2336"/>
    <w:rsid w:val="002B33FF"/>
    <w:rsid w:val="002B5807"/>
    <w:rsid w:val="002B5810"/>
    <w:rsid w:val="002B750D"/>
    <w:rsid w:val="002C0346"/>
    <w:rsid w:val="002C05DC"/>
    <w:rsid w:val="002C1F81"/>
    <w:rsid w:val="002C21F1"/>
    <w:rsid w:val="002C28B6"/>
    <w:rsid w:val="002C3014"/>
    <w:rsid w:val="002C38CB"/>
    <w:rsid w:val="002C4277"/>
    <w:rsid w:val="002C455C"/>
    <w:rsid w:val="002C6677"/>
    <w:rsid w:val="002D0104"/>
    <w:rsid w:val="002D060D"/>
    <w:rsid w:val="002D154C"/>
    <w:rsid w:val="002D2524"/>
    <w:rsid w:val="002D2804"/>
    <w:rsid w:val="002D2C27"/>
    <w:rsid w:val="002D2D47"/>
    <w:rsid w:val="002D39B0"/>
    <w:rsid w:val="002D6E91"/>
    <w:rsid w:val="002D7444"/>
    <w:rsid w:val="002E06D2"/>
    <w:rsid w:val="002E0F40"/>
    <w:rsid w:val="002E1974"/>
    <w:rsid w:val="002E3B13"/>
    <w:rsid w:val="002E4053"/>
    <w:rsid w:val="002E492D"/>
    <w:rsid w:val="002E5BEC"/>
    <w:rsid w:val="002E5BFB"/>
    <w:rsid w:val="002E6166"/>
    <w:rsid w:val="002F0665"/>
    <w:rsid w:val="002F10E0"/>
    <w:rsid w:val="002F3282"/>
    <w:rsid w:val="002F3C2D"/>
    <w:rsid w:val="002F3DEA"/>
    <w:rsid w:val="002F4155"/>
    <w:rsid w:val="002F528E"/>
    <w:rsid w:val="003006C7"/>
    <w:rsid w:val="003017F2"/>
    <w:rsid w:val="00302993"/>
    <w:rsid w:val="0030339B"/>
    <w:rsid w:val="00304D17"/>
    <w:rsid w:val="003058FC"/>
    <w:rsid w:val="00306674"/>
    <w:rsid w:val="00306D29"/>
    <w:rsid w:val="00306F22"/>
    <w:rsid w:val="0030757C"/>
    <w:rsid w:val="00307B05"/>
    <w:rsid w:val="00310558"/>
    <w:rsid w:val="00310F42"/>
    <w:rsid w:val="0031184F"/>
    <w:rsid w:val="0031202F"/>
    <w:rsid w:val="00314E93"/>
    <w:rsid w:val="00314F69"/>
    <w:rsid w:val="003150A0"/>
    <w:rsid w:val="00316365"/>
    <w:rsid w:val="00316528"/>
    <w:rsid w:val="0031719D"/>
    <w:rsid w:val="00322498"/>
    <w:rsid w:val="00322B5A"/>
    <w:rsid w:val="00322E3D"/>
    <w:rsid w:val="0032322A"/>
    <w:rsid w:val="00324CD9"/>
    <w:rsid w:val="00324F84"/>
    <w:rsid w:val="00325121"/>
    <w:rsid w:val="003256DD"/>
    <w:rsid w:val="0032642C"/>
    <w:rsid w:val="00330E25"/>
    <w:rsid w:val="00330EF0"/>
    <w:rsid w:val="003312C2"/>
    <w:rsid w:val="00331660"/>
    <w:rsid w:val="00331B02"/>
    <w:rsid w:val="003324BD"/>
    <w:rsid w:val="00334D84"/>
    <w:rsid w:val="00334FD8"/>
    <w:rsid w:val="00336309"/>
    <w:rsid w:val="0033640B"/>
    <w:rsid w:val="00336B8A"/>
    <w:rsid w:val="00336D16"/>
    <w:rsid w:val="0034473F"/>
    <w:rsid w:val="00344FA8"/>
    <w:rsid w:val="003474B8"/>
    <w:rsid w:val="00350477"/>
    <w:rsid w:val="00350539"/>
    <w:rsid w:val="00350F37"/>
    <w:rsid w:val="003521BA"/>
    <w:rsid w:val="00354308"/>
    <w:rsid w:val="00354D31"/>
    <w:rsid w:val="00354E36"/>
    <w:rsid w:val="003562DF"/>
    <w:rsid w:val="00356B27"/>
    <w:rsid w:val="00357192"/>
    <w:rsid w:val="00357EDF"/>
    <w:rsid w:val="0036106C"/>
    <w:rsid w:val="00363337"/>
    <w:rsid w:val="0036414D"/>
    <w:rsid w:val="003642A0"/>
    <w:rsid w:val="003648F8"/>
    <w:rsid w:val="00366000"/>
    <w:rsid w:val="00370B1A"/>
    <w:rsid w:val="003738A4"/>
    <w:rsid w:val="00373A47"/>
    <w:rsid w:val="00374893"/>
    <w:rsid w:val="00374968"/>
    <w:rsid w:val="00375293"/>
    <w:rsid w:val="0037675A"/>
    <w:rsid w:val="00376EE8"/>
    <w:rsid w:val="0037715A"/>
    <w:rsid w:val="0037793A"/>
    <w:rsid w:val="003807EE"/>
    <w:rsid w:val="00381296"/>
    <w:rsid w:val="003812BB"/>
    <w:rsid w:val="003814DB"/>
    <w:rsid w:val="003818BF"/>
    <w:rsid w:val="0038328B"/>
    <w:rsid w:val="00383DFF"/>
    <w:rsid w:val="003850AA"/>
    <w:rsid w:val="00385C0D"/>
    <w:rsid w:val="00385C32"/>
    <w:rsid w:val="0038696E"/>
    <w:rsid w:val="00387BC5"/>
    <w:rsid w:val="00387CF9"/>
    <w:rsid w:val="00387D06"/>
    <w:rsid w:val="00391F13"/>
    <w:rsid w:val="0039616A"/>
    <w:rsid w:val="003A009A"/>
    <w:rsid w:val="003A043E"/>
    <w:rsid w:val="003A06A6"/>
    <w:rsid w:val="003A134C"/>
    <w:rsid w:val="003A33E0"/>
    <w:rsid w:val="003A51E5"/>
    <w:rsid w:val="003A602F"/>
    <w:rsid w:val="003A689D"/>
    <w:rsid w:val="003A6E22"/>
    <w:rsid w:val="003B218A"/>
    <w:rsid w:val="003B4CF6"/>
    <w:rsid w:val="003B4D7A"/>
    <w:rsid w:val="003B654E"/>
    <w:rsid w:val="003B6574"/>
    <w:rsid w:val="003C0204"/>
    <w:rsid w:val="003C0585"/>
    <w:rsid w:val="003C189B"/>
    <w:rsid w:val="003C20AB"/>
    <w:rsid w:val="003C24EB"/>
    <w:rsid w:val="003C260C"/>
    <w:rsid w:val="003C29C8"/>
    <w:rsid w:val="003C412A"/>
    <w:rsid w:val="003C4302"/>
    <w:rsid w:val="003C4A19"/>
    <w:rsid w:val="003C66C6"/>
    <w:rsid w:val="003D24CA"/>
    <w:rsid w:val="003D2576"/>
    <w:rsid w:val="003D2EFE"/>
    <w:rsid w:val="003D5529"/>
    <w:rsid w:val="003D67B5"/>
    <w:rsid w:val="003E0095"/>
    <w:rsid w:val="003E036E"/>
    <w:rsid w:val="003E1389"/>
    <w:rsid w:val="003E2ECE"/>
    <w:rsid w:val="003E2F5D"/>
    <w:rsid w:val="003E4245"/>
    <w:rsid w:val="003E439A"/>
    <w:rsid w:val="003E45FB"/>
    <w:rsid w:val="003E5620"/>
    <w:rsid w:val="003E570F"/>
    <w:rsid w:val="003E5FFB"/>
    <w:rsid w:val="003E7B49"/>
    <w:rsid w:val="003E7DA3"/>
    <w:rsid w:val="003F0A06"/>
    <w:rsid w:val="003F190C"/>
    <w:rsid w:val="003F20D1"/>
    <w:rsid w:val="003F2338"/>
    <w:rsid w:val="003F3245"/>
    <w:rsid w:val="003F349D"/>
    <w:rsid w:val="003F3AC7"/>
    <w:rsid w:val="003F55A3"/>
    <w:rsid w:val="003F5798"/>
    <w:rsid w:val="003F5C2F"/>
    <w:rsid w:val="003F5F57"/>
    <w:rsid w:val="003F6009"/>
    <w:rsid w:val="003F71D1"/>
    <w:rsid w:val="003F78C8"/>
    <w:rsid w:val="00401FA0"/>
    <w:rsid w:val="00403D52"/>
    <w:rsid w:val="00403F1B"/>
    <w:rsid w:val="0040488A"/>
    <w:rsid w:val="0040651B"/>
    <w:rsid w:val="0040687D"/>
    <w:rsid w:val="00406FC8"/>
    <w:rsid w:val="00413D17"/>
    <w:rsid w:val="00414F5F"/>
    <w:rsid w:val="00417513"/>
    <w:rsid w:val="00420761"/>
    <w:rsid w:val="004209AA"/>
    <w:rsid w:val="0042110E"/>
    <w:rsid w:val="0042221B"/>
    <w:rsid w:val="00423097"/>
    <w:rsid w:val="004247F5"/>
    <w:rsid w:val="00424EA5"/>
    <w:rsid w:val="0042535A"/>
    <w:rsid w:val="00425B79"/>
    <w:rsid w:val="00426155"/>
    <w:rsid w:val="00426F90"/>
    <w:rsid w:val="00426FAC"/>
    <w:rsid w:val="00430135"/>
    <w:rsid w:val="00431450"/>
    <w:rsid w:val="00431ED0"/>
    <w:rsid w:val="00432119"/>
    <w:rsid w:val="004322FD"/>
    <w:rsid w:val="004328F3"/>
    <w:rsid w:val="00432F42"/>
    <w:rsid w:val="00433AA9"/>
    <w:rsid w:val="004358B1"/>
    <w:rsid w:val="00436500"/>
    <w:rsid w:val="0043730B"/>
    <w:rsid w:val="00440886"/>
    <w:rsid w:val="0044236E"/>
    <w:rsid w:val="0044244F"/>
    <w:rsid w:val="0044289B"/>
    <w:rsid w:val="00442C3B"/>
    <w:rsid w:val="00443BA3"/>
    <w:rsid w:val="004454AB"/>
    <w:rsid w:val="004464AB"/>
    <w:rsid w:val="00446CE1"/>
    <w:rsid w:val="0044733B"/>
    <w:rsid w:val="00447A66"/>
    <w:rsid w:val="004505BD"/>
    <w:rsid w:val="004514E1"/>
    <w:rsid w:val="00452167"/>
    <w:rsid w:val="00452958"/>
    <w:rsid w:val="00452D49"/>
    <w:rsid w:val="00454A1F"/>
    <w:rsid w:val="004557F3"/>
    <w:rsid w:val="004561C5"/>
    <w:rsid w:val="004572A9"/>
    <w:rsid w:val="00457C51"/>
    <w:rsid w:val="0046054E"/>
    <w:rsid w:val="004609CF"/>
    <w:rsid w:val="00460BD1"/>
    <w:rsid w:val="00462403"/>
    <w:rsid w:val="00462D39"/>
    <w:rsid w:val="004630F5"/>
    <w:rsid w:val="00463863"/>
    <w:rsid w:val="00464742"/>
    <w:rsid w:val="00464BB0"/>
    <w:rsid w:val="004662DB"/>
    <w:rsid w:val="00466FF2"/>
    <w:rsid w:val="00470502"/>
    <w:rsid w:val="00472F76"/>
    <w:rsid w:val="00473A73"/>
    <w:rsid w:val="00473CCF"/>
    <w:rsid w:val="00474506"/>
    <w:rsid w:val="004753FE"/>
    <w:rsid w:val="00477884"/>
    <w:rsid w:val="00477BD2"/>
    <w:rsid w:val="00481130"/>
    <w:rsid w:val="0048115F"/>
    <w:rsid w:val="0048297C"/>
    <w:rsid w:val="00483342"/>
    <w:rsid w:val="004835D7"/>
    <w:rsid w:val="00483F5E"/>
    <w:rsid w:val="0048554F"/>
    <w:rsid w:val="004859A5"/>
    <w:rsid w:val="00485AD1"/>
    <w:rsid w:val="004862CB"/>
    <w:rsid w:val="00486FD9"/>
    <w:rsid w:val="004871F5"/>
    <w:rsid w:val="00487D14"/>
    <w:rsid w:val="00490F43"/>
    <w:rsid w:val="00491F0B"/>
    <w:rsid w:val="00493A87"/>
    <w:rsid w:val="00495746"/>
    <w:rsid w:val="00495F33"/>
    <w:rsid w:val="00496C6F"/>
    <w:rsid w:val="004A13AB"/>
    <w:rsid w:val="004A1995"/>
    <w:rsid w:val="004A1AEF"/>
    <w:rsid w:val="004A26D1"/>
    <w:rsid w:val="004A3F58"/>
    <w:rsid w:val="004A4193"/>
    <w:rsid w:val="004A556B"/>
    <w:rsid w:val="004A6D39"/>
    <w:rsid w:val="004A777F"/>
    <w:rsid w:val="004B07A7"/>
    <w:rsid w:val="004B1B74"/>
    <w:rsid w:val="004B1FB1"/>
    <w:rsid w:val="004B2C9B"/>
    <w:rsid w:val="004B30A2"/>
    <w:rsid w:val="004B4A9B"/>
    <w:rsid w:val="004B5103"/>
    <w:rsid w:val="004B581A"/>
    <w:rsid w:val="004B6A8C"/>
    <w:rsid w:val="004B754B"/>
    <w:rsid w:val="004B77D2"/>
    <w:rsid w:val="004C01C8"/>
    <w:rsid w:val="004C02A1"/>
    <w:rsid w:val="004C1D55"/>
    <w:rsid w:val="004C34DB"/>
    <w:rsid w:val="004C5DC0"/>
    <w:rsid w:val="004C7123"/>
    <w:rsid w:val="004D0255"/>
    <w:rsid w:val="004D04DB"/>
    <w:rsid w:val="004D0E7B"/>
    <w:rsid w:val="004D1864"/>
    <w:rsid w:val="004D2003"/>
    <w:rsid w:val="004D367E"/>
    <w:rsid w:val="004D44B1"/>
    <w:rsid w:val="004D485D"/>
    <w:rsid w:val="004D4D43"/>
    <w:rsid w:val="004D6265"/>
    <w:rsid w:val="004D63FC"/>
    <w:rsid w:val="004D7F19"/>
    <w:rsid w:val="004E034A"/>
    <w:rsid w:val="004E0CAB"/>
    <w:rsid w:val="004E15CA"/>
    <w:rsid w:val="004E40D4"/>
    <w:rsid w:val="004E6ADB"/>
    <w:rsid w:val="004F0210"/>
    <w:rsid w:val="004F0BDB"/>
    <w:rsid w:val="004F1652"/>
    <w:rsid w:val="004F165F"/>
    <w:rsid w:val="004F1B3C"/>
    <w:rsid w:val="004F21BC"/>
    <w:rsid w:val="004F2B0A"/>
    <w:rsid w:val="004F2CFC"/>
    <w:rsid w:val="004F33EB"/>
    <w:rsid w:val="004F3559"/>
    <w:rsid w:val="004F3A47"/>
    <w:rsid w:val="004F71B0"/>
    <w:rsid w:val="004F7724"/>
    <w:rsid w:val="005001A5"/>
    <w:rsid w:val="00500629"/>
    <w:rsid w:val="00500ACD"/>
    <w:rsid w:val="0050289B"/>
    <w:rsid w:val="00503111"/>
    <w:rsid w:val="0050545F"/>
    <w:rsid w:val="005056AD"/>
    <w:rsid w:val="0051015A"/>
    <w:rsid w:val="0051286C"/>
    <w:rsid w:val="00514BB6"/>
    <w:rsid w:val="00514EFD"/>
    <w:rsid w:val="00520323"/>
    <w:rsid w:val="005210E4"/>
    <w:rsid w:val="00521548"/>
    <w:rsid w:val="00521C55"/>
    <w:rsid w:val="0052429F"/>
    <w:rsid w:val="0052516D"/>
    <w:rsid w:val="00525C0B"/>
    <w:rsid w:val="00525CD7"/>
    <w:rsid w:val="00525E21"/>
    <w:rsid w:val="005269A9"/>
    <w:rsid w:val="00531B6C"/>
    <w:rsid w:val="00532128"/>
    <w:rsid w:val="00533433"/>
    <w:rsid w:val="00535224"/>
    <w:rsid w:val="005363BB"/>
    <w:rsid w:val="00536497"/>
    <w:rsid w:val="005368A0"/>
    <w:rsid w:val="00536BF0"/>
    <w:rsid w:val="00537072"/>
    <w:rsid w:val="005377DD"/>
    <w:rsid w:val="005400CE"/>
    <w:rsid w:val="0054090E"/>
    <w:rsid w:val="005413D7"/>
    <w:rsid w:val="0054420C"/>
    <w:rsid w:val="00544A1E"/>
    <w:rsid w:val="005458F7"/>
    <w:rsid w:val="005464FA"/>
    <w:rsid w:val="00547A8C"/>
    <w:rsid w:val="00550484"/>
    <w:rsid w:val="00550C54"/>
    <w:rsid w:val="00552B73"/>
    <w:rsid w:val="00553025"/>
    <w:rsid w:val="0055356C"/>
    <w:rsid w:val="00553C55"/>
    <w:rsid w:val="005552D4"/>
    <w:rsid w:val="0055616A"/>
    <w:rsid w:val="00560450"/>
    <w:rsid w:val="00561AC8"/>
    <w:rsid w:val="0056204D"/>
    <w:rsid w:val="0056291B"/>
    <w:rsid w:val="00563614"/>
    <w:rsid w:val="00563ED2"/>
    <w:rsid w:val="0056426F"/>
    <w:rsid w:val="00564852"/>
    <w:rsid w:val="00567195"/>
    <w:rsid w:val="0056756F"/>
    <w:rsid w:val="00571D1B"/>
    <w:rsid w:val="00572027"/>
    <w:rsid w:val="00572CF4"/>
    <w:rsid w:val="00574E64"/>
    <w:rsid w:val="00576BF2"/>
    <w:rsid w:val="005818D7"/>
    <w:rsid w:val="00582562"/>
    <w:rsid w:val="005829E2"/>
    <w:rsid w:val="00583156"/>
    <w:rsid w:val="0058337E"/>
    <w:rsid w:val="0058342B"/>
    <w:rsid w:val="00583554"/>
    <w:rsid w:val="00583FA5"/>
    <w:rsid w:val="005848DA"/>
    <w:rsid w:val="005873B9"/>
    <w:rsid w:val="00587B5A"/>
    <w:rsid w:val="00590CE2"/>
    <w:rsid w:val="005939B7"/>
    <w:rsid w:val="0059426F"/>
    <w:rsid w:val="0059483A"/>
    <w:rsid w:val="00594E12"/>
    <w:rsid w:val="005953C2"/>
    <w:rsid w:val="00596145"/>
    <w:rsid w:val="005972E0"/>
    <w:rsid w:val="005A0628"/>
    <w:rsid w:val="005A132C"/>
    <w:rsid w:val="005A36C2"/>
    <w:rsid w:val="005A373D"/>
    <w:rsid w:val="005A37EC"/>
    <w:rsid w:val="005A4AA1"/>
    <w:rsid w:val="005A5462"/>
    <w:rsid w:val="005A611D"/>
    <w:rsid w:val="005A6181"/>
    <w:rsid w:val="005A688E"/>
    <w:rsid w:val="005A70C9"/>
    <w:rsid w:val="005A7C32"/>
    <w:rsid w:val="005A7CE8"/>
    <w:rsid w:val="005B02CB"/>
    <w:rsid w:val="005B10D3"/>
    <w:rsid w:val="005B1C6F"/>
    <w:rsid w:val="005B2D01"/>
    <w:rsid w:val="005B305F"/>
    <w:rsid w:val="005B35B9"/>
    <w:rsid w:val="005B59B4"/>
    <w:rsid w:val="005B6284"/>
    <w:rsid w:val="005B7247"/>
    <w:rsid w:val="005B7BA4"/>
    <w:rsid w:val="005C0ADF"/>
    <w:rsid w:val="005C399B"/>
    <w:rsid w:val="005C41BF"/>
    <w:rsid w:val="005C4CD9"/>
    <w:rsid w:val="005C5281"/>
    <w:rsid w:val="005C65FB"/>
    <w:rsid w:val="005C7E71"/>
    <w:rsid w:val="005D2A64"/>
    <w:rsid w:val="005D3B62"/>
    <w:rsid w:val="005D620B"/>
    <w:rsid w:val="005D6A5E"/>
    <w:rsid w:val="005D7C5A"/>
    <w:rsid w:val="005E0200"/>
    <w:rsid w:val="005E06CA"/>
    <w:rsid w:val="005E0878"/>
    <w:rsid w:val="005E1890"/>
    <w:rsid w:val="005E1964"/>
    <w:rsid w:val="005E2995"/>
    <w:rsid w:val="005E43CB"/>
    <w:rsid w:val="005E498F"/>
    <w:rsid w:val="005E5147"/>
    <w:rsid w:val="005E6046"/>
    <w:rsid w:val="005E6440"/>
    <w:rsid w:val="005E69A6"/>
    <w:rsid w:val="005E71CA"/>
    <w:rsid w:val="005E71CB"/>
    <w:rsid w:val="005F10B8"/>
    <w:rsid w:val="005F3629"/>
    <w:rsid w:val="005F4A55"/>
    <w:rsid w:val="005F4C6E"/>
    <w:rsid w:val="005F54F3"/>
    <w:rsid w:val="005F6749"/>
    <w:rsid w:val="005F6DAB"/>
    <w:rsid w:val="005F7A2B"/>
    <w:rsid w:val="00600853"/>
    <w:rsid w:val="006012AE"/>
    <w:rsid w:val="00602AC3"/>
    <w:rsid w:val="00603D47"/>
    <w:rsid w:val="00605B9C"/>
    <w:rsid w:val="00605FFE"/>
    <w:rsid w:val="00606D76"/>
    <w:rsid w:val="00606E2B"/>
    <w:rsid w:val="00610835"/>
    <w:rsid w:val="00610E41"/>
    <w:rsid w:val="00611519"/>
    <w:rsid w:val="00612DC4"/>
    <w:rsid w:val="00612DEE"/>
    <w:rsid w:val="00613DDA"/>
    <w:rsid w:val="00614927"/>
    <w:rsid w:val="00615111"/>
    <w:rsid w:val="00615185"/>
    <w:rsid w:val="00615EF3"/>
    <w:rsid w:val="0061624E"/>
    <w:rsid w:val="00616E5A"/>
    <w:rsid w:val="0062034D"/>
    <w:rsid w:val="006211C1"/>
    <w:rsid w:val="0062125D"/>
    <w:rsid w:val="00622184"/>
    <w:rsid w:val="00623654"/>
    <w:rsid w:val="00624622"/>
    <w:rsid w:val="00624D8B"/>
    <w:rsid w:val="00625E8B"/>
    <w:rsid w:val="0062655B"/>
    <w:rsid w:val="00626EDD"/>
    <w:rsid w:val="006272F2"/>
    <w:rsid w:val="00627892"/>
    <w:rsid w:val="00630C17"/>
    <w:rsid w:val="00632FFE"/>
    <w:rsid w:val="0063451A"/>
    <w:rsid w:val="006348AF"/>
    <w:rsid w:val="00634C34"/>
    <w:rsid w:val="00635968"/>
    <w:rsid w:val="00635E7B"/>
    <w:rsid w:val="00635F01"/>
    <w:rsid w:val="006402A9"/>
    <w:rsid w:val="006439A9"/>
    <w:rsid w:val="00644717"/>
    <w:rsid w:val="00646867"/>
    <w:rsid w:val="00650FB3"/>
    <w:rsid w:val="00651528"/>
    <w:rsid w:val="0065192B"/>
    <w:rsid w:val="006529A7"/>
    <w:rsid w:val="00652AC9"/>
    <w:rsid w:val="00653E9C"/>
    <w:rsid w:val="0065420C"/>
    <w:rsid w:val="00654284"/>
    <w:rsid w:val="0065647A"/>
    <w:rsid w:val="00656A28"/>
    <w:rsid w:val="00657A72"/>
    <w:rsid w:val="006612AE"/>
    <w:rsid w:val="00661907"/>
    <w:rsid w:val="00661A83"/>
    <w:rsid w:val="00661AC2"/>
    <w:rsid w:val="00661F74"/>
    <w:rsid w:val="00663763"/>
    <w:rsid w:val="006637FD"/>
    <w:rsid w:val="00663D8C"/>
    <w:rsid w:val="00664730"/>
    <w:rsid w:val="00664753"/>
    <w:rsid w:val="00664FB0"/>
    <w:rsid w:val="006747A5"/>
    <w:rsid w:val="006759AF"/>
    <w:rsid w:val="006769ED"/>
    <w:rsid w:val="00680377"/>
    <w:rsid w:val="00680852"/>
    <w:rsid w:val="006808EE"/>
    <w:rsid w:val="006811DA"/>
    <w:rsid w:val="00681287"/>
    <w:rsid w:val="0068174D"/>
    <w:rsid w:val="00681E8A"/>
    <w:rsid w:val="00682A17"/>
    <w:rsid w:val="0068309C"/>
    <w:rsid w:val="00683CC4"/>
    <w:rsid w:val="00684276"/>
    <w:rsid w:val="00684C87"/>
    <w:rsid w:val="0068649D"/>
    <w:rsid w:val="00691CC7"/>
    <w:rsid w:val="00693E6E"/>
    <w:rsid w:val="00693FE1"/>
    <w:rsid w:val="00694EFD"/>
    <w:rsid w:val="00695483"/>
    <w:rsid w:val="006957C8"/>
    <w:rsid w:val="0069619F"/>
    <w:rsid w:val="00696BCA"/>
    <w:rsid w:val="006A26D5"/>
    <w:rsid w:val="006A4598"/>
    <w:rsid w:val="006A4B94"/>
    <w:rsid w:val="006A5045"/>
    <w:rsid w:val="006A50F1"/>
    <w:rsid w:val="006A5274"/>
    <w:rsid w:val="006A5FCC"/>
    <w:rsid w:val="006A6315"/>
    <w:rsid w:val="006A7608"/>
    <w:rsid w:val="006B33CD"/>
    <w:rsid w:val="006B3DA2"/>
    <w:rsid w:val="006B4AD3"/>
    <w:rsid w:val="006B5996"/>
    <w:rsid w:val="006B64E5"/>
    <w:rsid w:val="006C1EF9"/>
    <w:rsid w:val="006C25B5"/>
    <w:rsid w:val="006C26EC"/>
    <w:rsid w:val="006C639A"/>
    <w:rsid w:val="006C6481"/>
    <w:rsid w:val="006C660D"/>
    <w:rsid w:val="006C66E8"/>
    <w:rsid w:val="006C69A7"/>
    <w:rsid w:val="006C7BD1"/>
    <w:rsid w:val="006D1B35"/>
    <w:rsid w:val="006D221D"/>
    <w:rsid w:val="006D238D"/>
    <w:rsid w:val="006D4CBE"/>
    <w:rsid w:val="006D593F"/>
    <w:rsid w:val="006D6B29"/>
    <w:rsid w:val="006D6BCC"/>
    <w:rsid w:val="006D7D87"/>
    <w:rsid w:val="006E034C"/>
    <w:rsid w:val="006E06BF"/>
    <w:rsid w:val="006E0B8B"/>
    <w:rsid w:val="006E174B"/>
    <w:rsid w:val="006E2583"/>
    <w:rsid w:val="006E3477"/>
    <w:rsid w:val="006E760C"/>
    <w:rsid w:val="006E76F0"/>
    <w:rsid w:val="006E797D"/>
    <w:rsid w:val="006F0592"/>
    <w:rsid w:val="006F2DBC"/>
    <w:rsid w:val="006F31CF"/>
    <w:rsid w:val="006F39D3"/>
    <w:rsid w:val="006F3D96"/>
    <w:rsid w:val="006F48B1"/>
    <w:rsid w:val="006F543D"/>
    <w:rsid w:val="006F5880"/>
    <w:rsid w:val="006F6A61"/>
    <w:rsid w:val="006F7042"/>
    <w:rsid w:val="00700455"/>
    <w:rsid w:val="00700A3F"/>
    <w:rsid w:val="00701D90"/>
    <w:rsid w:val="00702F64"/>
    <w:rsid w:val="0070304F"/>
    <w:rsid w:val="00703909"/>
    <w:rsid w:val="00704E7D"/>
    <w:rsid w:val="00705825"/>
    <w:rsid w:val="00706C08"/>
    <w:rsid w:val="00707256"/>
    <w:rsid w:val="00707492"/>
    <w:rsid w:val="00710420"/>
    <w:rsid w:val="007117F0"/>
    <w:rsid w:val="0071281C"/>
    <w:rsid w:val="00714CC1"/>
    <w:rsid w:val="0071597A"/>
    <w:rsid w:val="0071712B"/>
    <w:rsid w:val="0071774B"/>
    <w:rsid w:val="00717967"/>
    <w:rsid w:val="00717A90"/>
    <w:rsid w:val="00721100"/>
    <w:rsid w:val="00721900"/>
    <w:rsid w:val="007222EB"/>
    <w:rsid w:val="00722B8F"/>
    <w:rsid w:val="0072322E"/>
    <w:rsid w:val="00724692"/>
    <w:rsid w:val="007246C0"/>
    <w:rsid w:val="00724B34"/>
    <w:rsid w:val="007256C3"/>
    <w:rsid w:val="007268B8"/>
    <w:rsid w:val="00726FC9"/>
    <w:rsid w:val="007312D1"/>
    <w:rsid w:val="007321EC"/>
    <w:rsid w:val="00732700"/>
    <w:rsid w:val="00732A5C"/>
    <w:rsid w:val="00732D6F"/>
    <w:rsid w:val="00734BE6"/>
    <w:rsid w:val="0073505D"/>
    <w:rsid w:val="00735A3E"/>
    <w:rsid w:val="00736EF9"/>
    <w:rsid w:val="0073738B"/>
    <w:rsid w:val="007403FA"/>
    <w:rsid w:val="00741006"/>
    <w:rsid w:val="00741C7C"/>
    <w:rsid w:val="00743BE4"/>
    <w:rsid w:val="007447EA"/>
    <w:rsid w:val="00744DF4"/>
    <w:rsid w:val="00744FB6"/>
    <w:rsid w:val="0074537D"/>
    <w:rsid w:val="00752477"/>
    <w:rsid w:val="007533F6"/>
    <w:rsid w:val="00754E77"/>
    <w:rsid w:val="007553FF"/>
    <w:rsid w:val="00755D15"/>
    <w:rsid w:val="00757A7B"/>
    <w:rsid w:val="00757A82"/>
    <w:rsid w:val="00760246"/>
    <w:rsid w:val="00761827"/>
    <w:rsid w:val="00761D85"/>
    <w:rsid w:val="0076266D"/>
    <w:rsid w:val="00763765"/>
    <w:rsid w:val="00763F3B"/>
    <w:rsid w:val="0076531F"/>
    <w:rsid w:val="00765A80"/>
    <w:rsid w:val="00767302"/>
    <w:rsid w:val="00767554"/>
    <w:rsid w:val="007678D6"/>
    <w:rsid w:val="00767B7E"/>
    <w:rsid w:val="00771AF9"/>
    <w:rsid w:val="00772256"/>
    <w:rsid w:val="007723B4"/>
    <w:rsid w:val="00774300"/>
    <w:rsid w:val="007750DC"/>
    <w:rsid w:val="007766B6"/>
    <w:rsid w:val="00777541"/>
    <w:rsid w:val="00777ECC"/>
    <w:rsid w:val="0078142B"/>
    <w:rsid w:val="00781638"/>
    <w:rsid w:val="007816A4"/>
    <w:rsid w:val="00782212"/>
    <w:rsid w:val="00782381"/>
    <w:rsid w:val="007824F0"/>
    <w:rsid w:val="00782D86"/>
    <w:rsid w:val="00783F91"/>
    <w:rsid w:val="00784162"/>
    <w:rsid w:val="00785159"/>
    <w:rsid w:val="00785D9B"/>
    <w:rsid w:val="007866F0"/>
    <w:rsid w:val="00786720"/>
    <w:rsid w:val="00786AB3"/>
    <w:rsid w:val="00787610"/>
    <w:rsid w:val="00787707"/>
    <w:rsid w:val="007879A2"/>
    <w:rsid w:val="0079006D"/>
    <w:rsid w:val="007908F3"/>
    <w:rsid w:val="00790976"/>
    <w:rsid w:val="0079249D"/>
    <w:rsid w:val="007924E4"/>
    <w:rsid w:val="00795125"/>
    <w:rsid w:val="007952F7"/>
    <w:rsid w:val="00795759"/>
    <w:rsid w:val="007960FC"/>
    <w:rsid w:val="00796EC7"/>
    <w:rsid w:val="00797A8C"/>
    <w:rsid w:val="007A093E"/>
    <w:rsid w:val="007A0A95"/>
    <w:rsid w:val="007A16F8"/>
    <w:rsid w:val="007A2C94"/>
    <w:rsid w:val="007A3E12"/>
    <w:rsid w:val="007A4242"/>
    <w:rsid w:val="007A473A"/>
    <w:rsid w:val="007A5DD2"/>
    <w:rsid w:val="007A7D2A"/>
    <w:rsid w:val="007B0074"/>
    <w:rsid w:val="007B0094"/>
    <w:rsid w:val="007B0BCB"/>
    <w:rsid w:val="007B0E00"/>
    <w:rsid w:val="007B254C"/>
    <w:rsid w:val="007B3D85"/>
    <w:rsid w:val="007B55BA"/>
    <w:rsid w:val="007C0BB5"/>
    <w:rsid w:val="007C1C52"/>
    <w:rsid w:val="007C2E64"/>
    <w:rsid w:val="007C39E9"/>
    <w:rsid w:val="007C4580"/>
    <w:rsid w:val="007C591A"/>
    <w:rsid w:val="007C64F9"/>
    <w:rsid w:val="007C70F7"/>
    <w:rsid w:val="007C75A3"/>
    <w:rsid w:val="007C7ADA"/>
    <w:rsid w:val="007D0EA1"/>
    <w:rsid w:val="007D187F"/>
    <w:rsid w:val="007D18AB"/>
    <w:rsid w:val="007D1F90"/>
    <w:rsid w:val="007D224F"/>
    <w:rsid w:val="007D27ED"/>
    <w:rsid w:val="007D2EA4"/>
    <w:rsid w:val="007D435D"/>
    <w:rsid w:val="007D4704"/>
    <w:rsid w:val="007D5014"/>
    <w:rsid w:val="007D586D"/>
    <w:rsid w:val="007D62DF"/>
    <w:rsid w:val="007D6849"/>
    <w:rsid w:val="007E0F05"/>
    <w:rsid w:val="007E113C"/>
    <w:rsid w:val="007E2131"/>
    <w:rsid w:val="007E21DF"/>
    <w:rsid w:val="007E2290"/>
    <w:rsid w:val="007E40D5"/>
    <w:rsid w:val="007E4375"/>
    <w:rsid w:val="007E47F5"/>
    <w:rsid w:val="007E5D78"/>
    <w:rsid w:val="007E5FBB"/>
    <w:rsid w:val="007E6115"/>
    <w:rsid w:val="007E61E2"/>
    <w:rsid w:val="007E6E05"/>
    <w:rsid w:val="007E729B"/>
    <w:rsid w:val="007E790B"/>
    <w:rsid w:val="007E7AC8"/>
    <w:rsid w:val="007F2446"/>
    <w:rsid w:val="007F324C"/>
    <w:rsid w:val="007F51F4"/>
    <w:rsid w:val="007F5857"/>
    <w:rsid w:val="007F6033"/>
    <w:rsid w:val="007F6670"/>
    <w:rsid w:val="007F787D"/>
    <w:rsid w:val="008003D5"/>
    <w:rsid w:val="00800715"/>
    <w:rsid w:val="0080092D"/>
    <w:rsid w:val="008033E8"/>
    <w:rsid w:val="00804042"/>
    <w:rsid w:val="008058EC"/>
    <w:rsid w:val="00805B74"/>
    <w:rsid w:val="0081022C"/>
    <w:rsid w:val="008115B6"/>
    <w:rsid w:val="00813F83"/>
    <w:rsid w:val="008143EC"/>
    <w:rsid w:val="00814AC0"/>
    <w:rsid w:val="00814BCC"/>
    <w:rsid w:val="00814F89"/>
    <w:rsid w:val="008163E8"/>
    <w:rsid w:val="00816CEB"/>
    <w:rsid w:val="0081772E"/>
    <w:rsid w:val="008177C7"/>
    <w:rsid w:val="00817D60"/>
    <w:rsid w:val="008205BC"/>
    <w:rsid w:val="00821E20"/>
    <w:rsid w:val="00824965"/>
    <w:rsid w:val="00824A79"/>
    <w:rsid w:val="00824C8C"/>
    <w:rsid w:val="008254A5"/>
    <w:rsid w:val="0082620E"/>
    <w:rsid w:val="00827063"/>
    <w:rsid w:val="008273B5"/>
    <w:rsid w:val="00827D4A"/>
    <w:rsid w:val="00830288"/>
    <w:rsid w:val="00833103"/>
    <w:rsid w:val="00833586"/>
    <w:rsid w:val="008342C2"/>
    <w:rsid w:val="008347EE"/>
    <w:rsid w:val="00834BAF"/>
    <w:rsid w:val="00834F46"/>
    <w:rsid w:val="00835A6C"/>
    <w:rsid w:val="00835EDD"/>
    <w:rsid w:val="00837145"/>
    <w:rsid w:val="00837EC8"/>
    <w:rsid w:val="00840716"/>
    <w:rsid w:val="00840D38"/>
    <w:rsid w:val="0084181B"/>
    <w:rsid w:val="00841EB6"/>
    <w:rsid w:val="008422C8"/>
    <w:rsid w:val="00842720"/>
    <w:rsid w:val="00842CE2"/>
    <w:rsid w:val="008432A0"/>
    <w:rsid w:val="0084361B"/>
    <w:rsid w:val="00843DF9"/>
    <w:rsid w:val="0084541F"/>
    <w:rsid w:val="00845559"/>
    <w:rsid w:val="008458C7"/>
    <w:rsid w:val="00845C76"/>
    <w:rsid w:val="008476BB"/>
    <w:rsid w:val="00852E1F"/>
    <w:rsid w:val="00853083"/>
    <w:rsid w:val="00853DAB"/>
    <w:rsid w:val="00855951"/>
    <w:rsid w:val="00856318"/>
    <w:rsid w:val="0085734C"/>
    <w:rsid w:val="0085753A"/>
    <w:rsid w:val="00857770"/>
    <w:rsid w:val="008608F8"/>
    <w:rsid w:val="00862124"/>
    <w:rsid w:val="008621FB"/>
    <w:rsid w:val="0086774A"/>
    <w:rsid w:val="00871CAE"/>
    <w:rsid w:val="008727D8"/>
    <w:rsid w:val="008727DC"/>
    <w:rsid w:val="008728A0"/>
    <w:rsid w:val="00872C6E"/>
    <w:rsid w:val="00873861"/>
    <w:rsid w:val="00873B2F"/>
    <w:rsid w:val="008743BA"/>
    <w:rsid w:val="00874A39"/>
    <w:rsid w:val="00876428"/>
    <w:rsid w:val="00877659"/>
    <w:rsid w:val="00877E94"/>
    <w:rsid w:val="0088054D"/>
    <w:rsid w:val="008807E8"/>
    <w:rsid w:val="008816B0"/>
    <w:rsid w:val="008817D9"/>
    <w:rsid w:val="00881F86"/>
    <w:rsid w:val="00882FD5"/>
    <w:rsid w:val="008843B7"/>
    <w:rsid w:val="00885F84"/>
    <w:rsid w:val="0089070A"/>
    <w:rsid w:val="008908B4"/>
    <w:rsid w:val="00890DFD"/>
    <w:rsid w:val="008927A9"/>
    <w:rsid w:val="008928CB"/>
    <w:rsid w:val="008929F0"/>
    <w:rsid w:val="0089604C"/>
    <w:rsid w:val="008976E6"/>
    <w:rsid w:val="00897B83"/>
    <w:rsid w:val="008A1385"/>
    <w:rsid w:val="008A25FE"/>
    <w:rsid w:val="008A3487"/>
    <w:rsid w:val="008A3779"/>
    <w:rsid w:val="008A4128"/>
    <w:rsid w:val="008A46B3"/>
    <w:rsid w:val="008A4CC8"/>
    <w:rsid w:val="008A74FE"/>
    <w:rsid w:val="008A7D04"/>
    <w:rsid w:val="008A7D39"/>
    <w:rsid w:val="008B0939"/>
    <w:rsid w:val="008B168A"/>
    <w:rsid w:val="008B1A76"/>
    <w:rsid w:val="008B2875"/>
    <w:rsid w:val="008B34C2"/>
    <w:rsid w:val="008B3727"/>
    <w:rsid w:val="008B39F4"/>
    <w:rsid w:val="008B5030"/>
    <w:rsid w:val="008B539D"/>
    <w:rsid w:val="008B63B8"/>
    <w:rsid w:val="008B6F99"/>
    <w:rsid w:val="008B78A4"/>
    <w:rsid w:val="008C09B2"/>
    <w:rsid w:val="008C0B3A"/>
    <w:rsid w:val="008C0CE1"/>
    <w:rsid w:val="008C10E9"/>
    <w:rsid w:val="008C18D6"/>
    <w:rsid w:val="008C199D"/>
    <w:rsid w:val="008C19E7"/>
    <w:rsid w:val="008C47C4"/>
    <w:rsid w:val="008C4A9F"/>
    <w:rsid w:val="008C5340"/>
    <w:rsid w:val="008C5AC3"/>
    <w:rsid w:val="008C5FCF"/>
    <w:rsid w:val="008C6090"/>
    <w:rsid w:val="008C7A92"/>
    <w:rsid w:val="008D065B"/>
    <w:rsid w:val="008D0D3D"/>
    <w:rsid w:val="008D1762"/>
    <w:rsid w:val="008D1C0E"/>
    <w:rsid w:val="008D26E0"/>
    <w:rsid w:val="008D4885"/>
    <w:rsid w:val="008D5191"/>
    <w:rsid w:val="008D5D13"/>
    <w:rsid w:val="008D5F12"/>
    <w:rsid w:val="008D75F4"/>
    <w:rsid w:val="008D7BAF"/>
    <w:rsid w:val="008E109B"/>
    <w:rsid w:val="008E1DB3"/>
    <w:rsid w:val="008E2237"/>
    <w:rsid w:val="008E5625"/>
    <w:rsid w:val="008E5ED3"/>
    <w:rsid w:val="008F0713"/>
    <w:rsid w:val="008F076F"/>
    <w:rsid w:val="008F0825"/>
    <w:rsid w:val="008F0AC5"/>
    <w:rsid w:val="008F0D73"/>
    <w:rsid w:val="008F1ADD"/>
    <w:rsid w:val="008F1B08"/>
    <w:rsid w:val="008F2184"/>
    <w:rsid w:val="008F27A4"/>
    <w:rsid w:val="008F27C0"/>
    <w:rsid w:val="008F2A2B"/>
    <w:rsid w:val="008F2AB5"/>
    <w:rsid w:val="008F3AD7"/>
    <w:rsid w:val="008F68AB"/>
    <w:rsid w:val="008F6988"/>
    <w:rsid w:val="008F7552"/>
    <w:rsid w:val="009006A6"/>
    <w:rsid w:val="00901DD1"/>
    <w:rsid w:val="00902621"/>
    <w:rsid w:val="00903A58"/>
    <w:rsid w:val="009044A7"/>
    <w:rsid w:val="00904914"/>
    <w:rsid w:val="00904A8C"/>
    <w:rsid w:val="00906B3A"/>
    <w:rsid w:val="00907FB1"/>
    <w:rsid w:val="00911368"/>
    <w:rsid w:val="0091285A"/>
    <w:rsid w:val="009158C9"/>
    <w:rsid w:val="00915D11"/>
    <w:rsid w:val="009163A9"/>
    <w:rsid w:val="0091660F"/>
    <w:rsid w:val="00917CB5"/>
    <w:rsid w:val="00920424"/>
    <w:rsid w:val="009204AA"/>
    <w:rsid w:val="009207BE"/>
    <w:rsid w:val="00920ED7"/>
    <w:rsid w:val="0092208C"/>
    <w:rsid w:val="0092327B"/>
    <w:rsid w:val="00923EA6"/>
    <w:rsid w:val="00924C3A"/>
    <w:rsid w:val="009260DD"/>
    <w:rsid w:val="00926DA7"/>
    <w:rsid w:val="009316FE"/>
    <w:rsid w:val="00931A99"/>
    <w:rsid w:val="00932750"/>
    <w:rsid w:val="00932E85"/>
    <w:rsid w:val="00934A85"/>
    <w:rsid w:val="00936D67"/>
    <w:rsid w:val="009408FF"/>
    <w:rsid w:val="009420D2"/>
    <w:rsid w:val="0094242F"/>
    <w:rsid w:val="00942C21"/>
    <w:rsid w:val="009448DA"/>
    <w:rsid w:val="00944CCF"/>
    <w:rsid w:val="00946502"/>
    <w:rsid w:val="00947A60"/>
    <w:rsid w:val="0095062F"/>
    <w:rsid w:val="0095156B"/>
    <w:rsid w:val="00951756"/>
    <w:rsid w:val="0095474F"/>
    <w:rsid w:val="00962882"/>
    <w:rsid w:val="009631A8"/>
    <w:rsid w:val="009631D8"/>
    <w:rsid w:val="00963D43"/>
    <w:rsid w:val="00964559"/>
    <w:rsid w:val="009645E3"/>
    <w:rsid w:val="0096519D"/>
    <w:rsid w:val="00965978"/>
    <w:rsid w:val="00965B70"/>
    <w:rsid w:val="00966F96"/>
    <w:rsid w:val="00967752"/>
    <w:rsid w:val="00967861"/>
    <w:rsid w:val="009679A1"/>
    <w:rsid w:val="00970EFD"/>
    <w:rsid w:val="009718B0"/>
    <w:rsid w:val="00971AC0"/>
    <w:rsid w:val="00971D45"/>
    <w:rsid w:val="00972CDB"/>
    <w:rsid w:val="0097325B"/>
    <w:rsid w:val="00973413"/>
    <w:rsid w:val="009777EC"/>
    <w:rsid w:val="00977D5D"/>
    <w:rsid w:val="00983E94"/>
    <w:rsid w:val="009843D4"/>
    <w:rsid w:val="0098487D"/>
    <w:rsid w:val="009848D0"/>
    <w:rsid w:val="0098523C"/>
    <w:rsid w:val="00986484"/>
    <w:rsid w:val="00986B8D"/>
    <w:rsid w:val="00987435"/>
    <w:rsid w:val="00987B47"/>
    <w:rsid w:val="009905FB"/>
    <w:rsid w:val="0099108B"/>
    <w:rsid w:val="009928CC"/>
    <w:rsid w:val="009938C6"/>
    <w:rsid w:val="00993D08"/>
    <w:rsid w:val="009958F0"/>
    <w:rsid w:val="0099741F"/>
    <w:rsid w:val="009974F9"/>
    <w:rsid w:val="00997640"/>
    <w:rsid w:val="00997858"/>
    <w:rsid w:val="00997ABD"/>
    <w:rsid w:val="00997B8A"/>
    <w:rsid w:val="009A0244"/>
    <w:rsid w:val="009A1D55"/>
    <w:rsid w:val="009A2DA0"/>
    <w:rsid w:val="009A3414"/>
    <w:rsid w:val="009A43E8"/>
    <w:rsid w:val="009A4AD1"/>
    <w:rsid w:val="009A4B30"/>
    <w:rsid w:val="009A67B3"/>
    <w:rsid w:val="009A6F8F"/>
    <w:rsid w:val="009A72BD"/>
    <w:rsid w:val="009A7F08"/>
    <w:rsid w:val="009B029D"/>
    <w:rsid w:val="009B0A4B"/>
    <w:rsid w:val="009B2765"/>
    <w:rsid w:val="009B29F5"/>
    <w:rsid w:val="009B2AE0"/>
    <w:rsid w:val="009B367D"/>
    <w:rsid w:val="009B47A2"/>
    <w:rsid w:val="009B4D20"/>
    <w:rsid w:val="009B4E83"/>
    <w:rsid w:val="009B55D4"/>
    <w:rsid w:val="009B5A46"/>
    <w:rsid w:val="009B5AF6"/>
    <w:rsid w:val="009B5CF2"/>
    <w:rsid w:val="009B62B0"/>
    <w:rsid w:val="009B7959"/>
    <w:rsid w:val="009C0849"/>
    <w:rsid w:val="009C1239"/>
    <w:rsid w:val="009C2117"/>
    <w:rsid w:val="009C4F2C"/>
    <w:rsid w:val="009C6226"/>
    <w:rsid w:val="009C6A0C"/>
    <w:rsid w:val="009D08D6"/>
    <w:rsid w:val="009D09AD"/>
    <w:rsid w:val="009D0C3A"/>
    <w:rsid w:val="009D0F3A"/>
    <w:rsid w:val="009D1AD9"/>
    <w:rsid w:val="009D4772"/>
    <w:rsid w:val="009D4837"/>
    <w:rsid w:val="009D50E1"/>
    <w:rsid w:val="009D54E1"/>
    <w:rsid w:val="009E18E2"/>
    <w:rsid w:val="009E2D1D"/>
    <w:rsid w:val="009E3EC7"/>
    <w:rsid w:val="009E6200"/>
    <w:rsid w:val="009E792F"/>
    <w:rsid w:val="009F1717"/>
    <w:rsid w:val="009F1BC3"/>
    <w:rsid w:val="009F27DA"/>
    <w:rsid w:val="009F4721"/>
    <w:rsid w:val="009F6751"/>
    <w:rsid w:val="009F67F6"/>
    <w:rsid w:val="00A00054"/>
    <w:rsid w:val="00A0108A"/>
    <w:rsid w:val="00A0169A"/>
    <w:rsid w:val="00A0239A"/>
    <w:rsid w:val="00A0251A"/>
    <w:rsid w:val="00A02643"/>
    <w:rsid w:val="00A05AFC"/>
    <w:rsid w:val="00A0602F"/>
    <w:rsid w:val="00A10C78"/>
    <w:rsid w:val="00A12AF9"/>
    <w:rsid w:val="00A12BEB"/>
    <w:rsid w:val="00A134EE"/>
    <w:rsid w:val="00A141E9"/>
    <w:rsid w:val="00A14E5F"/>
    <w:rsid w:val="00A1505E"/>
    <w:rsid w:val="00A21A4F"/>
    <w:rsid w:val="00A2208F"/>
    <w:rsid w:val="00A23904"/>
    <w:rsid w:val="00A24649"/>
    <w:rsid w:val="00A252BD"/>
    <w:rsid w:val="00A2682F"/>
    <w:rsid w:val="00A26994"/>
    <w:rsid w:val="00A26B7C"/>
    <w:rsid w:val="00A26FA2"/>
    <w:rsid w:val="00A32CB2"/>
    <w:rsid w:val="00A3307D"/>
    <w:rsid w:val="00A33932"/>
    <w:rsid w:val="00A33EC6"/>
    <w:rsid w:val="00A353A1"/>
    <w:rsid w:val="00A35F6B"/>
    <w:rsid w:val="00A35F7D"/>
    <w:rsid w:val="00A36FAA"/>
    <w:rsid w:val="00A3763A"/>
    <w:rsid w:val="00A378AE"/>
    <w:rsid w:val="00A37AE4"/>
    <w:rsid w:val="00A40367"/>
    <w:rsid w:val="00A40A03"/>
    <w:rsid w:val="00A42CD7"/>
    <w:rsid w:val="00A438B5"/>
    <w:rsid w:val="00A43E1D"/>
    <w:rsid w:val="00A43FA4"/>
    <w:rsid w:val="00A4470B"/>
    <w:rsid w:val="00A46F96"/>
    <w:rsid w:val="00A477B1"/>
    <w:rsid w:val="00A5086A"/>
    <w:rsid w:val="00A51C92"/>
    <w:rsid w:val="00A51D4A"/>
    <w:rsid w:val="00A51E27"/>
    <w:rsid w:val="00A527AC"/>
    <w:rsid w:val="00A528F5"/>
    <w:rsid w:val="00A5377E"/>
    <w:rsid w:val="00A55857"/>
    <w:rsid w:val="00A55AE2"/>
    <w:rsid w:val="00A574B1"/>
    <w:rsid w:val="00A57EAD"/>
    <w:rsid w:val="00A61F83"/>
    <w:rsid w:val="00A620B1"/>
    <w:rsid w:val="00A630DA"/>
    <w:rsid w:val="00A63654"/>
    <w:rsid w:val="00A645C8"/>
    <w:rsid w:val="00A647E6"/>
    <w:rsid w:val="00A65845"/>
    <w:rsid w:val="00A667D1"/>
    <w:rsid w:val="00A66FE2"/>
    <w:rsid w:val="00A67858"/>
    <w:rsid w:val="00A67F55"/>
    <w:rsid w:val="00A7029D"/>
    <w:rsid w:val="00A70A69"/>
    <w:rsid w:val="00A7182D"/>
    <w:rsid w:val="00A71831"/>
    <w:rsid w:val="00A72593"/>
    <w:rsid w:val="00A7261E"/>
    <w:rsid w:val="00A72686"/>
    <w:rsid w:val="00A72ACE"/>
    <w:rsid w:val="00A72D0E"/>
    <w:rsid w:val="00A73B29"/>
    <w:rsid w:val="00A74D24"/>
    <w:rsid w:val="00A74D9D"/>
    <w:rsid w:val="00A75B3B"/>
    <w:rsid w:val="00A760E7"/>
    <w:rsid w:val="00A764F3"/>
    <w:rsid w:val="00A765C9"/>
    <w:rsid w:val="00A771D5"/>
    <w:rsid w:val="00A8149E"/>
    <w:rsid w:val="00A82BB4"/>
    <w:rsid w:val="00A83D41"/>
    <w:rsid w:val="00A84AD1"/>
    <w:rsid w:val="00A875F3"/>
    <w:rsid w:val="00A900E9"/>
    <w:rsid w:val="00A9024A"/>
    <w:rsid w:val="00A91191"/>
    <w:rsid w:val="00A933D9"/>
    <w:rsid w:val="00A93D6B"/>
    <w:rsid w:val="00A93D82"/>
    <w:rsid w:val="00A9558B"/>
    <w:rsid w:val="00A96270"/>
    <w:rsid w:val="00A966B6"/>
    <w:rsid w:val="00A97159"/>
    <w:rsid w:val="00AA11A7"/>
    <w:rsid w:val="00AA3FDB"/>
    <w:rsid w:val="00AA4F69"/>
    <w:rsid w:val="00AA4F7D"/>
    <w:rsid w:val="00AA5C52"/>
    <w:rsid w:val="00AA60E7"/>
    <w:rsid w:val="00AA6E1B"/>
    <w:rsid w:val="00AA7564"/>
    <w:rsid w:val="00AB0234"/>
    <w:rsid w:val="00AB1E2D"/>
    <w:rsid w:val="00AB288B"/>
    <w:rsid w:val="00AB29F2"/>
    <w:rsid w:val="00AB4447"/>
    <w:rsid w:val="00AB5515"/>
    <w:rsid w:val="00AC06E7"/>
    <w:rsid w:val="00AC12D9"/>
    <w:rsid w:val="00AC15CD"/>
    <w:rsid w:val="00AC1B8E"/>
    <w:rsid w:val="00AC1EAB"/>
    <w:rsid w:val="00AC27C0"/>
    <w:rsid w:val="00AC382C"/>
    <w:rsid w:val="00AC39EB"/>
    <w:rsid w:val="00AC625C"/>
    <w:rsid w:val="00AC7EB5"/>
    <w:rsid w:val="00AD09AF"/>
    <w:rsid w:val="00AD0F61"/>
    <w:rsid w:val="00AD1119"/>
    <w:rsid w:val="00AD397A"/>
    <w:rsid w:val="00AD398A"/>
    <w:rsid w:val="00AD560A"/>
    <w:rsid w:val="00AD663C"/>
    <w:rsid w:val="00AE0942"/>
    <w:rsid w:val="00AE1271"/>
    <w:rsid w:val="00AE1C35"/>
    <w:rsid w:val="00AE1D17"/>
    <w:rsid w:val="00AE1D3C"/>
    <w:rsid w:val="00AE201E"/>
    <w:rsid w:val="00AE2A04"/>
    <w:rsid w:val="00AE4A94"/>
    <w:rsid w:val="00AF01AD"/>
    <w:rsid w:val="00AF0904"/>
    <w:rsid w:val="00AF12E4"/>
    <w:rsid w:val="00AF38D7"/>
    <w:rsid w:val="00AF3BD3"/>
    <w:rsid w:val="00AF41CE"/>
    <w:rsid w:val="00AF4ADD"/>
    <w:rsid w:val="00AF4EB0"/>
    <w:rsid w:val="00AF584B"/>
    <w:rsid w:val="00AF610E"/>
    <w:rsid w:val="00AF62BD"/>
    <w:rsid w:val="00B003EF"/>
    <w:rsid w:val="00B01A7C"/>
    <w:rsid w:val="00B01DC8"/>
    <w:rsid w:val="00B05597"/>
    <w:rsid w:val="00B06458"/>
    <w:rsid w:val="00B069BF"/>
    <w:rsid w:val="00B06D89"/>
    <w:rsid w:val="00B1146C"/>
    <w:rsid w:val="00B12429"/>
    <w:rsid w:val="00B12593"/>
    <w:rsid w:val="00B141E4"/>
    <w:rsid w:val="00B15B24"/>
    <w:rsid w:val="00B15F20"/>
    <w:rsid w:val="00B200BF"/>
    <w:rsid w:val="00B2010A"/>
    <w:rsid w:val="00B20690"/>
    <w:rsid w:val="00B20A31"/>
    <w:rsid w:val="00B212C2"/>
    <w:rsid w:val="00B22FD6"/>
    <w:rsid w:val="00B23938"/>
    <w:rsid w:val="00B2422A"/>
    <w:rsid w:val="00B26587"/>
    <w:rsid w:val="00B268DC"/>
    <w:rsid w:val="00B2713E"/>
    <w:rsid w:val="00B35A98"/>
    <w:rsid w:val="00B36751"/>
    <w:rsid w:val="00B419BB"/>
    <w:rsid w:val="00B41C3E"/>
    <w:rsid w:val="00B41E1D"/>
    <w:rsid w:val="00B44947"/>
    <w:rsid w:val="00B44F18"/>
    <w:rsid w:val="00B4625B"/>
    <w:rsid w:val="00B4695B"/>
    <w:rsid w:val="00B4738B"/>
    <w:rsid w:val="00B524B4"/>
    <w:rsid w:val="00B554F0"/>
    <w:rsid w:val="00B558E3"/>
    <w:rsid w:val="00B6042C"/>
    <w:rsid w:val="00B61504"/>
    <w:rsid w:val="00B64E65"/>
    <w:rsid w:val="00B663F3"/>
    <w:rsid w:val="00B66985"/>
    <w:rsid w:val="00B7086C"/>
    <w:rsid w:val="00B71661"/>
    <w:rsid w:val="00B72272"/>
    <w:rsid w:val="00B72587"/>
    <w:rsid w:val="00B74709"/>
    <w:rsid w:val="00B7487B"/>
    <w:rsid w:val="00B74EC8"/>
    <w:rsid w:val="00B759CB"/>
    <w:rsid w:val="00B77234"/>
    <w:rsid w:val="00B81DFD"/>
    <w:rsid w:val="00B8395B"/>
    <w:rsid w:val="00B83AF0"/>
    <w:rsid w:val="00B83CB5"/>
    <w:rsid w:val="00B840EF"/>
    <w:rsid w:val="00B84A03"/>
    <w:rsid w:val="00B84C0D"/>
    <w:rsid w:val="00B87B48"/>
    <w:rsid w:val="00B91736"/>
    <w:rsid w:val="00B91E90"/>
    <w:rsid w:val="00B9398B"/>
    <w:rsid w:val="00B940B2"/>
    <w:rsid w:val="00B94E26"/>
    <w:rsid w:val="00B950BE"/>
    <w:rsid w:val="00B95F6D"/>
    <w:rsid w:val="00B963CA"/>
    <w:rsid w:val="00BA0D63"/>
    <w:rsid w:val="00BA297A"/>
    <w:rsid w:val="00BA5823"/>
    <w:rsid w:val="00BA784D"/>
    <w:rsid w:val="00BB290E"/>
    <w:rsid w:val="00BB30E4"/>
    <w:rsid w:val="00BB31DB"/>
    <w:rsid w:val="00BB3E87"/>
    <w:rsid w:val="00BB4B01"/>
    <w:rsid w:val="00BB5831"/>
    <w:rsid w:val="00BC0252"/>
    <w:rsid w:val="00BC0532"/>
    <w:rsid w:val="00BC05DD"/>
    <w:rsid w:val="00BC161E"/>
    <w:rsid w:val="00BC2C50"/>
    <w:rsid w:val="00BC3195"/>
    <w:rsid w:val="00BC35B7"/>
    <w:rsid w:val="00BC3D37"/>
    <w:rsid w:val="00BC47DE"/>
    <w:rsid w:val="00BC6A68"/>
    <w:rsid w:val="00BC730D"/>
    <w:rsid w:val="00BC7858"/>
    <w:rsid w:val="00BC7B9B"/>
    <w:rsid w:val="00BD0905"/>
    <w:rsid w:val="00BD0A25"/>
    <w:rsid w:val="00BD2707"/>
    <w:rsid w:val="00BD2ABE"/>
    <w:rsid w:val="00BD499A"/>
    <w:rsid w:val="00BD5017"/>
    <w:rsid w:val="00BD5C17"/>
    <w:rsid w:val="00BD5F8B"/>
    <w:rsid w:val="00BD6749"/>
    <w:rsid w:val="00BD77F3"/>
    <w:rsid w:val="00BE0F6E"/>
    <w:rsid w:val="00BE134C"/>
    <w:rsid w:val="00BE157F"/>
    <w:rsid w:val="00BE1B4E"/>
    <w:rsid w:val="00BE1EB9"/>
    <w:rsid w:val="00BE2A31"/>
    <w:rsid w:val="00BE371B"/>
    <w:rsid w:val="00BE4809"/>
    <w:rsid w:val="00BE54F7"/>
    <w:rsid w:val="00BE728C"/>
    <w:rsid w:val="00BE769A"/>
    <w:rsid w:val="00BF05B1"/>
    <w:rsid w:val="00BF097D"/>
    <w:rsid w:val="00BF10D4"/>
    <w:rsid w:val="00BF43C8"/>
    <w:rsid w:val="00BF4ECA"/>
    <w:rsid w:val="00BF532B"/>
    <w:rsid w:val="00BF6F94"/>
    <w:rsid w:val="00BF7A9C"/>
    <w:rsid w:val="00BF7E97"/>
    <w:rsid w:val="00C00DA1"/>
    <w:rsid w:val="00C01A92"/>
    <w:rsid w:val="00C01B0D"/>
    <w:rsid w:val="00C022E9"/>
    <w:rsid w:val="00C03A5C"/>
    <w:rsid w:val="00C04673"/>
    <w:rsid w:val="00C059CA"/>
    <w:rsid w:val="00C073E7"/>
    <w:rsid w:val="00C07D94"/>
    <w:rsid w:val="00C07DBE"/>
    <w:rsid w:val="00C10A73"/>
    <w:rsid w:val="00C10CC1"/>
    <w:rsid w:val="00C1455F"/>
    <w:rsid w:val="00C14906"/>
    <w:rsid w:val="00C1537B"/>
    <w:rsid w:val="00C16996"/>
    <w:rsid w:val="00C208BB"/>
    <w:rsid w:val="00C21FAE"/>
    <w:rsid w:val="00C22303"/>
    <w:rsid w:val="00C2357F"/>
    <w:rsid w:val="00C238B6"/>
    <w:rsid w:val="00C26E75"/>
    <w:rsid w:val="00C27DE3"/>
    <w:rsid w:val="00C305C2"/>
    <w:rsid w:val="00C33C89"/>
    <w:rsid w:val="00C33D42"/>
    <w:rsid w:val="00C34013"/>
    <w:rsid w:val="00C34788"/>
    <w:rsid w:val="00C34862"/>
    <w:rsid w:val="00C4038A"/>
    <w:rsid w:val="00C4171E"/>
    <w:rsid w:val="00C41D93"/>
    <w:rsid w:val="00C42449"/>
    <w:rsid w:val="00C4385F"/>
    <w:rsid w:val="00C43C37"/>
    <w:rsid w:val="00C43FBB"/>
    <w:rsid w:val="00C45D0B"/>
    <w:rsid w:val="00C46B21"/>
    <w:rsid w:val="00C46C3A"/>
    <w:rsid w:val="00C505BC"/>
    <w:rsid w:val="00C50ADB"/>
    <w:rsid w:val="00C51CDB"/>
    <w:rsid w:val="00C5220B"/>
    <w:rsid w:val="00C529EE"/>
    <w:rsid w:val="00C52B30"/>
    <w:rsid w:val="00C53379"/>
    <w:rsid w:val="00C5754D"/>
    <w:rsid w:val="00C6061E"/>
    <w:rsid w:val="00C62B38"/>
    <w:rsid w:val="00C64319"/>
    <w:rsid w:val="00C66875"/>
    <w:rsid w:val="00C67280"/>
    <w:rsid w:val="00C67A73"/>
    <w:rsid w:val="00C67E76"/>
    <w:rsid w:val="00C70237"/>
    <w:rsid w:val="00C70FF9"/>
    <w:rsid w:val="00C7153E"/>
    <w:rsid w:val="00C722F9"/>
    <w:rsid w:val="00C72708"/>
    <w:rsid w:val="00C7276D"/>
    <w:rsid w:val="00C73467"/>
    <w:rsid w:val="00C747D2"/>
    <w:rsid w:val="00C76A7F"/>
    <w:rsid w:val="00C80489"/>
    <w:rsid w:val="00C81CC9"/>
    <w:rsid w:val="00C82D60"/>
    <w:rsid w:val="00C835B2"/>
    <w:rsid w:val="00C83BED"/>
    <w:rsid w:val="00C84C4E"/>
    <w:rsid w:val="00C8596E"/>
    <w:rsid w:val="00C863A9"/>
    <w:rsid w:val="00C8725B"/>
    <w:rsid w:val="00C90431"/>
    <w:rsid w:val="00C90F54"/>
    <w:rsid w:val="00C912DC"/>
    <w:rsid w:val="00C93054"/>
    <w:rsid w:val="00C93B16"/>
    <w:rsid w:val="00C94ECC"/>
    <w:rsid w:val="00C9516F"/>
    <w:rsid w:val="00C961A7"/>
    <w:rsid w:val="00C9646C"/>
    <w:rsid w:val="00C97935"/>
    <w:rsid w:val="00CA0271"/>
    <w:rsid w:val="00CA08DE"/>
    <w:rsid w:val="00CA1ABA"/>
    <w:rsid w:val="00CA23C5"/>
    <w:rsid w:val="00CA2C76"/>
    <w:rsid w:val="00CA30C8"/>
    <w:rsid w:val="00CA4360"/>
    <w:rsid w:val="00CA5E0E"/>
    <w:rsid w:val="00CA61A2"/>
    <w:rsid w:val="00CA67E8"/>
    <w:rsid w:val="00CA6D04"/>
    <w:rsid w:val="00CB03A6"/>
    <w:rsid w:val="00CB08C4"/>
    <w:rsid w:val="00CB097E"/>
    <w:rsid w:val="00CB1227"/>
    <w:rsid w:val="00CB165A"/>
    <w:rsid w:val="00CB2CED"/>
    <w:rsid w:val="00CB3AEF"/>
    <w:rsid w:val="00CB407F"/>
    <w:rsid w:val="00CB6048"/>
    <w:rsid w:val="00CB6719"/>
    <w:rsid w:val="00CB6EC4"/>
    <w:rsid w:val="00CB7B7A"/>
    <w:rsid w:val="00CC01AB"/>
    <w:rsid w:val="00CC0525"/>
    <w:rsid w:val="00CC05A6"/>
    <w:rsid w:val="00CC0B83"/>
    <w:rsid w:val="00CC121A"/>
    <w:rsid w:val="00CC29AC"/>
    <w:rsid w:val="00CC37DC"/>
    <w:rsid w:val="00CC3A51"/>
    <w:rsid w:val="00CC402F"/>
    <w:rsid w:val="00CC4435"/>
    <w:rsid w:val="00CC45DC"/>
    <w:rsid w:val="00CC476B"/>
    <w:rsid w:val="00CC4F92"/>
    <w:rsid w:val="00CC58B1"/>
    <w:rsid w:val="00CC5B31"/>
    <w:rsid w:val="00CC66B5"/>
    <w:rsid w:val="00CC6ECA"/>
    <w:rsid w:val="00CC72E3"/>
    <w:rsid w:val="00CD1703"/>
    <w:rsid w:val="00CD1994"/>
    <w:rsid w:val="00CD2839"/>
    <w:rsid w:val="00CD4FAB"/>
    <w:rsid w:val="00CD5044"/>
    <w:rsid w:val="00CD6393"/>
    <w:rsid w:val="00CE05FE"/>
    <w:rsid w:val="00CE0684"/>
    <w:rsid w:val="00CE08E8"/>
    <w:rsid w:val="00CE0E35"/>
    <w:rsid w:val="00CE163D"/>
    <w:rsid w:val="00CE37C6"/>
    <w:rsid w:val="00CE4061"/>
    <w:rsid w:val="00CE4462"/>
    <w:rsid w:val="00CE46B6"/>
    <w:rsid w:val="00CE7C8C"/>
    <w:rsid w:val="00CF0805"/>
    <w:rsid w:val="00CF14FF"/>
    <w:rsid w:val="00CF1A98"/>
    <w:rsid w:val="00CF2209"/>
    <w:rsid w:val="00CF2219"/>
    <w:rsid w:val="00CF2399"/>
    <w:rsid w:val="00CF306B"/>
    <w:rsid w:val="00CF35B5"/>
    <w:rsid w:val="00CF3E53"/>
    <w:rsid w:val="00CF4916"/>
    <w:rsid w:val="00CF5364"/>
    <w:rsid w:val="00CF660C"/>
    <w:rsid w:val="00D00353"/>
    <w:rsid w:val="00D0373F"/>
    <w:rsid w:val="00D03D1A"/>
    <w:rsid w:val="00D0465E"/>
    <w:rsid w:val="00D04DDE"/>
    <w:rsid w:val="00D05E7C"/>
    <w:rsid w:val="00D06016"/>
    <w:rsid w:val="00D065BE"/>
    <w:rsid w:val="00D072B6"/>
    <w:rsid w:val="00D102EA"/>
    <w:rsid w:val="00D148C7"/>
    <w:rsid w:val="00D14ABF"/>
    <w:rsid w:val="00D15057"/>
    <w:rsid w:val="00D158C9"/>
    <w:rsid w:val="00D15A64"/>
    <w:rsid w:val="00D178B2"/>
    <w:rsid w:val="00D1CEE1"/>
    <w:rsid w:val="00D2106D"/>
    <w:rsid w:val="00D214C2"/>
    <w:rsid w:val="00D22EB5"/>
    <w:rsid w:val="00D2359B"/>
    <w:rsid w:val="00D238DC"/>
    <w:rsid w:val="00D23CB5"/>
    <w:rsid w:val="00D2449F"/>
    <w:rsid w:val="00D24808"/>
    <w:rsid w:val="00D24BBA"/>
    <w:rsid w:val="00D268EC"/>
    <w:rsid w:val="00D3055B"/>
    <w:rsid w:val="00D3093F"/>
    <w:rsid w:val="00D3106C"/>
    <w:rsid w:val="00D31DE7"/>
    <w:rsid w:val="00D31FD9"/>
    <w:rsid w:val="00D322CE"/>
    <w:rsid w:val="00D326A8"/>
    <w:rsid w:val="00D33B87"/>
    <w:rsid w:val="00D3725A"/>
    <w:rsid w:val="00D401C0"/>
    <w:rsid w:val="00D40396"/>
    <w:rsid w:val="00D455A9"/>
    <w:rsid w:val="00D4565D"/>
    <w:rsid w:val="00D45660"/>
    <w:rsid w:val="00D464DC"/>
    <w:rsid w:val="00D471D7"/>
    <w:rsid w:val="00D473C2"/>
    <w:rsid w:val="00D50C10"/>
    <w:rsid w:val="00D5181B"/>
    <w:rsid w:val="00D5216C"/>
    <w:rsid w:val="00D521BF"/>
    <w:rsid w:val="00D53023"/>
    <w:rsid w:val="00D533A9"/>
    <w:rsid w:val="00D53A85"/>
    <w:rsid w:val="00D53BF2"/>
    <w:rsid w:val="00D5501A"/>
    <w:rsid w:val="00D55BDD"/>
    <w:rsid w:val="00D56577"/>
    <w:rsid w:val="00D57A4D"/>
    <w:rsid w:val="00D60BA9"/>
    <w:rsid w:val="00D63910"/>
    <w:rsid w:val="00D63D3F"/>
    <w:rsid w:val="00D640D7"/>
    <w:rsid w:val="00D64205"/>
    <w:rsid w:val="00D64241"/>
    <w:rsid w:val="00D64FC7"/>
    <w:rsid w:val="00D65CCC"/>
    <w:rsid w:val="00D6651E"/>
    <w:rsid w:val="00D66E0F"/>
    <w:rsid w:val="00D676AE"/>
    <w:rsid w:val="00D67771"/>
    <w:rsid w:val="00D7139F"/>
    <w:rsid w:val="00D731F0"/>
    <w:rsid w:val="00D73B4B"/>
    <w:rsid w:val="00D770B9"/>
    <w:rsid w:val="00D813A7"/>
    <w:rsid w:val="00D8254E"/>
    <w:rsid w:val="00D827FB"/>
    <w:rsid w:val="00D833F3"/>
    <w:rsid w:val="00D83F1F"/>
    <w:rsid w:val="00D843FE"/>
    <w:rsid w:val="00D85713"/>
    <w:rsid w:val="00D90B2D"/>
    <w:rsid w:val="00D9188F"/>
    <w:rsid w:val="00D92734"/>
    <w:rsid w:val="00D93F92"/>
    <w:rsid w:val="00D95266"/>
    <w:rsid w:val="00D971BF"/>
    <w:rsid w:val="00D97F47"/>
    <w:rsid w:val="00DA15A1"/>
    <w:rsid w:val="00DA2841"/>
    <w:rsid w:val="00DA33C7"/>
    <w:rsid w:val="00DA3D02"/>
    <w:rsid w:val="00DA49F3"/>
    <w:rsid w:val="00DA544C"/>
    <w:rsid w:val="00DA5E20"/>
    <w:rsid w:val="00DA619A"/>
    <w:rsid w:val="00DA665E"/>
    <w:rsid w:val="00DA6BAC"/>
    <w:rsid w:val="00DA76B5"/>
    <w:rsid w:val="00DB00F8"/>
    <w:rsid w:val="00DB04B7"/>
    <w:rsid w:val="00DB1138"/>
    <w:rsid w:val="00DB170B"/>
    <w:rsid w:val="00DB18EF"/>
    <w:rsid w:val="00DB3E48"/>
    <w:rsid w:val="00DB4BC5"/>
    <w:rsid w:val="00DB5A18"/>
    <w:rsid w:val="00DB73A0"/>
    <w:rsid w:val="00DC0BCE"/>
    <w:rsid w:val="00DC2DDA"/>
    <w:rsid w:val="00DC3765"/>
    <w:rsid w:val="00DC576A"/>
    <w:rsid w:val="00DC5977"/>
    <w:rsid w:val="00DC6147"/>
    <w:rsid w:val="00DC6B7F"/>
    <w:rsid w:val="00DD1B0B"/>
    <w:rsid w:val="00DD1E82"/>
    <w:rsid w:val="00DD284E"/>
    <w:rsid w:val="00DD363A"/>
    <w:rsid w:val="00DD394C"/>
    <w:rsid w:val="00DD46C5"/>
    <w:rsid w:val="00DD4731"/>
    <w:rsid w:val="00DD49FE"/>
    <w:rsid w:val="00DD4CD0"/>
    <w:rsid w:val="00DD5126"/>
    <w:rsid w:val="00DD6407"/>
    <w:rsid w:val="00DD6D1C"/>
    <w:rsid w:val="00DE0D4A"/>
    <w:rsid w:val="00DE1762"/>
    <w:rsid w:val="00DE1C09"/>
    <w:rsid w:val="00DE2513"/>
    <w:rsid w:val="00DE353A"/>
    <w:rsid w:val="00DE4013"/>
    <w:rsid w:val="00DE6DE2"/>
    <w:rsid w:val="00DF148B"/>
    <w:rsid w:val="00DF19E5"/>
    <w:rsid w:val="00DF1F65"/>
    <w:rsid w:val="00DF2A45"/>
    <w:rsid w:val="00DF38AB"/>
    <w:rsid w:val="00DF470A"/>
    <w:rsid w:val="00DF4E16"/>
    <w:rsid w:val="00DF52A5"/>
    <w:rsid w:val="00DF532E"/>
    <w:rsid w:val="00DF598E"/>
    <w:rsid w:val="00DF5F77"/>
    <w:rsid w:val="00DF6BA2"/>
    <w:rsid w:val="00DF6C2E"/>
    <w:rsid w:val="00DF709B"/>
    <w:rsid w:val="00DF7B96"/>
    <w:rsid w:val="00E0018B"/>
    <w:rsid w:val="00E00521"/>
    <w:rsid w:val="00E00C82"/>
    <w:rsid w:val="00E01876"/>
    <w:rsid w:val="00E0240F"/>
    <w:rsid w:val="00E029DB"/>
    <w:rsid w:val="00E04A28"/>
    <w:rsid w:val="00E05297"/>
    <w:rsid w:val="00E05434"/>
    <w:rsid w:val="00E05B66"/>
    <w:rsid w:val="00E05D5E"/>
    <w:rsid w:val="00E05E46"/>
    <w:rsid w:val="00E07C27"/>
    <w:rsid w:val="00E07C44"/>
    <w:rsid w:val="00E1130C"/>
    <w:rsid w:val="00E11E9D"/>
    <w:rsid w:val="00E12075"/>
    <w:rsid w:val="00E121EB"/>
    <w:rsid w:val="00E129EC"/>
    <w:rsid w:val="00E13569"/>
    <w:rsid w:val="00E14009"/>
    <w:rsid w:val="00E17942"/>
    <w:rsid w:val="00E20448"/>
    <w:rsid w:val="00E2067F"/>
    <w:rsid w:val="00E208E6"/>
    <w:rsid w:val="00E20AB5"/>
    <w:rsid w:val="00E230E8"/>
    <w:rsid w:val="00E247B1"/>
    <w:rsid w:val="00E261D8"/>
    <w:rsid w:val="00E30C7A"/>
    <w:rsid w:val="00E31B1B"/>
    <w:rsid w:val="00E31E04"/>
    <w:rsid w:val="00E337E6"/>
    <w:rsid w:val="00E34FA2"/>
    <w:rsid w:val="00E365AD"/>
    <w:rsid w:val="00E36AB1"/>
    <w:rsid w:val="00E42AED"/>
    <w:rsid w:val="00E43095"/>
    <w:rsid w:val="00E45C4A"/>
    <w:rsid w:val="00E462F2"/>
    <w:rsid w:val="00E47AEE"/>
    <w:rsid w:val="00E47C20"/>
    <w:rsid w:val="00E47D17"/>
    <w:rsid w:val="00E500FD"/>
    <w:rsid w:val="00E50FB5"/>
    <w:rsid w:val="00E51CBA"/>
    <w:rsid w:val="00E51DEF"/>
    <w:rsid w:val="00E52D3F"/>
    <w:rsid w:val="00E53FFE"/>
    <w:rsid w:val="00E544AA"/>
    <w:rsid w:val="00E55A12"/>
    <w:rsid w:val="00E57021"/>
    <w:rsid w:val="00E5731A"/>
    <w:rsid w:val="00E57547"/>
    <w:rsid w:val="00E5768B"/>
    <w:rsid w:val="00E57D64"/>
    <w:rsid w:val="00E60115"/>
    <w:rsid w:val="00E60487"/>
    <w:rsid w:val="00E606DF"/>
    <w:rsid w:val="00E621B4"/>
    <w:rsid w:val="00E628B7"/>
    <w:rsid w:val="00E62FA1"/>
    <w:rsid w:val="00E64AA3"/>
    <w:rsid w:val="00E64AC4"/>
    <w:rsid w:val="00E65A9D"/>
    <w:rsid w:val="00E65CBF"/>
    <w:rsid w:val="00E665CE"/>
    <w:rsid w:val="00E671CD"/>
    <w:rsid w:val="00E708F8"/>
    <w:rsid w:val="00E724BC"/>
    <w:rsid w:val="00E72A5F"/>
    <w:rsid w:val="00E730A6"/>
    <w:rsid w:val="00E738C4"/>
    <w:rsid w:val="00E7500E"/>
    <w:rsid w:val="00E7588A"/>
    <w:rsid w:val="00E80067"/>
    <w:rsid w:val="00E81641"/>
    <w:rsid w:val="00E816F5"/>
    <w:rsid w:val="00E83145"/>
    <w:rsid w:val="00E8335E"/>
    <w:rsid w:val="00E83F05"/>
    <w:rsid w:val="00E840C5"/>
    <w:rsid w:val="00E84246"/>
    <w:rsid w:val="00E84740"/>
    <w:rsid w:val="00E85B98"/>
    <w:rsid w:val="00E87995"/>
    <w:rsid w:val="00E87CE3"/>
    <w:rsid w:val="00E90E60"/>
    <w:rsid w:val="00E9284C"/>
    <w:rsid w:val="00E92896"/>
    <w:rsid w:val="00E92898"/>
    <w:rsid w:val="00E931F6"/>
    <w:rsid w:val="00E93449"/>
    <w:rsid w:val="00E937B3"/>
    <w:rsid w:val="00E94941"/>
    <w:rsid w:val="00E94C6E"/>
    <w:rsid w:val="00E95242"/>
    <w:rsid w:val="00E96033"/>
    <w:rsid w:val="00E973BA"/>
    <w:rsid w:val="00E97A28"/>
    <w:rsid w:val="00E97A50"/>
    <w:rsid w:val="00EA03A6"/>
    <w:rsid w:val="00EA09E0"/>
    <w:rsid w:val="00EA1B56"/>
    <w:rsid w:val="00EA34F0"/>
    <w:rsid w:val="00EB0036"/>
    <w:rsid w:val="00EB25FC"/>
    <w:rsid w:val="00EB53D3"/>
    <w:rsid w:val="00EB694A"/>
    <w:rsid w:val="00EC0047"/>
    <w:rsid w:val="00EC089A"/>
    <w:rsid w:val="00EC1147"/>
    <w:rsid w:val="00EC1669"/>
    <w:rsid w:val="00EC4000"/>
    <w:rsid w:val="00EC4905"/>
    <w:rsid w:val="00EC5920"/>
    <w:rsid w:val="00EC5C07"/>
    <w:rsid w:val="00EC6667"/>
    <w:rsid w:val="00EC7340"/>
    <w:rsid w:val="00EC7C3D"/>
    <w:rsid w:val="00EC7F42"/>
    <w:rsid w:val="00ED0B14"/>
    <w:rsid w:val="00ED1519"/>
    <w:rsid w:val="00ED21BF"/>
    <w:rsid w:val="00ED28A6"/>
    <w:rsid w:val="00ED3638"/>
    <w:rsid w:val="00ED3669"/>
    <w:rsid w:val="00ED41B5"/>
    <w:rsid w:val="00ED44EC"/>
    <w:rsid w:val="00ED5553"/>
    <w:rsid w:val="00ED57A8"/>
    <w:rsid w:val="00ED5D2B"/>
    <w:rsid w:val="00ED600A"/>
    <w:rsid w:val="00ED6E69"/>
    <w:rsid w:val="00ED74B9"/>
    <w:rsid w:val="00ED78CC"/>
    <w:rsid w:val="00ED78F3"/>
    <w:rsid w:val="00EE0346"/>
    <w:rsid w:val="00EE196D"/>
    <w:rsid w:val="00EE7C5E"/>
    <w:rsid w:val="00EF03D7"/>
    <w:rsid w:val="00EF2331"/>
    <w:rsid w:val="00EF260A"/>
    <w:rsid w:val="00EF2C65"/>
    <w:rsid w:val="00EF2CA0"/>
    <w:rsid w:val="00EF2E33"/>
    <w:rsid w:val="00EF41A1"/>
    <w:rsid w:val="00EF41C2"/>
    <w:rsid w:val="00EF463D"/>
    <w:rsid w:val="00EF5011"/>
    <w:rsid w:val="00EF561F"/>
    <w:rsid w:val="00EF5F66"/>
    <w:rsid w:val="00EF606D"/>
    <w:rsid w:val="00EF7920"/>
    <w:rsid w:val="00F00F54"/>
    <w:rsid w:val="00F01496"/>
    <w:rsid w:val="00F022DB"/>
    <w:rsid w:val="00F03AAF"/>
    <w:rsid w:val="00F05386"/>
    <w:rsid w:val="00F05393"/>
    <w:rsid w:val="00F059E1"/>
    <w:rsid w:val="00F05B7D"/>
    <w:rsid w:val="00F06DB5"/>
    <w:rsid w:val="00F0780C"/>
    <w:rsid w:val="00F102D0"/>
    <w:rsid w:val="00F10FD6"/>
    <w:rsid w:val="00F1143E"/>
    <w:rsid w:val="00F11C3F"/>
    <w:rsid w:val="00F11CBF"/>
    <w:rsid w:val="00F12E71"/>
    <w:rsid w:val="00F141E5"/>
    <w:rsid w:val="00F16769"/>
    <w:rsid w:val="00F17DAA"/>
    <w:rsid w:val="00F201A4"/>
    <w:rsid w:val="00F20A1A"/>
    <w:rsid w:val="00F2123E"/>
    <w:rsid w:val="00F21987"/>
    <w:rsid w:val="00F21B74"/>
    <w:rsid w:val="00F22D6D"/>
    <w:rsid w:val="00F24EC1"/>
    <w:rsid w:val="00F253AC"/>
    <w:rsid w:val="00F253C2"/>
    <w:rsid w:val="00F3027D"/>
    <w:rsid w:val="00F306E3"/>
    <w:rsid w:val="00F32C5C"/>
    <w:rsid w:val="00F3328F"/>
    <w:rsid w:val="00F33878"/>
    <w:rsid w:val="00F33E0E"/>
    <w:rsid w:val="00F33F5B"/>
    <w:rsid w:val="00F34AFE"/>
    <w:rsid w:val="00F34B47"/>
    <w:rsid w:val="00F34D38"/>
    <w:rsid w:val="00F36DF0"/>
    <w:rsid w:val="00F4566A"/>
    <w:rsid w:val="00F46C0C"/>
    <w:rsid w:val="00F47F38"/>
    <w:rsid w:val="00F517DB"/>
    <w:rsid w:val="00F51928"/>
    <w:rsid w:val="00F5494C"/>
    <w:rsid w:val="00F57270"/>
    <w:rsid w:val="00F57ED1"/>
    <w:rsid w:val="00F600DB"/>
    <w:rsid w:val="00F6065A"/>
    <w:rsid w:val="00F60F17"/>
    <w:rsid w:val="00F6146E"/>
    <w:rsid w:val="00F61590"/>
    <w:rsid w:val="00F6274E"/>
    <w:rsid w:val="00F64074"/>
    <w:rsid w:val="00F65AE9"/>
    <w:rsid w:val="00F65CDC"/>
    <w:rsid w:val="00F66333"/>
    <w:rsid w:val="00F66839"/>
    <w:rsid w:val="00F718FC"/>
    <w:rsid w:val="00F72794"/>
    <w:rsid w:val="00F73BEC"/>
    <w:rsid w:val="00F750B7"/>
    <w:rsid w:val="00F75B2A"/>
    <w:rsid w:val="00F7732D"/>
    <w:rsid w:val="00F77FF5"/>
    <w:rsid w:val="00F8032B"/>
    <w:rsid w:val="00F81855"/>
    <w:rsid w:val="00F81FD8"/>
    <w:rsid w:val="00F82224"/>
    <w:rsid w:val="00F84D31"/>
    <w:rsid w:val="00F84FCF"/>
    <w:rsid w:val="00F85B17"/>
    <w:rsid w:val="00F861C0"/>
    <w:rsid w:val="00F86648"/>
    <w:rsid w:val="00F8762A"/>
    <w:rsid w:val="00F907E3"/>
    <w:rsid w:val="00F923DD"/>
    <w:rsid w:val="00F93876"/>
    <w:rsid w:val="00F94C4E"/>
    <w:rsid w:val="00F96D0C"/>
    <w:rsid w:val="00F96FC6"/>
    <w:rsid w:val="00FA258C"/>
    <w:rsid w:val="00FA4EF0"/>
    <w:rsid w:val="00FA6AEE"/>
    <w:rsid w:val="00FA6FD2"/>
    <w:rsid w:val="00FA7160"/>
    <w:rsid w:val="00FB2612"/>
    <w:rsid w:val="00FB4AB0"/>
    <w:rsid w:val="00FB5EF1"/>
    <w:rsid w:val="00FC065C"/>
    <w:rsid w:val="00FC1F5D"/>
    <w:rsid w:val="00FC3647"/>
    <w:rsid w:val="00FC3F4A"/>
    <w:rsid w:val="00FC5501"/>
    <w:rsid w:val="00FC593F"/>
    <w:rsid w:val="00FC61D6"/>
    <w:rsid w:val="00FC66A5"/>
    <w:rsid w:val="00FD08C6"/>
    <w:rsid w:val="00FD08D7"/>
    <w:rsid w:val="00FD116C"/>
    <w:rsid w:val="00FD1EE3"/>
    <w:rsid w:val="00FD2433"/>
    <w:rsid w:val="00FD24FA"/>
    <w:rsid w:val="00FD26D6"/>
    <w:rsid w:val="00FD2F51"/>
    <w:rsid w:val="00FD346E"/>
    <w:rsid w:val="00FD39B9"/>
    <w:rsid w:val="00FD47C7"/>
    <w:rsid w:val="00FD63B0"/>
    <w:rsid w:val="00FD7244"/>
    <w:rsid w:val="00FD74A9"/>
    <w:rsid w:val="00FD7AB3"/>
    <w:rsid w:val="00FE217B"/>
    <w:rsid w:val="00FE3DBA"/>
    <w:rsid w:val="00FE3DE0"/>
    <w:rsid w:val="00FE3E39"/>
    <w:rsid w:val="00FE441A"/>
    <w:rsid w:val="00FE4614"/>
    <w:rsid w:val="00FE4A49"/>
    <w:rsid w:val="00FE625F"/>
    <w:rsid w:val="00FE6F21"/>
    <w:rsid w:val="00FE7138"/>
    <w:rsid w:val="00FF0A02"/>
    <w:rsid w:val="00FF23BE"/>
    <w:rsid w:val="00FF3D25"/>
    <w:rsid w:val="00FF457A"/>
    <w:rsid w:val="00FF4914"/>
    <w:rsid w:val="00FF4BAD"/>
    <w:rsid w:val="00FF64B6"/>
    <w:rsid w:val="0136010F"/>
    <w:rsid w:val="016AAEAE"/>
    <w:rsid w:val="01BB2990"/>
    <w:rsid w:val="03F4584D"/>
    <w:rsid w:val="046AD4B2"/>
    <w:rsid w:val="04D18A60"/>
    <w:rsid w:val="04FC550C"/>
    <w:rsid w:val="05C7D542"/>
    <w:rsid w:val="07000945"/>
    <w:rsid w:val="0719303A"/>
    <w:rsid w:val="08ED0C3D"/>
    <w:rsid w:val="09E004E7"/>
    <w:rsid w:val="0A226188"/>
    <w:rsid w:val="0A3FF533"/>
    <w:rsid w:val="0B484169"/>
    <w:rsid w:val="0C2BF77A"/>
    <w:rsid w:val="0C56009F"/>
    <w:rsid w:val="0C9E5C25"/>
    <w:rsid w:val="0E7C5656"/>
    <w:rsid w:val="11BE4183"/>
    <w:rsid w:val="1206CEDF"/>
    <w:rsid w:val="12984F39"/>
    <w:rsid w:val="12A1F794"/>
    <w:rsid w:val="12B07B77"/>
    <w:rsid w:val="13EBFEAC"/>
    <w:rsid w:val="148FE106"/>
    <w:rsid w:val="15CA72E9"/>
    <w:rsid w:val="15DCFCED"/>
    <w:rsid w:val="16CFF597"/>
    <w:rsid w:val="17121F67"/>
    <w:rsid w:val="1A314C70"/>
    <w:rsid w:val="1B256271"/>
    <w:rsid w:val="1B33A7F0"/>
    <w:rsid w:val="1B68ED07"/>
    <w:rsid w:val="1B81BA5A"/>
    <w:rsid w:val="1BD851C2"/>
    <w:rsid w:val="1C9DE843"/>
    <w:rsid w:val="1EAE09FA"/>
    <w:rsid w:val="1EC50748"/>
    <w:rsid w:val="1FA8BD59"/>
    <w:rsid w:val="207C9A54"/>
    <w:rsid w:val="20F033F5"/>
    <w:rsid w:val="2157F3A0"/>
    <w:rsid w:val="21F0CA08"/>
    <w:rsid w:val="22B71F3F"/>
    <w:rsid w:val="236BDF90"/>
    <w:rsid w:val="249AF117"/>
    <w:rsid w:val="257EA728"/>
    <w:rsid w:val="28036BF3"/>
    <w:rsid w:val="28350648"/>
    <w:rsid w:val="29CCB35C"/>
    <w:rsid w:val="2C9A1533"/>
    <w:rsid w:val="2DD0A30B"/>
    <w:rsid w:val="2F96DBCF"/>
    <w:rsid w:val="2FFAC72F"/>
    <w:rsid w:val="30827F66"/>
    <w:rsid w:val="31235EFF"/>
    <w:rsid w:val="32032F2C"/>
    <w:rsid w:val="3381073B"/>
    <w:rsid w:val="3387C622"/>
    <w:rsid w:val="33A91727"/>
    <w:rsid w:val="34928517"/>
    <w:rsid w:val="34A820A4"/>
    <w:rsid w:val="36E9A18E"/>
    <w:rsid w:val="376EC914"/>
    <w:rsid w:val="37C34005"/>
    <w:rsid w:val="3813F3BE"/>
    <w:rsid w:val="3963FD01"/>
    <w:rsid w:val="3A6C71F6"/>
    <w:rsid w:val="3BB37157"/>
    <w:rsid w:val="3D2F7BFD"/>
    <w:rsid w:val="3DEFE250"/>
    <w:rsid w:val="3DFAFC33"/>
    <w:rsid w:val="3EEDF4DD"/>
    <w:rsid w:val="3F48CBC3"/>
    <w:rsid w:val="40278AA1"/>
    <w:rsid w:val="402B53DF"/>
    <w:rsid w:val="404D207C"/>
    <w:rsid w:val="4175042E"/>
    <w:rsid w:val="428AD72D"/>
    <w:rsid w:val="430F3565"/>
    <w:rsid w:val="45811868"/>
    <w:rsid w:val="45B699ED"/>
    <w:rsid w:val="465F0CFD"/>
    <w:rsid w:val="46EFFCE0"/>
    <w:rsid w:val="47C6BC9F"/>
    <w:rsid w:val="48009EDA"/>
    <w:rsid w:val="48AA72B0"/>
    <w:rsid w:val="4AB9CB19"/>
    <w:rsid w:val="4BA33909"/>
    <w:rsid w:val="4C035B2B"/>
    <w:rsid w:val="4D208ED0"/>
    <w:rsid w:val="4EAB245A"/>
    <w:rsid w:val="51449D72"/>
    <w:rsid w:val="525E1A6D"/>
    <w:rsid w:val="53B21EC4"/>
    <w:rsid w:val="546B3533"/>
    <w:rsid w:val="559E8D11"/>
    <w:rsid w:val="55E2276E"/>
    <w:rsid w:val="56EE5A0E"/>
    <w:rsid w:val="57AAC37B"/>
    <w:rsid w:val="59CABF43"/>
    <w:rsid w:val="5A0F1EBA"/>
    <w:rsid w:val="5D193C1B"/>
    <w:rsid w:val="5D9E5D9B"/>
    <w:rsid w:val="5EAC3EE0"/>
    <w:rsid w:val="611E5134"/>
    <w:rsid w:val="6209F9AE"/>
    <w:rsid w:val="6379F2BB"/>
    <w:rsid w:val="6494F1B4"/>
    <w:rsid w:val="64EC8FD3"/>
    <w:rsid w:val="66B2CE00"/>
    <w:rsid w:val="67DF06D5"/>
    <w:rsid w:val="68887105"/>
    <w:rsid w:val="697B6416"/>
    <w:rsid w:val="6A560944"/>
    <w:rsid w:val="6B483F34"/>
    <w:rsid w:val="6BD97B91"/>
    <w:rsid w:val="6C4FC620"/>
    <w:rsid w:val="6D3A4030"/>
    <w:rsid w:val="6EAAABD5"/>
    <w:rsid w:val="70ED8D85"/>
    <w:rsid w:val="71BDD318"/>
    <w:rsid w:val="71F1F3D7"/>
    <w:rsid w:val="71FDA59C"/>
    <w:rsid w:val="74190844"/>
    <w:rsid w:val="7452B8A9"/>
    <w:rsid w:val="758DCF70"/>
    <w:rsid w:val="75C08F69"/>
    <w:rsid w:val="7753444F"/>
    <w:rsid w:val="78DAE481"/>
    <w:rsid w:val="7AC5215B"/>
    <w:rsid w:val="7B6C657B"/>
    <w:rsid w:val="7D00DFCE"/>
    <w:rsid w:val="7D5092AE"/>
    <w:rsid w:val="7F500FBA"/>
    <w:rsid w:val="7F6BD265"/>
    <w:rsid w:val="7FA86C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585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EB7"/>
  </w:style>
  <w:style w:type="paragraph" w:styleId="Heading1">
    <w:name w:val="heading 1"/>
    <w:basedOn w:val="Normal"/>
    <w:next w:val="Normal"/>
    <w:link w:val="Heading1Char"/>
    <w:uiPriority w:val="9"/>
    <w:qFormat/>
    <w:rsid w:val="008727D8"/>
    <w:pPr>
      <w:keepNext/>
      <w:keepLines/>
      <w:numPr>
        <w:numId w:val="17"/>
      </w:numPr>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27D8"/>
    <w:pPr>
      <w:keepNext/>
      <w:keepLines/>
      <w:spacing w:before="240" w:after="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3AC7"/>
    <w:pPr>
      <w:keepNext/>
      <w:keepLines/>
      <w:spacing w:before="320" w:after="0"/>
      <w:outlineLvl w:val="2"/>
    </w:pPr>
    <w:rPr>
      <w:rFonts w:eastAsiaTheme="majorEastAsia" w:cstheme="majorBidi"/>
      <w:color w:val="0F4761" w:themeColor="accent1" w:themeShade="BF"/>
    </w:rPr>
  </w:style>
  <w:style w:type="paragraph" w:styleId="Heading4">
    <w:name w:val="heading 4"/>
    <w:basedOn w:val="Normal"/>
    <w:next w:val="Normal"/>
    <w:link w:val="Heading4Char"/>
    <w:uiPriority w:val="9"/>
    <w:unhideWhenUsed/>
    <w:qFormat/>
    <w:rsid w:val="00CA30C8"/>
    <w:pPr>
      <w:keepNext/>
      <w:keepLines/>
      <w:spacing w:before="240" w:after="40"/>
      <w:outlineLvl w:val="3"/>
    </w:pPr>
    <w:rPr>
      <w:rFonts w:ascii="Verdana" w:eastAsiaTheme="majorEastAsia" w:hAnsi="Verdana" w:cstheme="majorBidi"/>
      <w:i/>
      <w:iCs/>
      <w:color w:val="0F4761" w:themeColor="accent1" w:themeShade="BF"/>
    </w:rPr>
  </w:style>
  <w:style w:type="paragraph" w:styleId="Heading5">
    <w:name w:val="heading 5"/>
    <w:basedOn w:val="Normal"/>
    <w:next w:val="Normal"/>
    <w:link w:val="Heading5Char"/>
    <w:uiPriority w:val="9"/>
    <w:semiHidden/>
    <w:unhideWhenUsed/>
    <w:qFormat/>
    <w:rsid w:val="00A61F8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1F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1F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1F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1F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7D8"/>
    <w:rPr>
      <w:rFonts w:eastAsiaTheme="majorEastAsia" w:cstheme="majorBidi"/>
      <w:color w:val="0F4761" w:themeColor="accent1" w:themeShade="BF"/>
      <w:sz w:val="40"/>
      <w:szCs w:val="40"/>
    </w:rPr>
  </w:style>
  <w:style w:type="character" w:customStyle="1" w:styleId="Heading2Char">
    <w:name w:val="Heading 2 Char"/>
    <w:basedOn w:val="DefaultParagraphFont"/>
    <w:link w:val="Heading2"/>
    <w:uiPriority w:val="9"/>
    <w:rsid w:val="008727D8"/>
    <w:rPr>
      <w:rFonts w:eastAsiaTheme="majorEastAsia" w:cstheme="majorBidi"/>
      <w:color w:val="0F4761" w:themeColor="accent1" w:themeShade="BF"/>
      <w:sz w:val="32"/>
      <w:szCs w:val="32"/>
    </w:rPr>
  </w:style>
  <w:style w:type="character" w:customStyle="1" w:styleId="Heading3Char">
    <w:name w:val="Heading 3 Char"/>
    <w:basedOn w:val="DefaultParagraphFont"/>
    <w:link w:val="Heading3"/>
    <w:uiPriority w:val="9"/>
    <w:rsid w:val="003F3AC7"/>
    <w:rPr>
      <w:rFonts w:eastAsiaTheme="majorEastAsia" w:cstheme="majorBidi"/>
      <w:color w:val="0F4761" w:themeColor="accent1" w:themeShade="BF"/>
    </w:rPr>
  </w:style>
  <w:style w:type="character" w:customStyle="1" w:styleId="Heading4Char">
    <w:name w:val="Heading 4 Char"/>
    <w:basedOn w:val="DefaultParagraphFont"/>
    <w:link w:val="Heading4"/>
    <w:uiPriority w:val="9"/>
    <w:rsid w:val="00CA30C8"/>
    <w:rPr>
      <w:rFonts w:ascii="Verdana" w:eastAsiaTheme="majorEastAsia" w:hAnsi="Verdana" w:cstheme="majorBidi"/>
      <w:i/>
      <w:iCs/>
      <w:color w:val="0F4761" w:themeColor="accent1" w:themeShade="BF"/>
    </w:rPr>
  </w:style>
  <w:style w:type="character" w:customStyle="1" w:styleId="Heading5Char">
    <w:name w:val="Heading 5 Char"/>
    <w:basedOn w:val="DefaultParagraphFont"/>
    <w:link w:val="Heading5"/>
    <w:uiPriority w:val="9"/>
    <w:semiHidden/>
    <w:rsid w:val="00A61F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1F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1F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1F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1F83"/>
    <w:rPr>
      <w:rFonts w:eastAsiaTheme="majorEastAsia" w:cstheme="majorBidi"/>
      <w:color w:val="272727" w:themeColor="text1" w:themeTint="D8"/>
    </w:rPr>
  </w:style>
  <w:style w:type="paragraph" w:styleId="Title">
    <w:name w:val="Title"/>
    <w:basedOn w:val="Normal"/>
    <w:next w:val="Normal"/>
    <w:link w:val="TitleChar"/>
    <w:uiPriority w:val="10"/>
    <w:qFormat/>
    <w:rsid w:val="00A61F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1F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1F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1F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1F83"/>
    <w:pPr>
      <w:spacing w:before="160"/>
      <w:jc w:val="center"/>
    </w:pPr>
    <w:rPr>
      <w:i/>
      <w:iCs/>
      <w:color w:val="404040" w:themeColor="text1" w:themeTint="BF"/>
    </w:rPr>
  </w:style>
  <w:style w:type="character" w:customStyle="1" w:styleId="QuoteChar">
    <w:name w:val="Quote Char"/>
    <w:basedOn w:val="DefaultParagraphFont"/>
    <w:link w:val="Quote"/>
    <w:uiPriority w:val="29"/>
    <w:rsid w:val="00A61F83"/>
    <w:rPr>
      <w:i/>
      <w:iCs/>
      <w:color w:val="404040" w:themeColor="text1" w:themeTint="BF"/>
    </w:rPr>
  </w:style>
  <w:style w:type="paragraph" w:styleId="ListParagraph">
    <w:name w:val="List Paragraph"/>
    <w:basedOn w:val="Normal"/>
    <w:uiPriority w:val="34"/>
    <w:qFormat/>
    <w:rsid w:val="00A61F83"/>
    <w:pPr>
      <w:ind w:left="720"/>
      <w:contextualSpacing/>
    </w:pPr>
  </w:style>
  <w:style w:type="character" w:styleId="IntenseEmphasis">
    <w:name w:val="Intense Emphasis"/>
    <w:basedOn w:val="DefaultParagraphFont"/>
    <w:uiPriority w:val="21"/>
    <w:qFormat/>
    <w:rsid w:val="00A61F83"/>
    <w:rPr>
      <w:i/>
      <w:iCs/>
      <w:color w:val="0F4761" w:themeColor="accent1" w:themeShade="BF"/>
    </w:rPr>
  </w:style>
  <w:style w:type="paragraph" w:styleId="IntenseQuote">
    <w:name w:val="Intense Quote"/>
    <w:basedOn w:val="Normal"/>
    <w:next w:val="Normal"/>
    <w:link w:val="IntenseQuoteChar"/>
    <w:uiPriority w:val="30"/>
    <w:qFormat/>
    <w:rsid w:val="00A61F8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1F83"/>
    <w:rPr>
      <w:i/>
      <w:iCs/>
      <w:color w:val="0F4761" w:themeColor="accent1" w:themeShade="BF"/>
    </w:rPr>
  </w:style>
  <w:style w:type="character" w:styleId="IntenseReference">
    <w:name w:val="Intense Reference"/>
    <w:basedOn w:val="DefaultParagraphFont"/>
    <w:uiPriority w:val="32"/>
    <w:qFormat/>
    <w:rsid w:val="00A61F83"/>
    <w:rPr>
      <w:b/>
      <w:bCs/>
      <w:smallCaps/>
      <w:color w:val="0F4761" w:themeColor="accent1" w:themeShade="BF"/>
      <w:spacing w:val="5"/>
    </w:rPr>
  </w:style>
  <w:style w:type="table" w:styleId="TableGrid">
    <w:name w:val="Table Grid"/>
    <w:basedOn w:val="TableNormal"/>
    <w:uiPriority w:val="39"/>
    <w:rsid w:val="00A61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0497E"/>
    <w:pPr>
      <w:widowControl w:val="0"/>
      <w:spacing w:after="120" w:line="264" w:lineRule="auto"/>
    </w:pPr>
    <w:rPr>
      <w:rFonts w:ascii="Verdana" w:hAnsi="Verdana"/>
      <w:sz w:val="18"/>
      <w:szCs w:val="18"/>
    </w:rPr>
  </w:style>
  <w:style w:type="paragraph" w:styleId="Revision">
    <w:name w:val="Revision"/>
    <w:hidden/>
    <w:uiPriority w:val="99"/>
    <w:semiHidden/>
    <w:rsid w:val="003F5F57"/>
    <w:pPr>
      <w:spacing w:after="0" w:line="240" w:lineRule="auto"/>
    </w:pPr>
  </w:style>
  <w:style w:type="character" w:styleId="CommentReference">
    <w:name w:val="annotation reference"/>
    <w:basedOn w:val="DefaultParagraphFont"/>
    <w:uiPriority w:val="99"/>
    <w:semiHidden/>
    <w:unhideWhenUsed/>
    <w:rsid w:val="003F5F57"/>
    <w:rPr>
      <w:sz w:val="16"/>
      <w:szCs w:val="16"/>
    </w:rPr>
  </w:style>
  <w:style w:type="paragraph" w:styleId="CommentText">
    <w:name w:val="annotation text"/>
    <w:basedOn w:val="Normal"/>
    <w:link w:val="CommentTextChar"/>
    <w:uiPriority w:val="99"/>
    <w:unhideWhenUsed/>
    <w:rsid w:val="003F5F57"/>
    <w:pPr>
      <w:spacing w:line="240" w:lineRule="auto"/>
    </w:pPr>
    <w:rPr>
      <w:sz w:val="20"/>
      <w:szCs w:val="20"/>
    </w:rPr>
  </w:style>
  <w:style w:type="character" w:customStyle="1" w:styleId="CommentTextChar">
    <w:name w:val="Comment Text Char"/>
    <w:basedOn w:val="DefaultParagraphFont"/>
    <w:link w:val="CommentText"/>
    <w:uiPriority w:val="99"/>
    <w:rsid w:val="003F5F57"/>
    <w:rPr>
      <w:sz w:val="20"/>
      <w:szCs w:val="20"/>
    </w:rPr>
  </w:style>
  <w:style w:type="paragraph" w:styleId="CommentSubject">
    <w:name w:val="annotation subject"/>
    <w:basedOn w:val="CommentText"/>
    <w:next w:val="CommentText"/>
    <w:link w:val="CommentSubjectChar"/>
    <w:uiPriority w:val="99"/>
    <w:semiHidden/>
    <w:unhideWhenUsed/>
    <w:rsid w:val="003F5F57"/>
    <w:rPr>
      <w:b/>
      <w:bCs/>
    </w:rPr>
  </w:style>
  <w:style w:type="character" w:customStyle="1" w:styleId="CommentSubjectChar">
    <w:name w:val="Comment Subject Char"/>
    <w:basedOn w:val="CommentTextChar"/>
    <w:link w:val="CommentSubject"/>
    <w:uiPriority w:val="99"/>
    <w:semiHidden/>
    <w:rsid w:val="003F5F57"/>
    <w:rPr>
      <w:b/>
      <w:bCs/>
      <w:sz w:val="20"/>
      <w:szCs w:val="20"/>
    </w:rPr>
  </w:style>
  <w:style w:type="character" w:styleId="Hyperlink">
    <w:name w:val="Hyperlink"/>
    <w:basedOn w:val="DefaultParagraphFont"/>
    <w:uiPriority w:val="99"/>
    <w:unhideWhenUsed/>
    <w:rPr>
      <w:color w:val="467886" w:themeColor="hyperlink"/>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CF35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CF35B5"/>
  </w:style>
  <w:style w:type="paragraph" w:styleId="Footer">
    <w:name w:val="footer"/>
    <w:basedOn w:val="Normal"/>
    <w:link w:val="FooterChar"/>
    <w:uiPriority w:val="99"/>
    <w:unhideWhenUsed/>
    <w:rsid w:val="00CF35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CF35B5"/>
  </w:style>
  <w:style w:type="paragraph" w:styleId="FootnoteText">
    <w:name w:val="footnote text"/>
    <w:basedOn w:val="Normal"/>
    <w:link w:val="FootnoteTextChar"/>
    <w:uiPriority w:val="99"/>
    <w:semiHidden/>
    <w:unhideWhenUsed/>
    <w:rsid w:val="00092E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2E91"/>
    <w:rPr>
      <w:sz w:val="20"/>
      <w:szCs w:val="20"/>
    </w:rPr>
  </w:style>
  <w:style w:type="character" w:styleId="FootnoteReference">
    <w:name w:val="footnote reference"/>
    <w:basedOn w:val="DefaultParagraphFont"/>
    <w:uiPriority w:val="99"/>
    <w:semiHidden/>
    <w:unhideWhenUsed/>
    <w:rsid w:val="00092E91"/>
    <w:rPr>
      <w:vertAlign w:val="superscript"/>
    </w:rPr>
  </w:style>
  <w:style w:type="paragraph" w:styleId="Caption">
    <w:name w:val="caption"/>
    <w:basedOn w:val="Normal"/>
    <w:next w:val="Normal"/>
    <w:uiPriority w:val="35"/>
    <w:unhideWhenUsed/>
    <w:qFormat/>
    <w:rsid w:val="008727D8"/>
    <w:pPr>
      <w:spacing w:after="200" w:line="240" w:lineRule="auto"/>
    </w:pPr>
    <w:rPr>
      <w:i/>
      <w:iCs/>
      <w:sz w:val="18"/>
      <w:szCs w:val="18"/>
    </w:rPr>
  </w:style>
  <w:style w:type="character" w:customStyle="1" w:styleId="UnresolvedMention">
    <w:name w:val="Unresolved Mention"/>
    <w:basedOn w:val="DefaultParagraphFont"/>
    <w:uiPriority w:val="99"/>
    <w:semiHidden/>
    <w:unhideWhenUsed/>
    <w:rsid w:val="006B3DA2"/>
    <w:rPr>
      <w:color w:val="605E5C"/>
      <w:shd w:val="clear" w:color="auto" w:fill="E1DFDD"/>
    </w:rPr>
  </w:style>
  <w:style w:type="paragraph" w:styleId="TOCHeading">
    <w:name w:val="TOC Heading"/>
    <w:basedOn w:val="Heading1"/>
    <w:next w:val="Normal"/>
    <w:uiPriority w:val="39"/>
    <w:unhideWhenUsed/>
    <w:qFormat/>
    <w:rsid w:val="008205BC"/>
    <w:pPr>
      <w:spacing w:before="240" w:after="0" w:line="259" w:lineRule="auto"/>
      <w:outlineLvl w:val="9"/>
    </w:pPr>
    <w:rPr>
      <w:kern w:val="0"/>
      <w:sz w:val="32"/>
      <w:szCs w:val="32"/>
      <w:lang w:eastAsia="nl-NL"/>
      <w14:ligatures w14:val="none"/>
    </w:rPr>
  </w:style>
  <w:style w:type="paragraph" w:styleId="TOC1">
    <w:name w:val="toc 1"/>
    <w:basedOn w:val="Normal"/>
    <w:next w:val="Normal"/>
    <w:autoRedefine/>
    <w:uiPriority w:val="39"/>
    <w:unhideWhenUsed/>
    <w:rsid w:val="008205BC"/>
    <w:pPr>
      <w:spacing w:after="100"/>
    </w:pPr>
  </w:style>
  <w:style w:type="paragraph" w:styleId="TOC2">
    <w:name w:val="toc 2"/>
    <w:basedOn w:val="Normal"/>
    <w:next w:val="Normal"/>
    <w:autoRedefine/>
    <w:uiPriority w:val="39"/>
    <w:unhideWhenUsed/>
    <w:rsid w:val="008205BC"/>
    <w:pPr>
      <w:spacing w:after="100"/>
      <w:ind w:left="240"/>
    </w:pPr>
  </w:style>
  <w:style w:type="paragraph" w:styleId="TOC3">
    <w:name w:val="toc 3"/>
    <w:basedOn w:val="Normal"/>
    <w:next w:val="Normal"/>
    <w:autoRedefine/>
    <w:uiPriority w:val="39"/>
    <w:unhideWhenUsed/>
    <w:rsid w:val="008205BC"/>
    <w:pPr>
      <w:spacing w:after="100"/>
      <w:ind w:left="480"/>
    </w:pPr>
  </w:style>
  <w:style w:type="paragraph" w:styleId="NormalWeb">
    <w:name w:val="Normal (Web)"/>
    <w:basedOn w:val="Normal"/>
    <w:uiPriority w:val="99"/>
    <w:unhideWhenUsed/>
    <w:rsid w:val="008A1385"/>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Strong">
    <w:name w:val="Strong"/>
    <w:basedOn w:val="DefaultParagraphFont"/>
    <w:uiPriority w:val="22"/>
    <w:qFormat/>
    <w:rsid w:val="008A1385"/>
    <w:rPr>
      <w:b/>
      <w:bCs/>
    </w:rPr>
  </w:style>
  <w:style w:type="paragraph" w:styleId="EndnoteText">
    <w:name w:val="endnote text"/>
    <w:basedOn w:val="Normal"/>
    <w:link w:val="EndnoteTextChar"/>
    <w:uiPriority w:val="99"/>
    <w:semiHidden/>
    <w:unhideWhenUsed/>
    <w:rsid w:val="00F22D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2D6D"/>
    <w:rPr>
      <w:sz w:val="20"/>
      <w:szCs w:val="20"/>
    </w:rPr>
  </w:style>
  <w:style w:type="character" w:styleId="EndnoteReference">
    <w:name w:val="endnote reference"/>
    <w:basedOn w:val="DefaultParagraphFont"/>
    <w:uiPriority w:val="99"/>
    <w:semiHidden/>
    <w:unhideWhenUsed/>
    <w:rsid w:val="00F22D6D"/>
    <w:rPr>
      <w:vertAlign w:val="superscript"/>
    </w:rPr>
  </w:style>
  <w:style w:type="character" w:styleId="FollowedHyperlink">
    <w:name w:val="FollowedHyperlink"/>
    <w:basedOn w:val="DefaultParagraphFont"/>
    <w:uiPriority w:val="99"/>
    <w:semiHidden/>
    <w:unhideWhenUsed/>
    <w:rsid w:val="009A341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8627">
      <w:bodyDiv w:val="1"/>
      <w:marLeft w:val="0"/>
      <w:marRight w:val="0"/>
      <w:marTop w:val="0"/>
      <w:marBottom w:val="0"/>
      <w:divBdr>
        <w:top w:val="none" w:sz="0" w:space="0" w:color="auto"/>
        <w:left w:val="none" w:sz="0" w:space="0" w:color="auto"/>
        <w:bottom w:val="none" w:sz="0" w:space="0" w:color="auto"/>
        <w:right w:val="none" w:sz="0" w:space="0" w:color="auto"/>
      </w:divBdr>
    </w:div>
    <w:div w:id="27460372">
      <w:bodyDiv w:val="1"/>
      <w:marLeft w:val="0"/>
      <w:marRight w:val="0"/>
      <w:marTop w:val="0"/>
      <w:marBottom w:val="0"/>
      <w:divBdr>
        <w:top w:val="none" w:sz="0" w:space="0" w:color="auto"/>
        <w:left w:val="none" w:sz="0" w:space="0" w:color="auto"/>
        <w:bottom w:val="none" w:sz="0" w:space="0" w:color="auto"/>
        <w:right w:val="none" w:sz="0" w:space="0" w:color="auto"/>
      </w:divBdr>
    </w:div>
    <w:div w:id="29846975">
      <w:bodyDiv w:val="1"/>
      <w:marLeft w:val="0"/>
      <w:marRight w:val="0"/>
      <w:marTop w:val="0"/>
      <w:marBottom w:val="0"/>
      <w:divBdr>
        <w:top w:val="none" w:sz="0" w:space="0" w:color="auto"/>
        <w:left w:val="none" w:sz="0" w:space="0" w:color="auto"/>
        <w:bottom w:val="none" w:sz="0" w:space="0" w:color="auto"/>
        <w:right w:val="none" w:sz="0" w:space="0" w:color="auto"/>
      </w:divBdr>
    </w:div>
    <w:div w:id="43722346">
      <w:bodyDiv w:val="1"/>
      <w:marLeft w:val="0"/>
      <w:marRight w:val="0"/>
      <w:marTop w:val="0"/>
      <w:marBottom w:val="0"/>
      <w:divBdr>
        <w:top w:val="none" w:sz="0" w:space="0" w:color="auto"/>
        <w:left w:val="none" w:sz="0" w:space="0" w:color="auto"/>
        <w:bottom w:val="none" w:sz="0" w:space="0" w:color="auto"/>
        <w:right w:val="none" w:sz="0" w:space="0" w:color="auto"/>
      </w:divBdr>
    </w:div>
    <w:div w:id="62801826">
      <w:bodyDiv w:val="1"/>
      <w:marLeft w:val="0"/>
      <w:marRight w:val="0"/>
      <w:marTop w:val="0"/>
      <w:marBottom w:val="0"/>
      <w:divBdr>
        <w:top w:val="none" w:sz="0" w:space="0" w:color="auto"/>
        <w:left w:val="none" w:sz="0" w:space="0" w:color="auto"/>
        <w:bottom w:val="none" w:sz="0" w:space="0" w:color="auto"/>
        <w:right w:val="none" w:sz="0" w:space="0" w:color="auto"/>
      </w:divBdr>
    </w:div>
    <w:div w:id="94789268">
      <w:bodyDiv w:val="1"/>
      <w:marLeft w:val="0"/>
      <w:marRight w:val="0"/>
      <w:marTop w:val="0"/>
      <w:marBottom w:val="0"/>
      <w:divBdr>
        <w:top w:val="none" w:sz="0" w:space="0" w:color="auto"/>
        <w:left w:val="none" w:sz="0" w:space="0" w:color="auto"/>
        <w:bottom w:val="none" w:sz="0" w:space="0" w:color="auto"/>
        <w:right w:val="none" w:sz="0" w:space="0" w:color="auto"/>
      </w:divBdr>
    </w:div>
    <w:div w:id="153184583">
      <w:bodyDiv w:val="1"/>
      <w:marLeft w:val="0"/>
      <w:marRight w:val="0"/>
      <w:marTop w:val="0"/>
      <w:marBottom w:val="0"/>
      <w:divBdr>
        <w:top w:val="none" w:sz="0" w:space="0" w:color="auto"/>
        <w:left w:val="none" w:sz="0" w:space="0" w:color="auto"/>
        <w:bottom w:val="none" w:sz="0" w:space="0" w:color="auto"/>
        <w:right w:val="none" w:sz="0" w:space="0" w:color="auto"/>
      </w:divBdr>
    </w:div>
    <w:div w:id="181942851">
      <w:bodyDiv w:val="1"/>
      <w:marLeft w:val="0"/>
      <w:marRight w:val="0"/>
      <w:marTop w:val="0"/>
      <w:marBottom w:val="0"/>
      <w:divBdr>
        <w:top w:val="none" w:sz="0" w:space="0" w:color="auto"/>
        <w:left w:val="none" w:sz="0" w:space="0" w:color="auto"/>
        <w:bottom w:val="none" w:sz="0" w:space="0" w:color="auto"/>
        <w:right w:val="none" w:sz="0" w:space="0" w:color="auto"/>
      </w:divBdr>
    </w:div>
    <w:div w:id="191308383">
      <w:bodyDiv w:val="1"/>
      <w:marLeft w:val="0"/>
      <w:marRight w:val="0"/>
      <w:marTop w:val="0"/>
      <w:marBottom w:val="0"/>
      <w:divBdr>
        <w:top w:val="none" w:sz="0" w:space="0" w:color="auto"/>
        <w:left w:val="none" w:sz="0" w:space="0" w:color="auto"/>
        <w:bottom w:val="none" w:sz="0" w:space="0" w:color="auto"/>
        <w:right w:val="none" w:sz="0" w:space="0" w:color="auto"/>
      </w:divBdr>
    </w:div>
    <w:div w:id="222062061">
      <w:bodyDiv w:val="1"/>
      <w:marLeft w:val="0"/>
      <w:marRight w:val="0"/>
      <w:marTop w:val="0"/>
      <w:marBottom w:val="0"/>
      <w:divBdr>
        <w:top w:val="none" w:sz="0" w:space="0" w:color="auto"/>
        <w:left w:val="none" w:sz="0" w:space="0" w:color="auto"/>
        <w:bottom w:val="none" w:sz="0" w:space="0" w:color="auto"/>
        <w:right w:val="none" w:sz="0" w:space="0" w:color="auto"/>
      </w:divBdr>
    </w:div>
    <w:div w:id="230311978">
      <w:bodyDiv w:val="1"/>
      <w:marLeft w:val="0"/>
      <w:marRight w:val="0"/>
      <w:marTop w:val="0"/>
      <w:marBottom w:val="0"/>
      <w:divBdr>
        <w:top w:val="none" w:sz="0" w:space="0" w:color="auto"/>
        <w:left w:val="none" w:sz="0" w:space="0" w:color="auto"/>
        <w:bottom w:val="none" w:sz="0" w:space="0" w:color="auto"/>
        <w:right w:val="none" w:sz="0" w:space="0" w:color="auto"/>
      </w:divBdr>
    </w:div>
    <w:div w:id="249392073">
      <w:bodyDiv w:val="1"/>
      <w:marLeft w:val="0"/>
      <w:marRight w:val="0"/>
      <w:marTop w:val="0"/>
      <w:marBottom w:val="0"/>
      <w:divBdr>
        <w:top w:val="none" w:sz="0" w:space="0" w:color="auto"/>
        <w:left w:val="none" w:sz="0" w:space="0" w:color="auto"/>
        <w:bottom w:val="none" w:sz="0" w:space="0" w:color="auto"/>
        <w:right w:val="none" w:sz="0" w:space="0" w:color="auto"/>
      </w:divBdr>
    </w:div>
    <w:div w:id="251746771">
      <w:bodyDiv w:val="1"/>
      <w:marLeft w:val="0"/>
      <w:marRight w:val="0"/>
      <w:marTop w:val="0"/>
      <w:marBottom w:val="0"/>
      <w:divBdr>
        <w:top w:val="none" w:sz="0" w:space="0" w:color="auto"/>
        <w:left w:val="none" w:sz="0" w:space="0" w:color="auto"/>
        <w:bottom w:val="none" w:sz="0" w:space="0" w:color="auto"/>
        <w:right w:val="none" w:sz="0" w:space="0" w:color="auto"/>
      </w:divBdr>
    </w:div>
    <w:div w:id="257374749">
      <w:bodyDiv w:val="1"/>
      <w:marLeft w:val="0"/>
      <w:marRight w:val="0"/>
      <w:marTop w:val="0"/>
      <w:marBottom w:val="0"/>
      <w:divBdr>
        <w:top w:val="none" w:sz="0" w:space="0" w:color="auto"/>
        <w:left w:val="none" w:sz="0" w:space="0" w:color="auto"/>
        <w:bottom w:val="none" w:sz="0" w:space="0" w:color="auto"/>
        <w:right w:val="none" w:sz="0" w:space="0" w:color="auto"/>
      </w:divBdr>
    </w:div>
    <w:div w:id="298153588">
      <w:bodyDiv w:val="1"/>
      <w:marLeft w:val="0"/>
      <w:marRight w:val="0"/>
      <w:marTop w:val="0"/>
      <w:marBottom w:val="0"/>
      <w:divBdr>
        <w:top w:val="none" w:sz="0" w:space="0" w:color="auto"/>
        <w:left w:val="none" w:sz="0" w:space="0" w:color="auto"/>
        <w:bottom w:val="none" w:sz="0" w:space="0" w:color="auto"/>
        <w:right w:val="none" w:sz="0" w:space="0" w:color="auto"/>
      </w:divBdr>
    </w:div>
    <w:div w:id="317880235">
      <w:bodyDiv w:val="1"/>
      <w:marLeft w:val="0"/>
      <w:marRight w:val="0"/>
      <w:marTop w:val="0"/>
      <w:marBottom w:val="0"/>
      <w:divBdr>
        <w:top w:val="none" w:sz="0" w:space="0" w:color="auto"/>
        <w:left w:val="none" w:sz="0" w:space="0" w:color="auto"/>
        <w:bottom w:val="none" w:sz="0" w:space="0" w:color="auto"/>
        <w:right w:val="none" w:sz="0" w:space="0" w:color="auto"/>
      </w:divBdr>
    </w:div>
    <w:div w:id="346835553">
      <w:bodyDiv w:val="1"/>
      <w:marLeft w:val="0"/>
      <w:marRight w:val="0"/>
      <w:marTop w:val="0"/>
      <w:marBottom w:val="0"/>
      <w:divBdr>
        <w:top w:val="none" w:sz="0" w:space="0" w:color="auto"/>
        <w:left w:val="none" w:sz="0" w:space="0" w:color="auto"/>
        <w:bottom w:val="none" w:sz="0" w:space="0" w:color="auto"/>
        <w:right w:val="none" w:sz="0" w:space="0" w:color="auto"/>
      </w:divBdr>
    </w:div>
    <w:div w:id="348457773">
      <w:bodyDiv w:val="1"/>
      <w:marLeft w:val="0"/>
      <w:marRight w:val="0"/>
      <w:marTop w:val="0"/>
      <w:marBottom w:val="0"/>
      <w:divBdr>
        <w:top w:val="none" w:sz="0" w:space="0" w:color="auto"/>
        <w:left w:val="none" w:sz="0" w:space="0" w:color="auto"/>
        <w:bottom w:val="none" w:sz="0" w:space="0" w:color="auto"/>
        <w:right w:val="none" w:sz="0" w:space="0" w:color="auto"/>
      </w:divBdr>
    </w:div>
    <w:div w:id="371806256">
      <w:bodyDiv w:val="1"/>
      <w:marLeft w:val="0"/>
      <w:marRight w:val="0"/>
      <w:marTop w:val="0"/>
      <w:marBottom w:val="0"/>
      <w:divBdr>
        <w:top w:val="none" w:sz="0" w:space="0" w:color="auto"/>
        <w:left w:val="none" w:sz="0" w:space="0" w:color="auto"/>
        <w:bottom w:val="none" w:sz="0" w:space="0" w:color="auto"/>
        <w:right w:val="none" w:sz="0" w:space="0" w:color="auto"/>
      </w:divBdr>
    </w:div>
    <w:div w:id="388069748">
      <w:bodyDiv w:val="1"/>
      <w:marLeft w:val="0"/>
      <w:marRight w:val="0"/>
      <w:marTop w:val="0"/>
      <w:marBottom w:val="0"/>
      <w:divBdr>
        <w:top w:val="none" w:sz="0" w:space="0" w:color="auto"/>
        <w:left w:val="none" w:sz="0" w:space="0" w:color="auto"/>
        <w:bottom w:val="none" w:sz="0" w:space="0" w:color="auto"/>
        <w:right w:val="none" w:sz="0" w:space="0" w:color="auto"/>
      </w:divBdr>
    </w:div>
    <w:div w:id="414135813">
      <w:bodyDiv w:val="1"/>
      <w:marLeft w:val="0"/>
      <w:marRight w:val="0"/>
      <w:marTop w:val="0"/>
      <w:marBottom w:val="0"/>
      <w:divBdr>
        <w:top w:val="none" w:sz="0" w:space="0" w:color="auto"/>
        <w:left w:val="none" w:sz="0" w:space="0" w:color="auto"/>
        <w:bottom w:val="none" w:sz="0" w:space="0" w:color="auto"/>
        <w:right w:val="none" w:sz="0" w:space="0" w:color="auto"/>
      </w:divBdr>
    </w:div>
    <w:div w:id="458884429">
      <w:bodyDiv w:val="1"/>
      <w:marLeft w:val="0"/>
      <w:marRight w:val="0"/>
      <w:marTop w:val="0"/>
      <w:marBottom w:val="0"/>
      <w:divBdr>
        <w:top w:val="none" w:sz="0" w:space="0" w:color="auto"/>
        <w:left w:val="none" w:sz="0" w:space="0" w:color="auto"/>
        <w:bottom w:val="none" w:sz="0" w:space="0" w:color="auto"/>
        <w:right w:val="none" w:sz="0" w:space="0" w:color="auto"/>
      </w:divBdr>
    </w:div>
    <w:div w:id="499154918">
      <w:bodyDiv w:val="1"/>
      <w:marLeft w:val="0"/>
      <w:marRight w:val="0"/>
      <w:marTop w:val="0"/>
      <w:marBottom w:val="0"/>
      <w:divBdr>
        <w:top w:val="none" w:sz="0" w:space="0" w:color="auto"/>
        <w:left w:val="none" w:sz="0" w:space="0" w:color="auto"/>
        <w:bottom w:val="none" w:sz="0" w:space="0" w:color="auto"/>
        <w:right w:val="none" w:sz="0" w:space="0" w:color="auto"/>
      </w:divBdr>
    </w:div>
    <w:div w:id="523635825">
      <w:bodyDiv w:val="1"/>
      <w:marLeft w:val="0"/>
      <w:marRight w:val="0"/>
      <w:marTop w:val="0"/>
      <w:marBottom w:val="0"/>
      <w:divBdr>
        <w:top w:val="none" w:sz="0" w:space="0" w:color="auto"/>
        <w:left w:val="none" w:sz="0" w:space="0" w:color="auto"/>
        <w:bottom w:val="none" w:sz="0" w:space="0" w:color="auto"/>
        <w:right w:val="none" w:sz="0" w:space="0" w:color="auto"/>
      </w:divBdr>
    </w:div>
    <w:div w:id="535702820">
      <w:bodyDiv w:val="1"/>
      <w:marLeft w:val="0"/>
      <w:marRight w:val="0"/>
      <w:marTop w:val="0"/>
      <w:marBottom w:val="0"/>
      <w:divBdr>
        <w:top w:val="none" w:sz="0" w:space="0" w:color="auto"/>
        <w:left w:val="none" w:sz="0" w:space="0" w:color="auto"/>
        <w:bottom w:val="none" w:sz="0" w:space="0" w:color="auto"/>
        <w:right w:val="none" w:sz="0" w:space="0" w:color="auto"/>
      </w:divBdr>
    </w:div>
    <w:div w:id="541482353">
      <w:bodyDiv w:val="1"/>
      <w:marLeft w:val="0"/>
      <w:marRight w:val="0"/>
      <w:marTop w:val="0"/>
      <w:marBottom w:val="0"/>
      <w:divBdr>
        <w:top w:val="none" w:sz="0" w:space="0" w:color="auto"/>
        <w:left w:val="none" w:sz="0" w:space="0" w:color="auto"/>
        <w:bottom w:val="none" w:sz="0" w:space="0" w:color="auto"/>
        <w:right w:val="none" w:sz="0" w:space="0" w:color="auto"/>
      </w:divBdr>
    </w:div>
    <w:div w:id="562759111">
      <w:bodyDiv w:val="1"/>
      <w:marLeft w:val="0"/>
      <w:marRight w:val="0"/>
      <w:marTop w:val="0"/>
      <w:marBottom w:val="0"/>
      <w:divBdr>
        <w:top w:val="none" w:sz="0" w:space="0" w:color="auto"/>
        <w:left w:val="none" w:sz="0" w:space="0" w:color="auto"/>
        <w:bottom w:val="none" w:sz="0" w:space="0" w:color="auto"/>
        <w:right w:val="none" w:sz="0" w:space="0" w:color="auto"/>
      </w:divBdr>
    </w:div>
    <w:div w:id="563763659">
      <w:bodyDiv w:val="1"/>
      <w:marLeft w:val="0"/>
      <w:marRight w:val="0"/>
      <w:marTop w:val="0"/>
      <w:marBottom w:val="0"/>
      <w:divBdr>
        <w:top w:val="none" w:sz="0" w:space="0" w:color="auto"/>
        <w:left w:val="none" w:sz="0" w:space="0" w:color="auto"/>
        <w:bottom w:val="none" w:sz="0" w:space="0" w:color="auto"/>
        <w:right w:val="none" w:sz="0" w:space="0" w:color="auto"/>
      </w:divBdr>
    </w:div>
    <w:div w:id="631055101">
      <w:bodyDiv w:val="1"/>
      <w:marLeft w:val="0"/>
      <w:marRight w:val="0"/>
      <w:marTop w:val="0"/>
      <w:marBottom w:val="0"/>
      <w:divBdr>
        <w:top w:val="none" w:sz="0" w:space="0" w:color="auto"/>
        <w:left w:val="none" w:sz="0" w:space="0" w:color="auto"/>
        <w:bottom w:val="none" w:sz="0" w:space="0" w:color="auto"/>
        <w:right w:val="none" w:sz="0" w:space="0" w:color="auto"/>
      </w:divBdr>
    </w:div>
    <w:div w:id="741680340">
      <w:bodyDiv w:val="1"/>
      <w:marLeft w:val="0"/>
      <w:marRight w:val="0"/>
      <w:marTop w:val="0"/>
      <w:marBottom w:val="0"/>
      <w:divBdr>
        <w:top w:val="none" w:sz="0" w:space="0" w:color="auto"/>
        <w:left w:val="none" w:sz="0" w:space="0" w:color="auto"/>
        <w:bottom w:val="none" w:sz="0" w:space="0" w:color="auto"/>
        <w:right w:val="none" w:sz="0" w:space="0" w:color="auto"/>
      </w:divBdr>
    </w:div>
    <w:div w:id="757602281">
      <w:bodyDiv w:val="1"/>
      <w:marLeft w:val="0"/>
      <w:marRight w:val="0"/>
      <w:marTop w:val="0"/>
      <w:marBottom w:val="0"/>
      <w:divBdr>
        <w:top w:val="none" w:sz="0" w:space="0" w:color="auto"/>
        <w:left w:val="none" w:sz="0" w:space="0" w:color="auto"/>
        <w:bottom w:val="none" w:sz="0" w:space="0" w:color="auto"/>
        <w:right w:val="none" w:sz="0" w:space="0" w:color="auto"/>
      </w:divBdr>
    </w:div>
    <w:div w:id="772820770">
      <w:bodyDiv w:val="1"/>
      <w:marLeft w:val="0"/>
      <w:marRight w:val="0"/>
      <w:marTop w:val="0"/>
      <w:marBottom w:val="0"/>
      <w:divBdr>
        <w:top w:val="none" w:sz="0" w:space="0" w:color="auto"/>
        <w:left w:val="none" w:sz="0" w:space="0" w:color="auto"/>
        <w:bottom w:val="none" w:sz="0" w:space="0" w:color="auto"/>
        <w:right w:val="none" w:sz="0" w:space="0" w:color="auto"/>
      </w:divBdr>
    </w:div>
    <w:div w:id="790711957">
      <w:bodyDiv w:val="1"/>
      <w:marLeft w:val="0"/>
      <w:marRight w:val="0"/>
      <w:marTop w:val="0"/>
      <w:marBottom w:val="0"/>
      <w:divBdr>
        <w:top w:val="none" w:sz="0" w:space="0" w:color="auto"/>
        <w:left w:val="none" w:sz="0" w:space="0" w:color="auto"/>
        <w:bottom w:val="none" w:sz="0" w:space="0" w:color="auto"/>
        <w:right w:val="none" w:sz="0" w:space="0" w:color="auto"/>
      </w:divBdr>
    </w:div>
    <w:div w:id="832575270">
      <w:bodyDiv w:val="1"/>
      <w:marLeft w:val="0"/>
      <w:marRight w:val="0"/>
      <w:marTop w:val="0"/>
      <w:marBottom w:val="0"/>
      <w:divBdr>
        <w:top w:val="none" w:sz="0" w:space="0" w:color="auto"/>
        <w:left w:val="none" w:sz="0" w:space="0" w:color="auto"/>
        <w:bottom w:val="none" w:sz="0" w:space="0" w:color="auto"/>
        <w:right w:val="none" w:sz="0" w:space="0" w:color="auto"/>
      </w:divBdr>
    </w:div>
    <w:div w:id="836504029">
      <w:bodyDiv w:val="1"/>
      <w:marLeft w:val="0"/>
      <w:marRight w:val="0"/>
      <w:marTop w:val="0"/>
      <w:marBottom w:val="0"/>
      <w:divBdr>
        <w:top w:val="none" w:sz="0" w:space="0" w:color="auto"/>
        <w:left w:val="none" w:sz="0" w:space="0" w:color="auto"/>
        <w:bottom w:val="none" w:sz="0" w:space="0" w:color="auto"/>
        <w:right w:val="none" w:sz="0" w:space="0" w:color="auto"/>
      </w:divBdr>
    </w:div>
    <w:div w:id="836653795">
      <w:bodyDiv w:val="1"/>
      <w:marLeft w:val="0"/>
      <w:marRight w:val="0"/>
      <w:marTop w:val="0"/>
      <w:marBottom w:val="0"/>
      <w:divBdr>
        <w:top w:val="none" w:sz="0" w:space="0" w:color="auto"/>
        <w:left w:val="none" w:sz="0" w:space="0" w:color="auto"/>
        <w:bottom w:val="none" w:sz="0" w:space="0" w:color="auto"/>
        <w:right w:val="none" w:sz="0" w:space="0" w:color="auto"/>
      </w:divBdr>
    </w:div>
    <w:div w:id="845630333">
      <w:bodyDiv w:val="1"/>
      <w:marLeft w:val="0"/>
      <w:marRight w:val="0"/>
      <w:marTop w:val="0"/>
      <w:marBottom w:val="0"/>
      <w:divBdr>
        <w:top w:val="none" w:sz="0" w:space="0" w:color="auto"/>
        <w:left w:val="none" w:sz="0" w:space="0" w:color="auto"/>
        <w:bottom w:val="none" w:sz="0" w:space="0" w:color="auto"/>
        <w:right w:val="none" w:sz="0" w:space="0" w:color="auto"/>
      </w:divBdr>
    </w:div>
    <w:div w:id="857698401">
      <w:bodyDiv w:val="1"/>
      <w:marLeft w:val="0"/>
      <w:marRight w:val="0"/>
      <w:marTop w:val="0"/>
      <w:marBottom w:val="0"/>
      <w:divBdr>
        <w:top w:val="none" w:sz="0" w:space="0" w:color="auto"/>
        <w:left w:val="none" w:sz="0" w:space="0" w:color="auto"/>
        <w:bottom w:val="none" w:sz="0" w:space="0" w:color="auto"/>
        <w:right w:val="none" w:sz="0" w:space="0" w:color="auto"/>
      </w:divBdr>
    </w:div>
    <w:div w:id="903486014">
      <w:bodyDiv w:val="1"/>
      <w:marLeft w:val="0"/>
      <w:marRight w:val="0"/>
      <w:marTop w:val="0"/>
      <w:marBottom w:val="0"/>
      <w:divBdr>
        <w:top w:val="none" w:sz="0" w:space="0" w:color="auto"/>
        <w:left w:val="none" w:sz="0" w:space="0" w:color="auto"/>
        <w:bottom w:val="none" w:sz="0" w:space="0" w:color="auto"/>
        <w:right w:val="none" w:sz="0" w:space="0" w:color="auto"/>
      </w:divBdr>
    </w:div>
    <w:div w:id="922497890">
      <w:bodyDiv w:val="1"/>
      <w:marLeft w:val="0"/>
      <w:marRight w:val="0"/>
      <w:marTop w:val="0"/>
      <w:marBottom w:val="0"/>
      <w:divBdr>
        <w:top w:val="none" w:sz="0" w:space="0" w:color="auto"/>
        <w:left w:val="none" w:sz="0" w:space="0" w:color="auto"/>
        <w:bottom w:val="none" w:sz="0" w:space="0" w:color="auto"/>
        <w:right w:val="none" w:sz="0" w:space="0" w:color="auto"/>
      </w:divBdr>
    </w:div>
    <w:div w:id="945426296">
      <w:bodyDiv w:val="1"/>
      <w:marLeft w:val="0"/>
      <w:marRight w:val="0"/>
      <w:marTop w:val="0"/>
      <w:marBottom w:val="0"/>
      <w:divBdr>
        <w:top w:val="none" w:sz="0" w:space="0" w:color="auto"/>
        <w:left w:val="none" w:sz="0" w:space="0" w:color="auto"/>
        <w:bottom w:val="none" w:sz="0" w:space="0" w:color="auto"/>
        <w:right w:val="none" w:sz="0" w:space="0" w:color="auto"/>
      </w:divBdr>
    </w:div>
    <w:div w:id="949900549">
      <w:bodyDiv w:val="1"/>
      <w:marLeft w:val="0"/>
      <w:marRight w:val="0"/>
      <w:marTop w:val="0"/>
      <w:marBottom w:val="0"/>
      <w:divBdr>
        <w:top w:val="none" w:sz="0" w:space="0" w:color="auto"/>
        <w:left w:val="none" w:sz="0" w:space="0" w:color="auto"/>
        <w:bottom w:val="none" w:sz="0" w:space="0" w:color="auto"/>
        <w:right w:val="none" w:sz="0" w:space="0" w:color="auto"/>
      </w:divBdr>
    </w:div>
    <w:div w:id="956061145">
      <w:bodyDiv w:val="1"/>
      <w:marLeft w:val="0"/>
      <w:marRight w:val="0"/>
      <w:marTop w:val="0"/>
      <w:marBottom w:val="0"/>
      <w:divBdr>
        <w:top w:val="none" w:sz="0" w:space="0" w:color="auto"/>
        <w:left w:val="none" w:sz="0" w:space="0" w:color="auto"/>
        <w:bottom w:val="none" w:sz="0" w:space="0" w:color="auto"/>
        <w:right w:val="none" w:sz="0" w:space="0" w:color="auto"/>
      </w:divBdr>
    </w:div>
    <w:div w:id="994459345">
      <w:bodyDiv w:val="1"/>
      <w:marLeft w:val="0"/>
      <w:marRight w:val="0"/>
      <w:marTop w:val="0"/>
      <w:marBottom w:val="0"/>
      <w:divBdr>
        <w:top w:val="none" w:sz="0" w:space="0" w:color="auto"/>
        <w:left w:val="none" w:sz="0" w:space="0" w:color="auto"/>
        <w:bottom w:val="none" w:sz="0" w:space="0" w:color="auto"/>
        <w:right w:val="none" w:sz="0" w:space="0" w:color="auto"/>
      </w:divBdr>
      <w:divsChild>
        <w:div w:id="1470591973">
          <w:marLeft w:val="0"/>
          <w:marRight w:val="0"/>
          <w:marTop w:val="0"/>
          <w:marBottom w:val="0"/>
          <w:divBdr>
            <w:top w:val="none" w:sz="0" w:space="0" w:color="auto"/>
            <w:left w:val="none" w:sz="0" w:space="0" w:color="auto"/>
            <w:bottom w:val="none" w:sz="0" w:space="0" w:color="auto"/>
            <w:right w:val="none" w:sz="0" w:space="0" w:color="auto"/>
          </w:divBdr>
          <w:divsChild>
            <w:div w:id="1344477265">
              <w:marLeft w:val="0"/>
              <w:marRight w:val="0"/>
              <w:marTop w:val="0"/>
              <w:marBottom w:val="0"/>
              <w:divBdr>
                <w:top w:val="none" w:sz="0" w:space="0" w:color="auto"/>
                <w:left w:val="none" w:sz="0" w:space="0" w:color="auto"/>
                <w:bottom w:val="none" w:sz="0" w:space="0" w:color="auto"/>
                <w:right w:val="none" w:sz="0" w:space="0" w:color="auto"/>
              </w:divBdr>
              <w:divsChild>
                <w:div w:id="2090274018">
                  <w:marLeft w:val="0"/>
                  <w:marRight w:val="0"/>
                  <w:marTop w:val="0"/>
                  <w:marBottom w:val="0"/>
                  <w:divBdr>
                    <w:top w:val="none" w:sz="0" w:space="0" w:color="auto"/>
                    <w:left w:val="none" w:sz="0" w:space="0" w:color="auto"/>
                    <w:bottom w:val="none" w:sz="0" w:space="0" w:color="auto"/>
                    <w:right w:val="none" w:sz="0" w:space="0" w:color="auto"/>
                  </w:divBdr>
                  <w:divsChild>
                    <w:div w:id="682977087">
                      <w:marLeft w:val="0"/>
                      <w:marRight w:val="0"/>
                      <w:marTop w:val="0"/>
                      <w:marBottom w:val="0"/>
                      <w:divBdr>
                        <w:top w:val="none" w:sz="0" w:space="0" w:color="auto"/>
                        <w:left w:val="none" w:sz="0" w:space="0" w:color="auto"/>
                        <w:bottom w:val="none" w:sz="0" w:space="0" w:color="auto"/>
                        <w:right w:val="none" w:sz="0" w:space="0" w:color="auto"/>
                      </w:divBdr>
                      <w:divsChild>
                        <w:div w:id="943919483">
                          <w:marLeft w:val="0"/>
                          <w:marRight w:val="0"/>
                          <w:marTop w:val="0"/>
                          <w:marBottom w:val="0"/>
                          <w:divBdr>
                            <w:top w:val="none" w:sz="0" w:space="0" w:color="auto"/>
                            <w:left w:val="none" w:sz="0" w:space="0" w:color="auto"/>
                            <w:bottom w:val="none" w:sz="0" w:space="0" w:color="auto"/>
                            <w:right w:val="none" w:sz="0" w:space="0" w:color="auto"/>
                          </w:divBdr>
                          <w:divsChild>
                            <w:div w:id="20216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43535">
      <w:bodyDiv w:val="1"/>
      <w:marLeft w:val="0"/>
      <w:marRight w:val="0"/>
      <w:marTop w:val="0"/>
      <w:marBottom w:val="0"/>
      <w:divBdr>
        <w:top w:val="none" w:sz="0" w:space="0" w:color="auto"/>
        <w:left w:val="none" w:sz="0" w:space="0" w:color="auto"/>
        <w:bottom w:val="none" w:sz="0" w:space="0" w:color="auto"/>
        <w:right w:val="none" w:sz="0" w:space="0" w:color="auto"/>
      </w:divBdr>
    </w:div>
    <w:div w:id="1004436833">
      <w:bodyDiv w:val="1"/>
      <w:marLeft w:val="0"/>
      <w:marRight w:val="0"/>
      <w:marTop w:val="0"/>
      <w:marBottom w:val="0"/>
      <w:divBdr>
        <w:top w:val="none" w:sz="0" w:space="0" w:color="auto"/>
        <w:left w:val="none" w:sz="0" w:space="0" w:color="auto"/>
        <w:bottom w:val="none" w:sz="0" w:space="0" w:color="auto"/>
        <w:right w:val="none" w:sz="0" w:space="0" w:color="auto"/>
      </w:divBdr>
    </w:div>
    <w:div w:id="1008604589">
      <w:bodyDiv w:val="1"/>
      <w:marLeft w:val="0"/>
      <w:marRight w:val="0"/>
      <w:marTop w:val="0"/>
      <w:marBottom w:val="0"/>
      <w:divBdr>
        <w:top w:val="none" w:sz="0" w:space="0" w:color="auto"/>
        <w:left w:val="none" w:sz="0" w:space="0" w:color="auto"/>
        <w:bottom w:val="none" w:sz="0" w:space="0" w:color="auto"/>
        <w:right w:val="none" w:sz="0" w:space="0" w:color="auto"/>
      </w:divBdr>
    </w:div>
    <w:div w:id="1011105182">
      <w:bodyDiv w:val="1"/>
      <w:marLeft w:val="0"/>
      <w:marRight w:val="0"/>
      <w:marTop w:val="0"/>
      <w:marBottom w:val="0"/>
      <w:divBdr>
        <w:top w:val="none" w:sz="0" w:space="0" w:color="auto"/>
        <w:left w:val="none" w:sz="0" w:space="0" w:color="auto"/>
        <w:bottom w:val="none" w:sz="0" w:space="0" w:color="auto"/>
        <w:right w:val="none" w:sz="0" w:space="0" w:color="auto"/>
      </w:divBdr>
    </w:div>
    <w:div w:id="1052847194">
      <w:bodyDiv w:val="1"/>
      <w:marLeft w:val="0"/>
      <w:marRight w:val="0"/>
      <w:marTop w:val="0"/>
      <w:marBottom w:val="0"/>
      <w:divBdr>
        <w:top w:val="none" w:sz="0" w:space="0" w:color="auto"/>
        <w:left w:val="none" w:sz="0" w:space="0" w:color="auto"/>
        <w:bottom w:val="none" w:sz="0" w:space="0" w:color="auto"/>
        <w:right w:val="none" w:sz="0" w:space="0" w:color="auto"/>
      </w:divBdr>
    </w:div>
    <w:div w:id="1130396365">
      <w:bodyDiv w:val="1"/>
      <w:marLeft w:val="0"/>
      <w:marRight w:val="0"/>
      <w:marTop w:val="0"/>
      <w:marBottom w:val="0"/>
      <w:divBdr>
        <w:top w:val="none" w:sz="0" w:space="0" w:color="auto"/>
        <w:left w:val="none" w:sz="0" w:space="0" w:color="auto"/>
        <w:bottom w:val="none" w:sz="0" w:space="0" w:color="auto"/>
        <w:right w:val="none" w:sz="0" w:space="0" w:color="auto"/>
      </w:divBdr>
    </w:div>
    <w:div w:id="1161232699">
      <w:bodyDiv w:val="1"/>
      <w:marLeft w:val="0"/>
      <w:marRight w:val="0"/>
      <w:marTop w:val="0"/>
      <w:marBottom w:val="0"/>
      <w:divBdr>
        <w:top w:val="none" w:sz="0" w:space="0" w:color="auto"/>
        <w:left w:val="none" w:sz="0" w:space="0" w:color="auto"/>
        <w:bottom w:val="none" w:sz="0" w:space="0" w:color="auto"/>
        <w:right w:val="none" w:sz="0" w:space="0" w:color="auto"/>
      </w:divBdr>
    </w:div>
    <w:div w:id="1177764613">
      <w:bodyDiv w:val="1"/>
      <w:marLeft w:val="0"/>
      <w:marRight w:val="0"/>
      <w:marTop w:val="0"/>
      <w:marBottom w:val="0"/>
      <w:divBdr>
        <w:top w:val="none" w:sz="0" w:space="0" w:color="auto"/>
        <w:left w:val="none" w:sz="0" w:space="0" w:color="auto"/>
        <w:bottom w:val="none" w:sz="0" w:space="0" w:color="auto"/>
        <w:right w:val="none" w:sz="0" w:space="0" w:color="auto"/>
      </w:divBdr>
    </w:div>
    <w:div w:id="1186213591">
      <w:bodyDiv w:val="1"/>
      <w:marLeft w:val="0"/>
      <w:marRight w:val="0"/>
      <w:marTop w:val="0"/>
      <w:marBottom w:val="0"/>
      <w:divBdr>
        <w:top w:val="none" w:sz="0" w:space="0" w:color="auto"/>
        <w:left w:val="none" w:sz="0" w:space="0" w:color="auto"/>
        <w:bottom w:val="none" w:sz="0" w:space="0" w:color="auto"/>
        <w:right w:val="none" w:sz="0" w:space="0" w:color="auto"/>
      </w:divBdr>
      <w:divsChild>
        <w:div w:id="35277708">
          <w:marLeft w:val="0"/>
          <w:marRight w:val="0"/>
          <w:marTop w:val="0"/>
          <w:marBottom w:val="0"/>
          <w:divBdr>
            <w:top w:val="none" w:sz="0" w:space="0" w:color="auto"/>
            <w:left w:val="none" w:sz="0" w:space="0" w:color="auto"/>
            <w:bottom w:val="none" w:sz="0" w:space="0" w:color="auto"/>
            <w:right w:val="none" w:sz="0" w:space="0" w:color="auto"/>
          </w:divBdr>
          <w:divsChild>
            <w:div w:id="213736885">
              <w:marLeft w:val="0"/>
              <w:marRight w:val="0"/>
              <w:marTop w:val="0"/>
              <w:marBottom w:val="0"/>
              <w:divBdr>
                <w:top w:val="none" w:sz="0" w:space="0" w:color="auto"/>
                <w:left w:val="none" w:sz="0" w:space="0" w:color="auto"/>
                <w:bottom w:val="none" w:sz="0" w:space="0" w:color="auto"/>
                <w:right w:val="none" w:sz="0" w:space="0" w:color="auto"/>
              </w:divBdr>
              <w:divsChild>
                <w:div w:id="1993557761">
                  <w:marLeft w:val="0"/>
                  <w:marRight w:val="0"/>
                  <w:marTop w:val="0"/>
                  <w:marBottom w:val="0"/>
                  <w:divBdr>
                    <w:top w:val="none" w:sz="0" w:space="0" w:color="auto"/>
                    <w:left w:val="none" w:sz="0" w:space="0" w:color="auto"/>
                    <w:bottom w:val="none" w:sz="0" w:space="0" w:color="auto"/>
                    <w:right w:val="none" w:sz="0" w:space="0" w:color="auto"/>
                  </w:divBdr>
                  <w:divsChild>
                    <w:div w:id="431976879">
                      <w:marLeft w:val="0"/>
                      <w:marRight w:val="0"/>
                      <w:marTop w:val="0"/>
                      <w:marBottom w:val="0"/>
                      <w:divBdr>
                        <w:top w:val="none" w:sz="0" w:space="0" w:color="auto"/>
                        <w:left w:val="none" w:sz="0" w:space="0" w:color="auto"/>
                        <w:bottom w:val="none" w:sz="0" w:space="0" w:color="auto"/>
                        <w:right w:val="none" w:sz="0" w:space="0" w:color="auto"/>
                      </w:divBdr>
                      <w:divsChild>
                        <w:div w:id="1503856144">
                          <w:marLeft w:val="0"/>
                          <w:marRight w:val="0"/>
                          <w:marTop w:val="0"/>
                          <w:marBottom w:val="0"/>
                          <w:divBdr>
                            <w:top w:val="none" w:sz="0" w:space="0" w:color="auto"/>
                            <w:left w:val="none" w:sz="0" w:space="0" w:color="auto"/>
                            <w:bottom w:val="none" w:sz="0" w:space="0" w:color="auto"/>
                            <w:right w:val="none" w:sz="0" w:space="0" w:color="auto"/>
                          </w:divBdr>
                          <w:divsChild>
                            <w:div w:id="18990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155734">
      <w:bodyDiv w:val="1"/>
      <w:marLeft w:val="0"/>
      <w:marRight w:val="0"/>
      <w:marTop w:val="0"/>
      <w:marBottom w:val="0"/>
      <w:divBdr>
        <w:top w:val="none" w:sz="0" w:space="0" w:color="auto"/>
        <w:left w:val="none" w:sz="0" w:space="0" w:color="auto"/>
        <w:bottom w:val="none" w:sz="0" w:space="0" w:color="auto"/>
        <w:right w:val="none" w:sz="0" w:space="0" w:color="auto"/>
      </w:divBdr>
    </w:div>
    <w:div w:id="1235360121">
      <w:bodyDiv w:val="1"/>
      <w:marLeft w:val="0"/>
      <w:marRight w:val="0"/>
      <w:marTop w:val="0"/>
      <w:marBottom w:val="0"/>
      <w:divBdr>
        <w:top w:val="none" w:sz="0" w:space="0" w:color="auto"/>
        <w:left w:val="none" w:sz="0" w:space="0" w:color="auto"/>
        <w:bottom w:val="none" w:sz="0" w:space="0" w:color="auto"/>
        <w:right w:val="none" w:sz="0" w:space="0" w:color="auto"/>
      </w:divBdr>
    </w:div>
    <w:div w:id="1242374505">
      <w:bodyDiv w:val="1"/>
      <w:marLeft w:val="0"/>
      <w:marRight w:val="0"/>
      <w:marTop w:val="0"/>
      <w:marBottom w:val="0"/>
      <w:divBdr>
        <w:top w:val="none" w:sz="0" w:space="0" w:color="auto"/>
        <w:left w:val="none" w:sz="0" w:space="0" w:color="auto"/>
        <w:bottom w:val="none" w:sz="0" w:space="0" w:color="auto"/>
        <w:right w:val="none" w:sz="0" w:space="0" w:color="auto"/>
      </w:divBdr>
    </w:div>
    <w:div w:id="1301110057">
      <w:bodyDiv w:val="1"/>
      <w:marLeft w:val="0"/>
      <w:marRight w:val="0"/>
      <w:marTop w:val="0"/>
      <w:marBottom w:val="0"/>
      <w:divBdr>
        <w:top w:val="none" w:sz="0" w:space="0" w:color="auto"/>
        <w:left w:val="none" w:sz="0" w:space="0" w:color="auto"/>
        <w:bottom w:val="none" w:sz="0" w:space="0" w:color="auto"/>
        <w:right w:val="none" w:sz="0" w:space="0" w:color="auto"/>
      </w:divBdr>
    </w:div>
    <w:div w:id="1307009678">
      <w:bodyDiv w:val="1"/>
      <w:marLeft w:val="0"/>
      <w:marRight w:val="0"/>
      <w:marTop w:val="0"/>
      <w:marBottom w:val="0"/>
      <w:divBdr>
        <w:top w:val="none" w:sz="0" w:space="0" w:color="auto"/>
        <w:left w:val="none" w:sz="0" w:space="0" w:color="auto"/>
        <w:bottom w:val="none" w:sz="0" w:space="0" w:color="auto"/>
        <w:right w:val="none" w:sz="0" w:space="0" w:color="auto"/>
      </w:divBdr>
    </w:div>
    <w:div w:id="1335258941">
      <w:bodyDiv w:val="1"/>
      <w:marLeft w:val="0"/>
      <w:marRight w:val="0"/>
      <w:marTop w:val="0"/>
      <w:marBottom w:val="0"/>
      <w:divBdr>
        <w:top w:val="none" w:sz="0" w:space="0" w:color="auto"/>
        <w:left w:val="none" w:sz="0" w:space="0" w:color="auto"/>
        <w:bottom w:val="none" w:sz="0" w:space="0" w:color="auto"/>
        <w:right w:val="none" w:sz="0" w:space="0" w:color="auto"/>
      </w:divBdr>
      <w:divsChild>
        <w:div w:id="377321743">
          <w:marLeft w:val="0"/>
          <w:marRight w:val="0"/>
          <w:marTop w:val="0"/>
          <w:marBottom w:val="0"/>
          <w:divBdr>
            <w:top w:val="none" w:sz="0" w:space="0" w:color="auto"/>
            <w:left w:val="none" w:sz="0" w:space="0" w:color="auto"/>
            <w:bottom w:val="none" w:sz="0" w:space="0" w:color="auto"/>
            <w:right w:val="none" w:sz="0" w:space="0" w:color="auto"/>
          </w:divBdr>
          <w:divsChild>
            <w:div w:id="342828709">
              <w:marLeft w:val="0"/>
              <w:marRight w:val="0"/>
              <w:marTop w:val="0"/>
              <w:marBottom w:val="0"/>
              <w:divBdr>
                <w:top w:val="none" w:sz="0" w:space="0" w:color="auto"/>
                <w:left w:val="none" w:sz="0" w:space="0" w:color="auto"/>
                <w:bottom w:val="none" w:sz="0" w:space="0" w:color="auto"/>
                <w:right w:val="none" w:sz="0" w:space="0" w:color="auto"/>
              </w:divBdr>
              <w:divsChild>
                <w:div w:id="1032923299">
                  <w:marLeft w:val="0"/>
                  <w:marRight w:val="0"/>
                  <w:marTop w:val="0"/>
                  <w:marBottom w:val="0"/>
                  <w:divBdr>
                    <w:top w:val="none" w:sz="0" w:space="0" w:color="auto"/>
                    <w:left w:val="none" w:sz="0" w:space="0" w:color="auto"/>
                    <w:bottom w:val="none" w:sz="0" w:space="0" w:color="auto"/>
                    <w:right w:val="none" w:sz="0" w:space="0" w:color="auto"/>
                  </w:divBdr>
                  <w:divsChild>
                    <w:div w:id="2400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421302">
      <w:bodyDiv w:val="1"/>
      <w:marLeft w:val="0"/>
      <w:marRight w:val="0"/>
      <w:marTop w:val="0"/>
      <w:marBottom w:val="0"/>
      <w:divBdr>
        <w:top w:val="none" w:sz="0" w:space="0" w:color="auto"/>
        <w:left w:val="none" w:sz="0" w:space="0" w:color="auto"/>
        <w:bottom w:val="none" w:sz="0" w:space="0" w:color="auto"/>
        <w:right w:val="none" w:sz="0" w:space="0" w:color="auto"/>
      </w:divBdr>
    </w:div>
    <w:div w:id="1378118141">
      <w:bodyDiv w:val="1"/>
      <w:marLeft w:val="0"/>
      <w:marRight w:val="0"/>
      <w:marTop w:val="0"/>
      <w:marBottom w:val="0"/>
      <w:divBdr>
        <w:top w:val="none" w:sz="0" w:space="0" w:color="auto"/>
        <w:left w:val="none" w:sz="0" w:space="0" w:color="auto"/>
        <w:bottom w:val="none" w:sz="0" w:space="0" w:color="auto"/>
        <w:right w:val="none" w:sz="0" w:space="0" w:color="auto"/>
      </w:divBdr>
    </w:div>
    <w:div w:id="1388796901">
      <w:bodyDiv w:val="1"/>
      <w:marLeft w:val="0"/>
      <w:marRight w:val="0"/>
      <w:marTop w:val="0"/>
      <w:marBottom w:val="0"/>
      <w:divBdr>
        <w:top w:val="none" w:sz="0" w:space="0" w:color="auto"/>
        <w:left w:val="none" w:sz="0" w:space="0" w:color="auto"/>
        <w:bottom w:val="none" w:sz="0" w:space="0" w:color="auto"/>
        <w:right w:val="none" w:sz="0" w:space="0" w:color="auto"/>
      </w:divBdr>
    </w:div>
    <w:div w:id="1395809174">
      <w:bodyDiv w:val="1"/>
      <w:marLeft w:val="0"/>
      <w:marRight w:val="0"/>
      <w:marTop w:val="0"/>
      <w:marBottom w:val="0"/>
      <w:divBdr>
        <w:top w:val="none" w:sz="0" w:space="0" w:color="auto"/>
        <w:left w:val="none" w:sz="0" w:space="0" w:color="auto"/>
        <w:bottom w:val="none" w:sz="0" w:space="0" w:color="auto"/>
        <w:right w:val="none" w:sz="0" w:space="0" w:color="auto"/>
      </w:divBdr>
    </w:div>
    <w:div w:id="1410999762">
      <w:bodyDiv w:val="1"/>
      <w:marLeft w:val="0"/>
      <w:marRight w:val="0"/>
      <w:marTop w:val="0"/>
      <w:marBottom w:val="0"/>
      <w:divBdr>
        <w:top w:val="none" w:sz="0" w:space="0" w:color="auto"/>
        <w:left w:val="none" w:sz="0" w:space="0" w:color="auto"/>
        <w:bottom w:val="none" w:sz="0" w:space="0" w:color="auto"/>
        <w:right w:val="none" w:sz="0" w:space="0" w:color="auto"/>
      </w:divBdr>
    </w:div>
    <w:div w:id="1440445764">
      <w:bodyDiv w:val="1"/>
      <w:marLeft w:val="0"/>
      <w:marRight w:val="0"/>
      <w:marTop w:val="0"/>
      <w:marBottom w:val="0"/>
      <w:divBdr>
        <w:top w:val="none" w:sz="0" w:space="0" w:color="auto"/>
        <w:left w:val="none" w:sz="0" w:space="0" w:color="auto"/>
        <w:bottom w:val="none" w:sz="0" w:space="0" w:color="auto"/>
        <w:right w:val="none" w:sz="0" w:space="0" w:color="auto"/>
      </w:divBdr>
    </w:div>
    <w:div w:id="1445269508">
      <w:bodyDiv w:val="1"/>
      <w:marLeft w:val="0"/>
      <w:marRight w:val="0"/>
      <w:marTop w:val="0"/>
      <w:marBottom w:val="0"/>
      <w:divBdr>
        <w:top w:val="none" w:sz="0" w:space="0" w:color="auto"/>
        <w:left w:val="none" w:sz="0" w:space="0" w:color="auto"/>
        <w:bottom w:val="none" w:sz="0" w:space="0" w:color="auto"/>
        <w:right w:val="none" w:sz="0" w:space="0" w:color="auto"/>
      </w:divBdr>
    </w:div>
    <w:div w:id="1448886895">
      <w:bodyDiv w:val="1"/>
      <w:marLeft w:val="0"/>
      <w:marRight w:val="0"/>
      <w:marTop w:val="0"/>
      <w:marBottom w:val="0"/>
      <w:divBdr>
        <w:top w:val="none" w:sz="0" w:space="0" w:color="auto"/>
        <w:left w:val="none" w:sz="0" w:space="0" w:color="auto"/>
        <w:bottom w:val="none" w:sz="0" w:space="0" w:color="auto"/>
        <w:right w:val="none" w:sz="0" w:space="0" w:color="auto"/>
      </w:divBdr>
    </w:div>
    <w:div w:id="1459106083">
      <w:bodyDiv w:val="1"/>
      <w:marLeft w:val="0"/>
      <w:marRight w:val="0"/>
      <w:marTop w:val="0"/>
      <w:marBottom w:val="0"/>
      <w:divBdr>
        <w:top w:val="none" w:sz="0" w:space="0" w:color="auto"/>
        <w:left w:val="none" w:sz="0" w:space="0" w:color="auto"/>
        <w:bottom w:val="none" w:sz="0" w:space="0" w:color="auto"/>
        <w:right w:val="none" w:sz="0" w:space="0" w:color="auto"/>
      </w:divBdr>
    </w:div>
    <w:div w:id="1490318547">
      <w:bodyDiv w:val="1"/>
      <w:marLeft w:val="0"/>
      <w:marRight w:val="0"/>
      <w:marTop w:val="0"/>
      <w:marBottom w:val="0"/>
      <w:divBdr>
        <w:top w:val="none" w:sz="0" w:space="0" w:color="auto"/>
        <w:left w:val="none" w:sz="0" w:space="0" w:color="auto"/>
        <w:bottom w:val="none" w:sz="0" w:space="0" w:color="auto"/>
        <w:right w:val="none" w:sz="0" w:space="0" w:color="auto"/>
      </w:divBdr>
      <w:divsChild>
        <w:div w:id="1711224891">
          <w:marLeft w:val="0"/>
          <w:marRight w:val="0"/>
          <w:marTop w:val="0"/>
          <w:marBottom w:val="0"/>
          <w:divBdr>
            <w:top w:val="none" w:sz="0" w:space="0" w:color="auto"/>
            <w:left w:val="none" w:sz="0" w:space="0" w:color="auto"/>
            <w:bottom w:val="none" w:sz="0" w:space="0" w:color="auto"/>
            <w:right w:val="none" w:sz="0" w:space="0" w:color="auto"/>
          </w:divBdr>
          <w:divsChild>
            <w:div w:id="1333142496">
              <w:marLeft w:val="0"/>
              <w:marRight w:val="0"/>
              <w:marTop w:val="0"/>
              <w:marBottom w:val="0"/>
              <w:divBdr>
                <w:top w:val="none" w:sz="0" w:space="0" w:color="auto"/>
                <w:left w:val="none" w:sz="0" w:space="0" w:color="auto"/>
                <w:bottom w:val="none" w:sz="0" w:space="0" w:color="auto"/>
                <w:right w:val="none" w:sz="0" w:space="0" w:color="auto"/>
              </w:divBdr>
              <w:divsChild>
                <w:div w:id="1706829705">
                  <w:marLeft w:val="0"/>
                  <w:marRight w:val="0"/>
                  <w:marTop w:val="0"/>
                  <w:marBottom w:val="0"/>
                  <w:divBdr>
                    <w:top w:val="none" w:sz="0" w:space="0" w:color="auto"/>
                    <w:left w:val="none" w:sz="0" w:space="0" w:color="auto"/>
                    <w:bottom w:val="none" w:sz="0" w:space="0" w:color="auto"/>
                    <w:right w:val="none" w:sz="0" w:space="0" w:color="auto"/>
                  </w:divBdr>
                  <w:divsChild>
                    <w:div w:id="896093519">
                      <w:marLeft w:val="0"/>
                      <w:marRight w:val="0"/>
                      <w:marTop w:val="0"/>
                      <w:marBottom w:val="0"/>
                      <w:divBdr>
                        <w:top w:val="none" w:sz="0" w:space="0" w:color="auto"/>
                        <w:left w:val="none" w:sz="0" w:space="0" w:color="auto"/>
                        <w:bottom w:val="none" w:sz="0" w:space="0" w:color="auto"/>
                        <w:right w:val="none" w:sz="0" w:space="0" w:color="auto"/>
                      </w:divBdr>
                      <w:divsChild>
                        <w:div w:id="1005673810">
                          <w:marLeft w:val="0"/>
                          <w:marRight w:val="0"/>
                          <w:marTop w:val="0"/>
                          <w:marBottom w:val="0"/>
                          <w:divBdr>
                            <w:top w:val="none" w:sz="0" w:space="0" w:color="auto"/>
                            <w:left w:val="none" w:sz="0" w:space="0" w:color="auto"/>
                            <w:bottom w:val="none" w:sz="0" w:space="0" w:color="auto"/>
                            <w:right w:val="none" w:sz="0" w:space="0" w:color="auto"/>
                          </w:divBdr>
                          <w:divsChild>
                            <w:div w:id="17627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440050">
      <w:bodyDiv w:val="1"/>
      <w:marLeft w:val="0"/>
      <w:marRight w:val="0"/>
      <w:marTop w:val="0"/>
      <w:marBottom w:val="0"/>
      <w:divBdr>
        <w:top w:val="none" w:sz="0" w:space="0" w:color="auto"/>
        <w:left w:val="none" w:sz="0" w:space="0" w:color="auto"/>
        <w:bottom w:val="none" w:sz="0" w:space="0" w:color="auto"/>
        <w:right w:val="none" w:sz="0" w:space="0" w:color="auto"/>
      </w:divBdr>
    </w:div>
    <w:div w:id="1492793959">
      <w:bodyDiv w:val="1"/>
      <w:marLeft w:val="0"/>
      <w:marRight w:val="0"/>
      <w:marTop w:val="0"/>
      <w:marBottom w:val="0"/>
      <w:divBdr>
        <w:top w:val="none" w:sz="0" w:space="0" w:color="auto"/>
        <w:left w:val="none" w:sz="0" w:space="0" w:color="auto"/>
        <w:bottom w:val="none" w:sz="0" w:space="0" w:color="auto"/>
        <w:right w:val="none" w:sz="0" w:space="0" w:color="auto"/>
      </w:divBdr>
    </w:div>
    <w:div w:id="1518883083">
      <w:bodyDiv w:val="1"/>
      <w:marLeft w:val="0"/>
      <w:marRight w:val="0"/>
      <w:marTop w:val="0"/>
      <w:marBottom w:val="0"/>
      <w:divBdr>
        <w:top w:val="none" w:sz="0" w:space="0" w:color="auto"/>
        <w:left w:val="none" w:sz="0" w:space="0" w:color="auto"/>
        <w:bottom w:val="none" w:sz="0" w:space="0" w:color="auto"/>
        <w:right w:val="none" w:sz="0" w:space="0" w:color="auto"/>
      </w:divBdr>
    </w:div>
    <w:div w:id="1522285162">
      <w:bodyDiv w:val="1"/>
      <w:marLeft w:val="0"/>
      <w:marRight w:val="0"/>
      <w:marTop w:val="0"/>
      <w:marBottom w:val="0"/>
      <w:divBdr>
        <w:top w:val="none" w:sz="0" w:space="0" w:color="auto"/>
        <w:left w:val="none" w:sz="0" w:space="0" w:color="auto"/>
        <w:bottom w:val="none" w:sz="0" w:space="0" w:color="auto"/>
        <w:right w:val="none" w:sz="0" w:space="0" w:color="auto"/>
      </w:divBdr>
    </w:div>
    <w:div w:id="1563371005">
      <w:bodyDiv w:val="1"/>
      <w:marLeft w:val="0"/>
      <w:marRight w:val="0"/>
      <w:marTop w:val="0"/>
      <w:marBottom w:val="0"/>
      <w:divBdr>
        <w:top w:val="none" w:sz="0" w:space="0" w:color="auto"/>
        <w:left w:val="none" w:sz="0" w:space="0" w:color="auto"/>
        <w:bottom w:val="none" w:sz="0" w:space="0" w:color="auto"/>
        <w:right w:val="none" w:sz="0" w:space="0" w:color="auto"/>
      </w:divBdr>
    </w:div>
    <w:div w:id="1575121412">
      <w:bodyDiv w:val="1"/>
      <w:marLeft w:val="0"/>
      <w:marRight w:val="0"/>
      <w:marTop w:val="0"/>
      <w:marBottom w:val="0"/>
      <w:divBdr>
        <w:top w:val="none" w:sz="0" w:space="0" w:color="auto"/>
        <w:left w:val="none" w:sz="0" w:space="0" w:color="auto"/>
        <w:bottom w:val="none" w:sz="0" w:space="0" w:color="auto"/>
        <w:right w:val="none" w:sz="0" w:space="0" w:color="auto"/>
      </w:divBdr>
    </w:div>
    <w:div w:id="1631478098">
      <w:bodyDiv w:val="1"/>
      <w:marLeft w:val="0"/>
      <w:marRight w:val="0"/>
      <w:marTop w:val="0"/>
      <w:marBottom w:val="0"/>
      <w:divBdr>
        <w:top w:val="none" w:sz="0" w:space="0" w:color="auto"/>
        <w:left w:val="none" w:sz="0" w:space="0" w:color="auto"/>
        <w:bottom w:val="none" w:sz="0" w:space="0" w:color="auto"/>
        <w:right w:val="none" w:sz="0" w:space="0" w:color="auto"/>
      </w:divBdr>
      <w:divsChild>
        <w:div w:id="17898267">
          <w:marLeft w:val="0"/>
          <w:marRight w:val="0"/>
          <w:marTop w:val="0"/>
          <w:marBottom w:val="0"/>
          <w:divBdr>
            <w:top w:val="none" w:sz="0" w:space="0" w:color="auto"/>
            <w:left w:val="none" w:sz="0" w:space="0" w:color="auto"/>
            <w:bottom w:val="none" w:sz="0" w:space="0" w:color="auto"/>
            <w:right w:val="none" w:sz="0" w:space="0" w:color="auto"/>
          </w:divBdr>
          <w:divsChild>
            <w:div w:id="1031107896">
              <w:marLeft w:val="0"/>
              <w:marRight w:val="0"/>
              <w:marTop w:val="0"/>
              <w:marBottom w:val="0"/>
              <w:divBdr>
                <w:top w:val="none" w:sz="0" w:space="0" w:color="auto"/>
                <w:left w:val="none" w:sz="0" w:space="0" w:color="auto"/>
                <w:bottom w:val="none" w:sz="0" w:space="0" w:color="auto"/>
                <w:right w:val="none" w:sz="0" w:space="0" w:color="auto"/>
              </w:divBdr>
              <w:divsChild>
                <w:div w:id="1845515728">
                  <w:marLeft w:val="0"/>
                  <w:marRight w:val="0"/>
                  <w:marTop w:val="0"/>
                  <w:marBottom w:val="0"/>
                  <w:divBdr>
                    <w:top w:val="none" w:sz="0" w:space="0" w:color="auto"/>
                    <w:left w:val="none" w:sz="0" w:space="0" w:color="auto"/>
                    <w:bottom w:val="none" w:sz="0" w:space="0" w:color="auto"/>
                    <w:right w:val="none" w:sz="0" w:space="0" w:color="auto"/>
                  </w:divBdr>
                  <w:divsChild>
                    <w:div w:id="6448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444756">
      <w:bodyDiv w:val="1"/>
      <w:marLeft w:val="0"/>
      <w:marRight w:val="0"/>
      <w:marTop w:val="0"/>
      <w:marBottom w:val="0"/>
      <w:divBdr>
        <w:top w:val="none" w:sz="0" w:space="0" w:color="auto"/>
        <w:left w:val="none" w:sz="0" w:space="0" w:color="auto"/>
        <w:bottom w:val="none" w:sz="0" w:space="0" w:color="auto"/>
        <w:right w:val="none" w:sz="0" w:space="0" w:color="auto"/>
      </w:divBdr>
    </w:div>
    <w:div w:id="1644507276">
      <w:bodyDiv w:val="1"/>
      <w:marLeft w:val="0"/>
      <w:marRight w:val="0"/>
      <w:marTop w:val="0"/>
      <w:marBottom w:val="0"/>
      <w:divBdr>
        <w:top w:val="none" w:sz="0" w:space="0" w:color="auto"/>
        <w:left w:val="none" w:sz="0" w:space="0" w:color="auto"/>
        <w:bottom w:val="none" w:sz="0" w:space="0" w:color="auto"/>
        <w:right w:val="none" w:sz="0" w:space="0" w:color="auto"/>
      </w:divBdr>
    </w:div>
    <w:div w:id="1672367118">
      <w:bodyDiv w:val="1"/>
      <w:marLeft w:val="0"/>
      <w:marRight w:val="0"/>
      <w:marTop w:val="0"/>
      <w:marBottom w:val="0"/>
      <w:divBdr>
        <w:top w:val="none" w:sz="0" w:space="0" w:color="auto"/>
        <w:left w:val="none" w:sz="0" w:space="0" w:color="auto"/>
        <w:bottom w:val="none" w:sz="0" w:space="0" w:color="auto"/>
        <w:right w:val="none" w:sz="0" w:space="0" w:color="auto"/>
      </w:divBdr>
    </w:div>
    <w:div w:id="1695500509">
      <w:bodyDiv w:val="1"/>
      <w:marLeft w:val="0"/>
      <w:marRight w:val="0"/>
      <w:marTop w:val="0"/>
      <w:marBottom w:val="0"/>
      <w:divBdr>
        <w:top w:val="none" w:sz="0" w:space="0" w:color="auto"/>
        <w:left w:val="none" w:sz="0" w:space="0" w:color="auto"/>
        <w:bottom w:val="none" w:sz="0" w:space="0" w:color="auto"/>
        <w:right w:val="none" w:sz="0" w:space="0" w:color="auto"/>
      </w:divBdr>
    </w:div>
    <w:div w:id="1709604721">
      <w:bodyDiv w:val="1"/>
      <w:marLeft w:val="0"/>
      <w:marRight w:val="0"/>
      <w:marTop w:val="0"/>
      <w:marBottom w:val="0"/>
      <w:divBdr>
        <w:top w:val="none" w:sz="0" w:space="0" w:color="auto"/>
        <w:left w:val="none" w:sz="0" w:space="0" w:color="auto"/>
        <w:bottom w:val="none" w:sz="0" w:space="0" w:color="auto"/>
        <w:right w:val="none" w:sz="0" w:space="0" w:color="auto"/>
      </w:divBdr>
    </w:div>
    <w:div w:id="1758743183">
      <w:bodyDiv w:val="1"/>
      <w:marLeft w:val="0"/>
      <w:marRight w:val="0"/>
      <w:marTop w:val="0"/>
      <w:marBottom w:val="0"/>
      <w:divBdr>
        <w:top w:val="none" w:sz="0" w:space="0" w:color="auto"/>
        <w:left w:val="none" w:sz="0" w:space="0" w:color="auto"/>
        <w:bottom w:val="none" w:sz="0" w:space="0" w:color="auto"/>
        <w:right w:val="none" w:sz="0" w:space="0" w:color="auto"/>
      </w:divBdr>
    </w:div>
    <w:div w:id="1763917544">
      <w:bodyDiv w:val="1"/>
      <w:marLeft w:val="0"/>
      <w:marRight w:val="0"/>
      <w:marTop w:val="0"/>
      <w:marBottom w:val="0"/>
      <w:divBdr>
        <w:top w:val="none" w:sz="0" w:space="0" w:color="auto"/>
        <w:left w:val="none" w:sz="0" w:space="0" w:color="auto"/>
        <w:bottom w:val="none" w:sz="0" w:space="0" w:color="auto"/>
        <w:right w:val="none" w:sz="0" w:space="0" w:color="auto"/>
      </w:divBdr>
    </w:div>
    <w:div w:id="1764956923">
      <w:bodyDiv w:val="1"/>
      <w:marLeft w:val="0"/>
      <w:marRight w:val="0"/>
      <w:marTop w:val="0"/>
      <w:marBottom w:val="0"/>
      <w:divBdr>
        <w:top w:val="none" w:sz="0" w:space="0" w:color="auto"/>
        <w:left w:val="none" w:sz="0" w:space="0" w:color="auto"/>
        <w:bottom w:val="none" w:sz="0" w:space="0" w:color="auto"/>
        <w:right w:val="none" w:sz="0" w:space="0" w:color="auto"/>
      </w:divBdr>
    </w:div>
    <w:div w:id="1782021887">
      <w:bodyDiv w:val="1"/>
      <w:marLeft w:val="0"/>
      <w:marRight w:val="0"/>
      <w:marTop w:val="0"/>
      <w:marBottom w:val="0"/>
      <w:divBdr>
        <w:top w:val="none" w:sz="0" w:space="0" w:color="auto"/>
        <w:left w:val="none" w:sz="0" w:space="0" w:color="auto"/>
        <w:bottom w:val="none" w:sz="0" w:space="0" w:color="auto"/>
        <w:right w:val="none" w:sz="0" w:space="0" w:color="auto"/>
      </w:divBdr>
    </w:div>
    <w:div w:id="1831632690">
      <w:bodyDiv w:val="1"/>
      <w:marLeft w:val="0"/>
      <w:marRight w:val="0"/>
      <w:marTop w:val="0"/>
      <w:marBottom w:val="0"/>
      <w:divBdr>
        <w:top w:val="none" w:sz="0" w:space="0" w:color="auto"/>
        <w:left w:val="none" w:sz="0" w:space="0" w:color="auto"/>
        <w:bottom w:val="none" w:sz="0" w:space="0" w:color="auto"/>
        <w:right w:val="none" w:sz="0" w:space="0" w:color="auto"/>
      </w:divBdr>
    </w:div>
    <w:div w:id="1842617604">
      <w:bodyDiv w:val="1"/>
      <w:marLeft w:val="0"/>
      <w:marRight w:val="0"/>
      <w:marTop w:val="0"/>
      <w:marBottom w:val="0"/>
      <w:divBdr>
        <w:top w:val="none" w:sz="0" w:space="0" w:color="auto"/>
        <w:left w:val="none" w:sz="0" w:space="0" w:color="auto"/>
        <w:bottom w:val="none" w:sz="0" w:space="0" w:color="auto"/>
        <w:right w:val="none" w:sz="0" w:space="0" w:color="auto"/>
      </w:divBdr>
    </w:div>
    <w:div w:id="1854765160">
      <w:bodyDiv w:val="1"/>
      <w:marLeft w:val="0"/>
      <w:marRight w:val="0"/>
      <w:marTop w:val="0"/>
      <w:marBottom w:val="0"/>
      <w:divBdr>
        <w:top w:val="none" w:sz="0" w:space="0" w:color="auto"/>
        <w:left w:val="none" w:sz="0" w:space="0" w:color="auto"/>
        <w:bottom w:val="none" w:sz="0" w:space="0" w:color="auto"/>
        <w:right w:val="none" w:sz="0" w:space="0" w:color="auto"/>
      </w:divBdr>
    </w:div>
    <w:div w:id="1864400506">
      <w:bodyDiv w:val="1"/>
      <w:marLeft w:val="0"/>
      <w:marRight w:val="0"/>
      <w:marTop w:val="0"/>
      <w:marBottom w:val="0"/>
      <w:divBdr>
        <w:top w:val="none" w:sz="0" w:space="0" w:color="auto"/>
        <w:left w:val="none" w:sz="0" w:space="0" w:color="auto"/>
        <w:bottom w:val="none" w:sz="0" w:space="0" w:color="auto"/>
        <w:right w:val="none" w:sz="0" w:space="0" w:color="auto"/>
      </w:divBdr>
    </w:div>
    <w:div w:id="1868713408">
      <w:bodyDiv w:val="1"/>
      <w:marLeft w:val="0"/>
      <w:marRight w:val="0"/>
      <w:marTop w:val="0"/>
      <w:marBottom w:val="0"/>
      <w:divBdr>
        <w:top w:val="none" w:sz="0" w:space="0" w:color="auto"/>
        <w:left w:val="none" w:sz="0" w:space="0" w:color="auto"/>
        <w:bottom w:val="none" w:sz="0" w:space="0" w:color="auto"/>
        <w:right w:val="none" w:sz="0" w:space="0" w:color="auto"/>
      </w:divBdr>
    </w:div>
    <w:div w:id="1871452709">
      <w:bodyDiv w:val="1"/>
      <w:marLeft w:val="0"/>
      <w:marRight w:val="0"/>
      <w:marTop w:val="0"/>
      <w:marBottom w:val="0"/>
      <w:divBdr>
        <w:top w:val="none" w:sz="0" w:space="0" w:color="auto"/>
        <w:left w:val="none" w:sz="0" w:space="0" w:color="auto"/>
        <w:bottom w:val="none" w:sz="0" w:space="0" w:color="auto"/>
        <w:right w:val="none" w:sz="0" w:space="0" w:color="auto"/>
      </w:divBdr>
    </w:div>
    <w:div w:id="1895653770">
      <w:bodyDiv w:val="1"/>
      <w:marLeft w:val="0"/>
      <w:marRight w:val="0"/>
      <w:marTop w:val="0"/>
      <w:marBottom w:val="0"/>
      <w:divBdr>
        <w:top w:val="none" w:sz="0" w:space="0" w:color="auto"/>
        <w:left w:val="none" w:sz="0" w:space="0" w:color="auto"/>
        <w:bottom w:val="none" w:sz="0" w:space="0" w:color="auto"/>
        <w:right w:val="none" w:sz="0" w:space="0" w:color="auto"/>
      </w:divBdr>
    </w:div>
    <w:div w:id="1898859537">
      <w:bodyDiv w:val="1"/>
      <w:marLeft w:val="0"/>
      <w:marRight w:val="0"/>
      <w:marTop w:val="0"/>
      <w:marBottom w:val="0"/>
      <w:divBdr>
        <w:top w:val="none" w:sz="0" w:space="0" w:color="auto"/>
        <w:left w:val="none" w:sz="0" w:space="0" w:color="auto"/>
        <w:bottom w:val="none" w:sz="0" w:space="0" w:color="auto"/>
        <w:right w:val="none" w:sz="0" w:space="0" w:color="auto"/>
      </w:divBdr>
      <w:divsChild>
        <w:div w:id="621115770">
          <w:marLeft w:val="0"/>
          <w:marRight w:val="0"/>
          <w:marTop w:val="0"/>
          <w:marBottom w:val="0"/>
          <w:divBdr>
            <w:top w:val="none" w:sz="0" w:space="0" w:color="auto"/>
            <w:left w:val="none" w:sz="0" w:space="0" w:color="auto"/>
            <w:bottom w:val="none" w:sz="0" w:space="0" w:color="auto"/>
            <w:right w:val="none" w:sz="0" w:space="0" w:color="auto"/>
          </w:divBdr>
          <w:divsChild>
            <w:div w:id="59060488">
              <w:marLeft w:val="0"/>
              <w:marRight w:val="0"/>
              <w:marTop w:val="0"/>
              <w:marBottom w:val="0"/>
              <w:divBdr>
                <w:top w:val="none" w:sz="0" w:space="0" w:color="auto"/>
                <w:left w:val="none" w:sz="0" w:space="0" w:color="auto"/>
                <w:bottom w:val="none" w:sz="0" w:space="0" w:color="auto"/>
                <w:right w:val="none" w:sz="0" w:space="0" w:color="auto"/>
              </w:divBdr>
              <w:divsChild>
                <w:div w:id="631786731">
                  <w:marLeft w:val="0"/>
                  <w:marRight w:val="0"/>
                  <w:marTop w:val="0"/>
                  <w:marBottom w:val="0"/>
                  <w:divBdr>
                    <w:top w:val="none" w:sz="0" w:space="0" w:color="auto"/>
                    <w:left w:val="none" w:sz="0" w:space="0" w:color="auto"/>
                    <w:bottom w:val="none" w:sz="0" w:space="0" w:color="auto"/>
                    <w:right w:val="none" w:sz="0" w:space="0" w:color="auto"/>
                  </w:divBdr>
                  <w:divsChild>
                    <w:div w:id="2103648209">
                      <w:marLeft w:val="0"/>
                      <w:marRight w:val="0"/>
                      <w:marTop w:val="0"/>
                      <w:marBottom w:val="0"/>
                      <w:divBdr>
                        <w:top w:val="none" w:sz="0" w:space="0" w:color="auto"/>
                        <w:left w:val="none" w:sz="0" w:space="0" w:color="auto"/>
                        <w:bottom w:val="none" w:sz="0" w:space="0" w:color="auto"/>
                        <w:right w:val="none" w:sz="0" w:space="0" w:color="auto"/>
                      </w:divBdr>
                      <w:divsChild>
                        <w:div w:id="798718781">
                          <w:marLeft w:val="0"/>
                          <w:marRight w:val="0"/>
                          <w:marTop w:val="0"/>
                          <w:marBottom w:val="0"/>
                          <w:divBdr>
                            <w:top w:val="none" w:sz="0" w:space="0" w:color="auto"/>
                            <w:left w:val="none" w:sz="0" w:space="0" w:color="auto"/>
                            <w:bottom w:val="none" w:sz="0" w:space="0" w:color="auto"/>
                            <w:right w:val="none" w:sz="0" w:space="0" w:color="auto"/>
                          </w:divBdr>
                          <w:divsChild>
                            <w:div w:id="18112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931646">
      <w:bodyDiv w:val="1"/>
      <w:marLeft w:val="0"/>
      <w:marRight w:val="0"/>
      <w:marTop w:val="0"/>
      <w:marBottom w:val="0"/>
      <w:divBdr>
        <w:top w:val="none" w:sz="0" w:space="0" w:color="auto"/>
        <w:left w:val="none" w:sz="0" w:space="0" w:color="auto"/>
        <w:bottom w:val="none" w:sz="0" w:space="0" w:color="auto"/>
        <w:right w:val="none" w:sz="0" w:space="0" w:color="auto"/>
      </w:divBdr>
    </w:div>
    <w:div w:id="1941257306">
      <w:bodyDiv w:val="1"/>
      <w:marLeft w:val="0"/>
      <w:marRight w:val="0"/>
      <w:marTop w:val="0"/>
      <w:marBottom w:val="0"/>
      <w:divBdr>
        <w:top w:val="none" w:sz="0" w:space="0" w:color="auto"/>
        <w:left w:val="none" w:sz="0" w:space="0" w:color="auto"/>
        <w:bottom w:val="none" w:sz="0" w:space="0" w:color="auto"/>
        <w:right w:val="none" w:sz="0" w:space="0" w:color="auto"/>
      </w:divBdr>
    </w:div>
    <w:div w:id="1983583948">
      <w:bodyDiv w:val="1"/>
      <w:marLeft w:val="0"/>
      <w:marRight w:val="0"/>
      <w:marTop w:val="0"/>
      <w:marBottom w:val="0"/>
      <w:divBdr>
        <w:top w:val="none" w:sz="0" w:space="0" w:color="auto"/>
        <w:left w:val="none" w:sz="0" w:space="0" w:color="auto"/>
        <w:bottom w:val="none" w:sz="0" w:space="0" w:color="auto"/>
        <w:right w:val="none" w:sz="0" w:space="0" w:color="auto"/>
      </w:divBdr>
    </w:div>
    <w:div w:id="1998995135">
      <w:bodyDiv w:val="1"/>
      <w:marLeft w:val="0"/>
      <w:marRight w:val="0"/>
      <w:marTop w:val="0"/>
      <w:marBottom w:val="0"/>
      <w:divBdr>
        <w:top w:val="none" w:sz="0" w:space="0" w:color="auto"/>
        <w:left w:val="none" w:sz="0" w:space="0" w:color="auto"/>
        <w:bottom w:val="none" w:sz="0" w:space="0" w:color="auto"/>
        <w:right w:val="none" w:sz="0" w:space="0" w:color="auto"/>
      </w:divBdr>
    </w:div>
    <w:div w:id="1999577198">
      <w:bodyDiv w:val="1"/>
      <w:marLeft w:val="0"/>
      <w:marRight w:val="0"/>
      <w:marTop w:val="0"/>
      <w:marBottom w:val="0"/>
      <w:divBdr>
        <w:top w:val="none" w:sz="0" w:space="0" w:color="auto"/>
        <w:left w:val="none" w:sz="0" w:space="0" w:color="auto"/>
        <w:bottom w:val="none" w:sz="0" w:space="0" w:color="auto"/>
        <w:right w:val="none" w:sz="0" w:space="0" w:color="auto"/>
      </w:divBdr>
    </w:div>
    <w:div w:id="2008360902">
      <w:bodyDiv w:val="1"/>
      <w:marLeft w:val="0"/>
      <w:marRight w:val="0"/>
      <w:marTop w:val="0"/>
      <w:marBottom w:val="0"/>
      <w:divBdr>
        <w:top w:val="none" w:sz="0" w:space="0" w:color="auto"/>
        <w:left w:val="none" w:sz="0" w:space="0" w:color="auto"/>
        <w:bottom w:val="none" w:sz="0" w:space="0" w:color="auto"/>
        <w:right w:val="none" w:sz="0" w:space="0" w:color="auto"/>
      </w:divBdr>
    </w:div>
    <w:div w:id="2028209128">
      <w:bodyDiv w:val="1"/>
      <w:marLeft w:val="0"/>
      <w:marRight w:val="0"/>
      <w:marTop w:val="0"/>
      <w:marBottom w:val="0"/>
      <w:divBdr>
        <w:top w:val="none" w:sz="0" w:space="0" w:color="auto"/>
        <w:left w:val="none" w:sz="0" w:space="0" w:color="auto"/>
        <w:bottom w:val="none" w:sz="0" w:space="0" w:color="auto"/>
        <w:right w:val="none" w:sz="0" w:space="0" w:color="auto"/>
      </w:divBdr>
    </w:div>
    <w:div w:id="2076929965">
      <w:bodyDiv w:val="1"/>
      <w:marLeft w:val="0"/>
      <w:marRight w:val="0"/>
      <w:marTop w:val="0"/>
      <w:marBottom w:val="0"/>
      <w:divBdr>
        <w:top w:val="none" w:sz="0" w:space="0" w:color="auto"/>
        <w:left w:val="none" w:sz="0" w:space="0" w:color="auto"/>
        <w:bottom w:val="none" w:sz="0" w:space="0" w:color="auto"/>
        <w:right w:val="none" w:sz="0" w:space="0" w:color="auto"/>
      </w:divBdr>
    </w:div>
    <w:div w:id="2086415743">
      <w:bodyDiv w:val="1"/>
      <w:marLeft w:val="0"/>
      <w:marRight w:val="0"/>
      <w:marTop w:val="0"/>
      <w:marBottom w:val="0"/>
      <w:divBdr>
        <w:top w:val="none" w:sz="0" w:space="0" w:color="auto"/>
        <w:left w:val="none" w:sz="0" w:space="0" w:color="auto"/>
        <w:bottom w:val="none" w:sz="0" w:space="0" w:color="auto"/>
        <w:right w:val="none" w:sz="0" w:space="0" w:color="auto"/>
      </w:divBdr>
    </w:div>
    <w:div w:id="211524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53.png" Id="rId63" /><Relationship Type="http://schemas.openxmlformats.org/officeDocument/2006/relationships/image" Target="media/image58.png" Id="rId68" /><Relationship Type="http://schemas.openxmlformats.org/officeDocument/2006/relationships/image" Target="media/image6.png" Id="rId1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43.png" Id="rId53" /><Relationship Type="http://schemas.openxmlformats.org/officeDocument/2006/relationships/image" Target="media/image48.png" Id="rId58" /><Relationship Type="http://schemas.openxmlformats.org/officeDocument/2006/relationships/image" Target="media/image56.png" Id="rId66" /><Relationship Type="http://schemas.openxmlformats.org/officeDocument/2006/relationships/hyperlink" Target="http://www.agrarischwaterbeheer.nl" TargetMode="External" Id="rId74" /><Relationship Type="http://schemas.openxmlformats.org/officeDocument/2006/relationships/numbering" Target="numbering.xml" Id="rId5" /><Relationship Type="http://schemas.openxmlformats.org/officeDocument/2006/relationships/image" Target="media/image51.png" Id="rId61"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image" Target="media/image54.png" Id="rId64" /><Relationship Type="http://schemas.openxmlformats.org/officeDocument/2006/relationships/image" Target="media/image59.png" Id="rId69" /><Relationship Type="http://schemas.openxmlformats.org/officeDocument/2006/relationships/fontTable" Target="fontTable.xml" Id="rId77"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image" Target="media/image62.png" Id="rId72"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image" Target="media/image57.png" Id="rId67"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image" Target="media/image52.png" Id="rId62" /><Relationship Type="http://schemas.openxmlformats.org/officeDocument/2006/relationships/image" Target="media/image60.png" Id="rId70" /><Relationship Type="http://schemas.openxmlformats.org/officeDocument/2006/relationships/header" Target="header1.xml" Id="rId75"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image" Target="media/image63.png" Id="rId73" /><Relationship Type="http://schemas.openxmlformats.org/officeDocument/2006/relationships/theme" Target="theme/theme1.xml" Id="rId78"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9.png" Id="rId39" /><Relationship Type="http://schemas.openxmlformats.org/officeDocument/2006/relationships/image" Target="media/image24.png" Id="rId34"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footer" Target="footer1.xml" Id="rId76" /><Relationship Type="http://schemas.openxmlformats.org/officeDocument/2006/relationships/settings" Target="settings.xml" Id="rId7" /><Relationship Type="http://schemas.openxmlformats.org/officeDocument/2006/relationships/image" Target="media/image61.png" Id="rId71" /><Relationship Type="http://schemas.openxmlformats.org/officeDocument/2006/relationships/image" Target="media/image19.png" Id="rId29"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276b06-72c2-4081-996b-9af57fe26b63}" enabled="1" method="Standard" siteId="{ac843cea-7a2b-4dc6-9f37-919c3e210fed}" contentBits="0" removed="0"/>
</clbl:labelList>
</file>

<file path=docProps/app.xml><?xml version="1.0" encoding="utf-8"?>
<ap:Properties xmlns:vt="http://schemas.openxmlformats.org/officeDocument/2006/docPropsVTypes" xmlns:ap="http://schemas.openxmlformats.org/officeDocument/2006/extended-properties">
  <ap:Pages>2</ap:Pages>
  <ap:Words>9798</ap:Words>
  <ap:Characters>55855</ap:Characters>
  <ap:DocSecurity>0</ap:DocSecurity>
  <ap:Lines>465</ap:Lines>
  <ap:Paragraphs>131</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65522</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2026-05-07T15:43:00.0000000Z</lastPrinted>
  <dcterms:created xsi:type="dcterms:W3CDTF">2026-06-19T14:56:00.0000000Z</dcterms:created>
  <dcterms:modified xsi:type="dcterms:W3CDTF">2026-06-19T14:56:00.0000000Z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0x010100293E69CB9AE8FD49A3A4548D1B73D86C</vt:lpwstr>
  </property>
</Properties>
</file>