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A60AF6" w14:paraId="3F4F9D37" w14:textId="77777777">
      <w:r>
        <w:t>Geachte Voorzitter,</w:t>
      </w:r>
      <w:r>
        <w:br/>
      </w:r>
    </w:p>
    <w:p w:rsidRPr="0035371A" w:rsidR="00311FE3" w:rsidP="00311FE3" w:rsidRDefault="00A60AF6" w14:paraId="111C88F7" w14:textId="60811DE0">
      <w:pPr>
        <w:rPr>
          <w:b/>
          <w:bCs/>
          <w:szCs w:val="18"/>
        </w:rPr>
      </w:pPr>
      <w:r>
        <w:t>Hierbij zend ik</w:t>
      </w:r>
      <w:r w:rsidR="00741AE0">
        <w:t xml:space="preserve"> u, mede namens de minister van Volkshuisvesting en Ruimtelijke Ordening, </w:t>
      </w:r>
      <w:r>
        <w:t xml:space="preserve">de antwoorden op de vragen van </w:t>
      </w:r>
      <w:r w:rsidR="006A25FF">
        <w:t>de leden V</w:t>
      </w:r>
      <w:r w:rsidR="00311FE3">
        <w:t>an Asten en Podt (</w:t>
      </w:r>
      <w:r w:rsidRPr="00311FE3" w:rsidR="00311FE3">
        <w:t xml:space="preserve">beiden D66) aan </w:t>
      </w:r>
      <w:r w:rsidRPr="00311FE3" w:rsidR="00311FE3">
        <w:rPr>
          <w:szCs w:val="18"/>
        </w:rPr>
        <w:t>de minister van Volkshuisvesting en Ruimtelijke Ordening en de staatssecretaris van Landbouw, Visserij, Voedselzekerheid en Natuur over het bericht 'Gifzones belemmeren bouw van tienduizenden woningen in zeker 40 gemeenten' kenmerknummer 2026Z09306, ingezonden 6 mei 2026.</w:t>
      </w:r>
    </w:p>
    <w:p w:rsidR="009850B1" w:rsidP="007F510A" w:rsidRDefault="009850B1" w14:paraId="594DA540" w14:textId="77777777">
      <w:pPr>
        <w:rPr>
          <w:szCs w:val="18"/>
        </w:rPr>
      </w:pPr>
    </w:p>
    <w:p w:rsidR="00E8178A" w:rsidP="007F510A" w:rsidRDefault="00E8178A" w14:paraId="20E5779A" w14:textId="661AA43D">
      <w:pPr>
        <w:rPr>
          <w:szCs w:val="18"/>
        </w:rPr>
      </w:pPr>
      <w:r>
        <w:rPr>
          <w:szCs w:val="18"/>
        </w:rPr>
        <w:t>Hoogachtend,</w:t>
      </w:r>
    </w:p>
    <w:p w:rsidR="00E8178A" w:rsidP="007F510A" w:rsidRDefault="00E8178A" w14:paraId="1FD2D1E9" w14:textId="77777777">
      <w:pPr>
        <w:rPr>
          <w:szCs w:val="18"/>
        </w:rPr>
      </w:pPr>
    </w:p>
    <w:p w:rsidR="00426BC7" w:rsidP="007F510A" w:rsidRDefault="00426BC7" w14:paraId="12C97559" w14:textId="77777777">
      <w:pPr>
        <w:rPr>
          <w:szCs w:val="18"/>
        </w:rPr>
      </w:pPr>
    </w:p>
    <w:p w:rsidR="00426BC7" w:rsidP="009850B1" w:rsidRDefault="00426BC7" w14:paraId="55A79CCA" w14:textId="77777777">
      <w:pPr>
        <w:tabs>
          <w:tab w:val="left" w:pos="945"/>
        </w:tabs>
        <w:rPr>
          <w:szCs w:val="18"/>
        </w:rPr>
      </w:pPr>
    </w:p>
    <w:p w:rsidR="00E8178A" w:rsidP="009850B1" w:rsidRDefault="00E8178A" w14:paraId="11CA4C1C" w14:textId="77777777">
      <w:pPr>
        <w:tabs>
          <w:tab w:val="left" w:pos="945"/>
        </w:tabs>
        <w:rPr>
          <w:szCs w:val="18"/>
        </w:rPr>
      </w:pPr>
    </w:p>
    <w:p w:rsidRPr="00A54BCC" w:rsidR="00C90702" w:rsidP="007F510A" w:rsidRDefault="00A60AF6" w14:paraId="1A36D9D6"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A60AF6" w14:paraId="454FA229"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RDefault="00C25A1D" w14:paraId="1B0CDA4F" w14:textId="77777777">
      <w:pPr>
        <w:rPr>
          <w:rStyle w:val="Zwaar"/>
          <w:b w:val="0"/>
          <w:bCs w:val="0"/>
        </w:rPr>
      </w:pPr>
    </w:p>
    <w:p w:rsidR="00C25A1D" w:rsidRDefault="00A60AF6" w14:paraId="571FD340" w14:textId="77777777">
      <w:pPr>
        <w:spacing w:after="200" w:line="276" w:lineRule="auto"/>
        <w:rPr>
          <w:b/>
        </w:rPr>
      </w:pPr>
      <w:r>
        <w:rPr>
          <w:b/>
        </w:rPr>
        <w:br w:type="page"/>
      </w:r>
    </w:p>
    <w:p w:rsidR="00C25A1D" w:rsidP="00C25A1D" w:rsidRDefault="00311FE3" w14:paraId="7AF8342F" w14:textId="015A9871">
      <w:pPr>
        <w:rPr>
          <w:b/>
          <w:bCs/>
          <w:szCs w:val="18"/>
        </w:rPr>
      </w:pPr>
      <w:r w:rsidRPr="0035371A">
        <w:rPr>
          <w:b/>
          <w:bCs/>
          <w:szCs w:val="18"/>
        </w:rPr>
        <w:lastRenderedPageBreak/>
        <w:t>2026Z09306</w:t>
      </w:r>
    </w:p>
    <w:p w:rsidR="00E8178A" w:rsidP="00C25A1D" w:rsidRDefault="00E8178A" w14:paraId="383EF04B" w14:textId="77777777">
      <w:pPr>
        <w:rPr>
          <w:b/>
        </w:rPr>
      </w:pPr>
    </w:p>
    <w:p w:rsidRPr="00C25A1D" w:rsidR="00C25A1D" w:rsidP="00C25A1D" w:rsidRDefault="00A60AF6" w14:paraId="1EF6EB88" w14:textId="77777777">
      <w:pPr>
        <w:rPr>
          <w:rStyle w:val="Zwaar"/>
          <w:b w:val="0"/>
          <w:bCs w:val="0"/>
        </w:rPr>
      </w:pPr>
      <w:r w:rsidRPr="00C25A1D">
        <w:rPr>
          <w:rStyle w:val="Zwaar"/>
          <w:b w:val="0"/>
          <w:bCs w:val="0"/>
        </w:rPr>
        <w:t>1</w:t>
      </w:r>
    </w:p>
    <w:p w:rsidR="00C25A1D" w:rsidP="00C25A1D" w:rsidRDefault="00311FE3" w14:paraId="01B68F03" w14:textId="3022AA17">
      <w:r w:rsidRPr="0035371A">
        <w:rPr>
          <w:szCs w:val="18"/>
        </w:rPr>
        <w:t>Klopt het dat gemeenten verschillend omgaan met spuitvrije zones voor het gebruik van bestrijdingsmiddelen op landbouwgrond en dat het aanhouden van een minimale afstand van 50 meter in de praktijk regelmatig leidt tot vertraging en het stikvallen van woningbouwprojecten?</w:t>
      </w:r>
    </w:p>
    <w:p w:rsidR="00C25A1D" w:rsidP="00C25A1D" w:rsidRDefault="00C25A1D" w14:paraId="539907F5" w14:textId="77777777">
      <w:pPr>
        <w:rPr>
          <w:rStyle w:val="Zwaar"/>
          <w:b w:val="0"/>
          <w:bCs w:val="0"/>
        </w:rPr>
      </w:pPr>
    </w:p>
    <w:p w:rsidRPr="00C25A1D" w:rsidR="00C25A1D" w:rsidP="00C25A1D" w:rsidRDefault="00A60AF6" w14:paraId="30D31FBE" w14:textId="77777777">
      <w:pPr>
        <w:rPr>
          <w:b/>
          <w:bCs/>
        </w:rPr>
      </w:pPr>
      <w:r w:rsidRPr="00C25A1D">
        <w:rPr>
          <w:rStyle w:val="Zwaar"/>
          <w:b w:val="0"/>
          <w:bCs w:val="0"/>
        </w:rPr>
        <w:t>Antwoord</w:t>
      </w:r>
    </w:p>
    <w:p w:rsidR="00311FE3" w:rsidP="00311FE3" w:rsidRDefault="00311FE3" w14:paraId="197E919C" w14:textId="77777777">
      <w:pPr>
        <w:rPr>
          <w:rFonts w:cstheme="minorHAnsi"/>
          <w:szCs w:val="18"/>
        </w:rPr>
      </w:pPr>
      <w:r w:rsidRPr="0035371A">
        <w:rPr>
          <w:szCs w:val="18"/>
        </w:rPr>
        <w:t xml:space="preserve">Het klopt dat gemeenten verschillend omgaan met spuitvrije zones. </w:t>
      </w:r>
      <w:r w:rsidRPr="0035371A">
        <w:rPr>
          <w:rFonts w:cstheme="minorHAnsi"/>
          <w:szCs w:val="18"/>
        </w:rPr>
        <w:t>Op basis van uitspraken van de (Afdeling bestuursrechtspraak van de) Raad van State wordt</w:t>
      </w:r>
      <w:r>
        <w:rPr>
          <w:rFonts w:cstheme="minorHAnsi"/>
          <w:szCs w:val="18"/>
        </w:rPr>
        <w:t>,</w:t>
      </w:r>
      <w:r w:rsidRPr="0035371A">
        <w:rPr>
          <w:rFonts w:cstheme="minorHAnsi"/>
          <w:szCs w:val="18"/>
        </w:rPr>
        <w:t xml:space="preserve"> voor nieuwe situaties</w:t>
      </w:r>
      <w:r>
        <w:rPr>
          <w:rFonts w:cstheme="minorHAnsi"/>
          <w:szCs w:val="18"/>
        </w:rPr>
        <w:t>,</w:t>
      </w:r>
      <w:r w:rsidRPr="0035371A">
        <w:rPr>
          <w:rFonts w:cstheme="minorHAnsi"/>
          <w:szCs w:val="18"/>
        </w:rPr>
        <w:t xml:space="preserve"> als vuistregel een spuitvrije zone van 50 meter aangehouden tussen agrarische gronden waar gewasbeschermingsmiddelen worden gebruikt en gevoelige functies zoals woningen. Dit kan een belemmering zijn voor woningbouw omdat het inrichten van een spuitvrije zone bij een woningbouwproject of het opkopen of schadeloos stellen van agrarische bedrijven extra kosten met zich meebrengt. </w:t>
      </w:r>
    </w:p>
    <w:p w:rsidRPr="0035371A" w:rsidR="00311FE3" w:rsidP="00311FE3" w:rsidRDefault="00311FE3" w14:paraId="20C35B54" w14:textId="77777777">
      <w:pPr>
        <w:rPr>
          <w:rFonts w:cstheme="minorHAnsi"/>
          <w:szCs w:val="18"/>
        </w:rPr>
      </w:pPr>
    </w:p>
    <w:p w:rsidRPr="006A25FF" w:rsidR="00311FE3" w:rsidP="00311FE3" w:rsidRDefault="00311FE3" w14:paraId="27A4D455" w14:textId="11B23A9B">
      <w:pPr>
        <w:rPr>
          <w:szCs w:val="18"/>
        </w:rPr>
      </w:pPr>
      <w:r w:rsidRPr="0035371A">
        <w:rPr>
          <w:rFonts w:cstheme="minorHAnsi"/>
          <w:szCs w:val="18"/>
        </w:rPr>
        <w:t>Een kortere afstand dan 50 meter is mogelijk</w:t>
      </w:r>
      <w:r w:rsidR="000365BF">
        <w:rPr>
          <w:rFonts w:cstheme="minorHAnsi"/>
          <w:szCs w:val="18"/>
        </w:rPr>
        <w:t>,</w:t>
      </w:r>
      <w:r w:rsidRPr="0035371A">
        <w:rPr>
          <w:rFonts w:cstheme="minorHAnsi"/>
          <w:szCs w:val="18"/>
        </w:rPr>
        <w:t xml:space="preserve"> maar vereist een deugdelijke en locatie specifieke motivering, aldus de Raad van State. Die motivering is vaak ingewikkeld omdat er niet veel wetenschappelijke inzichten zijn. Er is daarom door BZK en LVVN een onderzoek uitgezet bij het Rijksinstituut voor Volksgezondheid en Milieu (RIVM) en de Wageningen University &amp; Research (WUR). Zij verkennen of het mogelijk is om een wetenschappelijk onderbouwd model te kunnen ontwikkelen voor de inrichting van een spuitzone. </w:t>
      </w:r>
      <w:r w:rsidRPr="0035371A" w:rsidR="006A25FF">
        <w:rPr>
          <w:szCs w:val="18"/>
        </w:rPr>
        <w:t xml:space="preserve">Begin juli </w:t>
      </w:r>
      <w:r w:rsidR="006E36CD">
        <w:rPr>
          <w:szCs w:val="18"/>
        </w:rPr>
        <w:t xml:space="preserve">2026 </w:t>
      </w:r>
      <w:r w:rsidRPr="0035371A" w:rsidR="006A25FF">
        <w:rPr>
          <w:szCs w:val="18"/>
        </w:rPr>
        <w:t xml:space="preserve">verwacht ik de resultaten van deze RIVM/WUR-verkenning naar spuitzonering. Daar zal ik </w:t>
      </w:r>
      <w:r w:rsidR="006E36CD">
        <w:rPr>
          <w:szCs w:val="18"/>
        </w:rPr>
        <w:t xml:space="preserve">uw </w:t>
      </w:r>
      <w:r w:rsidRPr="0035371A" w:rsidR="006A25FF">
        <w:rPr>
          <w:szCs w:val="18"/>
        </w:rPr>
        <w:t xml:space="preserve">Kamer over informeren. </w:t>
      </w:r>
    </w:p>
    <w:p w:rsidR="00C25A1D" w:rsidP="00C25A1D" w:rsidRDefault="00C25A1D" w14:paraId="6F0BDC14" w14:textId="77777777"/>
    <w:p w:rsidR="00C25A1D" w:rsidP="00C25A1D" w:rsidRDefault="00A60AF6" w14:paraId="3506CDCC" w14:textId="77777777">
      <w:r>
        <w:t>2</w:t>
      </w:r>
    </w:p>
    <w:p w:rsidR="00311FE3" w:rsidP="00C25A1D" w:rsidRDefault="00311FE3" w14:paraId="64E5ED4A" w14:textId="01863C5A">
      <w:pPr>
        <w:rPr>
          <w:szCs w:val="18"/>
        </w:rPr>
      </w:pPr>
      <w:r w:rsidRPr="0035371A">
        <w:rPr>
          <w:szCs w:val="18"/>
        </w:rPr>
        <w:t>Kunt u een beeld geven van de schaal waarop woningbouw wordt geremd door de instelling van deze spuitvrije zones of door de onduidelijkheid die hierover ontstaat voor ontwikkelaars en woningzoekenden?</w:t>
      </w:r>
    </w:p>
    <w:p w:rsidR="00311FE3" w:rsidP="00C25A1D" w:rsidRDefault="00311FE3" w14:paraId="7E1CA356" w14:textId="77777777">
      <w:pPr>
        <w:rPr>
          <w:szCs w:val="18"/>
        </w:rPr>
      </w:pPr>
    </w:p>
    <w:p w:rsidR="00311FE3" w:rsidP="00C25A1D" w:rsidRDefault="00311FE3" w14:paraId="21B2D32B" w14:textId="16336F76">
      <w:r>
        <w:rPr>
          <w:szCs w:val="18"/>
        </w:rPr>
        <w:t>Antwoord</w:t>
      </w:r>
    </w:p>
    <w:p w:rsidRPr="0035371A" w:rsidR="00311FE3" w:rsidP="00311FE3" w:rsidRDefault="00311FE3" w14:paraId="50D22C34" w14:textId="77777777">
      <w:pPr>
        <w:rPr>
          <w:rFonts w:cstheme="minorHAnsi"/>
          <w:szCs w:val="18"/>
        </w:rPr>
      </w:pPr>
      <w:r w:rsidRPr="0035371A">
        <w:rPr>
          <w:rFonts w:cstheme="minorHAnsi"/>
          <w:szCs w:val="18"/>
        </w:rPr>
        <w:t>Het probleem speelt in heel Nederland daar waar woningbouwprojecten (deels) binnen 50 meter van agrarisch areaal liggen waar gewasbeschermingsmiddelen worden gebruikt of kunnen worden gebruikt. Het IPO</w:t>
      </w:r>
      <w:r w:rsidRPr="0035371A">
        <w:rPr>
          <w:rStyle w:val="Voetnootmarkering"/>
          <w:rFonts w:cstheme="minorHAnsi"/>
          <w:szCs w:val="18"/>
        </w:rPr>
        <w:footnoteReference w:id="1"/>
      </w:r>
      <w:r w:rsidRPr="0035371A">
        <w:rPr>
          <w:rFonts w:cstheme="minorHAnsi"/>
          <w:szCs w:val="18"/>
        </w:rPr>
        <w:t xml:space="preserve"> geeft aan dat dit vooral speelt in Groningen, Flevoland, Drenthe, Zeeland, Limburg en Gelderland. </w:t>
      </w:r>
    </w:p>
    <w:p w:rsidRPr="0035371A" w:rsidR="00311FE3" w:rsidP="00311FE3" w:rsidRDefault="00311FE3" w14:paraId="29F6ACF2" w14:textId="77777777">
      <w:pPr>
        <w:rPr>
          <w:rFonts w:cstheme="minorHAnsi"/>
          <w:szCs w:val="18"/>
        </w:rPr>
      </w:pPr>
      <w:r w:rsidRPr="0035371A">
        <w:rPr>
          <w:rFonts w:cstheme="minorHAnsi"/>
          <w:szCs w:val="18"/>
        </w:rPr>
        <w:t>De precieze schaal van het probleem voor het realiseren van woningbouw bij agrarische gronden is niet inzichtelijk. Met name voor kleinschalige woningbouw kan het problematisch zijn om hier een oplossing voor te vinden.</w:t>
      </w:r>
    </w:p>
    <w:p w:rsidR="00C25A1D" w:rsidP="00C25A1D" w:rsidRDefault="00A60AF6" w14:paraId="15B16B85" w14:textId="77777777">
      <w:r>
        <w:br/>
        <w:t>3</w:t>
      </w:r>
    </w:p>
    <w:p w:rsidR="00C25A1D" w:rsidP="00C25A1D" w:rsidRDefault="00311FE3" w14:paraId="2900C8DB" w14:textId="5F97B1B2">
      <w:pPr>
        <w:rPr>
          <w:szCs w:val="18"/>
        </w:rPr>
      </w:pPr>
      <w:r w:rsidRPr="0035371A">
        <w:rPr>
          <w:szCs w:val="18"/>
        </w:rPr>
        <w:t>Klopt het dat gemeenten onder de Omgevingswet zorg dragen voor de gezondheid van hun inwoners en dat deze zorgplicht ook veelal wordt gezien als reden om spuitvrije zones in te stellen, of voor inwoners om gemeenten daartoe op te roepen?</w:t>
      </w:r>
    </w:p>
    <w:p w:rsidR="00843706" w:rsidP="00C25A1D" w:rsidRDefault="00843706" w14:paraId="7008F6AF" w14:textId="77777777"/>
    <w:p w:rsidR="00C25A1D" w:rsidP="00C25A1D" w:rsidRDefault="00A60AF6" w14:paraId="1E264FE1" w14:textId="1AEF7930">
      <w:r>
        <w:t>Antwoord</w:t>
      </w:r>
    </w:p>
    <w:p w:rsidRPr="0035371A" w:rsidR="00311FE3" w:rsidP="00311FE3" w:rsidRDefault="00311FE3" w14:paraId="689B8D06" w14:textId="77777777">
      <w:pPr>
        <w:rPr>
          <w:szCs w:val="18"/>
        </w:rPr>
      </w:pPr>
      <w:r w:rsidRPr="0035371A">
        <w:rPr>
          <w:szCs w:val="18"/>
        </w:rPr>
        <w:t>De Omgevingswet verplicht gemeenten rekening te houden met de gezondheid van hun inwoners bij onder andere het vaststellen van ruimtelijke plannen en het verlenen van omgevingsvergunningen. Daarbij maken gemeenten afwegingen op grond van het zoeken naar een balans tussen het beschermen (veiligheid, gezondheid, milieu) en het benutten (wonen, werken, recreatie) van de fysieke leefomgeving.</w:t>
      </w:r>
    </w:p>
    <w:p w:rsidR="00311FE3" w:rsidP="00C25A1D" w:rsidRDefault="00311FE3" w14:paraId="492213DE" w14:textId="77777777"/>
    <w:p w:rsidR="00C25A1D" w:rsidP="00C25A1D" w:rsidRDefault="00311FE3" w14:paraId="45AAE519" w14:textId="3AA40C39">
      <w:r>
        <w:t>4</w:t>
      </w:r>
    </w:p>
    <w:p w:rsidR="00311FE3" w:rsidP="00311FE3" w:rsidRDefault="00311FE3" w14:paraId="37081A11" w14:textId="77777777">
      <w:pPr>
        <w:rPr>
          <w:szCs w:val="18"/>
        </w:rPr>
      </w:pPr>
      <w:r w:rsidRPr="0035371A">
        <w:rPr>
          <w:szCs w:val="18"/>
        </w:rPr>
        <w:t xml:space="preserve">Klopt het dat de stijging van de grondprijs en de diverse uitkoopregelingen ervoor zorgen dat er de laatste jaren meer intensieve teelt (zoals bollenteelt), met relatief veel middelengebruik, is gekomen en dat deze teelten (dus) ook vaker in de buurt van beoogde woningbouwlocaties zijn? </w:t>
      </w:r>
    </w:p>
    <w:p w:rsidRPr="0035371A" w:rsidR="00311FE3" w:rsidP="00311FE3" w:rsidRDefault="00311FE3" w14:paraId="229296A7" w14:textId="785830A2">
      <w:pPr>
        <w:rPr>
          <w:szCs w:val="18"/>
        </w:rPr>
      </w:pPr>
      <w:r>
        <w:rPr>
          <w:szCs w:val="18"/>
        </w:rPr>
        <w:br/>
        <w:t>Antwoord</w:t>
      </w:r>
    </w:p>
    <w:p w:rsidR="00311FE3" w:rsidP="00C25A1D" w:rsidRDefault="008D6090" w14:paraId="112B7CF3" w14:textId="60EEE7FD">
      <w:r>
        <w:rPr>
          <w:szCs w:val="18"/>
        </w:rPr>
        <w:t xml:space="preserve">De meeste recente CBS cijfers laten geen duidelijke toename zien in het aantal hectare bollenteelt. Verder </w:t>
      </w:r>
      <w:r w:rsidRPr="006A25FF" w:rsidR="006A25FF">
        <w:rPr>
          <w:szCs w:val="18"/>
        </w:rPr>
        <w:t>laten de landbouwtellingen nog geen trend zien waarbij grasland wordt omgezet naar bouwland. Tegelijkertijd is het van belang om mogelijke negatieve effecten van de stijgende grondprijzen en de diverse uitkoopregelingen zorgvuldig te blijven monitoren. Ik zal de ontwikkelingen op dit punt dan ook blijven volgen.</w:t>
      </w:r>
    </w:p>
    <w:p w:rsidRPr="0035371A" w:rsidR="00311FE3" w:rsidP="00311FE3" w:rsidRDefault="00311FE3" w14:paraId="09BC209D" w14:textId="77777777">
      <w:pPr>
        <w:rPr>
          <w:szCs w:val="18"/>
        </w:rPr>
      </w:pPr>
    </w:p>
    <w:p w:rsidR="00843706" w:rsidP="00311FE3" w:rsidRDefault="00311FE3" w14:paraId="7E6D7F47" w14:textId="68884DD1">
      <w:pPr>
        <w:rPr>
          <w:szCs w:val="18"/>
        </w:rPr>
      </w:pPr>
      <w:r w:rsidRPr="0035371A">
        <w:rPr>
          <w:szCs w:val="18"/>
        </w:rPr>
        <w:t>5</w:t>
      </w:r>
    </w:p>
    <w:p w:rsidRPr="0035371A" w:rsidR="00311FE3" w:rsidP="00311FE3" w:rsidRDefault="00311FE3" w14:paraId="113BDF62" w14:textId="7AE00003">
      <w:pPr>
        <w:rPr>
          <w:szCs w:val="18"/>
        </w:rPr>
      </w:pPr>
      <w:r w:rsidRPr="0035371A">
        <w:rPr>
          <w:szCs w:val="18"/>
        </w:rPr>
        <w:t xml:space="preserve">Herkent u het beeld dat ook boeren die geen gebruik maken van bestrijdingsmiddelen de huidige onduidelijkheid inzetten om te zorgen dat woningbouw niet naast hun perceel wordt gevestigd? Op welke schaal gebeurt dit? </w:t>
      </w:r>
    </w:p>
    <w:p w:rsidR="00311FE3" w:rsidP="00311FE3" w:rsidRDefault="00311FE3" w14:paraId="6F58DD01" w14:textId="77777777">
      <w:pPr>
        <w:rPr>
          <w:szCs w:val="18"/>
        </w:rPr>
      </w:pPr>
    </w:p>
    <w:p w:rsidR="00311FE3" w:rsidP="00311FE3" w:rsidRDefault="00311FE3" w14:paraId="7436B4E6" w14:textId="77777777">
      <w:pPr>
        <w:rPr>
          <w:szCs w:val="18"/>
        </w:rPr>
      </w:pPr>
      <w:r>
        <w:rPr>
          <w:szCs w:val="18"/>
        </w:rPr>
        <w:t>Antwoord</w:t>
      </w:r>
    </w:p>
    <w:p w:rsidR="00311FE3" w:rsidP="00311FE3" w:rsidRDefault="00311FE3" w14:paraId="40F57CDB" w14:textId="7E5F4716">
      <w:pPr>
        <w:rPr>
          <w:szCs w:val="18"/>
        </w:rPr>
      </w:pPr>
      <w:r w:rsidRPr="0035371A">
        <w:rPr>
          <w:szCs w:val="18"/>
        </w:rPr>
        <w:t xml:space="preserve">Ja, het is inderdaad een risico dat telers woningbouw naast hun perceel willen voorkomen omdat boeren die naast hun grond woningen zouden krijgen, daar binnen de spuitvrije zone niet meer ongehinderd gewasbeschermingsmiddelen kunnen gebruiken. We hebben echter geen zicht of </w:t>
      </w:r>
      <w:r w:rsidR="006A25FF">
        <w:rPr>
          <w:szCs w:val="18"/>
        </w:rPr>
        <w:t>dit</w:t>
      </w:r>
      <w:r w:rsidRPr="0035371A">
        <w:rPr>
          <w:szCs w:val="18"/>
        </w:rPr>
        <w:t xml:space="preserve"> daadwerkelijk plaatsvindt. </w:t>
      </w:r>
    </w:p>
    <w:p w:rsidRPr="0035371A" w:rsidR="00311FE3" w:rsidP="00311FE3" w:rsidRDefault="00311FE3" w14:paraId="7F56C6F7" w14:textId="77777777">
      <w:pPr>
        <w:rPr>
          <w:color w:val="FF0000"/>
          <w:szCs w:val="18"/>
        </w:rPr>
      </w:pPr>
    </w:p>
    <w:p w:rsidR="00843706" w:rsidP="00311FE3" w:rsidRDefault="00311FE3" w14:paraId="39811605" w14:textId="27364400">
      <w:pPr>
        <w:rPr>
          <w:szCs w:val="18"/>
        </w:rPr>
      </w:pPr>
      <w:r w:rsidRPr="0035371A">
        <w:rPr>
          <w:szCs w:val="18"/>
        </w:rPr>
        <w:t>6</w:t>
      </w:r>
    </w:p>
    <w:p w:rsidR="00311FE3" w:rsidP="00311FE3" w:rsidRDefault="00311FE3" w14:paraId="547CD644" w14:textId="72C2E2BB">
      <w:pPr>
        <w:rPr>
          <w:szCs w:val="18"/>
        </w:rPr>
      </w:pPr>
      <w:r w:rsidRPr="0035371A">
        <w:rPr>
          <w:szCs w:val="18"/>
        </w:rPr>
        <w:t>Bent u bereid om, op basis van het onderzoek van het RIVM en de WUR naar risico’s en mogelijke richtlijnen, in gesprek te gaan met de VNG over duidelijke richtlijnen of een afwegingskader, zodat duidelijker en consistenter wordt omgegaan met afstanden tussen (bestaande en nieuwe) woningbouw en landbouwgrond, waarbij zowel gezondheid als woningbouwopgave geborgd zijn?</w:t>
      </w:r>
    </w:p>
    <w:p w:rsidR="00311FE3" w:rsidP="00311FE3" w:rsidRDefault="00311FE3" w14:paraId="39D65A1D" w14:textId="77777777">
      <w:pPr>
        <w:rPr>
          <w:szCs w:val="18"/>
        </w:rPr>
      </w:pPr>
    </w:p>
    <w:p w:rsidRPr="0035371A" w:rsidR="00311FE3" w:rsidP="00311FE3" w:rsidRDefault="00311FE3" w14:paraId="24C3B7A0" w14:textId="67CE4E2D">
      <w:pPr>
        <w:rPr>
          <w:szCs w:val="18"/>
        </w:rPr>
      </w:pPr>
      <w:r>
        <w:rPr>
          <w:szCs w:val="18"/>
        </w:rPr>
        <w:t>Antwoord</w:t>
      </w:r>
      <w:r w:rsidRPr="0035371A">
        <w:rPr>
          <w:szCs w:val="18"/>
        </w:rPr>
        <w:t xml:space="preserve"> </w:t>
      </w:r>
    </w:p>
    <w:p w:rsidRPr="0035371A" w:rsidR="00311FE3" w:rsidP="00311FE3" w:rsidRDefault="00311FE3" w14:paraId="03683558" w14:textId="69E1D137">
      <w:pPr>
        <w:rPr>
          <w:szCs w:val="18"/>
        </w:rPr>
      </w:pPr>
      <w:r w:rsidRPr="0035371A">
        <w:rPr>
          <w:szCs w:val="18"/>
        </w:rPr>
        <w:t xml:space="preserve">Momenteel </w:t>
      </w:r>
      <w:r w:rsidR="008D6090">
        <w:rPr>
          <w:szCs w:val="18"/>
        </w:rPr>
        <w:t>wordt gewerkt</w:t>
      </w:r>
      <w:r w:rsidRPr="0035371A">
        <w:rPr>
          <w:szCs w:val="18"/>
        </w:rPr>
        <w:t xml:space="preserve"> aan het sluiten van bindende convenanten over gewasbescherming</w:t>
      </w:r>
      <w:r w:rsidR="006A25FF">
        <w:rPr>
          <w:szCs w:val="18"/>
        </w:rPr>
        <w:t>smiddelen</w:t>
      </w:r>
      <w:r w:rsidRPr="0035371A">
        <w:rPr>
          <w:szCs w:val="18"/>
        </w:rPr>
        <w:t xml:space="preserve">, waarbij ook de VNG betrokken is. Voor de afspraken in het convenant zal ik de uitkomsten van het onderzoek van het RIVM en de WUR meenemen. Begin juli verwacht ik de resultaten van deze RIVM/WUR-verkenning naar spuitzonering. Daar zal ik de Kamer over informeren. </w:t>
      </w:r>
    </w:p>
    <w:p w:rsidRPr="0035371A" w:rsidR="00311FE3" w:rsidP="00311FE3" w:rsidRDefault="00311FE3" w14:paraId="4FD317A2" w14:textId="77777777">
      <w:pPr>
        <w:rPr>
          <w:szCs w:val="18"/>
        </w:rPr>
      </w:pPr>
    </w:p>
    <w:p w:rsidR="00843706" w:rsidP="00311FE3" w:rsidRDefault="00311FE3" w14:paraId="2CEE3A01" w14:textId="03D011F2">
      <w:pPr>
        <w:rPr>
          <w:szCs w:val="18"/>
        </w:rPr>
      </w:pPr>
      <w:r w:rsidRPr="0035371A">
        <w:rPr>
          <w:szCs w:val="18"/>
        </w:rPr>
        <w:t>7</w:t>
      </w:r>
    </w:p>
    <w:p w:rsidR="00311FE3" w:rsidP="00311FE3" w:rsidRDefault="00311FE3" w14:paraId="703E7133" w14:textId="730F4C47">
      <w:pPr>
        <w:rPr>
          <w:szCs w:val="18"/>
        </w:rPr>
      </w:pPr>
      <w:r w:rsidRPr="0035371A">
        <w:rPr>
          <w:szCs w:val="18"/>
        </w:rPr>
        <w:lastRenderedPageBreak/>
        <w:t xml:space="preserve">Kunt u zich voorstellen dat de huidige onduidelijkheid vanuit het Rijk op dit vlak en de vele zorgen die er (daardoor) bij omwonenden leven, er ook voor zorgen dat de vraag om spuitvrije zones toeneemt? Zo ja, bent u bereid in samenwerking met de VNG ook expliciet te kijken naar andere manieren waarop zorgen en onduidelijkheden rond het gebruik van bestrijdingsmiddelen kan worden verholpen (te denken valt aan verplichtingen rond transparantie en communicatie bij gebruik)? </w:t>
      </w:r>
    </w:p>
    <w:p w:rsidR="00311FE3" w:rsidP="00311FE3" w:rsidRDefault="00311FE3" w14:paraId="6A7DA2C2" w14:textId="77777777">
      <w:pPr>
        <w:rPr>
          <w:szCs w:val="18"/>
        </w:rPr>
      </w:pPr>
    </w:p>
    <w:p w:rsidRPr="0035371A" w:rsidR="00311FE3" w:rsidP="00311FE3" w:rsidRDefault="00311FE3" w14:paraId="2673C2EA" w14:textId="704C8C2B">
      <w:pPr>
        <w:rPr>
          <w:szCs w:val="18"/>
        </w:rPr>
      </w:pPr>
      <w:r>
        <w:rPr>
          <w:szCs w:val="18"/>
        </w:rPr>
        <w:t>Antwoord</w:t>
      </w:r>
    </w:p>
    <w:p w:rsidR="00311FE3" w:rsidP="00311FE3" w:rsidRDefault="00311FE3" w14:paraId="26899915" w14:textId="167CD0A3">
      <w:pPr>
        <w:rPr>
          <w:szCs w:val="18"/>
        </w:rPr>
      </w:pPr>
      <w:r w:rsidRPr="0035371A">
        <w:rPr>
          <w:szCs w:val="18"/>
        </w:rPr>
        <w:t xml:space="preserve">Zoals gezegd </w:t>
      </w:r>
      <w:r w:rsidR="008D6090">
        <w:rPr>
          <w:szCs w:val="18"/>
        </w:rPr>
        <w:t xml:space="preserve">wordt ingezet op afspraken maken </w:t>
      </w:r>
      <w:r w:rsidRPr="0035371A">
        <w:rPr>
          <w:szCs w:val="18"/>
        </w:rPr>
        <w:t>binnen het convenant over beperkende maatregelen in zones tussen landbouwpercelen en bebouwing. Ook kunnen andere maatregelen worden overwogen in het convenant, zoals een actieve meldplicht voor ondernemers om omwonenden tijdig te informeren over geplande gewasbehandelingen.</w:t>
      </w:r>
    </w:p>
    <w:p w:rsidRPr="0035371A" w:rsidR="00311FE3" w:rsidP="00311FE3" w:rsidRDefault="00311FE3" w14:paraId="57CC396C" w14:textId="77777777">
      <w:pPr>
        <w:rPr>
          <w:szCs w:val="18"/>
        </w:rPr>
      </w:pPr>
    </w:p>
    <w:p w:rsidRPr="0035371A" w:rsidR="00311FE3" w:rsidP="00311FE3" w:rsidRDefault="00311FE3" w14:paraId="07C26F4F" w14:textId="2A1D5DE2">
      <w:pPr>
        <w:rPr>
          <w:szCs w:val="18"/>
        </w:rPr>
      </w:pPr>
      <w:r w:rsidRPr="0035371A">
        <w:rPr>
          <w:szCs w:val="18"/>
        </w:rPr>
        <w:t>Daarnaast is in samenwerking met RVO de ‘Handreiking aanpak spuitvrije zone bij nieuwbouwprojecten’ opgesteld. Deze helpt gemeenten door ze inzicht te verschaffen in verscheidene manieren waarop het een spuitvrije zone kan realiseren waardoor woningbouw sneller mogelijk wordt. Ook</w:t>
      </w:r>
      <w:r>
        <w:rPr>
          <w:szCs w:val="18"/>
        </w:rPr>
        <w:t xml:space="preserve"> </w:t>
      </w:r>
      <w:r w:rsidRPr="0035371A">
        <w:rPr>
          <w:szCs w:val="18"/>
        </w:rPr>
        <w:t>is het kennisdocument ‘</w:t>
      </w:r>
      <w:hyperlink w:history="1" r:id="rId8">
        <w:r w:rsidRPr="0035371A">
          <w:rPr>
            <w:rStyle w:val="Hyperlink"/>
            <w:szCs w:val="18"/>
          </w:rPr>
          <w:t>Kennisdocument Omgaan met 50 meter spuitvrije zone bij nieuwbouw</w:t>
        </w:r>
      </w:hyperlink>
      <w:r w:rsidRPr="0035371A">
        <w:rPr>
          <w:szCs w:val="18"/>
        </w:rPr>
        <w:t xml:space="preserve">’ gepubliceerd. </w:t>
      </w:r>
    </w:p>
    <w:p w:rsidRPr="0035371A" w:rsidR="00311FE3" w:rsidP="00311FE3" w:rsidRDefault="00311FE3" w14:paraId="4934D169" w14:textId="77777777">
      <w:pPr>
        <w:rPr>
          <w:szCs w:val="18"/>
        </w:rPr>
      </w:pPr>
    </w:p>
    <w:p w:rsidR="00843706" w:rsidP="00311FE3" w:rsidRDefault="00311FE3" w14:paraId="3EB1B719" w14:textId="42EC3A99">
      <w:pPr>
        <w:rPr>
          <w:szCs w:val="18"/>
        </w:rPr>
      </w:pPr>
      <w:r w:rsidRPr="0035371A">
        <w:rPr>
          <w:szCs w:val="18"/>
        </w:rPr>
        <w:t xml:space="preserve">8 </w:t>
      </w:r>
    </w:p>
    <w:p w:rsidR="00311FE3" w:rsidP="00311FE3" w:rsidRDefault="00311FE3" w14:paraId="0A528D54" w14:textId="785DB9E6">
      <w:pPr>
        <w:rPr>
          <w:szCs w:val="18"/>
        </w:rPr>
      </w:pPr>
      <w:r w:rsidRPr="0035371A">
        <w:rPr>
          <w:szCs w:val="18"/>
        </w:rPr>
        <w:t xml:space="preserve">Bent u het eens dat de huidige urgente woningbouwopgave én maatschappelijke zorgen rond een gezonde leefomgeving vragen om een zorgvuldige afweging in de ruimtelijke ordening en dat ook dit wil zeggen dat niet iedere vorm van agrarisch grondgebruik overal kan? Op welke wijze kan dit worden meegenomen in de definitieve Nota Ruimte? </w:t>
      </w:r>
    </w:p>
    <w:p w:rsidR="00311FE3" w:rsidP="00311FE3" w:rsidRDefault="00311FE3" w14:paraId="72606EAE" w14:textId="77777777">
      <w:pPr>
        <w:rPr>
          <w:szCs w:val="18"/>
        </w:rPr>
      </w:pPr>
    </w:p>
    <w:p w:rsidRPr="0035371A" w:rsidR="00311FE3" w:rsidP="00311FE3" w:rsidRDefault="00311FE3" w14:paraId="13419EBC" w14:textId="7A47BC0A">
      <w:pPr>
        <w:rPr>
          <w:szCs w:val="18"/>
        </w:rPr>
      </w:pPr>
      <w:r>
        <w:rPr>
          <w:szCs w:val="18"/>
        </w:rPr>
        <w:t>Antwoord</w:t>
      </w:r>
    </w:p>
    <w:p w:rsidRPr="0035371A" w:rsidR="00311FE3" w:rsidP="00311FE3" w:rsidRDefault="00311FE3" w14:paraId="1C047D60" w14:textId="77777777">
      <w:pPr>
        <w:rPr>
          <w:szCs w:val="18"/>
        </w:rPr>
      </w:pPr>
      <w:r w:rsidRPr="0035371A">
        <w:rPr>
          <w:szCs w:val="18"/>
        </w:rPr>
        <w:t>Woningbouwambities en gezondheidsbelang zijn beiden maatschappelijk urgent en verdienen beide zorgvuldige ruimtelijke ordening</w:t>
      </w:r>
      <w:r w:rsidRPr="0035371A">
        <w:rPr>
          <w:szCs w:val="18"/>
          <w:shd w:val="clear" w:color="auto" w:fill="FFFFFF" w:themeFill="background1"/>
        </w:rPr>
        <w:t>. Conform de Omgevingswet moet daarom gezocht worden naar een balans tussen het beschermen (veiligheid, gezondheid, milieu) en het benutten (wonen, werken, recreatie) van de fysieke leefomgeving. De Ontwerpnota Ruimte laat zien dat scherpe keuzes en een zorgvuldige, integrale belangenafweging noodzakelijk zijn.</w:t>
      </w:r>
    </w:p>
    <w:p w:rsidRPr="0035371A" w:rsidR="00311FE3" w:rsidP="00311FE3" w:rsidRDefault="00311FE3" w14:paraId="734A85A4" w14:textId="77777777">
      <w:pPr>
        <w:rPr>
          <w:szCs w:val="18"/>
        </w:rPr>
      </w:pPr>
    </w:p>
    <w:p w:rsidR="00843706" w:rsidP="00311FE3" w:rsidRDefault="00311FE3" w14:paraId="3720F944" w14:textId="09C4AAC4">
      <w:pPr>
        <w:rPr>
          <w:szCs w:val="18"/>
        </w:rPr>
      </w:pPr>
      <w:r w:rsidRPr="0035371A">
        <w:rPr>
          <w:szCs w:val="18"/>
        </w:rPr>
        <w:t>9</w:t>
      </w:r>
    </w:p>
    <w:p w:rsidR="00311FE3" w:rsidP="00311FE3" w:rsidRDefault="00311FE3" w14:paraId="0CF5E682" w14:textId="66B7E033">
      <w:pPr>
        <w:rPr>
          <w:szCs w:val="18"/>
        </w:rPr>
      </w:pPr>
      <w:r w:rsidRPr="0035371A">
        <w:rPr>
          <w:szCs w:val="18"/>
        </w:rPr>
        <w:t xml:space="preserve">Op welke termijn kunt u de Kamer informeren over concrete maatregelen om te voorkomen dat deze ‘spuitvrije zones” de woningbouwopgave verder vertragen? </w:t>
      </w:r>
    </w:p>
    <w:p w:rsidR="00311FE3" w:rsidP="00311FE3" w:rsidRDefault="00311FE3" w14:paraId="377E9342" w14:textId="77777777">
      <w:pPr>
        <w:rPr>
          <w:szCs w:val="18"/>
        </w:rPr>
      </w:pPr>
    </w:p>
    <w:p w:rsidRPr="0035371A" w:rsidR="00311FE3" w:rsidP="00311FE3" w:rsidRDefault="00311FE3" w14:paraId="4F26FCF6" w14:textId="46A72ABA">
      <w:pPr>
        <w:rPr>
          <w:szCs w:val="18"/>
        </w:rPr>
      </w:pPr>
      <w:r>
        <w:rPr>
          <w:szCs w:val="18"/>
        </w:rPr>
        <w:t>Antwoord</w:t>
      </w:r>
    </w:p>
    <w:p w:rsidRPr="00426BC7" w:rsidR="00E8178A" w:rsidP="00E8178A" w:rsidRDefault="00311FE3" w14:paraId="5098BB81" w14:textId="010C1439">
      <w:pPr>
        <w:rPr>
          <w:rFonts w:cs="Arial"/>
          <w:color w:val="000000"/>
          <w:szCs w:val="18"/>
        </w:rPr>
      </w:pPr>
      <w:r w:rsidRPr="0035371A">
        <w:rPr>
          <w:szCs w:val="18"/>
        </w:rPr>
        <w:t>De inzet is een convenant op hoofdlijnen te sluiten vóór de zomer en ná de zomer tot gedetailleerde afspraken te komen in deelconvenanten. Ik zal u voor de zomer informeren over het convenant op hoofdlijnen. Daarnaast verwachten we de eerste resultaten uit het onderzoek met WUR en het RIVM deze zomer.</w:t>
      </w:r>
    </w:p>
    <w:p w:rsidRPr="00426BC7" w:rsidR="00426BC7" w:rsidP="00524FB4" w:rsidRDefault="00426BC7" w14:paraId="1914890D" w14:textId="09186D21">
      <w:pPr>
        <w:rPr>
          <w:rFonts w:cs="Arial"/>
          <w:color w:val="000000"/>
          <w:szCs w:val="18"/>
        </w:rPr>
      </w:pPr>
    </w:p>
    <w:sectPr w:rsidRPr="00426BC7" w:rsidR="00426BC7"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D410" w14:textId="77777777" w:rsidR="00C60ECE" w:rsidRDefault="00C60ECE">
      <w:r>
        <w:separator/>
      </w:r>
    </w:p>
    <w:p w14:paraId="42CB3F28" w14:textId="77777777" w:rsidR="00C60ECE" w:rsidRDefault="00C60ECE"/>
  </w:endnote>
  <w:endnote w:type="continuationSeparator" w:id="0">
    <w:p w14:paraId="3C77248E" w14:textId="77777777" w:rsidR="00C60ECE" w:rsidRDefault="00C60ECE">
      <w:r>
        <w:continuationSeparator/>
      </w:r>
    </w:p>
    <w:p w14:paraId="41C239B2" w14:textId="77777777" w:rsidR="00C60ECE" w:rsidRDefault="00C60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FD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F0822" w14:paraId="226126B9" w14:textId="77777777" w:rsidTr="00CA6A25">
      <w:trPr>
        <w:trHeight w:hRule="exact" w:val="240"/>
      </w:trPr>
      <w:tc>
        <w:tcPr>
          <w:tcW w:w="7601" w:type="dxa"/>
        </w:tcPr>
        <w:p w14:paraId="15C456FA" w14:textId="77777777" w:rsidR="00527BD4" w:rsidRDefault="00527BD4" w:rsidP="003F1F6B">
          <w:pPr>
            <w:pStyle w:val="Huisstijl-Rubricering"/>
          </w:pPr>
        </w:p>
      </w:tc>
      <w:tc>
        <w:tcPr>
          <w:tcW w:w="2156" w:type="dxa"/>
        </w:tcPr>
        <w:p w14:paraId="284962D4" w14:textId="69AB5489" w:rsidR="00527BD4" w:rsidRPr="00645414" w:rsidRDefault="00A60AF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2303D6">
            <w:fldChar w:fldCharType="begin"/>
          </w:r>
          <w:r w:rsidR="002303D6">
            <w:instrText xml:space="preserve"> SECTIONPAGES   \* MERGEFORMAT </w:instrText>
          </w:r>
          <w:r w:rsidR="002303D6">
            <w:fldChar w:fldCharType="separate"/>
          </w:r>
          <w:r w:rsidR="006740E1">
            <w:t>4</w:t>
          </w:r>
          <w:r w:rsidR="002303D6">
            <w:fldChar w:fldCharType="end"/>
          </w:r>
        </w:p>
      </w:tc>
    </w:tr>
  </w:tbl>
  <w:p w14:paraId="04175A8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F0822" w14:paraId="5BDFB195" w14:textId="77777777" w:rsidTr="00CA6A25">
      <w:trPr>
        <w:trHeight w:hRule="exact" w:val="240"/>
      </w:trPr>
      <w:tc>
        <w:tcPr>
          <w:tcW w:w="7601" w:type="dxa"/>
        </w:tcPr>
        <w:p w14:paraId="5B512950" w14:textId="77777777" w:rsidR="00527BD4" w:rsidRDefault="00527BD4" w:rsidP="008C356D">
          <w:pPr>
            <w:pStyle w:val="Huisstijl-Rubricering"/>
          </w:pPr>
        </w:p>
      </w:tc>
      <w:tc>
        <w:tcPr>
          <w:tcW w:w="2170" w:type="dxa"/>
        </w:tcPr>
        <w:p w14:paraId="53AAD5FA" w14:textId="638FD874" w:rsidR="00527BD4" w:rsidRPr="00ED539E" w:rsidRDefault="00A60AF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2303D6">
            <w:fldChar w:fldCharType="begin"/>
          </w:r>
          <w:r w:rsidR="002303D6">
            <w:instrText xml:space="preserve"> SECTIONPAGES   \* MERGEFORMAT </w:instrText>
          </w:r>
          <w:r w:rsidR="002303D6">
            <w:fldChar w:fldCharType="separate"/>
          </w:r>
          <w:r w:rsidR="006740E1">
            <w:t>4</w:t>
          </w:r>
          <w:r w:rsidR="002303D6">
            <w:fldChar w:fldCharType="end"/>
          </w:r>
        </w:p>
      </w:tc>
    </w:tr>
  </w:tbl>
  <w:p w14:paraId="2FAC9232" w14:textId="77777777" w:rsidR="00527BD4" w:rsidRPr="00BC3B53" w:rsidRDefault="00527BD4" w:rsidP="008C356D">
    <w:pPr>
      <w:pStyle w:val="Voettekst"/>
      <w:spacing w:line="240" w:lineRule="auto"/>
      <w:rPr>
        <w:sz w:val="2"/>
        <w:szCs w:val="2"/>
      </w:rPr>
    </w:pPr>
  </w:p>
  <w:p w14:paraId="0A7165A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A173" w14:textId="77777777" w:rsidR="00C60ECE" w:rsidRDefault="00C60ECE">
      <w:r>
        <w:separator/>
      </w:r>
    </w:p>
    <w:p w14:paraId="32CC79F7" w14:textId="77777777" w:rsidR="00C60ECE" w:rsidRDefault="00C60ECE"/>
  </w:footnote>
  <w:footnote w:type="continuationSeparator" w:id="0">
    <w:p w14:paraId="02163AE8" w14:textId="77777777" w:rsidR="00C60ECE" w:rsidRDefault="00C60ECE">
      <w:r>
        <w:continuationSeparator/>
      </w:r>
    </w:p>
    <w:p w14:paraId="29DE75FA" w14:textId="77777777" w:rsidR="00C60ECE" w:rsidRDefault="00C60ECE"/>
  </w:footnote>
  <w:footnote w:id="1">
    <w:p w14:paraId="77558286" w14:textId="77777777" w:rsidR="00311FE3" w:rsidRDefault="00311FE3" w:rsidP="00311FE3">
      <w:pPr>
        <w:pStyle w:val="Voetnoottekst"/>
      </w:pPr>
      <w:r>
        <w:rPr>
          <w:rStyle w:val="Voetnootmarkering"/>
        </w:rPr>
        <w:footnoteRef/>
      </w:r>
      <w:r>
        <w:t xml:space="preserve"> </w:t>
      </w:r>
      <w:hyperlink r:id="rId1" w:history="1">
        <w:r w:rsidRPr="003E3624">
          <w:rPr>
            <w:rStyle w:val="Hyperlink"/>
          </w:rPr>
          <w:t>Nationale rapportage randvoorwaarden woningbouw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F0822" w14:paraId="5C9CFF1B" w14:textId="77777777" w:rsidTr="00A50CF6">
      <w:tc>
        <w:tcPr>
          <w:tcW w:w="2156" w:type="dxa"/>
        </w:tcPr>
        <w:p w14:paraId="40677915" w14:textId="77777777" w:rsidR="00527BD4" w:rsidRPr="005819CE" w:rsidRDefault="00A60AF6" w:rsidP="00A50CF6">
          <w:pPr>
            <w:pStyle w:val="Huisstijl-Adres"/>
            <w:rPr>
              <w:b/>
            </w:rPr>
          </w:pPr>
          <w:r>
            <w:rPr>
              <w:b/>
            </w:rPr>
            <w:t>Directoraat-generaal Agro</w:t>
          </w:r>
          <w:r w:rsidRPr="005819CE">
            <w:rPr>
              <w:b/>
            </w:rPr>
            <w:br/>
          </w:r>
          <w:r>
            <w:t>Directie Plantaardige Agroketens en Voedselkwaliteit</w:t>
          </w:r>
        </w:p>
      </w:tc>
    </w:tr>
    <w:tr w:rsidR="009F0822" w14:paraId="5623D391" w14:textId="77777777" w:rsidTr="00A50CF6">
      <w:trPr>
        <w:trHeight w:hRule="exact" w:val="200"/>
      </w:trPr>
      <w:tc>
        <w:tcPr>
          <w:tcW w:w="2156" w:type="dxa"/>
        </w:tcPr>
        <w:p w14:paraId="0DF39EE8" w14:textId="77777777" w:rsidR="00527BD4" w:rsidRPr="005819CE" w:rsidRDefault="00527BD4" w:rsidP="00A50CF6"/>
      </w:tc>
    </w:tr>
    <w:tr w:rsidR="009F0822" w14:paraId="287B84D1" w14:textId="77777777" w:rsidTr="00502512">
      <w:trPr>
        <w:trHeight w:hRule="exact" w:val="774"/>
      </w:trPr>
      <w:tc>
        <w:tcPr>
          <w:tcW w:w="2156" w:type="dxa"/>
        </w:tcPr>
        <w:p w14:paraId="37783EBD" w14:textId="77777777" w:rsidR="00527BD4" w:rsidRDefault="00A60AF6" w:rsidP="003A5290">
          <w:pPr>
            <w:pStyle w:val="Huisstijl-Kopje"/>
          </w:pPr>
          <w:r>
            <w:t>Ons kenmerk</w:t>
          </w:r>
        </w:p>
        <w:p w14:paraId="1B0BA311" w14:textId="62ABF4E8" w:rsidR="00527BD4" w:rsidRPr="005819CE" w:rsidRDefault="00A60AF6" w:rsidP="001E6117">
          <w:pPr>
            <w:pStyle w:val="Huisstijl-Kopje"/>
          </w:pPr>
          <w:r>
            <w:rPr>
              <w:b w:val="0"/>
            </w:rPr>
            <w:t>DGA-PAV</w:t>
          </w:r>
          <w:r w:rsidRPr="00502512">
            <w:rPr>
              <w:b w:val="0"/>
            </w:rPr>
            <w:t xml:space="preserve"> /</w:t>
          </w:r>
          <w:r w:rsidR="00E8178A">
            <w:rPr>
              <w:b w:val="0"/>
            </w:rPr>
            <w:t xml:space="preserve"> </w:t>
          </w:r>
          <w:r w:rsidR="00E8178A" w:rsidRPr="00E8178A">
            <w:rPr>
              <w:b w:val="0"/>
            </w:rPr>
            <w:t>106805187</w:t>
          </w:r>
        </w:p>
      </w:tc>
    </w:tr>
  </w:tbl>
  <w:p w14:paraId="25A2FDE6" w14:textId="77777777" w:rsidR="00527BD4" w:rsidRDefault="00527BD4" w:rsidP="008C356D"/>
  <w:p w14:paraId="78F32E54" w14:textId="77777777" w:rsidR="00527BD4" w:rsidRPr="00740712" w:rsidRDefault="00527BD4" w:rsidP="008C356D"/>
  <w:p w14:paraId="24453B30" w14:textId="77777777" w:rsidR="00527BD4" w:rsidRPr="00217880" w:rsidRDefault="00527BD4" w:rsidP="008C356D">
    <w:pPr>
      <w:spacing w:line="0" w:lineRule="atLeast"/>
      <w:rPr>
        <w:sz w:val="2"/>
        <w:szCs w:val="2"/>
      </w:rPr>
    </w:pPr>
  </w:p>
  <w:p w14:paraId="0EFC5EDB" w14:textId="77777777" w:rsidR="00527BD4" w:rsidRDefault="00527BD4" w:rsidP="004F44C2">
    <w:pPr>
      <w:pStyle w:val="Koptekst"/>
      <w:rPr>
        <w:rFonts w:cs="Verdana-Bold"/>
        <w:b/>
        <w:bCs/>
        <w:smallCaps/>
        <w:szCs w:val="18"/>
      </w:rPr>
    </w:pPr>
  </w:p>
  <w:p w14:paraId="02CFB6CD" w14:textId="77777777" w:rsidR="00527BD4" w:rsidRDefault="00527BD4" w:rsidP="004F44C2"/>
  <w:p w14:paraId="75A495A2" w14:textId="77777777" w:rsidR="00527BD4" w:rsidRPr="00740712" w:rsidRDefault="00527BD4" w:rsidP="004F44C2"/>
  <w:p w14:paraId="460D6CC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0822" w14:paraId="39AFC020" w14:textId="77777777" w:rsidTr="00751A6A">
      <w:trPr>
        <w:trHeight w:val="2636"/>
      </w:trPr>
      <w:tc>
        <w:tcPr>
          <w:tcW w:w="737" w:type="dxa"/>
        </w:tcPr>
        <w:p w14:paraId="78DB9ECE" w14:textId="77777777" w:rsidR="00527BD4" w:rsidRDefault="00527BD4" w:rsidP="00D0609E">
          <w:pPr>
            <w:framePr w:w="6340" w:h="2750" w:hRule="exact" w:hSpace="180" w:wrap="around" w:vAnchor="page" w:hAnchor="text" w:x="3873" w:y="-140"/>
            <w:spacing w:line="240" w:lineRule="auto"/>
          </w:pPr>
        </w:p>
      </w:tc>
      <w:tc>
        <w:tcPr>
          <w:tcW w:w="5156" w:type="dxa"/>
        </w:tcPr>
        <w:p w14:paraId="1C683F32" w14:textId="77777777" w:rsidR="00527BD4" w:rsidRDefault="00A60AF6"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363478F" wp14:editId="62BCF1A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64D2C77" w14:textId="77777777" w:rsidR="003E0C4D" w:rsidRDefault="003E0C4D" w:rsidP="00D0609E">
          <w:pPr>
            <w:framePr w:w="6340" w:h="2750" w:hRule="exact" w:hSpace="180" w:wrap="around" w:vAnchor="page" w:hAnchor="text" w:x="3873" w:y="-140"/>
            <w:spacing w:line="240" w:lineRule="auto"/>
          </w:pPr>
        </w:p>
      </w:tc>
    </w:tr>
  </w:tbl>
  <w:p w14:paraId="266A5EDF" w14:textId="77777777" w:rsidR="00527BD4" w:rsidRDefault="00527BD4" w:rsidP="00D0609E">
    <w:pPr>
      <w:framePr w:w="6340" w:h="2750" w:hRule="exact" w:hSpace="180" w:wrap="around" w:vAnchor="page" w:hAnchor="text" w:x="3873" w:y="-140"/>
    </w:pPr>
  </w:p>
  <w:p w14:paraId="59C6634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F0822" w14:paraId="3D1F3DF2" w14:textId="77777777" w:rsidTr="00A50CF6">
      <w:tc>
        <w:tcPr>
          <w:tcW w:w="2160" w:type="dxa"/>
        </w:tcPr>
        <w:p w14:paraId="2ADBABEE" w14:textId="77777777" w:rsidR="00527BD4" w:rsidRPr="005819CE" w:rsidRDefault="00A60AF6" w:rsidP="00A50CF6">
          <w:pPr>
            <w:pStyle w:val="Huisstijl-Adres"/>
            <w:rPr>
              <w:b/>
            </w:rPr>
          </w:pPr>
          <w:r>
            <w:rPr>
              <w:b/>
            </w:rPr>
            <w:t>Directoraat-generaal Agro</w:t>
          </w:r>
          <w:r w:rsidRPr="005819CE">
            <w:rPr>
              <w:b/>
            </w:rPr>
            <w:br/>
          </w:r>
          <w:r>
            <w:t>Directie Plantaardige Agroketens en Voedselkwaliteit</w:t>
          </w:r>
        </w:p>
        <w:p w14:paraId="485F9D15" w14:textId="77777777" w:rsidR="00527BD4" w:rsidRPr="00BE5ED9" w:rsidRDefault="00A60AF6" w:rsidP="00A50CF6">
          <w:pPr>
            <w:pStyle w:val="Huisstijl-Adres"/>
          </w:pPr>
          <w:r>
            <w:rPr>
              <w:b/>
            </w:rPr>
            <w:t>Bezoekadres</w:t>
          </w:r>
          <w:r>
            <w:rPr>
              <w:b/>
            </w:rPr>
            <w:br/>
          </w:r>
          <w:r>
            <w:t>Bezuidenhoutseweg 73</w:t>
          </w:r>
          <w:r w:rsidRPr="005819CE">
            <w:br/>
          </w:r>
          <w:r>
            <w:t>2594 AC Den Haag</w:t>
          </w:r>
        </w:p>
        <w:p w14:paraId="1719FD62" w14:textId="77777777" w:rsidR="00EF495B" w:rsidRDefault="00A60AF6" w:rsidP="0098788A">
          <w:pPr>
            <w:pStyle w:val="Huisstijl-Adres"/>
          </w:pPr>
          <w:r>
            <w:rPr>
              <w:b/>
            </w:rPr>
            <w:t>Postadres</w:t>
          </w:r>
          <w:r>
            <w:rPr>
              <w:b/>
            </w:rPr>
            <w:br/>
          </w:r>
          <w:r>
            <w:t>Postbus 20401</w:t>
          </w:r>
          <w:r w:rsidRPr="005819CE">
            <w:br/>
            <w:t>2500 E</w:t>
          </w:r>
          <w:r>
            <w:t>K</w:t>
          </w:r>
          <w:r w:rsidRPr="005819CE">
            <w:t xml:space="preserve"> Den Haag</w:t>
          </w:r>
        </w:p>
        <w:p w14:paraId="5B1A4868" w14:textId="77777777" w:rsidR="00556BEE" w:rsidRPr="005B3814" w:rsidRDefault="00A60AF6" w:rsidP="0098788A">
          <w:pPr>
            <w:pStyle w:val="Huisstijl-Adres"/>
          </w:pPr>
          <w:r>
            <w:rPr>
              <w:b/>
            </w:rPr>
            <w:t>Overheidsidentificatienr</w:t>
          </w:r>
          <w:r>
            <w:rPr>
              <w:b/>
            </w:rPr>
            <w:br/>
          </w:r>
          <w:r w:rsidR="00BA129E">
            <w:rPr>
              <w:rFonts w:cs="Agrofont"/>
              <w:iCs/>
            </w:rPr>
            <w:t>00000001858272854000</w:t>
          </w:r>
        </w:p>
        <w:p w14:paraId="2C00FE0F" w14:textId="38455944" w:rsidR="00527BD4" w:rsidRPr="00E8178A" w:rsidRDefault="00A60AF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F0822" w14:paraId="569FEEA1" w14:textId="77777777" w:rsidTr="00A50CF6">
      <w:trPr>
        <w:trHeight w:hRule="exact" w:val="200"/>
      </w:trPr>
      <w:tc>
        <w:tcPr>
          <w:tcW w:w="2160" w:type="dxa"/>
        </w:tcPr>
        <w:p w14:paraId="7298451A" w14:textId="77777777" w:rsidR="00527BD4" w:rsidRPr="005819CE" w:rsidRDefault="00527BD4" w:rsidP="00A50CF6"/>
      </w:tc>
    </w:tr>
    <w:tr w:rsidR="009F0822" w14:paraId="5B9F5C40" w14:textId="77777777" w:rsidTr="00A50CF6">
      <w:tc>
        <w:tcPr>
          <w:tcW w:w="2160" w:type="dxa"/>
        </w:tcPr>
        <w:p w14:paraId="50927DD0" w14:textId="77777777" w:rsidR="000C0163" w:rsidRPr="005819CE" w:rsidRDefault="00A60AF6" w:rsidP="000C0163">
          <w:pPr>
            <w:pStyle w:val="Huisstijl-Kopje"/>
          </w:pPr>
          <w:r>
            <w:t>Ons kenmerk</w:t>
          </w:r>
          <w:r w:rsidRPr="005819CE">
            <w:t xml:space="preserve"> </w:t>
          </w:r>
        </w:p>
        <w:p w14:paraId="1EF180E9" w14:textId="77777777" w:rsidR="000C0163" w:rsidRPr="005819CE" w:rsidRDefault="00A60AF6" w:rsidP="000C0163">
          <w:pPr>
            <w:pStyle w:val="Huisstijl-Gegeven"/>
          </w:pPr>
          <w:r>
            <w:t>DGA-PAV /</w:t>
          </w:r>
          <w:r w:rsidR="00CC7BA8">
            <w:t xml:space="preserve"> </w:t>
          </w:r>
          <w:r>
            <w:t>106805187</w:t>
          </w:r>
        </w:p>
        <w:p w14:paraId="31EB3726" w14:textId="77777777" w:rsidR="00527BD4" w:rsidRPr="005819CE" w:rsidRDefault="00A60AF6" w:rsidP="00A50CF6">
          <w:pPr>
            <w:pStyle w:val="Huisstijl-Kopje"/>
          </w:pPr>
          <w:r>
            <w:t>Uw kenmerk</w:t>
          </w:r>
        </w:p>
        <w:p w14:paraId="146AADEF" w14:textId="148D0FF2" w:rsidR="00527BD4" w:rsidRPr="005819CE" w:rsidRDefault="00A60AF6" w:rsidP="00E8178A">
          <w:pPr>
            <w:pStyle w:val="Huisstijl-Gegeven"/>
          </w:pPr>
          <w:r>
            <w:t>2026Z09306</w:t>
          </w:r>
        </w:p>
      </w:tc>
    </w:tr>
  </w:tbl>
  <w:p w14:paraId="0BA2E67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F0822" w14:paraId="7578D343" w14:textId="77777777" w:rsidTr="009E2051">
      <w:trPr>
        <w:trHeight w:val="400"/>
      </w:trPr>
      <w:tc>
        <w:tcPr>
          <w:tcW w:w="7520" w:type="dxa"/>
          <w:gridSpan w:val="2"/>
        </w:tcPr>
        <w:p w14:paraId="036FDCDE" w14:textId="77777777" w:rsidR="00527BD4" w:rsidRPr="00BC3B53" w:rsidRDefault="00A60AF6" w:rsidP="00A50CF6">
          <w:pPr>
            <w:pStyle w:val="Huisstijl-Retouradres"/>
          </w:pPr>
          <w:r>
            <w:t>&gt; Retouradres Postbus 20401 2500 EK Den Haag</w:t>
          </w:r>
        </w:p>
      </w:tc>
    </w:tr>
    <w:tr w:rsidR="009F0822" w14:paraId="3A2838AD" w14:textId="77777777" w:rsidTr="009E2051">
      <w:tc>
        <w:tcPr>
          <w:tcW w:w="7520" w:type="dxa"/>
          <w:gridSpan w:val="2"/>
        </w:tcPr>
        <w:p w14:paraId="374DAE65" w14:textId="77777777" w:rsidR="00527BD4" w:rsidRPr="00983E8F" w:rsidRDefault="00527BD4" w:rsidP="00A50CF6">
          <w:pPr>
            <w:pStyle w:val="Huisstijl-Rubricering"/>
          </w:pPr>
        </w:p>
      </w:tc>
    </w:tr>
    <w:tr w:rsidR="009F0822" w14:paraId="4AE00B50" w14:textId="77777777" w:rsidTr="009E2051">
      <w:trPr>
        <w:trHeight w:hRule="exact" w:val="2440"/>
      </w:trPr>
      <w:tc>
        <w:tcPr>
          <w:tcW w:w="7520" w:type="dxa"/>
          <w:gridSpan w:val="2"/>
        </w:tcPr>
        <w:p w14:paraId="34131279" w14:textId="77777777" w:rsidR="00527BD4" w:rsidRDefault="00A60AF6" w:rsidP="00A50CF6">
          <w:pPr>
            <w:pStyle w:val="Huisstijl-NAW"/>
          </w:pPr>
          <w:r>
            <w:t xml:space="preserve">De Voorzitter van de Tweede Kamer </w:t>
          </w:r>
        </w:p>
        <w:p w14:paraId="5AB88CB0" w14:textId="77777777" w:rsidR="00D87195" w:rsidRDefault="00A60AF6" w:rsidP="00D87195">
          <w:pPr>
            <w:pStyle w:val="Huisstijl-NAW"/>
          </w:pPr>
          <w:r>
            <w:t>der Staten-Generaal</w:t>
          </w:r>
        </w:p>
        <w:p w14:paraId="74FA28E1" w14:textId="77777777" w:rsidR="005C769E" w:rsidRDefault="00A60AF6" w:rsidP="005C769E">
          <w:pPr>
            <w:rPr>
              <w:szCs w:val="18"/>
            </w:rPr>
          </w:pPr>
          <w:r>
            <w:rPr>
              <w:szCs w:val="18"/>
            </w:rPr>
            <w:t>Prinses Irenestraat 6</w:t>
          </w:r>
        </w:p>
        <w:p w14:paraId="3BFF43FD" w14:textId="77777777" w:rsidR="005C769E" w:rsidRDefault="00A60AF6" w:rsidP="005C769E">
          <w:pPr>
            <w:pStyle w:val="Huisstijl-NAW"/>
          </w:pPr>
          <w:r>
            <w:t>2595 BD  DEN HAAG</w:t>
          </w:r>
        </w:p>
      </w:tc>
    </w:tr>
    <w:tr w:rsidR="009F0822" w14:paraId="0C201827" w14:textId="77777777" w:rsidTr="009E2051">
      <w:trPr>
        <w:trHeight w:hRule="exact" w:val="400"/>
      </w:trPr>
      <w:tc>
        <w:tcPr>
          <w:tcW w:w="7520" w:type="dxa"/>
          <w:gridSpan w:val="2"/>
        </w:tcPr>
        <w:p w14:paraId="101EE41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F0822" w14:paraId="6EAFE206" w14:textId="77777777" w:rsidTr="009E2051">
      <w:trPr>
        <w:trHeight w:val="240"/>
      </w:trPr>
      <w:tc>
        <w:tcPr>
          <w:tcW w:w="900" w:type="dxa"/>
        </w:tcPr>
        <w:p w14:paraId="464B3795" w14:textId="77777777" w:rsidR="00527BD4" w:rsidRPr="007709EF" w:rsidRDefault="00A60AF6" w:rsidP="00A50CF6">
          <w:pPr>
            <w:rPr>
              <w:szCs w:val="18"/>
            </w:rPr>
          </w:pPr>
          <w:r>
            <w:rPr>
              <w:szCs w:val="18"/>
            </w:rPr>
            <w:t>Datum</w:t>
          </w:r>
        </w:p>
      </w:tc>
      <w:tc>
        <w:tcPr>
          <w:tcW w:w="6620" w:type="dxa"/>
        </w:tcPr>
        <w:p w14:paraId="4EA0176F" w14:textId="6B5A4B3D" w:rsidR="00527BD4" w:rsidRPr="007709EF" w:rsidRDefault="004E6811" w:rsidP="00A50CF6">
          <w:r>
            <w:t>19 juni 2026</w:t>
          </w:r>
        </w:p>
      </w:tc>
    </w:tr>
    <w:tr w:rsidR="009F0822" w14:paraId="0D8F8CC5" w14:textId="77777777" w:rsidTr="009E2051">
      <w:trPr>
        <w:trHeight w:val="240"/>
      </w:trPr>
      <w:tc>
        <w:tcPr>
          <w:tcW w:w="900" w:type="dxa"/>
        </w:tcPr>
        <w:p w14:paraId="6C7F052D" w14:textId="77777777" w:rsidR="00527BD4" w:rsidRPr="007709EF" w:rsidRDefault="00A60AF6" w:rsidP="00A50CF6">
          <w:pPr>
            <w:rPr>
              <w:szCs w:val="18"/>
            </w:rPr>
          </w:pPr>
          <w:r>
            <w:rPr>
              <w:szCs w:val="18"/>
            </w:rPr>
            <w:t>Betreft</w:t>
          </w:r>
        </w:p>
      </w:tc>
      <w:tc>
        <w:tcPr>
          <w:tcW w:w="6620" w:type="dxa"/>
        </w:tcPr>
        <w:p w14:paraId="5FF67912" w14:textId="6E0EFCE9" w:rsidR="00527BD4" w:rsidRPr="007709EF" w:rsidRDefault="00E8178A" w:rsidP="00A50CF6">
          <w:r>
            <w:t>Beantwoording vragen over het bericht 'Gifzones belemmeren bouw van tienduizenden woningen in zeker 40 gemeenten'</w:t>
          </w:r>
        </w:p>
      </w:tc>
    </w:tr>
  </w:tbl>
  <w:p w14:paraId="5718244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0DE24AC">
      <w:start w:val="1"/>
      <w:numFmt w:val="bullet"/>
      <w:pStyle w:val="Lijstopsomteken"/>
      <w:lvlText w:val="•"/>
      <w:lvlJc w:val="left"/>
      <w:pPr>
        <w:tabs>
          <w:tab w:val="num" w:pos="227"/>
        </w:tabs>
        <w:ind w:left="227" w:hanging="227"/>
      </w:pPr>
      <w:rPr>
        <w:rFonts w:ascii="Verdana" w:hAnsi="Verdana" w:hint="default"/>
        <w:sz w:val="18"/>
        <w:szCs w:val="18"/>
      </w:rPr>
    </w:lvl>
    <w:lvl w:ilvl="1" w:tplc="28FE2484" w:tentative="1">
      <w:start w:val="1"/>
      <w:numFmt w:val="bullet"/>
      <w:lvlText w:val="o"/>
      <w:lvlJc w:val="left"/>
      <w:pPr>
        <w:tabs>
          <w:tab w:val="num" w:pos="1440"/>
        </w:tabs>
        <w:ind w:left="1440" w:hanging="360"/>
      </w:pPr>
      <w:rPr>
        <w:rFonts w:ascii="Courier New" w:hAnsi="Courier New" w:cs="Courier New" w:hint="default"/>
      </w:rPr>
    </w:lvl>
    <w:lvl w:ilvl="2" w:tplc="61E4C3B6" w:tentative="1">
      <w:start w:val="1"/>
      <w:numFmt w:val="bullet"/>
      <w:lvlText w:val=""/>
      <w:lvlJc w:val="left"/>
      <w:pPr>
        <w:tabs>
          <w:tab w:val="num" w:pos="2160"/>
        </w:tabs>
        <w:ind w:left="2160" w:hanging="360"/>
      </w:pPr>
      <w:rPr>
        <w:rFonts w:ascii="Wingdings" w:hAnsi="Wingdings" w:hint="default"/>
      </w:rPr>
    </w:lvl>
    <w:lvl w:ilvl="3" w:tplc="9B769990" w:tentative="1">
      <w:start w:val="1"/>
      <w:numFmt w:val="bullet"/>
      <w:lvlText w:val=""/>
      <w:lvlJc w:val="left"/>
      <w:pPr>
        <w:tabs>
          <w:tab w:val="num" w:pos="2880"/>
        </w:tabs>
        <w:ind w:left="2880" w:hanging="360"/>
      </w:pPr>
      <w:rPr>
        <w:rFonts w:ascii="Symbol" w:hAnsi="Symbol" w:hint="default"/>
      </w:rPr>
    </w:lvl>
    <w:lvl w:ilvl="4" w:tplc="A6465BBA" w:tentative="1">
      <w:start w:val="1"/>
      <w:numFmt w:val="bullet"/>
      <w:lvlText w:val="o"/>
      <w:lvlJc w:val="left"/>
      <w:pPr>
        <w:tabs>
          <w:tab w:val="num" w:pos="3600"/>
        </w:tabs>
        <w:ind w:left="3600" w:hanging="360"/>
      </w:pPr>
      <w:rPr>
        <w:rFonts w:ascii="Courier New" w:hAnsi="Courier New" w:cs="Courier New" w:hint="default"/>
      </w:rPr>
    </w:lvl>
    <w:lvl w:ilvl="5" w:tplc="45C2A67E" w:tentative="1">
      <w:start w:val="1"/>
      <w:numFmt w:val="bullet"/>
      <w:lvlText w:val=""/>
      <w:lvlJc w:val="left"/>
      <w:pPr>
        <w:tabs>
          <w:tab w:val="num" w:pos="4320"/>
        </w:tabs>
        <w:ind w:left="4320" w:hanging="360"/>
      </w:pPr>
      <w:rPr>
        <w:rFonts w:ascii="Wingdings" w:hAnsi="Wingdings" w:hint="default"/>
      </w:rPr>
    </w:lvl>
    <w:lvl w:ilvl="6" w:tplc="9912F390" w:tentative="1">
      <w:start w:val="1"/>
      <w:numFmt w:val="bullet"/>
      <w:lvlText w:val=""/>
      <w:lvlJc w:val="left"/>
      <w:pPr>
        <w:tabs>
          <w:tab w:val="num" w:pos="5040"/>
        </w:tabs>
        <w:ind w:left="5040" w:hanging="360"/>
      </w:pPr>
      <w:rPr>
        <w:rFonts w:ascii="Symbol" w:hAnsi="Symbol" w:hint="default"/>
      </w:rPr>
    </w:lvl>
    <w:lvl w:ilvl="7" w:tplc="8F0E8468" w:tentative="1">
      <w:start w:val="1"/>
      <w:numFmt w:val="bullet"/>
      <w:lvlText w:val="o"/>
      <w:lvlJc w:val="left"/>
      <w:pPr>
        <w:tabs>
          <w:tab w:val="num" w:pos="5760"/>
        </w:tabs>
        <w:ind w:left="5760" w:hanging="360"/>
      </w:pPr>
      <w:rPr>
        <w:rFonts w:ascii="Courier New" w:hAnsi="Courier New" w:cs="Courier New" w:hint="default"/>
      </w:rPr>
    </w:lvl>
    <w:lvl w:ilvl="8" w:tplc="E96C61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8A6444C">
      <w:start w:val="1"/>
      <w:numFmt w:val="bullet"/>
      <w:pStyle w:val="Lijstopsomteken2"/>
      <w:lvlText w:val="–"/>
      <w:lvlJc w:val="left"/>
      <w:pPr>
        <w:tabs>
          <w:tab w:val="num" w:pos="227"/>
        </w:tabs>
        <w:ind w:left="227" w:firstLine="0"/>
      </w:pPr>
      <w:rPr>
        <w:rFonts w:ascii="Verdana" w:hAnsi="Verdana" w:hint="default"/>
      </w:rPr>
    </w:lvl>
    <w:lvl w:ilvl="1" w:tplc="6F8CB370" w:tentative="1">
      <w:start w:val="1"/>
      <w:numFmt w:val="bullet"/>
      <w:lvlText w:val="o"/>
      <w:lvlJc w:val="left"/>
      <w:pPr>
        <w:tabs>
          <w:tab w:val="num" w:pos="1440"/>
        </w:tabs>
        <w:ind w:left="1440" w:hanging="360"/>
      </w:pPr>
      <w:rPr>
        <w:rFonts w:ascii="Courier New" w:hAnsi="Courier New" w:cs="Courier New" w:hint="default"/>
      </w:rPr>
    </w:lvl>
    <w:lvl w:ilvl="2" w:tplc="66600262" w:tentative="1">
      <w:start w:val="1"/>
      <w:numFmt w:val="bullet"/>
      <w:lvlText w:val=""/>
      <w:lvlJc w:val="left"/>
      <w:pPr>
        <w:tabs>
          <w:tab w:val="num" w:pos="2160"/>
        </w:tabs>
        <w:ind w:left="2160" w:hanging="360"/>
      </w:pPr>
      <w:rPr>
        <w:rFonts w:ascii="Wingdings" w:hAnsi="Wingdings" w:hint="default"/>
      </w:rPr>
    </w:lvl>
    <w:lvl w:ilvl="3" w:tplc="DF1A8B34" w:tentative="1">
      <w:start w:val="1"/>
      <w:numFmt w:val="bullet"/>
      <w:lvlText w:val=""/>
      <w:lvlJc w:val="left"/>
      <w:pPr>
        <w:tabs>
          <w:tab w:val="num" w:pos="2880"/>
        </w:tabs>
        <w:ind w:left="2880" w:hanging="360"/>
      </w:pPr>
      <w:rPr>
        <w:rFonts w:ascii="Symbol" w:hAnsi="Symbol" w:hint="default"/>
      </w:rPr>
    </w:lvl>
    <w:lvl w:ilvl="4" w:tplc="DD50F25A" w:tentative="1">
      <w:start w:val="1"/>
      <w:numFmt w:val="bullet"/>
      <w:lvlText w:val="o"/>
      <w:lvlJc w:val="left"/>
      <w:pPr>
        <w:tabs>
          <w:tab w:val="num" w:pos="3600"/>
        </w:tabs>
        <w:ind w:left="3600" w:hanging="360"/>
      </w:pPr>
      <w:rPr>
        <w:rFonts w:ascii="Courier New" w:hAnsi="Courier New" w:cs="Courier New" w:hint="default"/>
      </w:rPr>
    </w:lvl>
    <w:lvl w:ilvl="5" w:tplc="31A04C7E" w:tentative="1">
      <w:start w:val="1"/>
      <w:numFmt w:val="bullet"/>
      <w:lvlText w:val=""/>
      <w:lvlJc w:val="left"/>
      <w:pPr>
        <w:tabs>
          <w:tab w:val="num" w:pos="4320"/>
        </w:tabs>
        <w:ind w:left="4320" w:hanging="360"/>
      </w:pPr>
      <w:rPr>
        <w:rFonts w:ascii="Wingdings" w:hAnsi="Wingdings" w:hint="default"/>
      </w:rPr>
    </w:lvl>
    <w:lvl w:ilvl="6" w:tplc="09BCDF9E" w:tentative="1">
      <w:start w:val="1"/>
      <w:numFmt w:val="bullet"/>
      <w:lvlText w:val=""/>
      <w:lvlJc w:val="left"/>
      <w:pPr>
        <w:tabs>
          <w:tab w:val="num" w:pos="5040"/>
        </w:tabs>
        <w:ind w:left="5040" w:hanging="360"/>
      </w:pPr>
      <w:rPr>
        <w:rFonts w:ascii="Symbol" w:hAnsi="Symbol" w:hint="default"/>
      </w:rPr>
    </w:lvl>
    <w:lvl w:ilvl="7" w:tplc="490CCB3E" w:tentative="1">
      <w:start w:val="1"/>
      <w:numFmt w:val="bullet"/>
      <w:lvlText w:val="o"/>
      <w:lvlJc w:val="left"/>
      <w:pPr>
        <w:tabs>
          <w:tab w:val="num" w:pos="5760"/>
        </w:tabs>
        <w:ind w:left="5760" w:hanging="360"/>
      </w:pPr>
      <w:rPr>
        <w:rFonts w:ascii="Courier New" w:hAnsi="Courier New" w:cs="Courier New" w:hint="default"/>
      </w:rPr>
    </w:lvl>
    <w:lvl w:ilvl="8" w:tplc="C67E6C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1417895">
    <w:abstractNumId w:val="10"/>
  </w:num>
  <w:num w:numId="2" w16cid:durableId="1440486397">
    <w:abstractNumId w:val="7"/>
  </w:num>
  <w:num w:numId="3" w16cid:durableId="1938245346">
    <w:abstractNumId w:val="6"/>
  </w:num>
  <w:num w:numId="4" w16cid:durableId="1834909009">
    <w:abstractNumId w:val="5"/>
  </w:num>
  <w:num w:numId="5" w16cid:durableId="599917377">
    <w:abstractNumId w:val="4"/>
  </w:num>
  <w:num w:numId="6" w16cid:durableId="1095247751">
    <w:abstractNumId w:val="8"/>
  </w:num>
  <w:num w:numId="7" w16cid:durableId="1205407067">
    <w:abstractNumId w:val="3"/>
  </w:num>
  <w:num w:numId="8" w16cid:durableId="8532517">
    <w:abstractNumId w:val="2"/>
  </w:num>
  <w:num w:numId="9" w16cid:durableId="468942134">
    <w:abstractNumId w:val="1"/>
  </w:num>
  <w:num w:numId="10" w16cid:durableId="1939485133">
    <w:abstractNumId w:val="0"/>
  </w:num>
  <w:num w:numId="11" w16cid:durableId="2020348393">
    <w:abstractNumId w:val="9"/>
  </w:num>
  <w:num w:numId="12" w16cid:durableId="1928538606">
    <w:abstractNumId w:val="11"/>
  </w:num>
  <w:num w:numId="13" w16cid:durableId="1564565452">
    <w:abstractNumId w:val="13"/>
  </w:num>
  <w:num w:numId="14" w16cid:durableId="8665303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5BF"/>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00C8"/>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3D6"/>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A1A52"/>
    <w:rsid w:val="002A5EBA"/>
    <w:rsid w:val="002B153C"/>
    <w:rsid w:val="002B52FC"/>
    <w:rsid w:val="002C2830"/>
    <w:rsid w:val="002D001A"/>
    <w:rsid w:val="002D0BA7"/>
    <w:rsid w:val="002D28E2"/>
    <w:rsid w:val="002D317B"/>
    <w:rsid w:val="002D3587"/>
    <w:rsid w:val="002D502D"/>
    <w:rsid w:val="002E0F69"/>
    <w:rsid w:val="002F5147"/>
    <w:rsid w:val="002F7ABD"/>
    <w:rsid w:val="00311FE3"/>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2C5F"/>
    <w:rsid w:val="004D505E"/>
    <w:rsid w:val="004D541D"/>
    <w:rsid w:val="004D72CA"/>
    <w:rsid w:val="004E2242"/>
    <w:rsid w:val="004E6811"/>
    <w:rsid w:val="004F42FF"/>
    <w:rsid w:val="004F44C2"/>
    <w:rsid w:val="00502512"/>
    <w:rsid w:val="00505262"/>
    <w:rsid w:val="0051132F"/>
    <w:rsid w:val="00516022"/>
    <w:rsid w:val="00521957"/>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2A"/>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0E1"/>
    <w:rsid w:val="00674A89"/>
    <w:rsid w:val="00674F3D"/>
    <w:rsid w:val="00676727"/>
    <w:rsid w:val="00677EFC"/>
    <w:rsid w:val="00685545"/>
    <w:rsid w:val="006864B3"/>
    <w:rsid w:val="00692D64"/>
    <w:rsid w:val="006A10F8"/>
    <w:rsid w:val="006A2100"/>
    <w:rsid w:val="006A25FF"/>
    <w:rsid w:val="006A5C3B"/>
    <w:rsid w:val="006A72E0"/>
    <w:rsid w:val="006B0BF3"/>
    <w:rsid w:val="006B775E"/>
    <w:rsid w:val="006B7BC7"/>
    <w:rsid w:val="006C2535"/>
    <w:rsid w:val="006C441E"/>
    <w:rsid w:val="006C4B90"/>
    <w:rsid w:val="006D1016"/>
    <w:rsid w:val="006D17F2"/>
    <w:rsid w:val="006E3546"/>
    <w:rsid w:val="006E36CD"/>
    <w:rsid w:val="006E3FA9"/>
    <w:rsid w:val="006E4BA0"/>
    <w:rsid w:val="006E7D82"/>
    <w:rsid w:val="006F038F"/>
    <w:rsid w:val="006F0F93"/>
    <w:rsid w:val="006F31F2"/>
    <w:rsid w:val="006F7494"/>
    <w:rsid w:val="006F751F"/>
    <w:rsid w:val="00714DC5"/>
    <w:rsid w:val="00715237"/>
    <w:rsid w:val="007254A5"/>
    <w:rsid w:val="00725748"/>
    <w:rsid w:val="00727E43"/>
    <w:rsid w:val="00735D88"/>
    <w:rsid w:val="0073720D"/>
    <w:rsid w:val="00737507"/>
    <w:rsid w:val="00740712"/>
    <w:rsid w:val="00741AE0"/>
    <w:rsid w:val="007426AA"/>
    <w:rsid w:val="00742AB9"/>
    <w:rsid w:val="00751A6A"/>
    <w:rsid w:val="00751EF7"/>
    <w:rsid w:val="00754FBF"/>
    <w:rsid w:val="007709EF"/>
    <w:rsid w:val="00783559"/>
    <w:rsid w:val="0079551B"/>
    <w:rsid w:val="00797AA5"/>
    <w:rsid w:val="007A26BD"/>
    <w:rsid w:val="007A2FA1"/>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3706"/>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6090"/>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0822"/>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31F"/>
    <w:rsid w:val="00A54BCC"/>
    <w:rsid w:val="00A56946"/>
    <w:rsid w:val="00A60AF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70EA"/>
    <w:rsid w:val="00B67964"/>
    <w:rsid w:val="00B70BF3"/>
    <w:rsid w:val="00B71DC2"/>
    <w:rsid w:val="00B74920"/>
    <w:rsid w:val="00B91CFC"/>
    <w:rsid w:val="00B9300F"/>
    <w:rsid w:val="00B93893"/>
    <w:rsid w:val="00BA129E"/>
    <w:rsid w:val="00BA6EB2"/>
    <w:rsid w:val="00BA7E0A"/>
    <w:rsid w:val="00BC3B53"/>
    <w:rsid w:val="00BC3B96"/>
    <w:rsid w:val="00BC4AE3"/>
    <w:rsid w:val="00BC5B28"/>
    <w:rsid w:val="00BE3A74"/>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0ECE"/>
    <w:rsid w:val="00C619A7"/>
    <w:rsid w:val="00C73D5F"/>
    <w:rsid w:val="00C82E1A"/>
    <w:rsid w:val="00C90702"/>
    <w:rsid w:val="00C97C80"/>
    <w:rsid w:val="00CA47D3"/>
    <w:rsid w:val="00CA6533"/>
    <w:rsid w:val="00CA6A25"/>
    <w:rsid w:val="00CA6A3F"/>
    <w:rsid w:val="00CA7C99"/>
    <w:rsid w:val="00CC32B6"/>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6FA1"/>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2D61"/>
    <w:rsid w:val="00E3731D"/>
    <w:rsid w:val="00E51469"/>
    <w:rsid w:val="00E634E3"/>
    <w:rsid w:val="00E717C4"/>
    <w:rsid w:val="00E77E18"/>
    <w:rsid w:val="00E77F89"/>
    <w:rsid w:val="00E80330"/>
    <w:rsid w:val="00E806C5"/>
    <w:rsid w:val="00E80E71"/>
    <w:rsid w:val="00E8178A"/>
    <w:rsid w:val="00E850D3"/>
    <w:rsid w:val="00E853D6"/>
    <w:rsid w:val="00E876B9"/>
    <w:rsid w:val="00EC0DFF"/>
    <w:rsid w:val="00EC237D"/>
    <w:rsid w:val="00EC4D0E"/>
    <w:rsid w:val="00EC4E2B"/>
    <w:rsid w:val="00ED072A"/>
    <w:rsid w:val="00ED1EA9"/>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528"/>
    <w:rsid w:val="00F41A6F"/>
    <w:rsid w:val="00F41B49"/>
    <w:rsid w:val="00F45A25"/>
    <w:rsid w:val="00F45D0F"/>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2237"/>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A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311FE3"/>
    <w:rPr>
      <w:vertAlign w:val="superscript"/>
    </w:rPr>
  </w:style>
  <w:style w:type="paragraph" w:styleId="Revisie">
    <w:name w:val="Revision"/>
    <w:hidden/>
    <w:uiPriority w:val="99"/>
    <w:semiHidden/>
    <w:rsid w:val="008D609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mgevingsweb.nl/wp-content/uploads/2025/09/1077314.pdf"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po.nl/wp-content/uploads/sites/5/2025/10/231328-nationaal-document-woningbouw-2025pd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1229</ap:Words>
  <ap:Characters>6763</ap:Characters>
  <ap:DocSecurity>0</ap:DocSecurity>
  <ap:Lines>56</ap:Lines>
  <ap:Paragraphs>15</ap:Paragraphs>
  <ap:ScaleCrop>false</ap:ScaleCrop>
  <ap:LinksUpToDate>false</ap:LinksUpToDate>
  <ap:CharactersWithSpaces>7977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2026-06-19T13:51:00.0000000Z</dcterms:created>
  <dcterms:modified xsi:type="dcterms:W3CDTF">2026-06-19T13:51:00.0000000Z</dcterms:modified>
  <dc:description>------------------------</dc:description>
  <dc:subject/>
  <keywords/>
  <version/>
  <category/>
</coreProperties>
</file>