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5B23" w:rsidR="00545B23" w:rsidP="00545B23" w:rsidRDefault="000A4C87" w14:paraId="18ABFDE5" w14:textId="1E45D8AE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36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915</w:t>
      </w:r>
      <w:r w:rsidR="00545B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XII</w:t>
      </w:r>
      <w:r w:rsidRPr="000E2D37"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 w:rsidRPr="00545B23" w:rsidR="00545B23">
        <w:rPr>
          <w:rFonts w:ascii="Times New Roman" w:hAnsi="Times New Roman" w:cs="Times New Roman"/>
          <w:b/>
          <w:bCs/>
          <w:sz w:val="24"/>
          <w:szCs w:val="24"/>
        </w:rPr>
        <w:t>Wijziging van de begrotingsstaten van het Ministerie van Infrastructuur en Waterstaat (XII) voor het jaar 2026 (wijziging samenhangende met de Voorjaarsnota)</w:t>
      </w:r>
    </w:p>
    <w:p w:rsidRPr="000E2D37" w:rsidR="000A4C87" w:rsidP="000A4C87" w:rsidRDefault="000A4C87" w14:paraId="15E40D74" w14:textId="1937FEC1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2D37" w:rsidR="000A4C87" w:rsidP="000A4C87" w:rsidRDefault="000A4C87" w14:paraId="68E4E8C4" w14:textId="77777777"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0E2D37" w:rsidR="000A4C87" w:rsidP="000A4C87" w:rsidRDefault="000A4C87" w14:paraId="30C287F0" w14:textId="5C5CB944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Nr. </w:t>
      </w:r>
      <w:r w:rsidR="007C588C">
        <w:rPr>
          <w:rFonts w:ascii="Times New Roman" w:hAnsi="Times New Roman" w:eastAsia="Times New Roman" w:cs="Times New Roman"/>
          <w:b/>
          <w:bCs/>
          <w:sz w:val="24"/>
          <w:szCs w:val="24"/>
        </w:rPr>
        <w:t>19</w:t>
      </w:r>
      <w:r w:rsidRPr="000E2D37"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  <w:t xml:space="preserve">BRIEF VAN DE VASTE COMMISSIE VOOR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INFRASTRUCTUUR EN WATERSTAAT</w:t>
      </w:r>
    </w:p>
    <w:p w:rsidRPr="000E2D37" w:rsidR="000A4C87" w:rsidP="000A4C87" w:rsidRDefault="000A4C87" w14:paraId="31E5C8C5" w14:textId="77777777">
      <w:pPr>
        <w:spacing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Pr="000E2D37" w:rsidR="000A4C87" w:rsidP="000A4C87" w:rsidRDefault="000A4C87" w14:paraId="57540B73" w14:textId="77777777">
      <w:pPr>
        <w:spacing w:line="240" w:lineRule="auto"/>
        <w:ind w:left="2124" w:firstLine="6"/>
        <w:rPr>
          <w:rFonts w:ascii="Times New Roman" w:hAnsi="Times New Roman" w:eastAsia="Times New Roman" w:cs="Times New Roman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sz w:val="24"/>
          <w:szCs w:val="24"/>
        </w:rPr>
        <w:t>Aan de Voorzitter van de Tweede Kamer der Staten-Generaal</w:t>
      </w:r>
    </w:p>
    <w:p w:rsidRPr="000E2D37" w:rsidR="000A4C87" w:rsidP="000A4C87" w:rsidRDefault="000A4C87" w14:paraId="4E482B78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E2D37" w:rsidR="000A4C87" w:rsidP="000A4C87" w:rsidRDefault="000A4C87" w14:paraId="41B87BA0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sz w:val="24"/>
          <w:szCs w:val="24"/>
        </w:rPr>
        <w:tab/>
      </w:r>
      <w:r w:rsidRPr="000E2D37">
        <w:rPr>
          <w:rFonts w:ascii="Times New Roman" w:hAnsi="Times New Roman" w:eastAsia="Times New Roman" w:cs="Times New Roman"/>
          <w:sz w:val="24"/>
          <w:szCs w:val="24"/>
        </w:rPr>
        <w:tab/>
      </w:r>
      <w:r w:rsidRPr="000E2D37">
        <w:rPr>
          <w:rFonts w:ascii="Times New Roman" w:hAnsi="Times New Roman" w:eastAsia="Times New Roman" w:cs="Times New Roman"/>
          <w:sz w:val="24"/>
          <w:szCs w:val="24"/>
        </w:rPr>
        <w:tab/>
        <w:t xml:space="preserve">Den Haag, </w:t>
      </w:r>
      <w:r>
        <w:rPr>
          <w:rFonts w:ascii="Times New Roman" w:hAnsi="Times New Roman" w:eastAsia="Times New Roman" w:cs="Times New Roman"/>
          <w:sz w:val="24"/>
          <w:szCs w:val="24"/>
        </w:rPr>
        <w:t>18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juni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Pr="000E2D37" w:rsidR="000A4C87" w:rsidP="000A4C87" w:rsidRDefault="000A4C87" w14:paraId="5D6B8B94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E2D37" w:rsidR="000A4C87" w:rsidP="000A4C87" w:rsidRDefault="000A4C87" w14:paraId="01D6A089" w14:textId="793F2CAA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De vaste commissie voor </w:t>
      </w:r>
      <w:r>
        <w:rPr>
          <w:rFonts w:ascii="Times New Roman" w:hAnsi="Times New Roman" w:eastAsia="Times New Roman" w:cs="Times New Roman"/>
          <w:sz w:val="24"/>
          <w:szCs w:val="24"/>
        </w:rPr>
        <w:t>Infrastructuur en Waterstaat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IenW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) heeft in haar procedurevergadering van </w:t>
      </w:r>
      <w:r>
        <w:rPr>
          <w:rFonts w:ascii="Times New Roman" w:hAnsi="Times New Roman" w:eastAsia="Times New Roman" w:cs="Times New Roman"/>
          <w:sz w:val="24"/>
          <w:szCs w:val="24"/>
        </w:rPr>
        <w:t>18 juni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2026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gesproken over het beroep dat </w:t>
      </w:r>
      <w:r>
        <w:rPr>
          <w:rFonts w:ascii="Times New Roman" w:hAnsi="Times New Roman" w:eastAsia="Times New Roman" w:cs="Times New Roman"/>
          <w:sz w:val="24"/>
          <w:szCs w:val="24"/>
        </w:rPr>
        <w:t>de minister van Infrastructuur en Waterstaat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11 juni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jongstleden heeft gedaan op artikel 2.27</w:t>
      </w:r>
      <w:r>
        <w:rPr>
          <w:rFonts w:ascii="Times New Roman" w:hAnsi="Times New Roman" w:eastAsia="Times New Roman" w:cs="Times New Roman"/>
          <w:sz w:val="24"/>
          <w:szCs w:val="24"/>
        </w:rPr>
        <w:t>, tweede lid,</w:t>
      </w: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 van de Comptabiliteitswet 2016 (CW) ten behoeve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van een uitgave die is opgenomen in de eerste suppletoire begrotingswet Infrastructuur en Waterstaat, samenhangende met de Voorjaarsnota 2026 (Kamerstuk </w:t>
      </w:r>
      <w:r w:rsidRPr="00B91AC0">
        <w:rPr>
          <w:rFonts w:ascii="Times New Roman" w:hAnsi="Times New Roman" w:eastAsia="Times New Roman" w:cs="Times New Roman"/>
          <w:sz w:val="24"/>
          <w:szCs w:val="24"/>
        </w:rPr>
        <w:t>36800</w:t>
      </w:r>
      <w:r w:rsidR="00545B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91AC0">
        <w:rPr>
          <w:rFonts w:ascii="Times New Roman" w:hAnsi="Times New Roman" w:eastAsia="Times New Roman" w:cs="Times New Roman"/>
          <w:sz w:val="24"/>
          <w:szCs w:val="24"/>
        </w:rPr>
        <w:t>XII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nr. </w:t>
      </w:r>
      <w:r w:rsidRPr="00B91AC0"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8). Deze uitgave is eerder toegelicht in een op 2 april jl. ingediende vertrouwelijke brief (Kamerstuk </w:t>
      </w:r>
      <w:r w:rsidRPr="00B91AC0">
        <w:rPr>
          <w:rFonts w:ascii="Times New Roman" w:hAnsi="Times New Roman" w:eastAsia="Times New Roman" w:cs="Times New Roman"/>
          <w:sz w:val="24"/>
          <w:szCs w:val="24"/>
        </w:rPr>
        <w:t>36800</w:t>
      </w:r>
      <w:r w:rsidR="00545B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91AC0">
        <w:rPr>
          <w:rFonts w:ascii="Times New Roman" w:hAnsi="Times New Roman" w:eastAsia="Times New Roman" w:cs="Times New Roman"/>
          <w:sz w:val="24"/>
          <w:szCs w:val="24"/>
        </w:rPr>
        <w:t>XII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nr. </w:t>
      </w:r>
      <w:r w:rsidRPr="00B91AC0">
        <w:rPr>
          <w:rFonts w:ascii="Times New Roman" w:hAnsi="Times New Roman" w:eastAsia="Times New Roman" w:cs="Times New Roman"/>
          <w:sz w:val="24"/>
          <w:szCs w:val="24"/>
        </w:rPr>
        <w:t>32</w:t>
      </w:r>
      <w:r>
        <w:rPr>
          <w:rFonts w:ascii="Times New Roman" w:hAnsi="Times New Roman" w:eastAsia="Times New Roman" w:cs="Times New Roman"/>
          <w:sz w:val="24"/>
          <w:szCs w:val="24"/>
        </w:rPr>
        <w:t>).</w:t>
      </w:r>
    </w:p>
    <w:p w:rsidRPr="000E2D37" w:rsidR="000A4C87" w:rsidP="000A4C87" w:rsidRDefault="000A4C87" w14:paraId="21D94D3C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E2D37" w:rsidR="000A4C87" w:rsidP="000A4C87" w:rsidRDefault="000A4C87" w14:paraId="2874C9BF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sz w:val="24"/>
          <w:szCs w:val="24"/>
        </w:rPr>
        <w:t>De commissie heeft besloten de Kamer voor te leggen uit te spreken dat zij zich deugdelijk geïnformeerd acht in de zin van artikel 2.27, tweede lid, CW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E2D37" w:rsidR="000A4C87" w:rsidP="000A4C87" w:rsidRDefault="000A4C87" w14:paraId="236C71CA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E2D37" w:rsidR="000A4C87" w:rsidP="000A4C87" w:rsidRDefault="000A4C87" w14:paraId="12561E37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sz w:val="24"/>
          <w:szCs w:val="24"/>
        </w:rPr>
        <w:t xml:space="preserve">De voorzitter van de commissie, </w:t>
      </w:r>
    </w:p>
    <w:p w:rsidRPr="000E2D37" w:rsidR="000A4C87" w:rsidP="000A4C87" w:rsidRDefault="000A4C87" w14:paraId="0CD1D091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Huizenga</w:t>
      </w:r>
    </w:p>
    <w:p w:rsidRPr="000E2D37" w:rsidR="000A4C87" w:rsidP="000A4C87" w:rsidRDefault="000A4C87" w14:paraId="683B0112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E2D37" w:rsidR="000A4C87" w:rsidP="000A4C87" w:rsidRDefault="000A4C87" w14:paraId="3AA50ACC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E2D37">
        <w:rPr>
          <w:rFonts w:ascii="Times New Roman" w:hAnsi="Times New Roman" w:eastAsia="Times New Roman" w:cs="Times New Roman"/>
          <w:sz w:val="24"/>
          <w:szCs w:val="24"/>
        </w:rPr>
        <w:t>De griffier van de commissie,</w:t>
      </w:r>
    </w:p>
    <w:p w:rsidRPr="000E2D37" w:rsidR="000A4C87" w:rsidP="000A4C87" w:rsidRDefault="000A4C87" w14:paraId="689C063B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Schukkink</w:t>
      </w:r>
    </w:p>
    <w:p w:rsidR="000A4C87" w:rsidRDefault="000A4C87" w14:paraId="7727ED15" w14:textId="77777777"/>
    <w:sectPr w:rsidR="000A4C8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87"/>
    <w:rsid w:val="00016AFD"/>
    <w:rsid w:val="000A4C87"/>
    <w:rsid w:val="00545B23"/>
    <w:rsid w:val="007667E1"/>
    <w:rsid w:val="007C588C"/>
    <w:rsid w:val="009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13BE"/>
  <w15:chartTrackingRefBased/>
  <w15:docId w15:val="{A29D6F12-2764-403D-BAA8-704FB0D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A4C87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A4C87"/>
    <w:pPr>
      <w:keepNext/>
      <w:keepLines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4C87"/>
    <w:pPr>
      <w:keepNext/>
      <w:keepLines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4C87"/>
    <w:pPr>
      <w:keepNext/>
      <w:keepLines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C87"/>
    <w:pPr>
      <w:keepNext/>
      <w:keepLines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4C87"/>
    <w:pPr>
      <w:keepNext/>
      <w:keepLines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4C87"/>
    <w:pPr>
      <w:keepNext/>
      <w:keepLines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4C87"/>
    <w:pPr>
      <w:keepNext/>
      <w:keepLines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4C87"/>
    <w:pPr>
      <w:keepNext/>
      <w:keepLines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4C87"/>
    <w:pPr>
      <w:keepNext/>
      <w:keepLines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4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4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4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4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4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4C87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A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C87"/>
    <w:pPr>
      <w:numPr>
        <w:ilvl w:val="1"/>
      </w:numPr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4C87"/>
    <w:pPr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A4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4C87"/>
    <w:pPr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A4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4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4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2026-06-18T14:35:00.0000000Z</dcterms:created>
  <dcterms:modified xsi:type="dcterms:W3CDTF">2026-06-18T14:35:00.0000000Z</dcterms:modified>
  <version/>
  <category/>
</coreProperties>
</file>