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626" w:rsidP="00CF5626" w:rsidRDefault="00CF5626" w14:paraId="0B511B7B" w14:textId="77777777">
      <w:pPr>
        <w:pStyle w:val="Kop1"/>
        <w:rPr>
          <w:rFonts w:ascii="Arial" w:hAnsi="Arial" w:eastAsia="Times New Roman" w:cs="Arial"/>
        </w:rPr>
      </w:pPr>
      <w:r>
        <w:rPr>
          <w:rStyle w:val="Zwaar"/>
          <w:rFonts w:ascii="Arial" w:hAnsi="Arial" w:eastAsia="Times New Roman" w:cs="Arial"/>
        </w:rPr>
        <w:t>Verordening betreffende digitale netwerken</w:t>
      </w:r>
    </w:p>
    <w:p w:rsidR="00CF5626" w:rsidP="00CF5626" w:rsidRDefault="00CF5626" w14:paraId="419803AB" w14:textId="77777777">
      <w:pPr>
        <w:spacing w:after="240"/>
        <w:rPr>
          <w:rFonts w:ascii="Arial" w:hAnsi="Arial" w:eastAsia="Times New Roman" w:cs="Arial"/>
          <w:sz w:val="22"/>
          <w:szCs w:val="22"/>
        </w:rPr>
      </w:pPr>
      <w:r>
        <w:rPr>
          <w:rFonts w:ascii="Arial" w:hAnsi="Arial" w:eastAsia="Times New Roman" w:cs="Arial"/>
          <w:sz w:val="22"/>
          <w:szCs w:val="22"/>
        </w:rPr>
        <w:t>Verordening betreffende digitale netwerken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Verordening betreffende digitale netwerken (22112, nr. 4281)</w:t>
      </w:r>
      <w:r>
        <w:rPr>
          <w:rFonts w:ascii="Arial" w:hAnsi="Arial" w:eastAsia="Times New Roman" w:cs="Arial"/>
          <w:sz w:val="22"/>
          <w:szCs w:val="22"/>
        </w:rPr>
        <w:t>.</w:t>
      </w:r>
    </w:p>
    <w:p w:rsidR="00CF5626" w:rsidP="00CF5626" w:rsidRDefault="00CF5626" w14:paraId="7FD183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Verordening betreffende digitale netwerken. Wij gaan luisteren naar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die spreekt namens de fractie van PRO. Gaat uw gang.</w:t>
      </w:r>
    </w:p>
    <w:p w:rsidR="00CF5626" w:rsidP="00CF5626" w:rsidRDefault="00CF5626" w14:paraId="23B356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Als enthousiast lid van de fanclub zeekabels moet ik bekennen dat ik ergens een nog grotere fan van ben, namelijk van het feit dat iedereen mee kan doen aan onze samenleving die maximaal digitaal is. Daarom moeten we meer gaan denken over internet als nutsvoorziening. Net als gas, water en licht heb je ook internet nodig. Ik weet dat niet iedereen het met me eens is, maar waar we het in dit huis wel over eens zijn, met alle 150, is dat het een basisbehoefte is. Daarom de volgende motie.</w:t>
      </w:r>
    </w:p>
    <w:p w:rsidR="00CF5626" w:rsidP="00CF5626" w:rsidRDefault="00CF5626" w14:paraId="31F95B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woningcorporaties op eigen initiatief open en inpandige glasvezelinfrastructuur aanleggen in sociale huurwoningen en hoogbouwprojecten;</w:t>
      </w:r>
      <w:r>
        <w:rPr>
          <w:rFonts w:ascii="Arial" w:hAnsi="Arial" w:eastAsia="Times New Roman" w:cs="Arial"/>
          <w:sz w:val="22"/>
          <w:szCs w:val="22"/>
        </w:rPr>
        <w:br/>
      </w:r>
      <w:r>
        <w:rPr>
          <w:rFonts w:ascii="Arial" w:hAnsi="Arial" w:eastAsia="Times New Roman" w:cs="Arial"/>
          <w:sz w:val="22"/>
          <w:szCs w:val="22"/>
        </w:rPr>
        <w:br/>
        <w:t>overwegende dat dit leidt tot lagere internetkosten voor bewoners en de digitale inclusie bevordert;</w:t>
      </w:r>
      <w:r>
        <w:rPr>
          <w:rFonts w:ascii="Arial" w:hAnsi="Arial" w:eastAsia="Times New Roman" w:cs="Arial"/>
          <w:sz w:val="22"/>
          <w:szCs w:val="22"/>
        </w:rPr>
        <w:br/>
      </w:r>
      <w:r>
        <w:rPr>
          <w:rFonts w:ascii="Arial" w:hAnsi="Arial" w:eastAsia="Times New Roman" w:cs="Arial"/>
          <w:sz w:val="22"/>
          <w:szCs w:val="22"/>
        </w:rPr>
        <w:br/>
        <w:t>verzoekt de regering om samen met belanghebbenden, zoals woningcorporaties en gemeenten, een plan van aanpak uit te werken om een open en inpandige glasvezelinfrastructuur de norm te maken bij nieuwbouw en renovatie van sociale woningen;</w:t>
      </w:r>
      <w:r>
        <w:rPr>
          <w:rFonts w:ascii="Arial" w:hAnsi="Arial" w:eastAsia="Times New Roman" w:cs="Arial"/>
          <w:sz w:val="22"/>
          <w:szCs w:val="22"/>
        </w:rPr>
        <w:br/>
      </w:r>
      <w:r>
        <w:rPr>
          <w:rFonts w:ascii="Arial" w:hAnsi="Arial" w:eastAsia="Times New Roman" w:cs="Arial"/>
          <w:sz w:val="22"/>
          <w:szCs w:val="22"/>
        </w:rPr>
        <w:br/>
        <w:t>verzoekt de regering om in deze gesprekken te verkennen wat de juridische en financiële randvoorwaarden hiervoor zijn, en de Kamer in Q1 van 2027 te informeren over de uitkomsten,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F5626" w:rsidP="00CF5626" w:rsidRDefault="00CF5626" w14:paraId="46377C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4379 (22112).</w:t>
      </w:r>
    </w:p>
    <w:p w:rsidR="00CF5626" w:rsidP="00CF5626" w:rsidRDefault="00CF5626" w14:paraId="59A8E1DA" w14:textId="77777777">
      <w:pPr>
        <w:spacing w:after="240"/>
        <w:rPr>
          <w:rFonts w:ascii="Arial" w:hAnsi="Arial" w:eastAsia="Times New Roman" w:cs="Arial"/>
          <w:sz w:val="22"/>
          <w:szCs w:val="22"/>
        </w:rPr>
      </w:pPr>
      <w:r>
        <w:rPr>
          <w:rFonts w:ascii="Arial" w:hAnsi="Arial" w:eastAsia="Times New Roman" w:cs="Arial"/>
          <w:sz w:val="22"/>
          <w:szCs w:val="22"/>
        </w:rPr>
        <w:t>Ik dacht even dat de heer Van den Berg al klaar stond voor zijn eigen bijdrage, maar hij krijgt de ruimte om één vraag te stellen.</w:t>
      </w:r>
    </w:p>
    <w:p w:rsidR="00CF5626" w:rsidP="00CF5626" w:rsidRDefault="00CF5626" w14:paraId="3EED4B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 toch even iets markeren. Het gaat hier inderdaad over Digitale Zaken, maar mij valt op dat PRO hier markeert dat gas ook heel erg nodig is in onze economie. Dat vind ik zo mooi om te horen dat ik dat wel even gemarkeerd wil hebben.</w:t>
      </w:r>
    </w:p>
    <w:p w:rsidR="00CF5626" w:rsidP="00CF5626" w:rsidRDefault="00CF5626" w14:paraId="307274C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het bij het onderwerp van dit debat houden.</w:t>
      </w:r>
    </w:p>
    <w:p w:rsidR="00CF5626" w:rsidP="00CF5626" w:rsidRDefault="00CF5626" w14:paraId="31F6BF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Iedereen zijn eigen fanclub, voorzitter.</w:t>
      </w:r>
    </w:p>
    <w:p w:rsidR="00CF5626" w:rsidP="00CF5626" w:rsidRDefault="00CF5626" w14:paraId="6214B7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gekomen van de bijdrage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en gaan we luisteren naar de heer Van den Berg, die spreekt namens de fractie van JA21. Gaat uw gang.</w:t>
      </w:r>
    </w:p>
    <w:p w:rsidR="00CF5626" w:rsidP="00CF5626" w:rsidRDefault="00CF5626" w14:paraId="4FC200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Hier staat toch de fanclub van gas. Dat klopt helemaal.</w:t>
      </w:r>
    </w:p>
    <w:p w:rsidR="00CF5626" w:rsidP="00CF5626" w:rsidRDefault="00CF5626" w14:paraId="608D5E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heeft aangegeven dat de gevolgen van de Verordening betreffende digitale netwerken voor kleinere en nationaal opererende telecomaanbieders onvoldoende zijn onderbouwd;</w:t>
      </w:r>
      <w:r>
        <w:rPr>
          <w:rFonts w:ascii="Arial" w:hAnsi="Arial" w:eastAsia="Times New Roman" w:cs="Arial"/>
          <w:sz w:val="22"/>
          <w:szCs w:val="22"/>
        </w:rPr>
        <w:br/>
      </w:r>
      <w:r>
        <w:rPr>
          <w:rFonts w:ascii="Arial" w:hAnsi="Arial" w:eastAsia="Times New Roman" w:cs="Arial"/>
          <w:sz w:val="22"/>
          <w:szCs w:val="22"/>
        </w:rPr>
        <w:br/>
        <w:t>overwegende dat het van belang is dat Europese regelgeving geen onevenredige lasten of concurrentienadelen oplevert voor kleinere aanbieders ten opzichte van grote grensoverschrijdende marktpartijen;</w:t>
      </w:r>
      <w:r>
        <w:rPr>
          <w:rFonts w:ascii="Arial" w:hAnsi="Arial" w:eastAsia="Times New Roman" w:cs="Arial"/>
          <w:sz w:val="22"/>
          <w:szCs w:val="22"/>
        </w:rPr>
        <w:br/>
      </w:r>
      <w:r>
        <w:rPr>
          <w:rFonts w:ascii="Arial" w:hAnsi="Arial" w:eastAsia="Times New Roman" w:cs="Arial"/>
          <w:sz w:val="22"/>
          <w:szCs w:val="22"/>
        </w:rPr>
        <w:br/>
        <w:t>verzoekt de regering om in de onderhandelingen over de Verordening betreffende digitale netwerken te bewerkstelligen dat de gevolgen voor kleinere telecomaanbieders expliciet worden getoetst via een mkb- en concurrentie-impacttoets,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F5626" w:rsidP="00CF5626" w:rsidRDefault="00CF5626" w14:paraId="2A749E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4380 (22112).</w:t>
      </w:r>
    </w:p>
    <w:p w:rsidR="00CF5626" w:rsidP="00CF5626" w:rsidRDefault="00CF5626" w14:paraId="56EECE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De tweede motie, voorzitter.</w:t>
      </w:r>
    </w:p>
    <w:p w:rsidR="00CF5626" w:rsidP="00CF5626" w:rsidRDefault="00CF5626" w14:paraId="227618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voorgestelde singlepassportprocedure kan leiden tot forum shopping en daarmee tot uitholling van nationaal toezicht;</w:t>
      </w:r>
      <w:r>
        <w:rPr>
          <w:rFonts w:ascii="Arial" w:hAnsi="Arial" w:eastAsia="Times New Roman" w:cs="Arial"/>
          <w:sz w:val="22"/>
          <w:szCs w:val="22"/>
        </w:rPr>
        <w:br/>
      </w:r>
      <w:r>
        <w:rPr>
          <w:rFonts w:ascii="Arial" w:hAnsi="Arial" w:eastAsia="Times New Roman" w:cs="Arial"/>
          <w:sz w:val="22"/>
          <w:szCs w:val="22"/>
        </w:rPr>
        <w:br/>
        <w:t>overwegende dat aanbieders die actief zijn op de Nederlandse markt onder effectief Nederlands toezicht moeten blijven vallen;</w:t>
      </w:r>
      <w:r>
        <w:rPr>
          <w:rFonts w:ascii="Arial" w:hAnsi="Arial" w:eastAsia="Times New Roman" w:cs="Arial"/>
          <w:sz w:val="22"/>
          <w:szCs w:val="22"/>
        </w:rPr>
        <w:br/>
      </w:r>
      <w:r>
        <w:rPr>
          <w:rFonts w:ascii="Arial" w:hAnsi="Arial" w:eastAsia="Times New Roman" w:cs="Arial"/>
          <w:sz w:val="22"/>
          <w:szCs w:val="22"/>
        </w:rPr>
        <w:br/>
        <w:t>verzoekt de regering de invoering van een singlepassportprocedure niet te steunen zolang niet juridisch is geborgd dat Nederlandse toezichthouders voor aanbieders die hun diensten in Nederland aanbieden, beschikken over zelfstandige en effectieve informatie-, toezicht-, sanctie- en handhavingsbevoegdheden, zonder afhankelijk te zijn van de lidstaat van notificatie,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F5626" w:rsidP="00CF5626" w:rsidRDefault="00CF5626" w14:paraId="27A2C2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4381 (22112).</w:t>
      </w:r>
    </w:p>
    <w:p w:rsidR="00CF5626" w:rsidP="00CF5626" w:rsidRDefault="00CF5626" w14:paraId="2A0C61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"Single </w:t>
      </w:r>
      <w:proofErr w:type="spellStart"/>
      <w:r>
        <w:rPr>
          <w:rFonts w:ascii="Arial" w:hAnsi="Arial" w:eastAsia="Times New Roman" w:cs="Arial"/>
          <w:sz w:val="22"/>
          <w:szCs w:val="22"/>
        </w:rPr>
        <w:t>passport</w:t>
      </w:r>
      <w:proofErr w:type="spellEnd"/>
      <w:r>
        <w:rPr>
          <w:rFonts w:ascii="Arial" w:hAnsi="Arial" w:eastAsia="Times New Roman" w:cs="Arial"/>
          <w:sz w:val="22"/>
          <w:szCs w:val="22"/>
        </w:rPr>
        <w:t>" moest ik ook even googelen.</w:t>
      </w:r>
      <w:r>
        <w:rPr>
          <w:rFonts w:ascii="Arial" w:hAnsi="Arial" w:eastAsia="Times New Roman" w:cs="Arial"/>
          <w:sz w:val="22"/>
          <w:szCs w:val="22"/>
        </w:rPr>
        <w:br/>
      </w:r>
      <w:r>
        <w:rPr>
          <w:rFonts w:ascii="Arial" w:hAnsi="Arial" w:eastAsia="Times New Roman" w:cs="Arial"/>
          <w:sz w:val="22"/>
          <w:szCs w:val="22"/>
        </w:rPr>
        <w:br/>
        <w:t>Dank u wel.</w:t>
      </w:r>
    </w:p>
    <w:p w:rsidR="00CF5626" w:rsidP="00CF5626" w:rsidRDefault="00CF5626" w14:paraId="37FD6E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Deze voorzitter is vooral fan van vlot vergaderen. De staatssecretaris heeft aangegeven enkele minuten nodig te hebben voor de appreciaties, dus blijf in de buurt. Ik schors voor enkele minuten.</w:t>
      </w:r>
    </w:p>
    <w:p w:rsidR="00CF5626" w:rsidP="00CF5626" w:rsidRDefault="00CF5626" w14:paraId="107DB46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CF5626" w:rsidP="00CF5626" w:rsidRDefault="00CF5626" w14:paraId="417E95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Verordening betreffende digitale netwerken. Ik verzoek de leden om hun plaatsen in te nemen. We zijn toegekomen aan de appreciatie van de ingediende moties. Ik geef daartoe de staatssecretaris van harte het woord. Gaat uw gang.</w:t>
      </w:r>
    </w:p>
    <w:p w:rsidR="00CF5626" w:rsidP="00CF5626" w:rsidRDefault="00CF5626" w14:paraId="3048B7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 xml:space="preserve">Voorzitter. Wat betreft de motie op stuk nr. 4379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betaalbare glasvezel bij sociale woningbouw: eigenlijk is die overbodig, want met de wijziging van het Besluit bouwwerken leefomgeving, onderdeel van de Omgevingswet, is de norm voor inpandige glasvezelinfrastructuur al vastgelegd. Dit volgt uit de </w:t>
      </w:r>
      <w:proofErr w:type="spellStart"/>
      <w:r>
        <w:rPr>
          <w:rFonts w:ascii="Arial" w:hAnsi="Arial" w:eastAsia="Times New Roman" w:cs="Arial"/>
          <w:sz w:val="22"/>
          <w:szCs w:val="22"/>
        </w:rPr>
        <w:t>Gigabitinfrastructuurverordening</w:t>
      </w:r>
      <w:proofErr w:type="spellEnd"/>
      <w:r>
        <w:rPr>
          <w:rFonts w:ascii="Arial" w:hAnsi="Arial" w:eastAsia="Times New Roman" w:cs="Arial"/>
          <w:sz w:val="22"/>
          <w:szCs w:val="22"/>
        </w:rPr>
        <w:t xml:space="preserve"> van de EU, de GIA. In de implementatie is bewust ruimte gelaten in de technische vereiste, zodat de initiatieven van woningbouwcorporaties zelf meegenomen kunnen worden. Eigenlijk is dit dus al geregeld. Daarom krijg de motie het oordeel "overbodig".</w:t>
      </w:r>
    </w:p>
    <w:p w:rsidR="00CF5626" w:rsidP="00CF5626" w:rsidRDefault="00CF5626" w14:paraId="70A14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4379 krijgt het oordeel "overbodig". Dan kijk ik even naar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om te zien of zij, gezien de hoeveelheid ingediende moties, deze indient of intrekt. Ze geeft aan de motie nog niet in te trekken. Daarmee blijft de appreciatie van de motie op stuk nr. 4379 "overbodig".</w:t>
      </w:r>
    </w:p>
    <w:p w:rsidR="00CF5626" w:rsidP="00CF5626" w:rsidRDefault="00CF5626" w14:paraId="75666E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Voorzitter. Dan de motie op stuk nr. 4380 van de heer Van den Berg. Die moet ik ontraden. In die onderhandelingen vragen wij hier nadrukkelijk aandacht voor. Het verminderen van die administratieve lasten is nadrukkelijk een van de doelen die we meenemen in onze onderhandelingsinzet. Een mkb- en concurrentie-impacttoets wordt echter pas uitgevoerd bij de nationale implementatie van die richtlijn, dus ik kan daar nu eigenlijk geen toezeggingen op doen. Vandaar dat ik de motie moet ontraden.</w:t>
      </w:r>
    </w:p>
    <w:p w:rsidR="00CF5626" w:rsidP="00CF5626" w:rsidRDefault="00CF5626" w14:paraId="75AED4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4380 wordt ontraden.</w:t>
      </w:r>
      <w:r>
        <w:rPr>
          <w:rFonts w:ascii="Arial" w:hAnsi="Arial" w:eastAsia="Times New Roman" w:cs="Arial"/>
          <w:sz w:val="22"/>
          <w:szCs w:val="22"/>
        </w:rPr>
        <w:br/>
      </w:r>
      <w:r>
        <w:rPr>
          <w:rFonts w:ascii="Arial" w:hAnsi="Arial" w:eastAsia="Times New Roman" w:cs="Arial"/>
          <w:sz w:val="22"/>
          <w:szCs w:val="22"/>
        </w:rPr>
        <w:br/>
        <w:t>Tot slot de motie op stuk nr. 4381.</w:t>
      </w:r>
    </w:p>
    <w:p w:rsidR="00CF5626" w:rsidP="00CF5626" w:rsidRDefault="00CF5626" w14:paraId="4F1948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De motie op stuk nr. 4381 wordt ook ontraden. De motie verzoekt de invoering van die singlepassportprocedure niet te steunen zolang die juridisch niet geborgd is. Als u deze motie aan zou nemen, zet u mij ontzettend klem in de onderhandelingen die wij in Brussel aan het voeren zijn, waarbij we dit punt juist ook heel veel aandacht geven en het meenemen. Maar die Digital Networks Act gaat over heel veel meer. Het zit vooral ook in het dictum "zonder afhankelijk te zijn van lidstaatnotificatie". De ACM heeft als zelfstandige en onafhankelijke toezichthouder al handhavingsbevoegdheden. Dat verandert ook niet door de DNA. Zij zullen toch ook altijd moeten kunnen schakelen en contact kunnen hebben met toezichthouders in andere landen. Helemaal lidstaatonafhankelijk kunnen we daarbij dus niet doen. Daarom moet ik 'm ontraden.</w:t>
      </w:r>
    </w:p>
    <w:p w:rsidR="00CF5626" w:rsidP="00CF5626" w:rsidRDefault="00CF5626" w14:paraId="17FA43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4381 wordt ontraden. Eén vraag, meneer Van den Berg.</w:t>
      </w:r>
    </w:p>
    <w:p w:rsidR="00CF5626" w:rsidP="00CF5626" w:rsidRDefault="00CF5626" w14:paraId="76FA4B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heb ik toch een vraag voor de staatssecretaris. Ik snap inderdaad de procedure dat de staatssecretaris zichzelf niet helemaal klem wil zetten in die onderhandelingen, maar volgens mij is de insteek van de motie en wat we ermee proberen te bereiken wel heel duidelijk. Ziet de staatssecretaris een andere mogelijkheid waarop we dit toch net even een zetje kunnen geven vanuit ons parlement, zonder de staatssecretaris klem te zetten?</w:t>
      </w:r>
    </w:p>
    <w:p w:rsidR="00CF5626" w:rsidP="00CF5626" w:rsidRDefault="00CF5626" w14:paraId="7B32141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Aerdts</w:t>
      </w:r>
      <w:r>
        <w:rPr>
          <w:rFonts w:ascii="Arial" w:hAnsi="Arial" w:eastAsia="Times New Roman" w:cs="Arial"/>
          <w:sz w:val="22"/>
          <w:szCs w:val="22"/>
        </w:rPr>
        <w:t>:</w:t>
      </w:r>
      <w:r>
        <w:rPr>
          <w:rFonts w:ascii="Arial" w:hAnsi="Arial" w:eastAsia="Times New Roman" w:cs="Arial"/>
          <w:sz w:val="22"/>
          <w:szCs w:val="22"/>
        </w:rPr>
        <w:br/>
        <w:t>Ik kan het doen met de toezegging dat wij dit punt nadrukkelijk mee zullen nemen in de onderhandelingen.</w:t>
      </w:r>
    </w:p>
    <w:p w:rsidR="00CF5626" w:rsidP="00CF5626" w:rsidRDefault="00CF5626" w14:paraId="4B3A11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een toezegging. Dient u de motie op stuk nr. 4381 alsnog in of trekt u deze motie in, meneer Van den Berg?</w:t>
      </w:r>
    </w:p>
    <w:p w:rsidR="00CF5626" w:rsidP="00CF5626" w:rsidRDefault="00CF5626" w14:paraId="0DB381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We moeten er even kort over overleggen. Ik laat dat weten via de Griffie plenair.</w:t>
      </w:r>
    </w:p>
    <w:p w:rsidR="00CF5626" w:rsidP="00CF5626" w:rsidRDefault="00CF5626" w14:paraId="3A70D5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voor dinsdag. Dan blijft de motie op stuk nr. 4381 alsnog ontraden. Er is wel een toezegging. Wij horen voor dinsdag wat er met de motie op stuk nr. 4381 gebeurt.</w:t>
      </w:r>
    </w:p>
    <w:p w:rsidR="00CF5626" w:rsidP="00CF5626" w:rsidRDefault="00CF5626" w14:paraId="15C403A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F5626" w:rsidP="00CF5626" w:rsidRDefault="00CF5626" w14:paraId="1BCC2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Hiermee zijn we aan het einde gekomen van dit tweeminutendebat. Ik dank de staatssecretaris voor haar aanwezigheid. Ik schors voor enkele ogenblikken.</w:t>
      </w:r>
    </w:p>
    <w:p w:rsidR="00CF5626" w:rsidP="00CF5626" w:rsidRDefault="00CF5626" w14:paraId="02060F8F"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37A938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26"/>
    <w:rsid w:val="002C3023"/>
    <w:rsid w:val="00CE6903"/>
    <w:rsid w:val="00CF562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9880"/>
  <w15:chartTrackingRefBased/>
  <w15:docId w15:val="{19322654-CCCB-419E-A530-2640BE96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562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F56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F56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F562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F562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F562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F562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F562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F562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F562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6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56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56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6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6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6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6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6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626"/>
    <w:rPr>
      <w:rFonts w:eastAsiaTheme="majorEastAsia" w:cstheme="majorBidi"/>
      <w:color w:val="272727" w:themeColor="text1" w:themeTint="D8"/>
    </w:rPr>
  </w:style>
  <w:style w:type="paragraph" w:styleId="Titel">
    <w:name w:val="Title"/>
    <w:basedOn w:val="Standaard"/>
    <w:next w:val="Standaard"/>
    <w:link w:val="TitelChar"/>
    <w:uiPriority w:val="10"/>
    <w:qFormat/>
    <w:rsid w:val="00CF56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F56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6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F56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62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F5626"/>
    <w:rPr>
      <w:i/>
      <w:iCs/>
      <w:color w:val="404040" w:themeColor="text1" w:themeTint="BF"/>
    </w:rPr>
  </w:style>
  <w:style w:type="paragraph" w:styleId="Lijstalinea">
    <w:name w:val="List Paragraph"/>
    <w:basedOn w:val="Standaard"/>
    <w:uiPriority w:val="34"/>
    <w:qFormat/>
    <w:rsid w:val="00CF562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F5626"/>
    <w:rPr>
      <w:i/>
      <w:iCs/>
      <w:color w:val="0F4761" w:themeColor="accent1" w:themeShade="BF"/>
    </w:rPr>
  </w:style>
  <w:style w:type="paragraph" w:styleId="Duidelijkcitaat">
    <w:name w:val="Intense Quote"/>
    <w:basedOn w:val="Standaard"/>
    <w:next w:val="Standaard"/>
    <w:link w:val="DuidelijkcitaatChar"/>
    <w:uiPriority w:val="30"/>
    <w:qFormat/>
    <w:rsid w:val="00CF56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F5626"/>
    <w:rPr>
      <w:i/>
      <w:iCs/>
      <w:color w:val="0F4761" w:themeColor="accent1" w:themeShade="BF"/>
    </w:rPr>
  </w:style>
  <w:style w:type="character" w:styleId="Intensieveverwijzing">
    <w:name w:val="Intense Reference"/>
    <w:basedOn w:val="Standaardalinea-lettertype"/>
    <w:uiPriority w:val="32"/>
    <w:qFormat/>
    <w:rsid w:val="00CF5626"/>
    <w:rPr>
      <w:b/>
      <w:bCs/>
      <w:smallCaps/>
      <w:color w:val="0F4761" w:themeColor="accent1" w:themeShade="BF"/>
      <w:spacing w:val="5"/>
    </w:rPr>
  </w:style>
  <w:style w:type="character" w:styleId="Zwaar">
    <w:name w:val="Strong"/>
    <w:basedOn w:val="Standaardalinea-lettertype"/>
    <w:uiPriority w:val="22"/>
    <w:qFormat/>
    <w:rsid w:val="00CF5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1343</ap:Words>
  <ap:Characters>7389</ap:Characters>
  <ap:DocSecurity>0</ap:DocSecurity>
  <ap:Lines>61</ap:Lines>
  <ap:Paragraphs>17</ap:Paragraphs>
  <ap:ScaleCrop>false</ap:ScaleCrop>
  <ap:LinksUpToDate>false</ap:LinksUpToDate>
  <ap:CharactersWithSpaces>8715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2026-06-18T08:44:00.0000000Z</dcterms:created>
  <dcterms:modified xsi:type="dcterms:W3CDTF">2026-06-18T08:44:00.0000000Z</dcterms:modified>
  <version/>
  <category/>
</coreProperties>
</file>