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3A6F" w:rsidR="008A0027" w:rsidP="000C7D67" w:rsidRDefault="008A0027" w14:paraId="305D1B39" w14:textId="77777777">
      <w:pPr>
        <w:pStyle w:val="Default"/>
        <w:framePr w:w="4315" w:h="1332" w:hSpace="142" w:wrap="auto" w:hAnchor="page" w:vAnchor="page" w:x="2244" w:y="2176" w:anchorLock="1"/>
        <w:spacing w:line="276" w:lineRule="auto"/>
        <w:contextualSpacing/>
        <w:rPr>
          <w:rFonts w:ascii="IBM Plex Sans" w:hAnsi="IBM Plex Sans" w:eastAsia="Times New Roman" w:cs="Times New Roman"/>
          <w:color w:val="auto"/>
          <w:sz w:val="20"/>
          <w:szCs w:val="20"/>
          <w:lang w:eastAsia="nl-NL"/>
        </w:rPr>
      </w:pPr>
      <w:r w:rsidRPr="008E3A6F">
        <w:rPr>
          <w:rFonts w:ascii="IBM Plex Sans" w:hAnsi="IBM Plex Sans" w:eastAsia="Times New Roman" w:cs="Times New Roman"/>
          <w:color w:val="auto"/>
          <w:sz w:val="20"/>
          <w:szCs w:val="20"/>
          <w:lang w:eastAsia="nl-NL"/>
        </w:rPr>
        <w:t>Tweede Kamer der Staten-Generaal</w:t>
      </w:r>
    </w:p>
    <w:p w:rsidRPr="008E3A6F" w:rsidR="00585312" w:rsidP="000C7D67" w:rsidRDefault="00560636" w14:paraId="6A36E676" w14:textId="39009586">
      <w:pPr>
        <w:pStyle w:val="Default"/>
        <w:framePr w:w="4315" w:h="1332" w:hSpace="142" w:wrap="auto" w:hAnchor="page" w:vAnchor="page" w:x="2244" w:y="2176" w:anchorLock="1"/>
        <w:spacing w:line="276" w:lineRule="auto"/>
        <w:contextualSpacing/>
        <w:rPr>
          <w:rFonts w:ascii="IBM Plex Sans" w:hAnsi="IBM Plex Sans" w:eastAsia="Times New Roman" w:cs="Times New Roman"/>
          <w:color w:val="auto"/>
          <w:sz w:val="20"/>
          <w:szCs w:val="20"/>
          <w:lang w:eastAsia="nl-NL"/>
        </w:rPr>
      </w:pPr>
      <w:r w:rsidRPr="008E3A6F">
        <w:rPr>
          <w:rFonts w:ascii="IBM Plex Sans" w:hAnsi="IBM Plex Sans" w:eastAsia="Times New Roman" w:cs="Times New Roman"/>
          <w:color w:val="auto"/>
          <w:sz w:val="20"/>
          <w:szCs w:val="20"/>
          <w:lang w:eastAsia="nl-NL"/>
        </w:rPr>
        <w:t>Vaste commissie voor Sociale Zaken en werkgelegenheid</w:t>
      </w:r>
    </w:p>
    <w:p w:rsidRPr="008E3A6F" w:rsidR="00560636" w:rsidP="000C7D67" w:rsidRDefault="00560636" w14:paraId="333A7A7E" w14:textId="076A16C0">
      <w:pPr>
        <w:pStyle w:val="Default"/>
        <w:framePr w:w="4315" w:h="1332" w:hSpace="142" w:wrap="auto" w:hAnchor="page" w:vAnchor="page" w:x="2244" w:y="2176" w:anchorLock="1"/>
        <w:spacing w:line="276" w:lineRule="auto"/>
        <w:contextualSpacing/>
        <w:rPr>
          <w:rFonts w:ascii="IBM Plex Sans" w:hAnsi="IBM Plex Sans" w:eastAsia="Times New Roman" w:cs="Times New Roman"/>
          <w:color w:val="auto"/>
          <w:sz w:val="20"/>
          <w:szCs w:val="20"/>
          <w:lang w:eastAsia="nl-NL"/>
        </w:rPr>
      </w:pPr>
      <w:proofErr w:type="spellStart"/>
      <w:r w:rsidRPr="008E3A6F">
        <w:rPr>
          <w:rFonts w:ascii="IBM Plex Sans" w:hAnsi="IBM Plex Sans" w:eastAsia="Times New Roman" w:cs="Times New Roman"/>
          <w:color w:val="auto"/>
          <w:sz w:val="20"/>
          <w:szCs w:val="20"/>
          <w:lang w:eastAsia="nl-NL"/>
        </w:rPr>
        <w:t>Bezuidenhoutseweg</w:t>
      </w:r>
      <w:proofErr w:type="spellEnd"/>
      <w:r w:rsidRPr="008E3A6F">
        <w:rPr>
          <w:rFonts w:ascii="IBM Plex Sans" w:hAnsi="IBM Plex Sans" w:eastAsia="Times New Roman" w:cs="Times New Roman"/>
          <w:color w:val="auto"/>
          <w:sz w:val="20"/>
          <w:szCs w:val="20"/>
          <w:lang w:eastAsia="nl-NL"/>
        </w:rPr>
        <w:t xml:space="preserve"> 67</w:t>
      </w:r>
    </w:p>
    <w:p w:rsidRPr="008E3A6F" w:rsidR="00560636" w:rsidP="000C7D67" w:rsidRDefault="00C572C4" w14:paraId="2EBCE838" w14:textId="272D28C5">
      <w:pPr>
        <w:pStyle w:val="Default"/>
        <w:framePr w:w="4315" w:h="1332" w:hSpace="142" w:wrap="auto" w:hAnchor="page" w:vAnchor="page" w:x="2244" w:y="2176" w:anchorLock="1"/>
        <w:spacing w:line="276" w:lineRule="auto"/>
        <w:contextualSpacing/>
        <w:rPr>
          <w:rFonts w:ascii="IBM Plex Sans" w:hAnsi="IBM Plex Sans" w:eastAsia="Times New Roman" w:cs="Times New Roman"/>
          <w:color w:val="auto"/>
          <w:sz w:val="20"/>
          <w:szCs w:val="20"/>
          <w:lang w:eastAsia="nl-NL"/>
        </w:rPr>
      </w:pPr>
      <w:r w:rsidRPr="008E3A6F">
        <w:rPr>
          <w:rFonts w:ascii="IBM Plex Sans" w:hAnsi="IBM Plex Sans" w:eastAsia="Times New Roman" w:cs="Times New Roman"/>
          <w:color w:val="auto"/>
          <w:sz w:val="20"/>
          <w:szCs w:val="20"/>
          <w:lang w:eastAsia="nl-NL"/>
        </w:rPr>
        <w:t>2594 AC Den Haag</w:t>
      </w:r>
    </w:p>
    <w:p w:rsidRPr="008E3A6F" w:rsidR="006058C2" w:rsidP="000C7D67" w:rsidRDefault="006058C2" w14:paraId="43970819" w14:textId="504588CF">
      <w:pPr>
        <w:pStyle w:val="StyleLinespacingExactly15pt"/>
        <w:contextualSpacing/>
      </w:pPr>
    </w:p>
    <w:p w:rsidRPr="008E3A6F" w:rsidR="006058C2" w:rsidP="000C7D67" w:rsidRDefault="006058C2" w14:paraId="141E6D85" w14:textId="29EBCD46">
      <w:pPr>
        <w:pStyle w:val="StyleLinespacingExactly15pt"/>
        <w:contextualSpacing/>
      </w:pPr>
    </w:p>
    <w:p w:rsidRPr="008E3A6F" w:rsidR="006058C2" w:rsidP="000C7D67" w:rsidRDefault="006058C2" w14:paraId="6E5C30E6" w14:textId="36955845">
      <w:pPr>
        <w:pStyle w:val="StyleLinespacingExactly15pt"/>
        <w:contextualSpacing/>
      </w:pPr>
    </w:p>
    <w:p w:rsidRPr="008E3A6F" w:rsidR="006058C2" w:rsidP="000C7D67" w:rsidRDefault="006058C2" w14:paraId="61CCE07D" w14:textId="77777777">
      <w:pPr>
        <w:pStyle w:val="StyleLinespacingExactly15pt"/>
        <w:contextualSpacing/>
      </w:pPr>
    </w:p>
    <w:tbl>
      <w:tblPr>
        <w:tblpPr w:leftFromText="141" w:rightFromText="141" w:vertAnchor="text" w:horzAnchor="margin" w:tblpY="372"/>
        <w:tblW w:w="0" w:type="auto"/>
        <w:tblLayout w:type="fixed"/>
        <w:tblLook w:val="00A0" w:firstRow="1" w:lastRow="0" w:firstColumn="1" w:lastColumn="0" w:noHBand="0" w:noVBand="0"/>
      </w:tblPr>
      <w:tblGrid>
        <w:gridCol w:w="1260"/>
        <w:gridCol w:w="4269"/>
        <w:gridCol w:w="992"/>
      </w:tblGrid>
      <w:tr w:rsidRPr="008E3A6F" w:rsidR="0070768B" w:rsidTr="0070768B" w14:paraId="0F2B37CC" w14:textId="77777777">
        <w:tc>
          <w:tcPr>
            <w:tcW w:w="1260" w:type="dxa"/>
            <w:tcMar>
              <w:left w:w="0" w:type="dxa"/>
              <w:right w:w="0" w:type="dxa"/>
            </w:tcMar>
          </w:tcPr>
          <w:p w:rsidRPr="008E3A6F" w:rsidR="0070768B" w:rsidP="000C7D67" w:rsidRDefault="0070768B" w14:paraId="70060ED2" w14:textId="6A4CD567">
            <w:pPr>
              <w:pStyle w:val="WispaNormal"/>
              <w:contextualSpacing/>
              <w:rPr>
                <w:i/>
                <w:iCs/>
                <w:color w:val="FE6A04"/>
              </w:rPr>
            </w:pPr>
          </w:p>
        </w:tc>
        <w:tc>
          <w:tcPr>
            <w:tcW w:w="4269" w:type="dxa"/>
            <w:tcMar>
              <w:left w:w="0" w:type="dxa"/>
              <w:right w:w="0" w:type="dxa"/>
            </w:tcMar>
          </w:tcPr>
          <w:p w:rsidRPr="008E3A6F" w:rsidR="0070768B" w:rsidP="000C7D67" w:rsidRDefault="0070768B" w14:paraId="337380B5" w14:textId="4E533CB5">
            <w:pPr>
              <w:pStyle w:val="WispaNormal"/>
              <w:contextualSpacing/>
              <w:rPr>
                <w:sz w:val="18"/>
                <w:szCs w:val="18"/>
              </w:rPr>
            </w:pPr>
          </w:p>
        </w:tc>
        <w:tc>
          <w:tcPr>
            <w:tcW w:w="992" w:type="dxa"/>
          </w:tcPr>
          <w:p w:rsidRPr="008E3A6F" w:rsidR="0070768B" w:rsidP="000C7D67" w:rsidRDefault="0070768B" w14:paraId="711D6150" w14:textId="77777777">
            <w:pPr>
              <w:pStyle w:val="DEPARTMENT"/>
              <w:contextualSpacing/>
            </w:pPr>
            <w:bookmarkStart w:name="blwstartplekvoorlogo" w:id="0"/>
            <w:bookmarkEnd w:id="0"/>
          </w:p>
        </w:tc>
      </w:tr>
      <w:tr w:rsidRPr="008E3A6F" w:rsidR="0070768B" w:rsidTr="0070768B" w14:paraId="0D4CFC06" w14:textId="77777777">
        <w:tc>
          <w:tcPr>
            <w:tcW w:w="1260" w:type="dxa"/>
            <w:tcMar>
              <w:left w:w="0" w:type="dxa"/>
              <w:right w:w="0" w:type="dxa"/>
            </w:tcMar>
          </w:tcPr>
          <w:p w:rsidRPr="008E3A6F" w:rsidR="0070768B" w:rsidP="000C7D67" w:rsidRDefault="0070768B" w14:paraId="080838CC" w14:textId="77777777">
            <w:pPr>
              <w:pStyle w:val="WispaNormal"/>
              <w:contextualSpacing/>
              <w:rPr>
                <w:i/>
                <w:iCs/>
                <w:color w:val="FE6A04"/>
              </w:rPr>
            </w:pPr>
            <w:r w:rsidRPr="008E3A6F">
              <w:rPr>
                <w:i/>
                <w:iCs/>
                <w:color w:val="FE6A04"/>
              </w:rPr>
              <w:t>Betreft</w:t>
            </w:r>
            <w:r w:rsidRPr="008E3A6F">
              <w:rPr>
                <w:i/>
                <w:iCs/>
                <w:color w:val="FE6A04"/>
              </w:rPr>
              <w:tab/>
            </w:r>
          </w:p>
        </w:tc>
        <w:tc>
          <w:tcPr>
            <w:tcW w:w="5261" w:type="dxa"/>
            <w:gridSpan w:val="2"/>
            <w:tcMar>
              <w:left w:w="0" w:type="dxa"/>
              <w:right w:w="0" w:type="dxa"/>
            </w:tcMar>
          </w:tcPr>
          <w:p w:rsidRPr="008E3A6F" w:rsidR="0070768B" w:rsidP="000C7D67" w:rsidRDefault="00502A0F" w14:paraId="3E77999D" w14:textId="26E9E73E">
            <w:pPr>
              <w:pStyle w:val="WispaNormal"/>
              <w:contextualSpacing/>
            </w:pPr>
            <w:r w:rsidRPr="008E3A6F">
              <w:t xml:space="preserve">Schriftelijke inbreng </w:t>
            </w:r>
            <w:r w:rsidRPr="008E3A6F" w:rsidR="00C572C4">
              <w:t>Ronde</w:t>
            </w:r>
            <w:r w:rsidRPr="008E3A6F">
              <w:t>tafelgesprek</w:t>
            </w:r>
            <w:r w:rsidRPr="008E3A6F" w:rsidR="004C2612">
              <w:t xml:space="preserve"> </w:t>
            </w:r>
            <w:r w:rsidRPr="008E3A6F" w:rsidR="00C572C4">
              <w:t>U</w:t>
            </w:r>
            <w:r w:rsidRPr="008E3A6F" w:rsidR="004C2612">
              <w:t>itvoeringsproblematiek UWV</w:t>
            </w:r>
          </w:p>
        </w:tc>
      </w:tr>
      <w:tr w:rsidRPr="008E3A6F" w:rsidR="0070768B" w:rsidTr="0070768B" w14:paraId="6ED6B999" w14:textId="77777777">
        <w:trPr>
          <w:trHeight w:val="104"/>
        </w:trPr>
        <w:tc>
          <w:tcPr>
            <w:tcW w:w="1260" w:type="dxa"/>
            <w:tcMar>
              <w:left w:w="0" w:type="dxa"/>
              <w:right w:w="0" w:type="dxa"/>
            </w:tcMar>
          </w:tcPr>
          <w:p w:rsidRPr="008E3A6F" w:rsidR="0070768B" w:rsidP="000C7D67" w:rsidRDefault="0070768B" w14:paraId="5D6D1971" w14:textId="77777777">
            <w:pPr>
              <w:pStyle w:val="WispaNormal"/>
              <w:contextualSpacing/>
              <w:rPr>
                <w:i/>
                <w:iCs/>
                <w:color w:val="FE6A04"/>
              </w:rPr>
            </w:pPr>
            <w:r w:rsidRPr="008E3A6F">
              <w:rPr>
                <w:i/>
                <w:iCs/>
                <w:color w:val="FE6A04"/>
              </w:rPr>
              <w:t>Datum</w:t>
            </w:r>
            <w:r w:rsidRPr="008E3A6F">
              <w:rPr>
                <w:i/>
                <w:iCs/>
                <w:color w:val="FE6A04"/>
              </w:rPr>
              <w:tab/>
            </w:r>
          </w:p>
        </w:tc>
        <w:tc>
          <w:tcPr>
            <w:tcW w:w="5261" w:type="dxa"/>
            <w:gridSpan w:val="2"/>
            <w:tcMar>
              <w:left w:w="0" w:type="dxa"/>
              <w:right w:w="0" w:type="dxa"/>
            </w:tcMar>
          </w:tcPr>
          <w:p w:rsidRPr="008E3A6F" w:rsidR="0070768B" w:rsidP="000C7D67" w:rsidRDefault="00CB059F" w14:paraId="3D75E4C9" w14:textId="2D62B54B">
            <w:pPr>
              <w:pStyle w:val="WispaNormal"/>
              <w:contextualSpacing/>
            </w:pPr>
            <w:r>
              <w:t>17</w:t>
            </w:r>
            <w:r w:rsidRPr="008E3A6F" w:rsidR="0080011D">
              <w:t xml:space="preserve"> juni 2026</w:t>
            </w:r>
          </w:p>
        </w:tc>
      </w:tr>
    </w:tbl>
    <w:p w:rsidRPr="008E3A6F" w:rsidR="006058C2" w:rsidP="000C7D67" w:rsidRDefault="006058C2" w14:paraId="0BCCFBD9" w14:textId="3F55C7BC">
      <w:pPr>
        <w:pStyle w:val="StyleLinespacingExactly15pt"/>
        <w:contextualSpacing/>
      </w:pPr>
    </w:p>
    <w:p w:rsidRPr="008E3A6F" w:rsidR="00222368" w:rsidP="000C7D67" w:rsidRDefault="00222368" w14:paraId="137FE8F6" w14:textId="77777777">
      <w:pPr>
        <w:contextualSpacing/>
      </w:pPr>
    </w:p>
    <w:p w:rsidRPr="008E3A6F" w:rsidR="0070768B" w:rsidP="000C7D67" w:rsidRDefault="0070768B" w14:paraId="34B770CF" w14:textId="77777777">
      <w:pPr>
        <w:contextualSpacing/>
      </w:pPr>
    </w:p>
    <w:p w:rsidRPr="008E3A6F" w:rsidR="00222368" w:rsidP="000C7D67" w:rsidRDefault="00222368" w14:paraId="2D18E6C8" w14:textId="77777777">
      <w:pPr>
        <w:contextualSpacing/>
      </w:pPr>
    </w:p>
    <w:p w:rsidRPr="008E3A6F" w:rsidR="006058C2" w:rsidP="000C7D67" w:rsidRDefault="006058C2" w14:paraId="36D82C45" w14:textId="77777777">
      <w:pPr>
        <w:pStyle w:val="StyleLinespacingExactly15pt"/>
        <w:contextualSpacing/>
      </w:pPr>
    </w:p>
    <w:p w:rsidRPr="008E3A6F" w:rsidR="0070768B" w:rsidP="000C7D67" w:rsidRDefault="0070768B" w14:paraId="1C8F2CF0" w14:textId="77777777">
      <w:pPr>
        <w:pStyle w:val="StyleLinespacingExactly15pt"/>
        <w:contextualSpacing/>
      </w:pPr>
    </w:p>
    <w:p w:rsidRPr="008E3A6F" w:rsidR="00FF06E8" w:rsidP="000C7D67" w:rsidRDefault="004A04E4" w14:paraId="2B2B13EE" w14:textId="65DA0D25">
      <w:pPr>
        <w:spacing w:line="276" w:lineRule="auto"/>
        <w:contextualSpacing/>
      </w:pPr>
      <w:r w:rsidRPr="008E3A6F">
        <w:t>Geachte mevrouw van den Broek,</w:t>
      </w:r>
      <w:r w:rsidRPr="008E3A6F" w:rsidR="0003697E">
        <w:t xml:space="preserve"> </w:t>
      </w:r>
    </w:p>
    <w:p w:rsidRPr="008E3A6F" w:rsidR="0003697E" w:rsidP="000C7D67" w:rsidRDefault="0003697E" w14:paraId="3237448E" w14:textId="77777777">
      <w:pPr>
        <w:spacing w:line="276" w:lineRule="auto"/>
        <w:contextualSpacing/>
      </w:pPr>
    </w:p>
    <w:p w:rsidRPr="008E3A6F" w:rsidR="0070768B" w:rsidP="000C7D67" w:rsidRDefault="004A04E4" w14:paraId="10F05F33" w14:textId="1BFFEF37">
      <w:pPr>
        <w:spacing w:line="276" w:lineRule="auto"/>
        <w:contextualSpacing/>
      </w:pPr>
      <w:r w:rsidRPr="008E3A6F">
        <w:t>Hierbij stuur ik u in</w:t>
      </w:r>
      <w:r w:rsidRPr="008E3A6F" w:rsidR="00E447CB">
        <w:t xml:space="preserve"> de bijlage onze </w:t>
      </w:r>
      <w:proofErr w:type="spellStart"/>
      <w:r w:rsidRPr="008E3A6F" w:rsidR="00E447CB">
        <w:t>position</w:t>
      </w:r>
      <w:proofErr w:type="spellEnd"/>
      <w:r w:rsidRPr="008E3A6F" w:rsidR="00E447CB">
        <w:t xml:space="preserve"> paper voor het Rondetafelges</w:t>
      </w:r>
      <w:r w:rsidRPr="008E3A6F" w:rsidR="00364802">
        <w:t>prek Uitvoeringsproblematiek UWV.</w:t>
      </w:r>
    </w:p>
    <w:p w:rsidRPr="008E3A6F" w:rsidR="00213F20" w:rsidP="000C7D67" w:rsidRDefault="00213F20" w14:paraId="14F38DDF" w14:textId="77777777">
      <w:pPr>
        <w:spacing w:line="276" w:lineRule="auto"/>
        <w:contextualSpacing/>
      </w:pPr>
    </w:p>
    <w:p w:rsidRPr="008E3A6F" w:rsidR="00FF06E8" w:rsidP="000C7D67" w:rsidRDefault="00FF06E8" w14:paraId="2EA8659B" w14:textId="77777777">
      <w:pPr>
        <w:spacing w:line="276" w:lineRule="auto"/>
        <w:contextualSpacing/>
      </w:pPr>
      <w:r w:rsidRPr="008E3A6F">
        <w:t>Vriendelijke groet,</w:t>
      </w:r>
    </w:p>
    <w:p w:rsidRPr="008E3A6F" w:rsidR="007F55A6" w:rsidP="000C7D67" w:rsidRDefault="002C39DA" w14:paraId="2F2B0A08" w14:textId="6638612C">
      <w:pPr>
        <w:contextualSpacing/>
      </w:pPr>
      <w:r>
        <w:tab/>
      </w:r>
      <w:r>
        <w:tab/>
      </w:r>
      <w:r>
        <w:tab/>
      </w:r>
      <w:r>
        <w:tab/>
      </w:r>
    </w:p>
    <w:p w:rsidRPr="008E3A6F" w:rsidR="005648C2" w:rsidP="000C7D67" w:rsidRDefault="002C39DA" w14:paraId="6E244A4F" w14:textId="731C0C66">
      <w:pPr>
        <w:contextualSpacing/>
      </w:pPr>
      <w:r>
        <w:tab/>
      </w:r>
      <w:r>
        <w:tab/>
      </w:r>
      <w:r>
        <w:tab/>
      </w:r>
      <w:r>
        <w:tab/>
      </w:r>
    </w:p>
    <w:p w:rsidRPr="008E3A6F" w:rsidR="00F215C7" w:rsidP="000C7D67" w:rsidRDefault="002C39DA" w14:paraId="4D2D5B45" w14:textId="16149EF7">
      <w:pPr>
        <w:contextualSpacing/>
      </w:pPr>
      <w:r>
        <w:tab/>
      </w:r>
      <w:r>
        <w:tab/>
      </w:r>
      <w:r>
        <w:tab/>
      </w:r>
      <w:r>
        <w:tab/>
      </w:r>
    </w:p>
    <w:p w:rsidRPr="008E3A6F" w:rsidR="006A61D2" w:rsidP="000C7D67" w:rsidRDefault="006A61D2" w14:paraId="6235CE93" w14:textId="77777777">
      <w:pPr>
        <w:contextualSpacing/>
      </w:pPr>
    </w:p>
    <w:p w:rsidRPr="008E3A6F" w:rsidR="00F3635F" w:rsidP="000C7D67" w:rsidRDefault="00F3635F" w14:paraId="676F5E06" w14:textId="77777777">
      <w:pPr>
        <w:contextualSpacing/>
      </w:pPr>
    </w:p>
    <w:p w:rsidRPr="008E3A6F" w:rsidR="007F55A6" w:rsidP="000C7D67" w:rsidRDefault="005648C2" w14:paraId="0A2938DF" w14:textId="513228C0">
      <w:pPr>
        <w:spacing w:line="276" w:lineRule="auto"/>
        <w:contextualSpacing/>
      </w:pPr>
      <w:r w:rsidRPr="008E3A6F">
        <w:t>Karin Hoogteijling</w:t>
      </w:r>
      <w:r w:rsidRPr="008E3A6F" w:rsidR="00220DB3">
        <w:tab/>
      </w:r>
      <w:r w:rsidR="002C39DA">
        <w:tab/>
      </w:r>
      <w:r w:rsidR="002C39DA">
        <w:tab/>
      </w:r>
      <w:r w:rsidRPr="008E3A6F" w:rsidR="00220DB3">
        <w:tab/>
      </w:r>
      <w:r w:rsidRPr="008E3A6F" w:rsidR="004305D7">
        <w:t>Sven Kelder</w:t>
      </w:r>
    </w:p>
    <w:p w:rsidRPr="008E3A6F" w:rsidR="00770E08" w:rsidP="000C7D67" w:rsidRDefault="00770E08" w14:paraId="1E642411" w14:textId="45726CCA">
      <w:pPr>
        <w:spacing w:line="276" w:lineRule="auto"/>
        <w:contextualSpacing/>
      </w:pPr>
      <w:r w:rsidRPr="008E3A6F">
        <w:t>Directeur OVAL</w:t>
      </w:r>
      <w:r w:rsidRPr="008E3A6F" w:rsidR="004305D7">
        <w:tab/>
      </w:r>
      <w:r w:rsidRPr="008E3A6F" w:rsidR="004305D7">
        <w:tab/>
      </w:r>
      <w:r w:rsidRPr="008E3A6F" w:rsidR="004305D7">
        <w:tab/>
      </w:r>
      <w:r w:rsidR="002C39DA">
        <w:tab/>
      </w:r>
      <w:r w:rsidR="002C39DA">
        <w:tab/>
      </w:r>
      <w:r w:rsidR="002F5DF3">
        <w:t>Vicevoorzitter</w:t>
      </w:r>
      <w:r w:rsidRPr="008E3A6F" w:rsidR="004305D7">
        <w:t xml:space="preserve"> OVAL</w:t>
      </w:r>
    </w:p>
    <w:p w:rsidRPr="008E3A6F" w:rsidR="0053189B" w:rsidP="000C7D67" w:rsidRDefault="0053189B" w14:paraId="37AEFE14" w14:textId="4F560D0C">
      <w:pPr>
        <w:contextualSpacing/>
      </w:pPr>
    </w:p>
    <w:p w:rsidRPr="008E3A6F" w:rsidR="0053189B" w:rsidP="000C7D67" w:rsidRDefault="0053189B" w14:paraId="333F5FA6" w14:textId="2145386D">
      <w:pPr>
        <w:contextualSpacing/>
      </w:pPr>
    </w:p>
    <w:p w:rsidRPr="008E3A6F" w:rsidR="00E67E62" w:rsidP="000C7D67" w:rsidRDefault="00FF21EC" w14:paraId="77926E42" w14:textId="4B25A29E">
      <w:pPr>
        <w:spacing w:line="240" w:lineRule="auto"/>
        <w:contextualSpacing/>
      </w:pPr>
      <w:r w:rsidRPr="008E3A6F">
        <w:rPr>
          <w:noProof/>
        </w:rPr>
        <mc:AlternateContent>
          <mc:Choice Requires="wps">
            <w:drawing>
              <wp:anchor distT="45720" distB="45720" distL="114300" distR="114300" simplePos="0" relativeHeight="251658241" behindDoc="0" locked="0" layoutInCell="1" allowOverlap="1" wp14:editId="0DAA4EE2" wp14:anchorId="7DDC7610">
                <wp:simplePos x="0" y="0"/>
                <wp:positionH relativeFrom="margin">
                  <wp:posOffset>0</wp:posOffset>
                </wp:positionH>
                <wp:positionV relativeFrom="paragraph">
                  <wp:posOffset>210185</wp:posOffset>
                </wp:positionV>
                <wp:extent cx="5327650" cy="1404620"/>
                <wp:effectExtent l="0" t="0" r="25400" b="17780"/>
                <wp:wrapSquare wrapText="bothSides"/>
                <wp:docPr id="141961178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0" cy="1404620"/>
                        </a:xfrm>
                        <a:prstGeom prst="rect">
                          <a:avLst/>
                        </a:prstGeom>
                        <a:solidFill>
                          <a:srgbClr val="FFFFFF"/>
                        </a:solidFill>
                        <a:ln w="9525">
                          <a:solidFill>
                            <a:srgbClr val="000000"/>
                          </a:solidFill>
                          <a:miter lim="800000"/>
                          <a:headEnd/>
                          <a:tailEnd/>
                        </a:ln>
                      </wps:spPr>
                      <wps:txbx>
                        <w:txbxContent>
                          <w:p w:rsidR="00FF21EC" w:rsidP="00FF21EC" w:rsidRDefault="00FF21EC" w14:paraId="42A92654" w14:textId="241FB194">
                            <w:r w:rsidRPr="00CE0B5C">
                              <w:t>OVAL is de brancheorganisatie voor Arbodiensten;  Re-integratie- en interventiebedrijven,  Loopbaanadviseurs en jobcoaches.</w:t>
                            </w:r>
                            <w:r>
                              <w:t xml:space="preserve"> Het hoofddoel van de </w:t>
                            </w:r>
                            <w:r w:rsidRPr="00CE0B5C">
                              <w:t>OVAL is</w:t>
                            </w:r>
                            <w:r>
                              <w:t xml:space="preserve"> het </w:t>
                            </w:r>
                            <w:r w:rsidRPr="00CE0B5C">
                              <w:t>versterken van de positie van mensen op de arbeidsmarkt, zowel voor werkenden als voor mensen met een afstand tot de arbeidsmarkt.</w:t>
                            </w:r>
                            <w:r>
                              <w:t xml:space="preserve"> </w:t>
                            </w:r>
                            <w:r w:rsidR="00EC6D78">
                              <w:t>OVAL</w:t>
                            </w:r>
                            <w:r>
                              <w:t xml:space="preserve"> heeft de overtuiging dat de beste vorm van sociale zekerheid werken is en wanneer dit (tijdelijk) niet mogelijk is er een activerend vangnet moet zijn.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DC7610">
                <v:stroke joinstyle="miter"/>
                <v:path gradientshapeok="t" o:connecttype="rect"/>
              </v:shapetype>
              <v:shape id="Tekstvak 2" style="position:absolute;margin-left:0;margin-top:16.55pt;width:419.5pt;height:110.6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qlEQIAACAEAAAOAAAAZHJzL2Uyb0RvYy54bWysk99v2yAQx98n7X9AvC92siRtrThVly7T&#10;pO6H1O0PwBjHaJhjB4nd/fU9cJpG3fYyjQcE3PHl7nPH6nroDDso9BpsyaeTnDNlJdTa7kr+/dv2&#10;zSVnPghbCwNWlfxBeX69fv1q1btCzaAFUytkJGJ90buStyG4Isu8bFUn/AScsmRsADsRaIu7rEbR&#10;k3pnslmeL7MesHYIUnlPp7ejka+TftMoGb40jVeBmZJTbCHNmOYqztl6JYodCtdqeQxD/EMUndCW&#10;Hj1J3Yog2B71b1KdlggemjCR0GXQNFqqlANlM81fZHPfCqdSLgTHuxMm//9k5efDvfuKLAzvYKAC&#10;piS8uwP5wzMLm1bYnbpBhL5VoqaHpxFZ1jtfHK9G1L7wUaTqP0FNRRb7AEloaLCLVChPRupUgIcT&#10;dDUEJulw8XZ2sVyQSZJtOs/ny1kqSyaKp+sOffigoGNxUXKkqiZ5cbjzIYYjiieX+JoHo+utNiZt&#10;cFdtDLKDoA7YppEyeOFmLOtLfrWYLUYCf5XI0/iTRKcDtbLRXckvT06iiNze2zo1WhDajGsK2dgj&#10;yMhupBiGaiDHCLSC+oGQIowtS1+MFi3gL856ateS+597gYoz89FSWa6m83ns77SZLy6IIcNzS3Vu&#10;EVaSVMkDZ+NyE9KfSMDcDZVvqxPY50iOsVIbJt7HLxP7/HyfvJ4/9voRAAD//wMAUEsDBBQABgAI&#10;AAAAIQBZyEsq3AAAAAcBAAAPAAAAZHJzL2Rvd25yZXYueG1sTI/BTsMwEETvSPyDtUhcKuq0JlUJ&#10;2VRQqSdODeXuxksSEa+D7bbp32NOcNyZ0czbcjPZQZzJh94xwmKegSBunOm5RTi87x7WIELUbPTg&#10;mBCuFGBT3d6UujDuwns617EVqYRDoRG6GMdCytB0ZHWYu5E4eZ/OWx3T6VtpvL6kcjvIZZatpNU9&#10;p4VOj7TtqPmqTxZh9V2r2duHmfH+unv1jc3N9pAj3t9NL88gIk3xLwy/+AkdqsR0dCc2QQwI6ZGI&#10;oNQCRHLX6ikJR4Rl/qhAVqX8z1/9AAAA//8DAFBLAQItABQABgAIAAAAIQC2gziS/gAAAOEBAAAT&#10;AAAAAAAAAAAAAAAAAAAAAABbQ29udGVudF9UeXBlc10ueG1sUEsBAi0AFAAGAAgAAAAhADj9If/W&#10;AAAAlAEAAAsAAAAAAAAAAAAAAAAALwEAAF9yZWxzLy5yZWxzUEsBAi0AFAAGAAgAAAAhAJv3KqUR&#10;AgAAIAQAAA4AAAAAAAAAAAAAAAAALgIAAGRycy9lMm9Eb2MueG1sUEsBAi0AFAAGAAgAAAAhAFnI&#10;SyrcAAAABwEAAA8AAAAAAAAAAAAAAAAAawQAAGRycy9kb3ducmV2LnhtbFBLBQYAAAAABAAEAPMA&#10;AAB0BQAAAAA=&#10;">
                <v:textbox style="mso-fit-shape-to-text:t">
                  <w:txbxContent>
                    <w:p w:rsidR="00FF21EC" w:rsidP="00FF21EC" w:rsidRDefault="00FF21EC" w14:paraId="42A92654" w14:textId="241FB194">
                      <w:r w:rsidRPr="00CE0B5C">
                        <w:t>OVAL is de brancheorganisatie voor Arbodiensten;  Re-integratie- en interventiebedrijven,  Loopbaanadviseurs en jobcoaches.</w:t>
                      </w:r>
                      <w:r>
                        <w:t xml:space="preserve"> Het hoofddoel van de </w:t>
                      </w:r>
                      <w:r w:rsidRPr="00CE0B5C">
                        <w:t>OVAL is</w:t>
                      </w:r>
                      <w:r>
                        <w:t xml:space="preserve"> het </w:t>
                      </w:r>
                      <w:r w:rsidRPr="00CE0B5C">
                        <w:t>versterken van de positie van mensen op de arbeidsmarkt, zowel voor werkenden als voor mensen met een afstand tot de arbeidsmarkt.</w:t>
                      </w:r>
                      <w:r>
                        <w:t xml:space="preserve"> </w:t>
                      </w:r>
                      <w:r w:rsidR="00EC6D78">
                        <w:t>OVAL</w:t>
                      </w:r>
                      <w:r>
                        <w:t xml:space="preserve"> heeft de overtuiging dat de beste vorm van sociale zekerheid werken is en wanneer dit (tijdelijk) niet mogelijk is er een activerend vangnet moet zijn.</w:t>
                      </w:r>
                    </w:p>
                  </w:txbxContent>
                </v:textbox>
                <w10:wrap type="square" anchorx="margin"/>
              </v:shape>
            </w:pict>
          </mc:Fallback>
        </mc:AlternateContent>
      </w:r>
      <w:r w:rsidRPr="008E3A6F" w:rsidR="00E67E62">
        <w:br w:type="page"/>
      </w:r>
    </w:p>
    <w:p w:rsidRPr="008E3A6F" w:rsidR="009A03F5" w:rsidP="000C7D67" w:rsidRDefault="009A03F5" w14:paraId="554E5550" w14:textId="637F7D35">
      <w:pPr>
        <w:contextualSpacing/>
        <w:rPr>
          <w:b/>
          <w:bCs/>
        </w:rPr>
      </w:pPr>
      <w:r w:rsidRPr="008E3A6F">
        <w:rPr>
          <w:b/>
          <w:bCs/>
        </w:rPr>
        <w:lastRenderedPageBreak/>
        <w:t>Inleiding</w:t>
      </w:r>
    </w:p>
    <w:p w:rsidRPr="008E3A6F" w:rsidR="00156C28" w:rsidP="000C7D67" w:rsidRDefault="009A03F5" w14:paraId="633FDE89" w14:textId="5333E617">
      <w:pPr>
        <w:contextualSpacing/>
      </w:pPr>
      <w:r w:rsidRPr="008E3A6F">
        <w:t xml:space="preserve">De uitvoeringsproblemen bij het UWV zijn </w:t>
      </w:r>
      <w:r w:rsidRPr="008E3A6F" w:rsidR="0099594F">
        <w:t xml:space="preserve">urgent en </w:t>
      </w:r>
      <w:r w:rsidRPr="008E3A6F">
        <w:t>zichtbaar. Wachttijden</w:t>
      </w:r>
      <w:r w:rsidRPr="008E3A6F" w:rsidR="00460783">
        <w:t xml:space="preserve"> voor een beoordeling </w:t>
      </w:r>
      <w:r w:rsidRPr="008E3A6F">
        <w:t>lopen op</w:t>
      </w:r>
      <w:r w:rsidRPr="008E3A6F" w:rsidR="006D2DA8">
        <w:t xml:space="preserve"> tot bijna anderhalf </w:t>
      </w:r>
      <w:r w:rsidRPr="008E3A6F" w:rsidR="00E32306">
        <w:t>(</w:t>
      </w:r>
      <w:r w:rsidRPr="008E3A6F" w:rsidR="00C64E24">
        <w:t xml:space="preserve">!) </w:t>
      </w:r>
      <w:r w:rsidRPr="008E3A6F" w:rsidR="006D2DA8">
        <w:t>jaar</w:t>
      </w:r>
      <w:r w:rsidRPr="008E3A6F">
        <w:t xml:space="preserve"> </w:t>
      </w:r>
      <w:r w:rsidRPr="008E3A6F" w:rsidR="002A6813">
        <w:t>of worden in het geheel niet meer uitgev</w:t>
      </w:r>
      <w:r w:rsidRPr="008E3A6F" w:rsidR="003644B3">
        <w:t>oe</w:t>
      </w:r>
      <w:r w:rsidRPr="008E3A6F" w:rsidR="002A6813">
        <w:t xml:space="preserve">rd. </w:t>
      </w:r>
      <w:r w:rsidRPr="008E3A6F" w:rsidR="009140B1">
        <w:t xml:space="preserve">UWV </w:t>
      </w:r>
      <w:r w:rsidRPr="008E3A6F" w:rsidR="002A6813">
        <w:t xml:space="preserve">verzuimt </w:t>
      </w:r>
      <w:r w:rsidRPr="008E3A6F" w:rsidR="004C69F2">
        <w:t xml:space="preserve">mede </w:t>
      </w:r>
      <w:r w:rsidRPr="008E3A6F" w:rsidR="002A6813">
        <w:t>door</w:t>
      </w:r>
      <w:r w:rsidRPr="008E3A6F" w:rsidR="00DE5F46">
        <w:t xml:space="preserve"> de geschetste</w:t>
      </w:r>
      <w:r w:rsidRPr="008E3A6F" w:rsidR="00B67733">
        <w:t xml:space="preserve"> achterstanden</w:t>
      </w:r>
      <w:r w:rsidRPr="008E3A6F" w:rsidR="004C69F2">
        <w:t>,</w:t>
      </w:r>
      <w:r w:rsidRPr="008E3A6F" w:rsidR="00B67733">
        <w:t xml:space="preserve"> </w:t>
      </w:r>
      <w:r w:rsidRPr="008E3A6F" w:rsidR="004C69F2">
        <w:t>die oplopen naar</w:t>
      </w:r>
      <w:r w:rsidRPr="008E3A6F" w:rsidR="00B67733">
        <w:t xml:space="preserve"> 200.000 (!) beoordelingen</w:t>
      </w:r>
      <w:r w:rsidRPr="008E3A6F" w:rsidR="004C69F2">
        <w:t xml:space="preserve">, </w:t>
      </w:r>
      <w:r w:rsidRPr="008E3A6F" w:rsidR="009140B1">
        <w:t xml:space="preserve">haar wettelijke verplichtingen </w:t>
      </w:r>
      <w:r w:rsidR="00D86787">
        <w:t>m.b.t.</w:t>
      </w:r>
      <w:r w:rsidRPr="008E3A6F" w:rsidR="00C91117">
        <w:t xml:space="preserve"> de </w:t>
      </w:r>
      <w:r w:rsidRPr="008E3A6F" w:rsidR="00EF0704">
        <w:t>Z</w:t>
      </w:r>
      <w:r w:rsidRPr="008E3A6F" w:rsidR="00C91117">
        <w:t>iektewet en de WIA</w:t>
      </w:r>
      <w:r w:rsidRPr="008E3A6F">
        <w:t>.</w:t>
      </w:r>
      <w:r w:rsidRPr="008E3A6F" w:rsidR="00626595">
        <w:t xml:space="preserve"> </w:t>
      </w:r>
      <w:r w:rsidRPr="008E3A6F" w:rsidR="00AD003B">
        <w:t xml:space="preserve">Het gevolg is dat </w:t>
      </w:r>
      <w:r w:rsidRPr="008E3A6F" w:rsidR="005D60BA">
        <w:t xml:space="preserve">arbeidspotentieel van </w:t>
      </w:r>
      <w:r w:rsidRPr="008E3A6F" w:rsidR="008E3A6F">
        <w:t>werknemers</w:t>
      </w:r>
      <w:r w:rsidRPr="008E3A6F" w:rsidR="005D60BA">
        <w:t xml:space="preserve"> niet wordt benut en de meest kwetsbare een te lage WIA</w:t>
      </w:r>
      <w:r w:rsidR="008E3A6F">
        <w:t>-</w:t>
      </w:r>
      <w:r w:rsidRPr="008E3A6F" w:rsidR="005D60BA">
        <w:t xml:space="preserve">uitkering ontvangen. </w:t>
      </w:r>
      <w:r w:rsidRPr="008E3A6F" w:rsidR="00B35D60">
        <w:t>Via de Ziektewet en Whk</w:t>
      </w:r>
      <w:r w:rsidR="008B5F5D">
        <w:t xml:space="preserve">-premie </w:t>
      </w:r>
      <w:r w:rsidRPr="008E3A6F" w:rsidR="00B35D60">
        <w:t>worden individuele werkgevers belast me de gevolgschade</w:t>
      </w:r>
      <w:r w:rsidRPr="008E3A6F" w:rsidR="00B6341A">
        <w:t xml:space="preserve"> van de problematiek</w:t>
      </w:r>
      <w:r w:rsidRPr="008E3A6F" w:rsidR="00B35D60">
        <w:t xml:space="preserve">. </w:t>
      </w:r>
    </w:p>
    <w:p w:rsidRPr="008E3A6F" w:rsidR="00B35D60" w:rsidP="000C7D67" w:rsidRDefault="00B35D60" w14:paraId="70834570" w14:textId="53D4D4DC">
      <w:pPr>
        <w:contextualSpacing/>
      </w:pPr>
    </w:p>
    <w:p w:rsidR="00D16082" w:rsidP="000C7D67" w:rsidRDefault="005C63B1" w14:paraId="7310D93E" w14:textId="77777777">
      <w:pPr>
        <w:contextualSpacing/>
      </w:pPr>
      <w:r w:rsidRPr="008E3A6F">
        <w:t>Als belangrijkste oorzaken worden door UWV aangehaald</w:t>
      </w:r>
      <w:r w:rsidR="00D16082">
        <w:t>:</w:t>
      </w:r>
      <w:r w:rsidRPr="008E3A6F">
        <w:t xml:space="preserve"> </w:t>
      </w:r>
    </w:p>
    <w:p w:rsidR="00E67639" w:rsidP="00241C59" w:rsidRDefault="00C14ED0" w14:paraId="6BBA0A1D" w14:textId="3C82A409">
      <w:pPr>
        <w:pStyle w:val="Lijstalinea"/>
        <w:numPr>
          <w:ilvl w:val="0"/>
          <w:numId w:val="26"/>
        </w:numPr>
        <w:spacing w:line="360" w:lineRule="auto"/>
      </w:pPr>
      <w:r w:rsidRPr="008E3A6F">
        <w:t>de ontoereikende</w:t>
      </w:r>
      <w:r w:rsidRPr="008E3A6F" w:rsidR="002854CB">
        <w:t xml:space="preserve"> </w:t>
      </w:r>
      <w:r w:rsidRPr="008E3A6F" w:rsidR="008E3A6F">
        <w:t>capaciteit</w:t>
      </w:r>
      <w:r w:rsidRPr="008E3A6F" w:rsidR="002854CB">
        <w:t xml:space="preserve"> van verzekeringsartsen</w:t>
      </w:r>
      <w:r w:rsidR="00D16082">
        <w:t>;</w:t>
      </w:r>
    </w:p>
    <w:p w:rsidR="00E67639" w:rsidP="00241C59" w:rsidRDefault="002854CB" w14:paraId="10FE9793" w14:textId="7ADBD183">
      <w:pPr>
        <w:pStyle w:val="Lijstalinea"/>
        <w:numPr>
          <w:ilvl w:val="0"/>
          <w:numId w:val="26"/>
        </w:numPr>
        <w:spacing w:line="360" w:lineRule="auto"/>
      </w:pPr>
      <w:r w:rsidRPr="008E3A6F">
        <w:t xml:space="preserve">de </w:t>
      </w:r>
      <w:r w:rsidRPr="008E3A6F" w:rsidR="008E3A6F">
        <w:t>toegenomen</w:t>
      </w:r>
      <w:r w:rsidRPr="008E3A6F" w:rsidR="005C63B1">
        <w:t xml:space="preserve"> </w:t>
      </w:r>
      <w:r w:rsidRPr="008E3A6F" w:rsidR="00327827">
        <w:t>aantal beoordelingen</w:t>
      </w:r>
      <w:r w:rsidR="00E67639">
        <w:t>;</w:t>
      </w:r>
      <w:r w:rsidRPr="008E3A6F">
        <w:t xml:space="preserve"> </w:t>
      </w:r>
    </w:p>
    <w:p w:rsidRPr="008E3A6F" w:rsidR="006D5E46" w:rsidP="00241C59" w:rsidRDefault="002854CB" w14:paraId="7A5C2ACF" w14:textId="791AB780">
      <w:pPr>
        <w:pStyle w:val="Lijstalinea"/>
        <w:numPr>
          <w:ilvl w:val="0"/>
          <w:numId w:val="26"/>
        </w:numPr>
        <w:spacing w:line="360" w:lineRule="auto"/>
      </w:pPr>
      <w:r w:rsidRPr="008E3A6F">
        <w:t xml:space="preserve">de </w:t>
      </w:r>
      <w:r w:rsidRPr="008E3A6F" w:rsidR="008E3A6F">
        <w:t>complexiteit</w:t>
      </w:r>
      <w:r w:rsidRPr="008E3A6F">
        <w:t xml:space="preserve"> van regelgeving</w:t>
      </w:r>
      <w:r w:rsidRPr="008E3A6F" w:rsidR="006D5E46">
        <w:t xml:space="preserve">. </w:t>
      </w:r>
      <w:r w:rsidRPr="008E3A6F" w:rsidR="005C63B1">
        <w:t xml:space="preserve"> </w:t>
      </w:r>
    </w:p>
    <w:p w:rsidR="00E67639" w:rsidP="00CF1CD3" w:rsidRDefault="00E67639" w14:paraId="1C1F812E" w14:textId="77777777">
      <w:pPr>
        <w:contextualSpacing/>
        <w:rPr>
          <w:b/>
          <w:bCs/>
        </w:rPr>
      </w:pPr>
    </w:p>
    <w:p w:rsidRPr="008E3A6F" w:rsidR="00CF1CD3" w:rsidP="00CF1CD3" w:rsidRDefault="00CF1CD3" w14:paraId="5C274A57" w14:textId="442D6243">
      <w:pPr>
        <w:contextualSpacing/>
        <w:rPr>
          <w:b/>
          <w:bCs/>
        </w:rPr>
      </w:pPr>
      <w:r w:rsidRPr="008E3A6F">
        <w:rPr>
          <w:b/>
          <w:bCs/>
        </w:rPr>
        <w:t>Context van de oplossing</w:t>
      </w:r>
    </w:p>
    <w:p w:rsidRPr="008E3A6F" w:rsidR="00BF1211" w:rsidP="000C7D67" w:rsidRDefault="00327827" w14:paraId="25C4AA71" w14:textId="3A285367">
      <w:pPr>
        <w:contextualSpacing/>
      </w:pPr>
      <w:r w:rsidRPr="008E3A6F">
        <w:t xml:space="preserve">Het probleem van UWV kan alleen opgelost worden als de politiek en uitvoering bereid </w:t>
      </w:r>
      <w:r w:rsidR="00B47578">
        <w:t>zijn</w:t>
      </w:r>
      <w:r w:rsidRPr="008E3A6F">
        <w:t xml:space="preserve"> om </w:t>
      </w:r>
      <w:r w:rsidRPr="008E3A6F" w:rsidR="00BF1211">
        <w:t xml:space="preserve">3 </w:t>
      </w:r>
      <w:r w:rsidRPr="008E3A6F">
        <w:t>ander</w:t>
      </w:r>
      <w:r w:rsidRPr="008E3A6F" w:rsidR="001D34D9">
        <w:t>e invalshoeken</w:t>
      </w:r>
      <w:r w:rsidRPr="008E3A6F" w:rsidR="007E1D83">
        <w:t xml:space="preserve"> voor het oplossen van de</w:t>
      </w:r>
      <w:r w:rsidRPr="008E3A6F">
        <w:t xml:space="preserve"> problematiek</w:t>
      </w:r>
      <w:r w:rsidRPr="008E3A6F" w:rsidR="00BF1211">
        <w:t xml:space="preserve"> </w:t>
      </w:r>
      <w:r w:rsidRPr="008E3A6F">
        <w:t>te ki</w:t>
      </w:r>
      <w:r w:rsidRPr="008E3A6F" w:rsidR="007E1D83">
        <w:t>ezen</w:t>
      </w:r>
      <w:r w:rsidR="008342D2">
        <w:t>:</w:t>
      </w:r>
    </w:p>
    <w:p w:rsidRPr="000A0726" w:rsidR="000A0726" w:rsidP="00601DCB" w:rsidRDefault="00183920" w14:paraId="648CCBB3" w14:textId="77777777">
      <w:pPr>
        <w:pStyle w:val="Lijstalinea"/>
        <w:numPr>
          <w:ilvl w:val="0"/>
          <w:numId w:val="23"/>
        </w:numPr>
        <w:spacing w:line="276" w:lineRule="auto"/>
      </w:pPr>
      <w:r w:rsidRPr="008B09C3">
        <w:rPr>
          <w:rFonts w:ascii="IBM Plex Sans" w:hAnsi="IBM Plex Sans" w:eastAsia="Times New Roman" w:cs="Arial"/>
          <w:color w:val="auto"/>
          <w:sz w:val="20"/>
          <w:szCs w:val="20"/>
        </w:rPr>
        <w:t xml:space="preserve">Benader de problematiek primair als een capaciteitsvraagstuk, waarbij </w:t>
      </w:r>
      <w:r>
        <w:rPr>
          <w:rFonts w:ascii="IBM Plex Sans" w:hAnsi="IBM Plex Sans" w:eastAsia="Times New Roman" w:cs="Arial"/>
          <w:color w:val="auto"/>
          <w:sz w:val="20"/>
          <w:szCs w:val="20"/>
        </w:rPr>
        <w:t>de</w:t>
      </w:r>
      <w:r w:rsidRPr="008B09C3">
        <w:rPr>
          <w:rFonts w:ascii="IBM Plex Sans" w:hAnsi="IBM Plex Sans" w:eastAsia="Times New Roman" w:cs="Arial"/>
          <w:color w:val="auto"/>
          <w:sz w:val="20"/>
          <w:szCs w:val="20"/>
        </w:rPr>
        <w:t xml:space="preserve"> belangrijkste </w:t>
      </w:r>
      <w:r>
        <w:rPr>
          <w:rFonts w:ascii="IBM Plex Sans" w:hAnsi="IBM Plex Sans" w:eastAsia="Times New Roman" w:cs="Arial"/>
          <w:color w:val="auto"/>
          <w:sz w:val="20"/>
          <w:szCs w:val="20"/>
        </w:rPr>
        <w:t>knop om aan te draaien</w:t>
      </w:r>
      <w:r w:rsidRPr="008B09C3">
        <w:rPr>
          <w:rFonts w:ascii="IBM Plex Sans" w:hAnsi="IBM Plex Sans" w:eastAsia="Times New Roman" w:cs="Arial"/>
          <w:color w:val="auto"/>
          <w:sz w:val="20"/>
          <w:szCs w:val="20"/>
        </w:rPr>
        <w:t xml:space="preserve"> ligt in het terugdringen van de gemiddelde tijdsbesteding per sociaal-medische beoordeling, met behoud van waarborgen en escalatie op individueel niveau.</w:t>
      </w:r>
      <w:r w:rsidR="00241C59">
        <w:rPr>
          <w:rFonts w:ascii="IBM Plex Sans" w:hAnsi="IBM Plex Sans" w:eastAsia="Times New Roman" w:cs="Arial"/>
          <w:color w:val="auto"/>
          <w:sz w:val="20"/>
          <w:szCs w:val="20"/>
        </w:rPr>
        <w:t xml:space="preserve"> </w:t>
      </w:r>
    </w:p>
    <w:p w:rsidRPr="008D52FC" w:rsidR="008D52FC" w:rsidP="00601DCB" w:rsidRDefault="008D52FC" w14:paraId="22ACDE76" w14:textId="5E57ACCB">
      <w:pPr>
        <w:pStyle w:val="Lijstalinea"/>
        <w:numPr>
          <w:ilvl w:val="0"/>
          <w:numId w:val="23"/>
        </w:numPr>
        <w:spacing w:line="276" w:lineRule="auto"/>
      </w:pPr>
      <w:r w:rsidRPr="008D52FC">
        <w:rPr>
          <w:rFonts w:ascii="IBM Plex Sans" w:hAnsi="IBM Plex Sans" w:eastAsia="Times New Roman" w:cs="Arial"/>
          <w:color w:val="auto"/>
          <w:sz w:val="20"/>
          <w:szCs w:val="20"/>
        </w:rPr>
        <w:t>Kies expliciet voor arbeid als basis van bestaanszekerheid en benut de kracht van gecertificeerde private partijen om instroom in de WIA te beperken en uitstroom te vergroten, zodat de druk op het UWV structureel afneemt</w:t>
      </w:r>
    </w:p>
    <w:p w:rsidRPr="008E3A6F" w:rsidR="00614BB3" w:rsidP="00601DCB" w:rsidRDefault="00AF0C48" w14:paraId="2E0EFAA1" w14:textId="5236FDA1">
      <w:pPr>
        <w:pStyle w:val="Lijstalinea"/>
        <w:numPr>
          <w:ilvl w:val="0"/>
          <w:numId w:val="23"/>
        </w:numPr>
        <w:spacing w:line="276" w:lineRule="auto"/>
      </w:pPr>
      <w:r w:rsidRPr="008E3A6F">
        <w:rPr>
          <w:rFonts w:ascii="IBM Plex Sans" w:hAnsi="IBM Plex Sans" w:eastAsia="Times New Roman" w:cs="Arial"/>
          <w:color w:val="auto"/>
          <w:sz w:val="20"/>
          <w:szCs w:val="20"/>
        </w:rPr>
        <w:t>Hanteer</w:t>
      </w:r>
      <w:r w:rsidRPr="008E3A6F" w:rsidR="009A30BC">
        <w:rPr>
          <w:rFonts w:ascii="IBM Plex Sans" w:hAnsi="IBM Plex Sans" w:eastAsia="Times New Roman" w:cs="Arial"/>
          <w:color w:val="auto"/>
          <w:sz w:val="20"/>
          <w:szCs w:val="20"/>
        </w:rPr>
        <w:t xml:space="preserve"> </w:t>
      </w:r>
      <w:r w:rsidRPr="008E3A6F" w:rsidR="008E3A6F">
        <w:rPr>
          <w:rFonts w:ascii="IBM Plex Sans" w:hAnsi="IBM Plex Sans" w:eastAsia="Times New Roman" w:cs="Arial"/>
          <w:color w:val="auto"/>
          <w:sz w:val="20"/>
          <w:szCs w:val="20"/>
        </w:rPr>
        <w:t>generieke</w:t>
      </w:r>
      <w:r w:rsidRPr="008E3A6F">
        <w:rPr>
          <w:rFonts w:ascii="IBM Plex Sans" w:hAnsi="IBM Plex Sans" w:eastAsia="Times New Roman" w:cs="Arial"/>
          <w:color w:val="auto"/>
          <w:sz w:val="20"/>
          <w:szCs w:val="20"/>
        </w:rPr>
        <w:t xml:space="preserve"> waarborgen voor</w:t>
      </w:r>
      <w:r w:rsidRPr="008E3A6F" w:rsidR="000B5251">
        <w:rPr>
          <w:rFonts w:ascii="IBM Plex Sans" w:hAnsi="IBM Plex Sans" w:eastAsia="Times New Roman" w:cs="Arial"/>
          <w:color w:val="auto"/>
          <w:sz w:val="20"/>
          <w:szCs w:val="20"/>
        </w:rPr>
        <w:t xml:space="preserve"> </w:t>
      </w:r>
      <w:r w:rsidRPr="008E3A6F" w:rsidR="008E3A6F">
        <w:rPr>
          <w:rFonts w:ascii="IBM Plex Sans" w:hAnsi="IBM Plex Sans" w:eastAsia="Times New Roman" w:cs="Arial"/>
          <w:color w:val="auto"/>
          <w:sz w:val="20"/>
          <w:szCs w:val="20"/>
        </w:rPr>
        <w:t>professionaliteit</w:t>
      </w:r>
      <w:r w:rsidRPr="008E3A6F" w:rsidR="000B5251">
        <w:rPr>
          <w:rFonts w:ascii="IBM Plex Sans" w:hAnsi="IBM Plex Sans" w:eastAsia="Times New Roman" w:cs="Arial"/>
          <w:color w:val="auto"/>
          <w:sz w:val="20"/>
          <w:szCs w:val="20"/>
        </w:rPr>
        <w:t xml:space="preserve"> van de </w:t>
      </w:r>
      <w:r w:rsidRPr="008E3A6F" w:rsidR="00704537">
        <w:rPr>
          <w:rFonts w:ascii="IBM Plex Sans" w:hAnsi="IBM Plex Sans" w:eastAsia="Times New Roman" w:cs="Arial"/>
          <w:color w:val="auto"/>
          <w:sz w:val="20"/>
          <w:szCs w:val="20"/>
        </w:rPr>
        <w:t xml:space="preserve">private </w:t>
      </w:r>
      <w:r w:rsidRPr="008E3A6F" w:rsidR="000B5251">
        <w:rPr>
          <w:rFonts w:ascii="IBM Plex Sans" w:hAnsi="IBM Plex Sans" w:eastAsia="Times New Roman" w:cs="Arial"/>
          <w:color w:val="auto"/>
          <w:sz w:val="20"/>
          <w:szCs w:val="20"/>
        </w:rPr>
        <w:t xml:space="preserve">beroepsgroepen gedurende de </w:t>
      </w:r>
      <w:r w:rsidRPr="008E3A6F" w:rsidR="00FD7645">
        <w:rPr>
          <w:rFonts w:ascii="IBM Plex Sans" w:hAnsi="IBM Plex Sans" w:eastAsia="Times New Roman" w:cs="Arial"/>
          <w:color w:val="auto"/>
          <w:sz w:val="20"/>
          <w:szCs w:val="20"/>
        </w:rPr>
        <w:t xml:space="preserve">verzuimbegeleiding </w:t>
      </w:r>
      <w:r w:rsidRPr="008E3A6F" w:rsidR="00704537">
        <w:rPr>
          <w:rFonts w:ascii="IBM Plex Sans" w:hAnsi="IBM Plex Sans" w:eastAsia="Times New Roman" w:cs="Arial"/>
          <w:color w:val="auto"/>
          <w:sz w:val="20"/>
          <w:szCs w:val="20"/>
        </w:rPr>
        <w:t>e</w:t>
      </w:r>
      <w:r w:rsidRPr="008E3A6F" w:rsidR="001F2DBA">
        <w:rPr>
          <w:rFonts w:ascii="IBM Plex Sans" w:hAnsi="IBM Plex Sans" w:eastAsia="Times New Roman" w:cs="Arial"/>
          <w:color w:val="auto"/>
          <w:sz w:val="20"/>
          <w:szCs w:val="20"/>
        </w:rPr>
        <w:t xml:space="preserve">n creëer vertrouwen in de samenwerking </w:t>
      </w:r>
      <w:r w:rsidRPr="008E3A6F" w:rsidR="000B5251">
        <w:rPr>
          <w:rFonts w:ascii="IBM Plex Sans" w:hAnsi="IBM Plex Sans" w:eastAsia="Times New Roman" w:cs="Arial"/>
          <w:color w:val="auto"/>
          <w:sz w:val="20"/>
          <w:szCs w:val="20"/>
        </w:rPr>
        <w:t xml:space="preserve">  </w:t>
      </w:r>
    </w:p>
    <w:p w:rsidRPr="008E3A6F" w:rsidR="000B5251" w:rsidP="000B5251" w:rsidRDefault="000B5251" w14:paraId="62AE4131" w14:textId="77777777"/>
    <w:p w:rsidR="00E524A8" w:rsidP="00657925" w:rsidRDefault="00553202" w14:paraId="2A101B51" w14:textId="1CC8FA27">
      <w:pPr>
        <w:contextualSpacing/>
      </w:pPr>
      <w:r w:rsidRPr="00553202">
        <w:t>OVAL is ervan overtuigd dat een sterke publiek-private samenwerking de sleutel is, waarbij de beschikbare medische capaciteit toereikend kan worden ingezet om de huidige vraag aan beoordelingen op te vangen.</w:t>
      </w:r>
    </w:p>
    <w:p w:rsidRPr="008E3A6F" w:rsidR="00553202" w:rsidP="00657925" w:rsidRDefault="00553202" w14:paraId="332CE5BE" w14:textId="77777777">
      <w:pPr>
        <w:contextualSpacing/>
      </w:pPr>
    </w:p>
    <w:p w:rsidRPr="009C03F8" w:rsidR="0005146B" w:rsidP="00657925" w:rsidRDefault="0005146B" w14:paraId="054402F6" w14:textId="0F328BC7">
      <w:pPr>
        <w:contextualSpacing/>
      </w:pPr>
      <w:r w:rsidRPr="009C03F8">
        <w:t>Concrete maatregelen</w:t>
      </w:r>
      <w:r w:rsidRPr="009C03F8" w:rsidR="00F02E6F">
        <w:t xml:space="preserve"> </w:t>
      </w:r>
      <w:r w:rsidR="00B87BA8">
        <w:t xml:space="preserve">voor de </w:t>
      </w:r>
      <w:r w:rsidRPr="009C03F8" w:rsidR="007A6B93">
        <w:t>geschetste</w:t>
      </w:r>
      <w:r w:rsidRPr="009C03F8" w:rsidR="002F3EB8">
        <w:t xml:space="preserve"> UWV problematiek</w:t>
      </w:r>
    </w:p>
    <w:p w:rsidRPr="009C03F8" w:rsidR="0005146B" w:rsidP="00657925" w:rsidRDefault="0005146B" w14:paraId="2E3FE8B4" w14:textId="77777777">
      <w:pPr>
        <w:contextualSpacing/>
      </w:pPr>
    </w:p>
    <w:p w:rsidRPr="009C03F8" w:rsidR="002F3EB8" w:rsidP="00456362" w:rsidRDefault="00E46919" w14:paraId="608CFC56" w14:textId="5AE3C771">
      <w:pPr>
        <w:pStyle w:val="Lijstalinea"/>
        <w:numPr>
          <w:ilvl w:val="0"/>
          <w:numId w:val="22"/>
        </w:numPr>
      </w:pPr>
      <w:r w:rsidRPr="009C03F8">
        <w:t>Capaciteitsvraagstuk: versterk publiek-private samenwerking</w:t>
      </w:r>
    </w:p>
    <w:p w:rsidR="0063286C" w:rsidP="0063286C" w:rsidRDefault="0063286C" w14:paraId="4D8CF5CD" w14:textId="77777777">
      <w:r>
        <w:t>Versterk de publiek-private samenwerking tussen verzekeringsartsen, bedrijfsartsen en arbeidsdeskundigen om de beschikbare capaciteit effectiever te benutten. Dit vraagt om gerichte randvoorwaarden in de inrichting van de keten:</w:t>
      </w:r>
    </w:p>
    <w:p w:rsidRPr="009C03F8" w:rsidR="0063286C" w:rsidP="009C03F8" w:rsidRDefault="0063286C" w14:paraId="309C3BF1" w14:textId="77777777">
      <w:pPr>
        <w:pStyle w:val="Lijstalinea"/>
        <w:numPr>
          <w:ilvl w:val="0"/>
          <w:numId w:val="27"/>
        </w:numPr>
        <w:spacing w:line="360" w:lineRule="auto"/>
      </w:pPr>
      <w:r w:rsidRPr="009C03F8">
        <w:lastRenderedPageBreak/>
        <w:t>Heldere governance: richt een onafhankelijk aangestuurd orgaan in met een duidelijke opdracht en een passend uitvoeringsbudget voor de publiek-private samenwerking</w:t>
      </w:r>
    </w:p>
    <w:p w:rsidRPr="009C03F8" w:rsidR="0063286C" w:rsidP="009C03F8" w:rsidRDefault="0063286C" w14:paraId="74B46BEE" w14:textId="77777777">
      <w:pPr>
        <w:pStyle w:val="Lijstalinea"/>
        <w:numPr>
          <w:ilvl w:val="0"/>
          <w:numId w:val="27"/>
        </w:numPr>
        <w:spacing w:line="360" w:lineRule="auto"/>
      </w:pPr>
      <w:r w:rsidRPr="009C03F8">
        <w:t>Goede informatie-uitwisseling: professionaliseer de (medische) gegevensuitwisseling tussen arbodiensten en UWV, zodat dossiers volledig en direct bruikbaar zijn</w:t>
      </w:r>
    </w:p>
    <w:p w:rsidRPr="009C03F8" w:rsidR="0063286C" w:rsidP="009C03F8" w:rsidRDefault="0063286C" w14:paraId="489D926E" w14:textId="77777777">
      <w:pPr>
        <w:pStyle w:val="Lijstalinea"/>
        <w:numPr>
          <w:ilvl w:val="0"/>
          <w:numId w:val="27"/>
        </w:numPr>
        <w:spacing w:line="360" w:lineRule="auto"/>
      </w:pPr>
      <w:r w:rsidRPr="009C03F8">
        <w:t>Benutten van private capaciteit: maak het mogelijk dat private partijen goed onderbouwde (her)beoordelingsaanvragen indienen, met prioriteit in de afhandeling</w:t>
      </w:r>
    </w:p>
    <w:p w:rsidR="0063286C" w:rsidP="0063286C" w:rsidRDefault="0063286C" w14:paraId="162C8A90" w14:textId="77777777">
      <w:r>
        <w:t>Deze randvoorwaarden maken een andere wijze van beoordelen mogelijk:</w:t>
      </w:r>
    </w:p>
    <w:p w:rsidR="0063286C" w:rsidP="001D66F0" w:rsidRDefault="0063286C" w14:paraId="4D1786A9" w14:textId="77777777">
      <w:pPr>
        <w:pStyle w:val="Lijstalinea"/>
        <w:numPr>
          <w:ilvl w:val="0"/>
          <w:numId w:val="28"/>
        </w:numPr>
        <w:spacing w:line="360" w:lineRule="auto"/>
      </w:pPr>
      <w:r>
        <w:t>Dossiertoets als uitgangspunt: de verzekeringsarts baseert zich primair op het aangeleverde dossier en voert een marginale toets uit</w:t>
      </w:r>
    </w:p>
    <w:p w:rsidR="0063286C" w:rsidP="001D66F0" w:rsidRDefault="0063286C" w14:paraId="1A95D372" w14:textId="77777777">
      <w:pPr>
        <w:pStyle w:val="Lijstalinea"/>
        <w:numPr>
          <w:ilvl w:val="0"/>
          <w:numId w:val="28"/>
        </w:numPr>
        <w:spacing w:line="360" w:lineRule="auto"/>
      </w:pPr>
      <w:r>
        <w:t>Aanvullend onderzoek alleen waar nodig: alleen bij onduidelijkheid of verschil van inzicht volgt aanvullend (fysiek) medisch onderzoek</w:t>
      </w:r>
    </w:p>
    <w:p w:rsidR="0063286C" w:rsidP="0063286C" w:rsidRDefault="0063286C" w14:paraId="00DD6BEC" w14:textId="77777777"/>
    <w:p w:rsidR="006A14A9" w:rsidP="0063286C" w:rsidRDefault="0063286C" w14:paraId="53607F9F" w14:textId="4981F65B">
      <w:r>
        <w:t>Deze werkwijze is direct toepasbaar voor zowel de Ziektewet als WIA-(her)beoordelingen en kan op korte termijn worden ingevoerd. Door te werken met een plausibiliteitstoets kunnen achterstanden versneld worden ingelopen en ontstaat ruimte om de beschikbare capaciteit te richten op complexe casuïstiek.</w:t>
      </w:r>
    </w:p>
    <w:p w:rsidRPr="008E3A6F" w:rsidR="00B24DE1" w:rsidP="0063286C" w:rsidRDefault="00B24DE1" w14:paraId="5C58A18E" w14:textId="77777777"/>
    <w:p w:rsidRPr="008E3A6F" w:rsidR="00C6188C" w:rsidP="00C6188C" w:rsidRDefault="001A28AA" w14:paraId="1ED49CFC" w14:textId="44B6B6E2">
      <w:pPr>
        <w:contextualSpacing/>
        <w:rPr>
          <w:b/>
          <w:bCs/>
        </w:rPr>
      </w:pPr>
      <w:r w:rsidRPr="008E3A6F">
        <w:rPr>
          <w:b/>
          <w:bCs/>
        </w:rPr>
        <w:t>2</w:t>
      </w:r>
      <w:r w:rsidRPr="008E3A6F" w:rsidR="00C6188C">
        <w:rPr>
          <w:b/>
          <w:bCs/>
        </w:rPr>
        <w:t xml:space="preserve">. </w:t>
      </w:r>
      <w:r w:rsidRPr="008E3A6F" w:rsidR="003445F7">
        <w:rPr>
          <w:b/>
          <w:bCs/>
        </w:rPr>
        <w:t xml:space="preserve">Capaciteit vraagstuk: </w:t>
      </w:r>
      <w:r w:rsidRPr="008E3A6F" w:rsidR="008C58AA">
        <w:rPr>
          <w:b/>
          <w:bCs/>
        </w:rPr>
        <w:t xml:space="preserve">Aanpassing </w:t>
      </w:r>
      <w:r w:rsidRPr="008E3A6F" w:rsidR="00F953A5">
        <w:rPr>
          <w:b/>
          <w:bCs/>
        </w:rPr>
        <w:t>RIV toets</w:t>
      </w:r>
    </w:p>
    <w:p w:rsidR="0078629D" w:rsidP="0078629D" w:rsidRDefault="00DE7F19" w14:paraId="14865DED" w14:textId="65F949FE">
      <w:pPr>
        <w:contextualSpacing/>
      </w:pPr>
      <w:r w:rsidRPr="00DE7F19">
        <w:t>De huidige RIV-toets, met de daaraan gekoppelde mogelijkheid van een loonsanctie, leidt in de praktijk tot onzekerheid bij werkgevers en stimuleert risicomijdend en dossiergericht gedrag. De combinatie van een inhoudelijke beoordeling en een zware administratieve toets achteraf kan effectieve re-integratiekeuzes in de weg staan en vraagt bovendien veel capaciteit van het UWV. Hoewel stappen worden gezet om het oordeel van de bedrijfsarts zwaarder te laten meewegen, blijft de administratieve toetsing bestaan en daarmee ook de prikkel tot ‘RIV-</w:t>
      </w:r>
      <w:proofErr w:type="spellStart"/>
      <w:r w:rsidRPr="00DE7F19">
        <w:t>proof</w:t>
      </w:r>
      <w:proofErr w:type="spellEnd"/>
      <w:r w:rsidRPr="00DE7F19">
        <w:t xml:space="preserve">’ werken. Dat schuurt met een werkwijze die gebaseerd is op vertrouwen, kwaliteit en professioneel oordeel. OVAL pleit daarom voor het borgen van kwaliteit en onafhankelijkheid aan de voorkant, via </w:t>
      </w:r>
      <w:r w:rsidR="00C33D3E">
        <w:t xml:space="preserve">verdiepte certificering </w:t>
      </w:r>
      <w:r w:rsidR="00367075">
        <w:t>van</w:t>
      </w:r>
      <w:r w:rsidRPr="00DE7F19">
        <w:t xml:space="preserve"> de </w:t>
      </w:r>
      <w:r w:rsidR="00A4593A">
        <w:t>arbodienst</w:t>
      </w:r>
      <w:r w:rsidRPr="00DE7F19">
        <w:t>, zodat in de uitvoering kan worden vertrouwd op het professioneel handelen van private partijen en minder nadruk nodig is op toetsing achteraf.</w:t>
      </w:r>
    </w:p>
    <w:p w:rsidRPr="008E3A6F" w:rsidR="00DE7F19" w:rsidP="0078629D" w:rsidRDefault="00DE7F19" w14:paraId="354AEBDB" w14:textId="77777777">
      <w:pPr>
        <w:contextualSpacing/>
      </w:pPr>
    </w:p>
    <w:p w:rsidRPr="008E3A6F" w:rsidR="004E4F3B" w:rsidP="0078629D" w:rsidRDefault="0078629D" w14:paraId="3BE1D363" w14:textId="64002D34">
      <w:pPr>
        <w:rPr>
          <w:b/>
          <w:bCs/>
        </w:rPr>
      </w:pPr>
      <w:r w:rsidRPr="008E3A6F">
        <w:rPr>
          <w:b/>
          <w:bCs/>
        </w:rPr>
        <w:t xml:space="preserve">3. </w:t>
      </w:r>
      <w:r w:rsidRPr="00471F65" w:rsidR="00471F65">
        <w:rPr>
          <w:b/>
          <w:bCs/>
        </w:rPr>
        <w:t>Financiering: voorkom dat kosten onterecht bij individuele werkgevers en werkenden terechtkomen</w:t>
      </w:r>
    </w:p>
    <w:p w:rsidR="006E052C" w:rsidP="006E052C" w:rsidRDefault="006E052C" w14:paraId="658EA0BC" w14:textId="77777777">
      <w:pPr>
        <w:contextualSpacing/>
      </w:pPr>
      <w:r>
        <w:t xml:space="preserve">Als uitkeringen door uitvoeringsproblemen langer doorlopen buiten de invloedssfeer van de werkgever, zou de financiering daarvan niet bij individuele werkgevers moeten liggen via de </w:t>
      </w:r>
      <w:r>
        <w:lastRenderedPageBreak/>
        <w:t>Whk. In de huidige systematiek betalen werkgevers – en indirect werkenden – door voor uitkeringen die niet (volledig) aan hun handelen zijn toe te rekenen.</w:t>
      </w:r>
    </w:p>
    <w:p w:rsidRPr="008E3A6F" w:rsidR="004E4F3B" w:rsidP="006E052C" w:rsidRDefault="006E052C" w14:paraId="06CBB36C" w14:textId="2BB94861">
      <w:pPr>
        <w:contextualSpacing/>
      </w:pPr>
      <w:r>
        <w:t>Het is logischer en rechtvaardiger om deze lasten te financieren uit het Arbeidsongeschiktheidsfonds (</w:t>
      </w:r>
      <w:proofErr w:type="spellStart"/>
      <w:r>
        <w:t>AoF</w:t>
      </w:r>
      <w:proofErr w:type="spellEnd"/>
      <w:r>
        <w:t>), zodat de kosten worden gedeeld op collectief niveau en niet neerslaan bij individuele werkgevers.</w:t>
      </w:r>
    </w:p>
    <w:p w:rsidRPr="008E3A6F" w:rsidR="004E4F3B" w:rsidP="004E4F3B" w:rsidRDefault="004E4F3B" w14:paraId="4D854567" w14:textId="77777777">
      <w:pPr>
        <w:contextualSpacing/>
      </w:pPr>
    </w:p>
    <w:p w:rsidRPr="008E3A6F" w:rsidR="00705978" w:rsidP="000C7D67" w:rsidRDefault="00EE65FC" w14:paraId="3880525E" w14:textId="3B4EF105">
      <w:pPr>
        <w:contextualSpacing/>
        <w:rPr>
          <w:b/>
          <w:bCs/>
        </w:rPr>
      </w:pPr>
      <w:r w:rsidRPr="008E3A6F">
        <w:rPr>
          <w:b/>
          <w:bCs/>
        </w:rPr>
        <w:t>4</w:t>
      </w:r>
      <w:r w:rsidRPr="008E3A6F" w:rsidR="00705978">
        <w:rPr>
          <w:b/>
          <w:bCs/>
        </w:rPr>
        <w:t xml:space="preserve">. </w:t>
      </w:r>
      <w:r w:rsidRPr="008E3A6F">
        <w:rPr>
          <w:b/>
          <w:bCs/>
        </w:rPr>
        <w:t xml:space="preserve">Toegenomen instroom: </w:t>
      </w:r>
      <w:r w:rsidRPr="008E3A6F" w:rsidR="005E2BFE">
        <w:rPr>
          <w:b/>
          <w:bCs/>
        </w:rPr>
        <w:t>zorg voor activerende werking 2</w:t>
      </w:r>
      <w:r w:rsidRPr="008E3A6F" w:rsidR="005E2BFE">
        <w:rPr>
          <w:b/>
          <w:bCs/>
          <w:vertAlign w:val="superscript"/>
        </w:rPr>
        <w:t>e</w:t>
      </w:r>
      <w:r w:rsidRPr="008E3A6F" w:rsidR="005E2BFE">
        <w:rPr>
          <w:b/>
          <w:bCs/>
        </w:rPr>
        <w:t xml:space="preserve"> </w:t>
      </w:r>
      <w:r w:rsidRPr="008E3A6F" w:rsidR="00377D9F">
        <w:rPr>
          <w:b/>
          <w:bCs/>
        </w:rPr>
        <w:t>loondoorbetalings</w:t>
      </w:r>
      <w:r w:rsidRPr="008E3A6F" w:rsidR="005E2BFE">
        <w:rPr>
          <w:b/>
          <w:bCs/>
        </w:rPr>
        <w:t>jaar</w:t>
      </w:r>
    </w:p>
    <w:p w:rsidRPr="008E3A6F" w:rsidR="009C37C2" w:rsidP="000C7D67" w:rsidRDefault="00F25215" w14:paraId="3CC32689" w14:textId="6E834C77">
      <w:pPr>
        <w:contextualSpacing/>
      </w:pPr>
      <w:r w:rsidRPr="008E3A6F">
        <w:t xml:space="preserve">De beste oplossing voor UWV problematiek is de reductie van het aantal beoordelingen. De oplossing van de WIA instroom ligt bij het </w:t>
      </w:r>
      <w:proofErr w:type="spellStart"/>
      <w:r w:rsidRPr="008E3A6F" w:rsidR="008E3A6F">
        <w:t>activerende</w:t>
      </w:r>
      <w:r w:rsidR="008E3A6F">
        <w:t>r</w:t>
      </w:r>
      <w:proofErr w:type="spellEnd"/>
      <w:r w:rsidRPr="008E3A6F">
        <w:t xml:space="preserve"> maken van de loondoorbetalingsperiode. </w:t>
      </w:r>
      <w:r w:rsidRPr="008E3A6F" w:rsidR="009C37C2">
        <w:t>Zie hiervoor de notitie over mentale problematiek.</w:t>
      </w:r>
    </w:p>
    <w:p w:rsidRPr="008E3A6F" w:rsidR="009C37C2" w:rsidP="009C37C2" w:rsidRDefault="009C37C2" w14:paraId="193821C2" w14:textId="77777777"/>
    <w:p w:rsidRPr="008E3A6F" w:rsidR="005E2BFE" w:rsidP="009C37C2" w:rsidRDefault="006A6774" w14:paraId="26AA3829" w14:textId="41F04E38">
      <w:pPr>
        <w:rPr>
          <w:b/>
          <w:bCs/>
        </w:rPr>
      </w:pPr>
      <w:r w:rsidRPr="006A6774">
        <w:rPr>
          <w:b/>
          <w:bCs/>
        </w:rPr>
        <w:t>5. Complexiteit: vereenvoudig de vaststelling van de uitkering, niet het stelsel</w:t>
      </w:r>
      <w:r w:rsidRPr="008E3A6F" w:rsidR="009C37C2">
        <w:rPr>
          <w:b/>
          <w:bCs/>
        </w:rPr>
        <w:t xml:space="preserve">   </w:t>
      </w:r>
      <w:r w:rsidRPr="008E3A6F" w:rsidR="00F25215">
        <w:rPr>
          <w:b/>
          <w:bCs/>
        </w:rPr>
        <w:t xml:space="preserve"> </w:t>
      </w:r>
    </w:p>
    <w:p w:rsidR="00BD26D2" w:rsidP="00BD26D2" w:rsidRDefault="00BD26D2" w14:paraId="7E56C267" w14:textId="77777777">
      <w:pPr>
        <w:contextualSpacing/>
      </w:pPr>
      <w:r>
        <w:t>De complexiteit zit vooral in de vaststelling van de hoogte van de uitkering, niet in de beoordeling van arbeidsvermogen. Dat onderdeel is onnodig ingewikkeld geworden en vraagt vereenvoudiging. Gezien de grote financiële verantwoordelijkheid van werkgevers voor re-integratie is een uitvoerbaar en voorspelbaar systeem essentieel.</w:t>
      </w:r>
    </w:p>
    <w:p w:rsidR="001D7F81" w:rsidP="00BD26D2" w:rsidRDefault="00BD26D2" w14:paraId="4D5D458D" w14:textId="616CE31A">
      <w:pPr>
        <w:contextualSpacing/>
      </w:pPr>
      <w:r>
        <w:t>De beoordeling van arbeidsvermogen en duurzaamheid is goed uitvoerbaar, mits gebruik wordt gemaakt van bestaande informatie. De IVA blijft daarbij van belang voor de meest kwetsbare groep en draagt bij aan het draagvlak bij werkgevers.</w:t>
      </w:r>
    </w:p>
    <w:p w:rsidRPr="008E3A6F" w:rsidR="0012561E" w:rsidP="0012561E" w:rsidRDefault="0012561E" w14:paraId="765F8D3C" w14:textId="77777777">
      <w:pPr>
        <w:contextualSpacing/>
      </w:pPr>
    </w:p>
    <w:sectPr w:rsidRPr="008E3A6F" w:rsidR="0012561E" w:rsidSect="00632C2F">
      <w:headerReference w:type="even" r:id="rId13"/>
      <w:headerReference w:type="default" r:id="rId14"/>
      <w:headerReference w:type="first" r:id="rId15"/>
      <w:footerReference w:type="first" r:id="rId16"/>
      <w:pgSz w:w="11907" w:h="16840" w:code="9"/>
      <w:pgMar w:top="2268" w:right="1417" w:bottom="2268" w:left="2268" w:header="1134" w:footer="709" w:gutter="0"/>
      <w:pgNumType w:start="1"/>
      <w:cols w:space="720"/>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D1ECA" w14:textId="77777777" w:rsidR="00300966" w:rsidRDefault="00300966" w:rsidP="007453F9">
      <w:r>
        <w:separator/>
      </w:r>
    </w:p>
  </w:endnote>
  <w:endnote w:type="continuationSeparator" w:id="0">
    <w:p w14:paraId="25D1092B" w14:textId="77777777" w:rsidR="00300966" w:rsidRDefault="00300966" w:rsidP="00745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IBM Plex Sans">
    <w:charset w:val="00"/>
    <w:family w:val="swiss"/>
    <w:pitch w:val="variable"/>
    <w:sig w:usb0="A00002EF" w:usb1="5000207B"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887B8" w14:textId="29101891" w:rsidR="004153B5" w:rsidRDefault="00284605" w:rsidP="00284605">
    <w:pPr>
      <w:pStyle w:val="Voettekst"/>
      <w:ind w:left="-709"/>
      <w:rPr>
        <w:lang w:val="en-US"/>
      </w:rPr>
    </w:pPr>
    <w:r>
      <w:rPr>
        <w:lang w:val="en-US"/>
      </w:rPr>
      <w:ptab w:relativeTo="margin" w:alignment="center" w:leader="none"/>
    </w:r>
  </w:p>
  <w:p w14:paraId="1DC93636" w14:textId="0390D782" w:rsidR="00D43ABE" w:rsidRPr="00A66A2A" w:rsidRDefault="00D43ABE" w:rsidP="00CE299F">
    <w:pPr>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A20E1" w14:textId="77777777" w:rsidR="00300966" w:rsidRDefault="00300966" w:rsidP="007453F9">
      <w:r>
        <w:separator/>
      </w:r>
    </w:p>
  </w:footnote>
  <w:footnote w:type="continuationSeparator" w:id="0">
    <w:p w14:paraId="018E83D9" w14:textId="77777777" w:rsidR="00300966" w:rsidRDefault="00300966" w:rsidP="00745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279D9" w14:textId="77777777" w:rsidR="002F250E" w:rsidRDefault="00362D42" w:rsidP="007453F9">
    <w:pPr>
      <w:pStyle w:val="Koptekst"/>
    </w:pPr>
    <w:r>
      <w:t>Fout! Verwijzingsbron niet gevonden.</w:t>
    </w:r>
    <w:r w:rsidR="002F250E">
      <w:t xml:space="preserve">- </w:t>
    </w:r>
    <w:r w:rsidR="00860738">
      <w:rPr>
        <w:rStyle w:val="Paginanummer"/>
      </w:rPr>
      <w:fldChar w:fldCharType="begin"/>
    </w:r>
    <w:r w:rsidR="002F250E">
      <w:rPr>
        <w:rStyle w:val="Paginanummer"/>
      </w:rPr>
      <w:instrText xml:space="preserve"> PAGE </w:instrText>
    </w:r>
    <w:r w:rsidR="00860738">
      <w:rPr>
        <w:rStyle w:val="Paginanummer"/>
      </w:rPr>
      <w:fldChar w:fldCharType="separate"/>
    </w:r>
    <w:r w:rsidR="002F250E">
      <w:rPr>
        <w:rStyle w:val="Paginanummer"/>
        <w:noProof/>
      </w:rPr>
      <w:t>2</w:t>
    </w:r>
    <w:r w:rsidR="00860738">
      <w:rPr>
        <w:rStyle w:val="Paginanumm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21744" w14:textId="601E2157" w:rsidR="000077A4" w:rsidRDefault="000077A4">
    <w:pPr>
      <w:pStyle w:val="Koptekst"/>
    </w:pPr>
    <w:r>
      <w:rPr>
        <w:noProof/>
      </w:rPr>
      <w:drawing>
        <wp:anchor distT="0" distB="0" distL="114300" distR="114300" simplePos="0" relativeHeight="251658241" behindDoc="1" locked="0" layoutInCell="1" allowOverlap="1" wp14:anchorId="7EF1F545" wp14:editId="60B6AF73">
          <wp:simplePos x="0" y="0"/>
          <wp:positionH relativeFrom="column">
            <wp:posOffset>3244850</wp:posOffset>
          </wp:positionH>
          <wp:positionV relativeFrom="paragraph">
            <wp:posOffset>-362585</wp:posOffset>
          </wp:positionV>
          <wp:extent cx="2540635" cy="752475"/>
          <wp:effectExtent l="0" t="0" r="0" b="0"/>
          <wp:wrapTight wrapText="bothSides">
            <wp:wrapPolygon edited="0">
              <wp:start x="18463" y="0"/>
              <wp:lineTo x="7774" y="3828"/>
              <wp:lineTo x="5831" y="4922"/>
              <wp:lineTo x="5831" y="13671"/>
              <wp:lineTo x="7936" y="17499"/>
              <wp:lineTo x="0" y="18592"/>
              <wp:lineTo x="0" y="21327"/>
              <wp:lineTo x="18301" y="21327"/>
              <wp:lineTo x="18463" y="19686"/>
              <wp:lineTo x="16520" y="18592"/>
              <wp:lineTo x="21379" y="15858"/>
              <wp:lineTo x="21379" y="2187"/>
              <wp:lineTo x="20731" y="0"/>
              <wp:lineTo x="18463" y="0"/>
            </wp:wrapPolygon>
          </wp:wrapTight>
          <wp:docPr id="1333491401" name="Afbeelding 1" descr="Afbeelding met tekst, Graphics, Lettertype,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590634" name="Afbeelding 1" descr="Afbeelding met tekst, Graphics, Lettertype, grafische vormgeving&#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40635" cy="7524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21F60" w14:textId="4A12D20C" w:rsidR="00BD65A8" w:rsidRDefault="00BD65A8" w:rsidP="007453F9">
    <w:pPr>
      <w:pStyle w:val="Koptekst"/>
    </w:pPr>
    <w:r>
      <w:rPr>
        <w:noProof/>
      </w:rPr>
      <w:drawing>
        <wp:anchor distT="0" distB="0" distL="114300" distR="114300" simplePos="0" relativeHeight="251658240" behindDoc="1" locked="0" layoutInCell="1" allowOverlap="1" wp14:anchorId="50FF390C" wp14:editId="5E880D1B">
          <wp:simplePos x="0" y="0"/>
          <wp:positionH relativeFrom="column">
            <wp:posOffset>3305175</wp:posOffset>
          </wp:positionH>
          <wp:positionV relativeFrom="paragraph">
            <wp:posOffset>-505460</wp:posOffset>
          </wp:positionV>
          <wp:extent cx="2540635" cy="752475"/>
          <wp:effectExtent l="0" t="0" r="0" b="0"/>
          <wp:wrapTight wrapText="bothSides">
            <wp:wrapPolygon edited="0">
              <wp:start x="18463" y="0"/>
              <wp:lineTo x="7774" y="3828"/>
              <wp:lineTo x="5831" y="4922"/>
              <wp:lineTo x="5831" y="13671"/>
              <wp:lineTo x="7936" y="17499"/>
              <wp:lineTo x="0" y="18592"/>
              <wp:lineTo x="0" y="21327"/>
              <wp:lineTo x="18301" y="21327"/>
              <wp:lineTo x="18463" y="19686"/>
              <wp:lineTo x="16520" y="18592"/>
              <wp:lineTo x="21379" y="15858"/>
              <wp:lineTo x="21379" y="2187"/>
              <wp:lineTo x="20731" y="0"/>
              <wp:lineTo x="18463" y="0"/>
            </wp:wrapPolygon>
          </wp:wrapTight>
          <wp:docPr id="1922642831" name="Afbeelding 1" descr="Afbeelding met tekst, Graphics, Lettertype,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590634" name="Afbeelding 1" descr="Afbeelding met tekst, Graphics, Lettertype, grafische vormgeving&#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40635" cy="752475"/>
                  </a:xfrm>
                  <a:prstGeom prst="rect">
                    <a:avLst/>
                  </a:prstGeom>
                </pic:spPr>
              </pic:pic>
            </a:graphicData>
          </a:graphic>
          <wp14:sizeRelH relativeFrom="margin">
            <wp14:pctWidth>0</wp14:pctWidth>
          </wp14:sizeRelH>
          <wp14:sizeRelV relativeFrom="margin">
            <wp14:pctHeight>0</wp14:pctHeight>
          </wp14:sizeRelV>
        </wp:anchor>
      </w:drawing>
    </w:r>
  </w:p>
  <w:p w14:paraId="1BADEA4C" w14:textId="77777777" w:rsidR="00BD65A8" w:rsidRDefault="00BD65A8" w:rsidP="007453F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3D6C"/>
    <w:multiLevelType w:val="multilevel"/>
    <w:tmpl w:val="42182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C39A3"/>
    <w:multiLevelType w:val="hybridMultilevel"/>
    <w:tmpl w:val="CB9226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8C1DBA"/>
    <w:multiLevelType w:val="hybridMultilevel"/>
    <w:tmpl w:val="27AA2A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7125ED0"/>
    <w:multiLevelType w:val="multilevel"/>
    <w:tmpl w:val="1A78B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F155D1"/>
    <w:multiLevelType w:val="hybridMultilevel"/>
    <w:tmpl w:val="F91EBF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6C5F98"/>
    <w:multiLevelType w:val="multilevel"/>
    <w:tmpl w:val="06322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3F347B"/>
    <w:multiLevelType w:val="hybridMultilevel"/>
    <w:tmpl w:val="0A1049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7A055AE"/>
    <w:multiLevelType w:val="hybridMultilevel"/>
    <w:tmpl w:val="6E1A357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29D63712"/>
    <w:multiLevelType w:val="multilevel"/>
    <w:tmpl w:val="0B7A9DFA"/>
    <w:lvl w:ilvl="0">
      <w:start w:val="1"/>
      <w:numFmt w:val="decimal"/>
      <w:lvlText w:val="%1."/>
      <w:lvlJc w:val="left"/>
      <w:pPr>
        <w:tabs>
          <w:tab w:val="num" w:pos="1738"/>
        </w:tabs>
        <w:ind w:left="1738" w:hanging="360"/>
      </w:pPr>
      <w:rPr>
        <w:rFonts w:hint="default"/>
      </w:rPr>
    </w:lvl>
    <w:lvl w:ilvl="1">
      <w:start w:val="1"/>
      <w:numFmt w:val="decimal"/>
      <w:pStyle w:val="niveau2"/>
      <w:lvlText w:val="%1.%2."/>
      <w:lvlJc w:val="left"/>
      <w:pPr>
        <w:tabs>
          <w:tab w:val="num" w:pos="2458"/>
        </w:tabs>
        <w:ind w:left="2170" w:hanging="432"/>
      </w:pPr>
      <w:rPr>
        <w:rFonts w:hint="default"/>
      </w:rPr>
    </w:lvl>
    <w:lvl w:ilvl="2">
      <w:start w:val="1"/>
      <w:numFmt w:val="decimal"/>
      <w:pStyle w:val="Niveau3"/>
      <w:lvlText w:val="%1.%2.%3."/>
      <w:lvlJc w:val="left"/>
      <w:pPr>
        <w:tabs>
          <w:tab w:val="num" w:pos="2818"/>
        </w:tabs>
        <w:ind w:left="2602" w:hanging="504"/>
      </w:pPr>
      <w:rPr>
        <w:rFonts w:hint="default"/>
      </w:rPr>
    </w:lvl>
    <w:lvl w:ilvl="3">
      <w:start w:val="1"/>
      <w:numFmt w:val="decimal"/>
      <w:lvlText w:val="%1.%2.%3.%4."/>
      <w:lvlJc w:val="left"/>
      <w:pPr>
        <w:tabs>
          <w:tab w:val="num" w:pos="3538"/>
        </w:tabs>
        <w:ind w:left="3106" w:hanging="648"/>
      </w:pPr>
      <w:rPr>
        <w:rFonts w:hint="default"/>
      </w:rPr>
    </w:lvl>
    <w:lvl w:ilvl="4">
      <w:start w:val="1"/>
      <w:numFmt w:val="decimal"/>
      <w:lvlText w:val="%1.%2.%3.%4.%5."/>
      <w:lvlJc w:val="left"/>
      <w:pPr>
        <w:tabs>
          <w:tab w:val="num" w:pos="4258"/>
        </w:tabs>
        <w:ind w:left="3610" w:hanging="792"/>
      </w:pPr>
      <w:rPr>
        <w:rFonts w:hint="default"/>
      </w:rPr>
    </w:lvl>
    <w:lvl w:ilvl="5">
      <w:start w:val="1"/>
      <w:numFmt w:val="decimal"/>
      <w:lvlText w:val="%1.%2.%3.%4.%5.%6."/>
      <w:lvlJc w:val="left"/>
      <w:pPr>
        <w:tabs>
          <w:tab w:val="num" w:pos="4618"/>
        </w:tabs>
        <w:ind w:left="4114" w:hanging="936"/>
      </w:pPr>
      <w:rPr>
        <w:rFonts w:hint="default"/>
      </w:rPr>
    </w:lvl>
    <w:lvl w:ilvl="6">
      <w:start w:val="1"/>
      <w:numFmt w:val="decimal"/>
      <w:lvlText w:val="%1.%2.%3.%4.%5.%6.%7."/>
      <w:lvlJc w:val="left"/>
      <w:pPr>
        <w:tabs>
          <w:tab w:val="num" w:pos="5338"/>
        </w:tabs>
        <w:ind w:left="4618" w:hanging="1080"/>
      </w:pPr>
      <w:rPr>
        <w:rFonts w:hint="default"/>
      </w:rPr>
    </w:lvl>
    <w:lvl w:ilvl="7">
      <w:start w:val="1"/>
      <w:numFmt w:val="decimal"/>
      <w:lvlText w:val="%1.%2.%3.%4.%5.%6.%7.%8."/>
      <w:lvlJc w:val="left"/>
      <w:pPr>
        <w:tabs>
          <w:tab w:val="num" w:pos="6058"/>
        </w:tabs>
        <w:ind w:left="5122" w:hanging="1224"/>
      </w:pPr>
      <w:rPr>
        <w:rFonts w:hint="default"/>
      </w:rPr>
    </w:lvl>
    <w:lvl w:ilvl="8">
      <w:start w:val="1"/>
      <w:numFmt w:val="decimal"/>
      <w:lvlText w:val="%1.%2.%3.%4.%5.%6.%7.%8.%9."/>
      <w:lvlJc w:val="left"/>
      <w:pPr>
        <w:tabs>
          <w:tab w:val="num" w:pos="6418"/>
        </w:tabs>
        <w:ind w:left="5698" w:hanging="1440"/>
      </w:pPr>
      <w:rPr>
        <w:rFonts w:hint="default"/>
      </w:rPr>
    </w:lvl>
  </w:abstractNum>
  <w:abstractNum w:abstractNumId="9" w15:restartNumberingAfterBreak="0">
    <w:nsid w:val="2A5D5FCE"/>
    <w:multiLevelType w:val="multilevel"/>
    <w:tmpl w:val="75082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0A02C0"/>
    <w:multiLevelType w:val="multilevel"/>
    <w:tmpl w:val="6B749A0C"/>
    <w:lvl w:ilvl="0">
      <w:start w:val="1"/>
      <w:numFmt w:val="decimal"/>
      <w:pStyle w:val="Niveau1"/>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2FA625FC"/>
    <w:multiLevelType w:val="hybridMultilevel"/>
    <w:tmpl w:val="F69C82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21F0AB0"/>
    <w:multiLevelType w:val="hybridMultilevel"/>
    <w:tmpl w:val="B614D25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359004F1"/>
    <w:multiLevelType w:val="hybridMultilevel"/>
    <w:tmpl w:val="094AD3E8"/>
    <w:lvl w:ilvl="0" w:tplc="0413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6521BD3"/>
    <w:multiLevelType w:val="multilevel"/>
    <w:tmpl w:val="442002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4AEC0DFB"/>
    <w:multiLevelType w:val="hybridMultilevel"/>
    <w:tmpl w:val="C3FE6C2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4B26326E"/>
    <w:multiLevelType w:val="multilevel"/>
    <w:tmpl w:val="B2922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B734C5"/>
    <w:multiLevelType w:val="multilevel"/>
    <w:tmpl w:val="61DE1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056C65"/>
    <w:multiLevelType w:val="hybridMultilevel"/>
    <w:tmpl w:val="3CFE6F28"/>
    <w:lvl w:ilvl="0" w:tplc="04130001">
      <w:start w:val="1"/>
      <w:numFmt w:val="bullet"/>
      <w:lvlText w:val=""/>
      <w:lvlJc w:val="left"/>
      <w:pPr>
        <w:ind w:left="360" w:hanging="360"/>
      </w:pPr>
      <w:rPr>
        <w:rFonts w:ascii="Symbol" w:hAnsi="Symbol"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5A326EB1"/>
    <w:multiLevelType w:val="multilevel"/>
    <w:tmpl w:val="84041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503AB8"/>
    <w:multiLevelType w:val="hybridMultilevel"/>
    <w:tmpl w:val="C9A8AFFE"/>
    <w:lvl w:ilvl="0" w:tplc="0AB03BF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09D22B4"/>
    <w:multiLevelType w:val="singleLevel"/>
    <w:tmpl w:val="969097D4"/>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648D3117"/>
    <w:multiLevelType w:val="hybridMultilevel"/>
    <w:tmpl w:val="DC6C9E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1726590"/>
    <w:multiLevelType w:val="multilevel"/>
    <w:tmpl w:val="2CB21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DC54A3"/>
    <w:multiLevelType w:val="hybridMultilevel"/>
    <w:tmpl w:val="487E8E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D9D393E"/>
    <w:multiLevelType w:val="hybridMultilevel"/>
    <w:tmpl w:val="8CBEED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F250185"/>
    <w:multiLevelType w:val="multilevel"/>
    <w:tmpl w:val="0AE4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943422">
    <w:abstractNumId w:val="10"/>
  </w:num>
  <w:num w:numId="2" w16cid:durableId="1402286661">
    <w:abstractNumId w:val="8"/>
  </w:num>
  <w:num w:numId="3" w16cid:durableId="734547829">
    <w:abstractNumId w:val="8"/>
  </w:num>
  <w:num w:numId="4" w16cid:durableId="505638524">
    <w:abstractNumId w:val="21"/>
  </w:num>
  <w:num w:numId="5" w16cid:durableId="1443184691">
    <w:abstractNumId w:val="20"/>
  </w:num>
  <w:num w:numId="6" w16cid:durableId="359596828">
    <w:abstractNumId w:val="25"/>
  </w:num>
  <w:num w:numId="7" w16cid:durableId="2145853991">
    <w:abstractNumId w:val="22"/>
  </w:num>
  <w:num w:numId="8" w16cid:durableId="1039664127">
    <w:abstractNumId w:val="2"/>
  </w:num>
  <w:num w:numId="9" w16cid:durableId="444933713">
    <w:abstractNumId w:val="14"/>
  </w:num>
  <w:num w:numId="10" w16cid:durableId="1506705149">
    <w:abstractNumId w:val="9"/>
  </w:num>
  <w:num w:numId="11" w16cid:durableId="384649557">
    <w:abstractNumId w:val="1"/>
  </w:num>
  <w:num w:numId="12" w16cid:durableId="874998169">
    <w:abstractNumId w:val="3"/>
  </w:num>
  <w:num w:numId="13" w16cid:durableId="1406953655">
    <w:abstractNumId w:val="19"/>
  </w:num>
  <w:num w:numId="14" w16cid:durableId="2042702143">
    <w:abstractNumId w:val="26"/>
  </w:num>
  <w:num w:numId="15" w16cid:durableId="1984189829">
    <w:abstractNumId w:val="0"/>
  </w:num>
  <w:num w:numId="16" w16cid:durableId="1690645760">
    <w:abstractNumId w:val="5"/>
  </w:num>
  <w:num w:numId="17" w16cid:durableId="1244946240">
    <w:abstractNumId w:val="23"/>
  </w:num>
  <w:num w:numId="18" w16cid:durableId="1666203482">
    <w:abstractNumId w:val="17"/>
  </w:num>
  <w:num w:numId="19" w16cid:durableId="2106533627">
    <w:abstractNumId w:val="24"/>
  </w:num>
  <w:num w:numId="20" w16cid:durableId="782846811">
    <w:abstractNumId w:val="7"/>
  </w:num>
  <w:num w:numId="21" w16cid:durableId="1162508874">
    <w:abstractNumId w:val="18"/>
  </w:num>
  <w:num w:numId="22" w16cid:durableId="1839223422">
    <w:abstractNumId w:val="15"/>
  </w:num>
  <w:num w:numId="23" w16cid:durableId="924798307">
    <w:abstractNumId w:val="13"/>
  </w:num>
  <w:num w:numId="24" w16cid:durableId="1068572549">
    <w:abstractNumId w:val="12"/>
  </w:num>
  <w:num w:numId="25" w16cid:durableId="1714815496">
    <w:abstractNumId w:val="16"/>
  </w:num>
  <w:num w:numId="26" w16cid:durableId="1475640252">
    <w:abstractNumId w:val="6"/>
  </w:num>
  <w:num w:numId="27" w16cid:durableId="1150829730">
    <w:abstractNumId w:val="11"/>
  </w:num>
  <w:num w:numId="28" w16cid:durableId="4461987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umentNaam" w:val="G\'5c'5c'5c'5c'5c'5c'5c'5c'5c'5c'5c\'5c'5c'5c'5c'5c'5c'5c'5c'5c'5c\'5c'5c'5c'5c'5c'5c'5c'5c'5c\'5c'5c'5c'5c'5c'5c'5c'5c\'5c'5c'5c'5c'5c'5c'5c\'5c'5c'5c'5c'5c'5c\'5c'5c'5c'5c'5c\'5c'5c'5c'5c\'5c'5c'5c\'5c'5c\'5c\:\'5c'5c'5c'5c'5c'5c'5c'5c'5c'5c'5c'5cDSV-SAB\'5c'5c'5c'5c'5c'5c'5c'5c'5c'5c'5c'5cVSR\'5c'5c'5c'5c'5c'5c'5c'5c'5c'5c'5c'5cBRI\'5c'5c'5c'5c'5c'5c'5c'5c'5c'5c'5c'5c1000964.DOC"/>
    <w:docVar w:name="Kenmerk" w:val="VSR.BRI.964"/>
  </w:docVars>
  <w:rsids>
    <w:rsidRoot w:val="005E3281"/>
    <w:rsid w:val="00003DBB"/>
    <w:rsid w:val="000077A4"/>
    <w:rsid w:val="0001180A"/>
    <w:rsid w:val="0001444E"/>
    <w:rsid w:val="00014537"/>
    <w:rsid w:val="00014552"/>
    <w:rsid w:val="00014E66"/>
    <w:rsid w:val="00017216"/>
    <w:rsid w:val="00017304"/>
    <w:rsid w:val="00017DCC"/>
    <w:rsid w:val="00022912"/>
    <w:rsid w:val="00025B70"/>
    <w:rsid w:val="00026267"/>
    <w:rsid w:val="000312EF"/>
    <w:rsid w:val="000314B0"/>
    <w:rsid w:val="00036225"/>
    <w:rsid w:val="0003697E"/>
    <w:rsid w:val="00045807"/>
    <w:rsid w:val="00050A95"/>
    <w:rsid w:val="0005146B"/>
    <w:rsid w:val="00053AD7"/>
    <w:rsid w:val="000569AB"/>
    <w:rsid w:val="000618B4"/>
    <w:rsid w:val="000649FE"/>
    <w:rsid w:val="00066BCC"/>
    <w:rsid w:val="00067D49"/>
    <w:rsid w:val="00072EE6"/>
    <w:rsid w:val="000731A0"/>
    <w:rsid w:val="0007492C"/>
    <w:rsid w:val="00075D0C"/>
    <w:rsid w:val="00076A81"/>
    <w:rsid w:val="00082D7C"/>
    <w:rsid w:val="000856E2"/>
    <w:rsid w:val="00094838"/>
    <w:rsid w:val="00095802"/>
    <w:rsid w:val="000958F6"/>
    <w:rsid w:val="00097F02"/>
    <w:rsid w:val="000A0726"/>
    <w:rsid w:val="000A1C0E"/>
    <w:rsid w:val="000A3603"/>
    <w:rsid w:val="000B19C5"/>
    <w:rsid w:val="000B4600"/>
    <w:rsid w:val="000B5251"/>
    <w:rsid w:val="000B7C4E"/>
    <w:rsid w:val="000C0F7C"/>
    <w:rsid w:val="000C1414"/>
    <w:rsid w:val="000C7D67"/>
    <w:rsid w:val="000D0942"/>
    <w:rsid w:val="000D1559"/>
    <w:rsid w:val="000D38A5"/>
    <w:rsid w:val="000D6A79"/>
    <w:rsid w:val="000E271D"/>
    <w:rsid w:val="000F5122"/>
    <w:rsid w:val="000F77CA"/>
    <w:rsid w:val="001029BD"/>
    <w:rsid w:val="0010365C"/>
    <w:rsid w:val="001037BD"/>
    <w:rsid w:val="00103EE5"/>
    <w:rsid w:val="00110B7F"/>
    <w:rsid w:val="00110F69"/>
    <w:rsid w:val="00111E91"/>
    <w:rsid w:val="0011291F"/>
    <w:rsid w:val="00112FDB"/>
    <w:rsid w:val="0012561E"/>
    <w:rsid w:val="0013227B"/>
    <w:rsid w:val="001328EE"/>
    <w:rsid w:val="001363C4"/>
    <w:rsid w:val="00137933"/>
    <w:rsid w:val="00146005"/>
    <w:rsid w:val="00147B19"/>
    <w:rsid w:val="001510CA"/>
    <w:rsid w:val="00152F49"/>
    <w:rsid w:val="00156C28"/>
    <w:rsid w:val="00157DBF"/>
    <w:rsid w:val="00163C25"/>
    <w:rsid w:val="0017127F"/>
    <w:rsid w:val="00176B3C"/>
    <w:rsid w:val="00182234"/>
    <w:rsid w:val="00183920"/>
    <w:rsid w:val="00185DD2"/>
    <w:rsid w:val="00193724"/>
    <w:rsid w:val="0019595F"/>
    <w:rsid w:val="001A0F48"/>
    <w:rsid w:val="001A0F76"/>
    <w:rsid w:val="001A28AA"/>
    <w:rsid w:val="001A55CD"/>
    <w:rsid w:val="001B1D0B"/>
    <w:rsid w:val="001C04C3"/>
    <w:rsid w:val="001D34D9"/>
    <w:rsid w:val="001D3FD6"/>
    <w:rsid w:val="001D52D0"/>
    <w:rsid w:val="001D66F0"/>
    <w:rsid w:val="001D768C"/>
    <w:rsid w:val="001D7F81"/>
    <w:rsid w:val="001E107B"/>
    <w:rsid w:val="001E26ED"/>
    <w:rsid w:val="001E3695"/>
    <w:rsid w:val="001E374D"/>
    <w:rsid w:val="001E4211"/>
    <w:rsid w:val="001F2DBA"/>
    <w:rsid w:val="001F3D79"/>
    <w:rsid w:val="00201F22"/>
    <w:rsid w:val="0020435F"/>
    <w:rsid w:val="00213F20"/>
    <w:rsid w:val="00220DB3"/>
    <w:rsid w:val="00222368"/>
    <w:rsid w:val="0022518D"/>
    <w:rsid w:val="00225220"/>
    <w:rsid w:val="002330DE"/>
    <w:rsid w:val="00241C59"/>
    <w:rsid w:val="00244B80"/>
    <w:rsid w:val="002540EF"/>
    <w:rsid w:val="0028187C"/>
    <w:rsid w:val="00284605"/>
    <w:rsid w:val="002854CB"/>
    <w:rsid w:val="002917B6"/>
    <w:rsid w:val="00297457"/>
    <w:rsid w:val="002A6813"/>
    <w:rsid w:val="002B2CDC"/>
    <w:rsid w:val="002B3D48"/>
    <w:rsid w:val="002C144E"/>
    <w:rsid w:val="002C39DA"/>
    <w:rsid w:val="002F250E"/>
    <w:rsid w:val="002F3EB8"/>
    <w:rsid w:val="002F50CE"/>
    <w:rsid w:val="002F5DF3"/>
    <w:rsid w:val="00300966"/>
    <w:rsid w:val="00306A2A"/>
    <w:rsid w:val="0031163C"/>
    <w:rsid w:val="003120F7"/>
    <w:rsid w:val="00316511"/>
    <w:rsid w:val="00327827"/>
    <w:rsid w:val="0033425B"/>
    <w:rsid w:val="003445F7"/>
    <w:rsid w:val="00344916"/>
    <w:rsid w:val="00346C17"/>
    <w:rsid w:val="0035365F"/>
    <w:rsid w:val="00356ADA"/>
    <w:rsid w:val="00357355"/>
    <w:rsid w:val="00362D42"/>
    <w:rsid w:val="00362F1E"/>
    <w:rsid w:val="00362F5D"/>
    <w:rsid w:val="003644B3"/>
    <w:rsid w:val="00364802"/>
    <w:rsid w:val="00367075"/>
    <w:rsid w:val="00367FA5"/>
    <w:rsid w:val="00377384"/>
    <w:rsid w:val="00377D9F"/>
    <w:rsid w:val="00377EA1"/>
    <w:rsid w:val="003823E8"/>
    <w:rsid w:val="00383875"/>
    <w:rsid w:val="003951CC"/>
    <w:rsid w:val="00395605"/>
    <w:rsid w:val="003A4107"/>
    <w:rsid w:val="003A6DD7"/>
    <w:rsid w:val="003B3DC0"/>
    <w:rsid w:val="003B671A"/>
    <w:rsid w:val="003C5C06"/>
    <w:rsid w:val="003C5EE6"/>
    <w:rsid w:val="003C6CF2"/>
    <w:rsid w:val="003D3C69"/>
    <w:rsid w:val="003D5428"/>
    <w:rsid w:val="003D793E"/>
    <w:rsid w:val="003D7C41"/>
    <w:rsid w:val="003E2481"/>
    <w:rsid w:val="003E430E"/>
    <w:rsid w:val="003E6C4E"/>
    <w:rsid w:val="003E7F90"/>
    <w:rsid w:val="003F1A8A"/>
    <w:rsid w:val="003F655C"/>
    <w:rsid w:val="0040366B"/>
    <w:rsid w:val="00404990"/>
    <w:rsid w:val="00406832"/>
    <w:rsid w:val="004102EC"/>
    <w:rsid w:val="004153B5"/>
    <w:rsid w:val="00415692"/>
    <w:rsid w:val="00422E6E"/>
    <w:rsid w:val="0042321B"/>
    <w:rsid w:val="00424D31"/>
    <w:rsid w:val="004305D7"/>
    <w:rsid w:val="00434249"/>
    <w:rsid w:val="00456362"/>
    <w:rsid w:val="00460783"/>
    <w:rsid w:val="00464A9F"/>
    <w:rsid w:val="00465F5B"/>
    <w:rsid w:val="0046731F"/>
    <w:rsid w:val="00471F65"/>
    <w:rsid w:val="00486AFF"/>
    <w:rsid w:val="004A04E4"/>
    <w:rsid w:val="004B0AB1"/>
    <w:rsid w:val="004B7F88"/>
    <w:rsid w:val="004C2612"/>
    <w:rsid w:val="004C2A70"/>
    <w:rsid w:val="004C5EB0"/>
    <w:rsid w:val="004C69F2"/>
    <w:rsid w:val="004D09C9"/>
    <w:rsid w:val="004D0CF3"/>
    <w:rsid w:val="004D2897"/>
    <w:rsid w:val="004D7567"/>
    <w:rsid w:val="004E4F3B"/>
    <w:rsid w:val="004E61FF"/>
    <w:rsid w:val="004F13FC"/>
    <w:rsid w:val="004F3C7D"/>
    <w:rsid w:val="00502A0F"/>
    <w:rsid w:val="005100F2"/>
    <w:rsid w:val="00513D3A"/>
    <w:rsid w:val="0051559B"/>
    <w:rsid w:val="0052524D"/>
    <w:rsid w:val="00525F11"/>
    <w:rsid w:val="0053189B"/>
    <w:rsid w:val="00542B60"/>
    <w:rsid w:val="005431EB"/>
    <w:rsid w:val="00545B33"/>
    <w:rsid w:val="00545CD0"/>
    <w:rsid w:val="005516CC"/>
    <w:rsid w:val="0055235A"/>
    <w:rsid w:val="00553202"/>
    <w:rsid w:val="00560636"/>
    <w:rsid w:val="005648C2"/>
    <w:rsid w:val="005664AE"/>
    <w:rsid w:val="005668E8"/>
    <w:rsid w:val="00567311"/>
    <w:rsid w:val="00567BB4"/>
    <w:rsid w:val="00572E41"/>
    <w:rsid w:val="00574D32"/>
    <w:rsid w:val="0057597D"/>
    <w:rsid w:val="00582CD7"/>
    <w:rsid w:val="00585312"/>
    <w:rsid w:val="00586CE1"/>
    <w:rsid w:val="00590166"/>
    <w:rsid w:val="00590E0A"/>
    <w:rsid w:val="005949B1"/>
    <w:rsid w:val="005A2378"/>
    <w:rsid w:val="005A5C49"/>
    <w:rsid w:val="005B17B5"/>
    <w:rsid w:val="005B7427"/>
    <w:rsid w:val="005C0005"/>
    <w:rsid w:val="005C63B1"/>
    <w:rsid w:val="005C78E6"/>
    <w:rsid w:val="005D2497"/>
    <w:rsid w:val="005D4F30"/>
    <w:rsid w:val="005D60BA"/>
    <w:rsid w:val="005E2BFE"/>
    <w:rsid w:val="005E3281"/>
    <w:rsid w:val="005F03CA"/>
    <w:rsid w:val="005F4CE6"/>
    <w:rsid w:val="00601DCB"/>
    <w:rsid w:val="006058C2"/>
    <w:rsid w:val="00606DB9"/>
    <w:rsid w:val="00610EE3"/>
    <w:rsid w:val="00611804"/>
    <w:rsid w:val="006136AB"/>
    <w:rsid w:val="00614B56"/>
    <w:rsid w:val="00614BB3"/>
    <w:rsid w:val="00615A41"/>
    <w:rsid w:val="006163B2"/>
    <w:rsid w:val="006165C1"/>
    <w:rsid w:val="0062006E"/>
    <w:rsid w:val="00620A56"/>
    <w:rsid w:val="00626595"/>
    <w:rsid w:val="00626ADD"/>
    <w:rsid w:val="0063286C"/>
    <w:rsid w:val="00632C2F"/>
    <w:rsid w:val="00637868"/>
    <w:rsid w:val="00642021"/>
    <w:rsid w:val="006424B7"/>
    <w:rsid w:val="006503C9"/>
    <w:rsid w:val="00652A07"/>
    <w:rsid w:val="00656462"/>
    <w:rsid w:val="00656F69"/>
    <w:rsid w:val="00657925"/>
    <w:rsid w:val="006669C6"/>
    <w:rsid w:val="0067342B"/>
    <w:rsid w:val="00675C31"/>
    <w:rsid w:val="0068320C"/>
    <w:rsid w:val="00685AD1"/>
    <w:rsid w:val="00695E4E"/>
    <w:rsid w:val="006A14A9"/>
    <w:rsid w:val="006A61D2"/>
    <w:rsid w:val="006A6774"/>
    <w:rsid w:val="006B275E"/>
    <w:rsid w:val="006B38C5"/>
    <w:rsid w:val="006C684A"/>
    <w:rsid w:val="006D2DA8"/>
    <w:rsid w:val="006D5E46"/>
    <w:rsid w:val="006E052C"/>
    <w:rsid w:val="006E339A"/>
    <w:rsid w:val="006E33B3"/>
    <w:rsid w:val="006E4B26"/>
    <w:rsid w:val="006E4C51"/>
    <w:rsid w:val="006E5532"/>
    <w:rsid w:val="006F03DE"/>
    <w:rsid w:val="006F0778"/>
    <w:rsid w:val="006F2EC8"/>
    <w:rsid w:val="006F5EBF"/>
    <w:rsid w:val="00700673"/>
    <w:rsid w:val="00700C01"/>
    <w:rsid w:val="00704537"/>
    <w:rsid w:val="00705978"/>
    <w:rsid w:val="0070768B"/>
    <w:rsid w:val="007077A0"/>
    <w:rsid w:val="007122A0"/>
    <w:rsid w:val="00713BB8"/>
    <w:rsid w:val="00713C92"/>
    <w:rsid w:val="007251A8"/>
    <w:rsid w:val="00726C67"/>
    <w:rsid w:val="007327AB"/>
    <w:rsid w:val="00732BDC"/>
    <w:rsid w:val="0073401E"/>
    <w:rsid w:val="00737C46"/>
    <w:rsid w:val="00743B23"/>
    <w:rsid w:val="007453F9"/>
    <w:rsid w:val="00750683"/>
    <w:rsid w:val="0075115B"/>
    <w:rsid w:val="0075227C"/>
    <w:rsid w:val="00756430"/>
    <w:rsid w:val="00756566"/>
    <w:rsid w:val="00770E08"/>
    <w:rsid w:val="00783A45"/>
    <w:rsid w:val="00784AF1"/>
    <w:rsid w:val="0078629D"/>
    <w:rsid w:val="00790B71"/>
    <w:rsid w:val="007969B5"/>
    <w:rsid w:val="007A2FB9"/>
    <w:rsid w:val="007A4BB4"/>
    <w:rsid w:val="007A677E"/>
    <w:rsid w:val="007A6B93"/>
    <w:rsid w:val="007B2CCE"/>
    <w:rsid w:val="007B4E4A"/>
    <w:rsid w:val="007B5488"/>
    <w:rsid w:val="007C6C3B"/>
    <w:rsid w:val="007C74A9"/>
    <w:rsid w:val="007E1D83"/>
    <w:rsid w:val="007E3A2C"/>
    <w:rsid w:val="007E56A3"/>
    <w:rsid w:val="007E6FCF"/>
    <w:rsid w:val="007E747B"/>
    <w:rsid w:val="007F55A6"/>
    <w:rsid w:val="007F5C26"/>
    <w:rsid w:val="0080011D"/>
    <w:rsid w:val="00805A0F"/>
    <w:rsid w:val="00812B82"/>
    <w:rsid w:val="008170C6"/>
    <w:rsid w:val="0081799D"/>
    <w:rsid w:val="00826295"/>
    <w:rsid w:val="00826DDF"/>
    <w:rsid w:val="008342D2"/>
    <w:rsid w:val="008346D7"/>
    <w:rsid w:val="00835A0A"/>
    <w:rsid w:val="00836989"/>
    <w:rsid w:val="00842B48"/>
    <w:rsid w:val="008459B9"/>
    <w:rsid w:val="00846A4C"/>
    <w:rsid w:val="00853D6B"/>
    <w:rsid w:val="00860738"/>
    <w:rsid w:val="00862B96"/>
    <w:rsid w:val="00866E45"/>
    <w:rsid w:val="00876DF6"/>
    <w:rsid w:val="008777AF"/>
    <w:rsid w:val="0088378B"/>
    <w:rsid w:val="008906E9"/>
    <w:rsid w:val="00890879"/>
    <w:rsid w:val="0089226A"/>
    <w:rsid w:val="00894C08"/>
    <w:rsid w:val="008A0027"/>
    <w:rsid w:val="008A018E"/>
    <w:rsid w:val="008A2376"/>
    <w:rsid w:val="008A63BE"/>
    <w:rsid w:val="008A646A"/>
    <w:rsid w:val="008A6B87"/>
    <w:rsid w:val="008B09C3"/>
    <w:rsid w:val="008B5F5D"/>
    <w:rsid w:val="008C4705"/>
    <w:rsid w:val="008C5359"/>
    <w:rsid w:val="008C58AA"/>
    <w:rsid w:val="008D2627"/>
    <w:rsid w:val="008D42BB"/>
    <w:rsid w:val="008D52FC"/>
    <w:rsid w:val="008E1244"/>
    <w:rsid w:val="008E19B7"/>
    <w:rsid w:val="008E3A6F"/>
    <w:rsid w:val="008E3FD7"/>
    <w:rsid w:val="008F2C03"/>
    <w:rsid w:val="008F2D16"/>
    <w:rsid w:val="008F41C1"/>
    <w:rsid w:val="008F7557"/>
    <w:rsid w:val="00900E50"/>
    <w:rsid w:val="009140B1"/>
    <w:rsid w:val="009147B0"/>
    <w:rsid w:val="00916D9E"/>
    <w:rsid w:val="00917F0E"/>
    <w:rsid w:val="0092574E"/>
    <w:rsid w:val="00926EA9"/>
    <w:rsid w:val="00933588"/>
    <w:rsid w:val="00933687"/>
    <w:rsid w:val="009360AE"/>
    <w:rsid w:val="00936EA3"/>
    <w:rsid w:val="00943D06"/>
    <w:rsid w:val="0095167B"/>
    <w:rsid w:val="009625BA"/>
    <w:rsid w:val="0096439C"/>
    <w:rsid w:val="009653C6"/>
    <w:rsid w:val="009809BD"/>
    <w:rsid w:val="009839FF"/>
    <w:rsid w:val="00986173"/>
    <w:rsid w:val="0099594F"/>
    <w:rsid w:val="00996617"/>
    <w:rsid w:val="009A03F5"/>
    <w:rsid w:val="009A30BC"/>
    <w:rsid w:val="009A3810"/>
    <w:rsid w:val="009C03F8"/>
    <w:rsid w:val="009C37C2"/>
    <w:rsid w:val="009C5A5E"/>
    <w:rsid w:val="009C6A7A"/>
    <w:rsid w:val="009D07FD"/>
    <w:rsid w:val="009D640D"/>
    <w:rsid w:val="009D6E36"/>
    <w:rsid w:val="009E2513"/>
    <w:rsid w:val="009E5667"/>
    <w:rsid w:val="009E5C77"/>
    <w:rsid w:val="009F472C"/>
    <w:rsid w:val="009F5AEF"/>
    <w:rsid w:val="00A077B5"/>
    <w:rsid w:val="00A133EE"/>
    <w:rsid w:val="00A21063"/>
    <w:rsid w:val="00A27699"/>
    <w:rsid w:val="00A4154D"/>
    <w:rsid w:val="00A418CE"/>
    <w:rsid w:val="00A43F45"/>
    <w:rsid w:val="00A45868"/>
    <w:rsid w:val="00A4593A"/>
    <w:rsid w:val="00A47D6E"/>
    <w:rsid w:val="00A60C08"/>
    <w:rsid w:val="00A61966"/>
    <w:rsid w:val="00A61D9F"/>
    <w:rsid w:val="00A62E11"/>
    <w:rsid w:val="00A656EC"/>
    <w:rsid w:val="00A66A2A"/>
    <w:rsid w:val="00A673BF"/>
    <w:rsid w:val="00A73CB3"/>
    <w:rsid w:val="00A80792"/>
    <w:rsid w:val="00A85D54"/>
    <w:rsid w:val="00A90078"/>
    <w:rsid w:val="00A915DE"/>
    <w:rsid w:val="00A92D9A"/>
    <w:rsid w:val="00A96B36"/>
    <w:rsid w:val="00AB1C64"/>
    <w:rsid w:val="00AB4B0C"/>
    <w:rsid w:val="00AB732B"/>
    <w:rsid w:val="00AC1E32"/>
    <w:rsid w:val="00AD003B"/>
    <w:rsid w:val="00AD5070"/>
    <w:rsid w:val="00AE0372"/>
    <w:rsid w:val="00AF0C48"/>
    <w:rsid w:val="00AF48F7"/>
    <w:rsid w:val="00B0133F"/>
    <w:rsid w:val="00B05BE4"/>
    <w:rsid w:val="00B06691"/>
    <w:rsid w:val="00B10A35"/>
    <w:rsid w:val="00B11F22"/>
    <w:rsid w:val="00B20AA3"/>
    <w:rsid w:val="00B24DE1"/>
    <w:rsid w:val="00B261A1"/>
    <w:rsid w:val="00B308DB"/>
    <w:rsid w:val="00B35D60"/>
    <w:rsid w:val="00B36D08"/>
    <w:rsid w:val="00B41AD9"/>
    <w:rsid w:val="00B43AA4"/>
    <w:rsid w:val="00B47578"/>
    <w:rsid w:val="00B56A5E"/>
    <w:rsid w:val="00B6341A"/>
    <w:rsid w:val="00B67733"/>
    <w:rsid w:val="00B72CDC"/>
    <w:rsid w:val="00B852E1"/>
    <w:rsid w:val="00B87BA8"/>
    <w:rsid w:val="00B93302"/>
    <w:rsid w:val="00B95A9C"/>
    <w:rsid w:val="00B95DA8"/>
    <w:rsid w:val="00BA22A1"/>
    <w:rsid w:val="00BA4594"/>
    <w:rsid w:val="00BA6AE3"/>
    <w:rsid w:val="00BB226D"/>
    <w:rsid w:val="00BB716F"/>
    <w:rsid w:val="00BC0525"/>
    <w:rsid w:val="00BC17B1"/>
    <w:rsid w:val="00BC7BE0"/>
    <w:rsid w:val="00BD26D2"/>
    <w:rsid w:val="00BD2C4A"/>
    <w:rsid w:val="00BD65A8"/>
    <w:rsid w:val="00BE1BDC"/>
    <w:rsid w:val="00BE4357"/>
    <w:rsid w:val="00BF1211"/>
    <w:rsid w:val="00BF185F"/>
    <w:rsid w:val="00BF7BC7"/>
    <w:rsid w:val="00C03645"/>
    <w:rsid w:val="00C133EE"/>
    <w:rsid w:val="00C14ED0"/>
    <w:rsid w:val="00C174E1"/>
    <w:rsid w:val="00C21D04"/>
    <w:rsid w:val="00C220B7"/>
    <w:rsid w:val="00C25D56"/>
    <w:rsid w:val="00C306D6"/>
    <w:rsid w:val="00C33D3E"/>
    <w:rsid w:val="00C44226"/>
    <w:rsid w:val="00C5102F"/>
    <w:rsid w:val="00C5445E"/>
    <w:rsid w:val="00C572C4"/>
    <w:rsid w:val="00C6188C"/>
    <w:rsid w:val="00C6395E"/>
    <w:rsid w:val="00C64E24"/>
    <w:rsid w:val="00C72A5A"/>
    <w:rsid w:val="00C75F24"/>
    <w:rsid w:val="00C85527"/>
    <w:rsid w:val="00C864E4"/>
    <w:rsid w:val="00C87392"/>
    <w:rsid w:val="00C91117"/>
    <w:rsid w:val="00CA0CB4"/>
    <w:rsid w:val="00CB059F"/>
    <w:rsid w:val="00CB0F84"/>
    <w:rsid w:val="00CB172C"/>
    <w:rsid w:val="00CB1D1B"/>
    <w:rsid w:val="00CC11A5"/>
    <w:rsid w:val="00CC4A34"/>
    <w:rsid w:val="00CD022D"/>
    <w:rsid w:val="00CD7C92"/>
    <w:rsid w:val="00CE0B5C"/>
    <w:rsid w:val="00CE299F"/>
    <w:rsid w:val="00CE7D75"/>
    <w:rsid w:val="00CF098D"/>
    <w:rsid w:val="00CF1543"/>
    <w:rsid w:val="00CF1CD3"/>
    <w:rsid w:val="00CF22A8"/>
    <w:rsid w:val="00CF2D2E"/>
    <w:rsid w:val="00D0139A"/>
    <w:rsid w:val="00D0350A"/>
    <w:rsid w:val="00D134C0"/>
    <w:rsid w:val="00D16082"/>
    <w:rsid w:val="00D265BF"/>
    <w:rsid w:val="00D324C5"/>
    <w:rsid w:val="00D32A88"/>
    <w:rsid w:val="00D32B2D"/>
    <w:rsid w:val="00D3768A"/>
    <w:rsid w:val="00D43ABE"/>
    <w:rsid w:val="00D45350"/>
    <w:rsid w:val="00D5242D"/>
    <w:rsid w:val="00D57164"/>
    <w:rsid w:val="00D709DF"/>
    <w:rsid w:val="00D715FC"/>
    <w:rsid w:val="00D76C53"/>
    <w:rsid w:val="00D808F6"/>
    <w:rsid w:val="00D86787"/>
    <w:rsid w:val="00D8761A"/>
    <w:rsid w:val="00D9041C"/>
    <w:rsid w:val="00D91402"/>
    <w:rsid w:val="00D93CF3"/>
    <w:rsid w:val="00D976E3"/>
    <w:rsid w:val="00DA2A75"/>
    <w:rsid w:val="00DA2FD9"/>
    <w:rsid w:val="00DA559D"/>
    <w:rsid w:val="00DA55C8"/>
    <w:rsid w:val="00DB0791"/>
    <w:rsid w:val="00DB2709"/>
    <w:rsid w:val="00DB76DE"/>
    <w:rsid w:val="00DB797C"/>
    <w:rsid w:val="00DC6061"/>
    <w:rsid w:val="00DD20B5"/>
    <w:rsid w:val="00DD210A"/>
    <w:rsid w:val="00DD5D49"/>
    <w:rsid w:val="00DE195D"/>
    <w:rsid w:val="00DE2346"/>
    <w:rsid w:val="00DE2EAE"/>
    <w:rsid w:val="00DE3467"/>
    <w:rsid w:val="00DE5F46"/>
    <w:rsid w:val="00DE7F19"/>
    <w:rsid w:val="00DF0602"/>
    <w:rsid w:val="00DF6088"/>
    <w:rsid w:val="00DF7BA3"/>
    <w:rsid w:val="00E05D18"/>
    <w:rsid w:val="00E06789"/>
    <w:rsid w:val="00E1044B"/>
    <w:rsid w:val="00E10540"/>
    <w:rsid w:val="00E1260E"/>
    <w:rsid w:val="00E1610E"/>
    <w:rsid w:val="00E1615E"/>
    <w:rsid w:val="00E17BE4"/>
    <w:rsid w:val="00E22E52"/>
    <w:rsid w:val="00E26875"/>
    <w:rsid w:val="00E32306"/>
    <w:rsid w:val="00E40DCD"/>
    <w:rsid w:val="00E43475"/>
    <w:rsid w:val="00E447CB"/>
    <w:rsid w:val="00E44F11"/>
    <w:rsid w:val="00E46919"/>
    <w:rsid w:val="00E507FC"/>
    <w:rsid w:val="00E524A8"/>
    <w:rsid w:val="00E53885"/>
    <w:rsid w:val="00E64FE7"/>
    <w:rsid w:val="00E66950"/>
    <w:rsid w:val="00E67639"/>
    <w:rsid w:val="00E67E62"/>
    <w:rsid w:val="00E70373"/>
    <w:rsid w:val="00E713D2"/>
    <w:rsid w:val="00E73F8A"/>
    <w:rsid w:val="00E81019"/>
    <w:rsid w:val="00E86CF2"/>
    <w:rsid w:val="00E96CFF"/>
    <w:rsid w:val="00EA2885"/>
    <w:rsid w:val="00EA3CB4"/>
    <w:rsid w:val="00EA59B6"/>
    <w:rsid w:val="00EA5F70"/>
    <w:rsid w:val="00EC5987"/>
    <w:rsid w:val="00EC6D78"/>
    <w:rsid w:val="00ED255D"/>
    <w:rsid w:val="00ED3252"/>
    <w:rsid w:val="00ED4368"/>
    <w:rsid w:val="00EE2D08"/>
    <w:rsid w:val="00EE3AC6"/>
    <w:rsid w:val="00EE65FC"/>
    <w:rsid w:val="00EF0704"/>
    <w:rsid w:val="00EF30F7"/>
    <w:rsid w:val="00EF569F"/>
    <w:rsid w:val="00F015CE"/>
    <w:rsid w:val="00F02113"/>
    <w:rsid w:val="00F02E6F"/>
    <w:rsid w:val="00F04E23"/>
    <w:rsid w:val="00F04F36"/>
    <w:rsid w:val="00F05341"/>
    <w:rsid w:val="00F07C74"/>
    <w:rsid w:val="00F121F5"/>
    <w:rsid w:val="00F215C7"/>
    <w:rsid w:val="00F25215"/>
    <w:rsid w:val="00F33233"/>
    <w:rsid w:val="00F3635F"/>
    <w:rsid w:val="00F41E3E"/>
    <w:rsid w:val="00F45DE8"/>
    <w:rsid w:val="00F47F4B"/>
    <w:rsid w:val="00F51DC5"/>
    <w:rsid w:val="00F52FB8"/>
    <w:rsid w:val="00F61505"/>
    <w:rsid w:val="00F62731"/>
    <w:rsid w:val="00F66B48"/>
    <w:rsid w:val="00F72DBD"/>
    <w:rsid w:val="00F77AD6"/>
    <w:rsid w:val="00F939EC"/>
    <w:rsid w:val="00F953A5"/>
    <w:rsid w:val="00FA7C10"/>
    <w:rsid w:val="00FB0F2A"/>
    <w:rsid w:val="00FB5A4B"/>
    <w:rsid w:val="00FD26AE"/>
    <w:rsid w:val="00FD7645"/>
    <w:rsid w:val="00FD7A84"/>
    <w:rsid w:val="00FE2F30"/>
    <w:rsid w:val="00FE73AD"/>
    <w:rsid w:val="00FF06E8"/>
    <w:rsid w:val="00FF21EC"/>
    <w:rsid w:val="00FF3E03"/>
    <w:rsid w:val="00FF48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E15D91"/>
  <w15:docId w15:val="{37F8082D-C4D8-4335-92BC-849FAEF2D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453F9"/>
    <w:pPr>
      <w:spacing w:line="312" w:lineRule="auto"/>
    </w:pPr>
    <w:rPr>
      <w:rFonts w:ascii="IBM Plex Sans" w:hAnsi="IBM Plex Sans" w:cs="Arial"/>
    </w:rPr>
  </w:style>
  <w:style w:type="paragraph" w:styleId="Kop1">
    <w:name w:val="heading 1"/>
    <w:basedOn w:val="Standaard"/>
    <w:next w:val="Standaard"/>
    <w:qFormat/>
    <w:rsid w:val="0070768B"/>
    <w:pPr>
      <w:spacing w:line="360" w:lineRule="auto"/>
      <w:outlineLvl w:val="0"/>
    </w:pPr>
    <w:rPr>
      <w:rFonts w:cs="Times New Roman"/>
      <w:color w:val="FE6A04"/>
      <w:sz w:val="36"/>
      <w:szCs w:val="36"/>
    </w:rPr>
  </w:style>
  <w:style w:type="paragraph" w:styleId="Kop2">
    <w:name w:val="heading 2"/>
    <w:basedOn w:val="Standaard"/>
    <w:next w:val="Standaard"/>
    <w:qFormat/>
    <w:rsid w:val="0070768B"/>
    <w:pPr>
      <w:spacing w:line="360" w:lineRule="auto"/>
      <w:outlineLvl w:val="1"/>
    </w:pPr>
    <w:rPr>
      <w:rFonts w:cs="Times New Roman"/>
      <w:color w:val="148EB2"/>
      <w:sz w:val="28"/>
      <w:szCs w:val="28"/>
    </w:rPr>
  </w:style>
  <w:style w:type="paragraph" w:styleId="Kop3">
    <w:name w:val="heading 3"/>
    <w:basedOn w:val="Standaard"/>
    <w:next w:val="Standaard"/>
    <w:qFormat/>
    <w:rsid w:val="0070768B"/>
    <w:pPr>
      <w:spacing w:line="360" w:lineRule="auto"/>
      <w:outlineLvl w:val="2"/>
    </w:pPr>
    <w:rPr>
      <w:rFonts w:cs="Times New Roman"/>
      <w:b/>
      <w:bCs/>
      <w:sz w:val="24"/>
      <w:szCs w:val="24"/>
    </w:rPr>
  </w:style>
  <w:style w:type="paragraph" w:styleId="Kop4">
    <w:name w:val="heading 4"/>
    <w:basedOn w:val="Kop3"/>
    <w:next w:val="Standaard"/>
    <w:qFormat/>
    <w:rsid w:val="00147B19"/>
    <w:pPr>
      <w:outlineLvl w:val="3"/>
    </w:pPr>
    <w:rPr>
      <w:i/>
    </w:rPr>
  </w:style>
  <w:style w:type="paragraph" w:styleId="Kop5">
    <w:name w:val="heading 5"/>
    <w:basedOn w:val="Standaard"/>
    <w:next w:val="Standaard"/>
    <w:qFormat/>
    <w:rsid w:val="00147B19"/>
    <w:pPr>
      <w:spacing w:before="240" w:after="60"/>
      <w:outlineLvl w:val="4"/>
    </w:pPr>
    <w:rPr>
      <w:rFonts w:ascii="Palatino" w:hAnsi="Palatino"/>
    </w:rPr>
  </w:style>
  <w:style w:type="paragraph" w:styleId="Kop6">
    <w:name w:val="heading 6"/>
    <w:basedOn w:val="Standaard"/>
    <w:next w:val="Standaard"/>
    <w:qFormat/>
    <w:rsid w:val="00147B19"/>
    <w:pPr>
      <w:spacing w:before="240" w:after="60"/>
      <w:outlineLvl w:val="5"/>
    </w:pPr>
    <w:rPr>
      <w:rFonts w:ascii="Palatino" w:hAnsi="Palatino"/>
      <w:i/>
    </w:rPr>
  </w:style>
  <w:style w:type="paragraph" w:styleId="Kop7">
    <w:name w:val="heading 7"/>
    <w:basedOn w:val="Standaard"/>
    <w:next w:val="Standaard"/>
    <w:qFormat/>
    <w:rsid w:val="00147B19"/>
    <w:pPr>
      <w:spacing w:before="240" w:after="60"/>
      <w:outlineLvl w:val="6"/>
    </w:pPr>
    <w:rPr>
      <w:rFonts w:ascii="Palatino" w:hAnsi="Palatino"/>
    </w:rPr>
  </w:style>
  <w:style w:type="paragraph" w:styleId="Kop8">
    <w:name w:val="heading 8"/>
    <w:basedOn w:val="Standaard"/>
    <w:next w:val="Standaard"/>
    <w:qFormat/>
    <w:rsid w:val="00147B19"/>
    <w:pPr>
      <w:spacing w:before="240" w:after="60"/>
      <w:outlineLvl w:val="7"/>
    </w:pPr>
    <w:rPr>
      <w:rFonts w:ascii="Palatino" w:hAnsi="Palatino"/>
      <w:i/>
    </w:rPr>
  </w:style>
  <w:style w:type="paragraph" w:styleId="Kop9">
    <w:name w:val="heading 9"/>
    <w:basedOn w:val="Standaard"/>
    <w:next w:val="Standaard"/>
    <w:qFormat/>
    <w:rsid w:val="00147B19"/>
    <w:pPr>
      <w:spacing w:before="240" w:after="60"/>
      <w:outlineLvl w:val="8"/>
    </w:pPr>
    <w:rPr>
      <w:rFonts w:ascii="Palatino" w:hAnsi="Palatino"/>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147B19"/>
    <w:pPr>
      <w:tabs>
        <w:tab w:val="center" w:pos="4536"/>
        <w:tab w:val="right" w:pos="9072"/>
      </w:tabs>
      <w:ind w:hanging="1247"/>
    </w:pPr>
    <w:rPr>
      <w:rFonts w:ascii="Palatino" w:hAnsi="Palatino"/>
      <w:i/>
      <w:sz w:val="18"/>
    </w:rPr>
  </w:style>
  <w:style w:type="paragraph" w:styleId="Voettekst">
    <w:name w:val="footer"/>
    <w:basedOn w:val="Standaard"/>
    <w:rsid w:val="00147B19"/>
    <w:pPr>
      <w:tabs>
        <w:tab w:val="center" w:pos="4536"/>
        <w:tab w:val="right" w:pos="9072"/>
      </w:tabs>
    </w:pPr>
  </w:style>
  <w:style w:type="character" w:styleId="Paginanummer">
    <w:name w:val="page number"/>
    <w:rsid w:val="00147B19"/>
    <w:rPr>
      <w:rFonts w:ascii="Palatino" w:hAnsi="Palatino"/>
    </w:rPr>
  </w:style>
  <w:style w:type="paragraph" w:customStyle="1" w:styleId="INSPRING1">
    <w:name w:val="INSPRING1"/>
    <w:basedOn w:val="Standaard"/>
    <w:rsid w:val="00147B19"/>
    <w:pPr>
      <w:spacing w:line="260" w:lineRule="exact"/>
      <w:ind w:left="425" w:hanging="425"/>
    </w:pPr>
  </w:style>
  <w:style w:type="paragraph" w:customStyle="1" w:styleId="INSPRING2">
    <w:name w:val="INSPRING2"/>
    <w:basedOn w:val="INSPRING1"/>
    <w:rsid w:val="00147B19"/>
    <w:pPr>
      <w:ind w:left="850"/>
    </w:pPr>
  </w:style>
  <w:style w:type="paragraph" w:customStyle="1" w:styleId="INSPRING3">
    <w:name w:val="INSPRING3"/>
    <w:basedOn w:val="INSPRING2"/>
    <w:rsid w:val="00147B19"/>
    <w:pPr>
      <w:ind w:left="1276"/>
    </w:pPr>
  </w:style>
  <w:style w:type="paragraph" w:customStyle="1" w:styleId="INSPRING4">
    <w:name w:val="INSPRING4"/>
    <w:basedOn w:val="INSPRING3"/>
    <w:rsid w:val="00147B19"/>
    <w:pPr>
      <w:ind w:left="1701"/>
    </w:pPr>
  </w:style>
  <w:style w:type="paragraph" w:customStyle="1" w:styleId="Ballontekst1">
    <w:name w:val="Ballontekst1"/>
    <w:basedOn w:val="Standaard"/>
    <w:semiHidden/>
    <w:rsid w:val="00147B19"/>
    <w:rPr>
      <w:rFonts w:ascii="Tahoma" w:hAnsi="Tahoma" w:cs="Tahoma"/>
      <w:sz w:val="16"/>
      <w:szCs w:val="16"/>
    </w:rPr>
  </w:style>
  <w:style w:type="paragraph" w:customStyle="1" w:styleId="Agenda1">
    <w:name w:val="Agenda 1"/>
    <w:basedOn w:val="Standaard"/>
    <w:next w:val="Standaard"/>
    <w:rsid w:val="00147B19"/>
    <w:pPr>
      <w:spacing w:after="260" w:line="260" w:lineRule="exact"/>
      <w:ind w:left="425" w:hanging="425"/>
    </w:pPr>
    <w:rPr>
      <w:b/>
    </w:rPr>
  </w:style>
  <w:style w:type="paragraph" w:customStyle="1" w:styleId="Agenda2">
    <w:name w:val="Agenda 2"/>
    <w:basedOn w:val="Standaard"/>
    <w:next w:val="Standaard"/>
    <w:rsid w:val="00147B19"/>
    <w:pPr>
      <w:spacing w:line="260" w:lineRule="exact"/>
      <w:ind w:left="850" w:hanging="425"/>
    </w:pPr>
  </w:style>
  <w:style w:type="paragraph" w:customStyle="1" w:styleId="Agenda3">
    <w:name w:val="Agenda 3"/>
    <w:basedOn w:val="Standaard"/>
    <w:next w:val="Standaard"/>
    <w:rsid w:val="00147B19"/>
    <w:pPr>
      <w:spacing w:line="260" w:lineRule="exact"/>
      <w:ind w:left="1276" w:hanging="425"/>
    </w:pPr>
  </w:style>
  <w:style w:type="paragraph" w:styleId="Plattetekstinspringen">
    <w:name w:val="Body Text Indent"/>
    <w:basedOn w:val="Standaard"/>
    <w:rsid w:val="00147B19"/>
    <w:pPr>
      <w:tabs>
        <w:tab w:val="left" w:pos="-1247"/>
        <w:tab w:val="num" w:pos="567"/>
        <w:tab w:val="left" w:pos="7513"/>
      </w:tabs>
      <w:ind w:left="567"/>
    </w:pPr>
    <w:rPr>
      <w:sz w:val="18"/>
    </w:rPr>
  </w:style>
  <w:style w:type="paragraph" w:customStyle="1" w:styleId="DEPARTMENT">
    <w:name w:val="DEPARTMENT"/>
    <w:basedOn w:val="Standaard"/>
    <w:rsid w:val="00147B19"/>
  </w:style>
  <w:style w:type="character" w:styleId="Hyperlink">
    <w:name w:val="Hyperlink"/>
    <w:rsid w:val="00147B19"/>
    <w:rPr>
      <w:color w:val="0000FF"/>
      <w:u w:val="single"/>
    </w:rPr>
  </w:style>
  <w:style w:type="paragraph" w:customStyle="1" w:styleId="WispaNormal">
    <w:name w:val="Wispa_Normal"/>
    <w:basedOn w:val="Standaard"/>
    <w:rsid w:val="00B308DB"/>
  </w:style>
  <w:style w:type="paragraph" w:customStyle="1" w:styleId="Niveau1">
    <w:name w:val="Niveau1"/>
    <w:basedOn w:val="WispaNormal"/>
    <w:next w:val="niveau1vervolg"/>
    <w:rsid w:val="00147B19"/>
    <w:pPr>
      <w:numPr>
        <w:numId w:val="1"/>
      </w:numPr>
      <w:tabs>
        <w:tab w:val="left" w:pos="-1247"/>
        <w:tab w:val="left" w:pos="7513"/>
      </w:tabs>
    </w:pPr>
    <w:rPr>
      <w:b/>
    </w:rPr>
  </w:style>
  <w:style w:type="paragraph" w:customStyle="1" w:styleId="niveau1vervolg">
    <w:name w:val="niveau1vervolg"/>
    <w:basedOn w:val="WispaNormal"/>
    <w:rsid w:val="00147B19"/>
    <w:pPr>
      <w:ind w:left="357"/>
    </w:pPr>
  </w:style>
  <w:style w:type="paragraph" w:customStyle="1" w:styleId="niveau2">
    <w:name w:val="niveau2"/>
    <w:basedOn w:val="WispaNormal"/>
    <w:next w:val="Niveau2vervolg"/>
    <w:rsid w:val="00147B19"/>
    <w:pPr>
      <w:numPr>
        <w:ilvl w:val="1"/>
        <w:numId w:val="3"/>
      </w:numPr>
      <w:tabs>
        <w:tab w:val="clear" w:pos="2458"/>
        <w:tab w:val="left" w:pos="1134"/>
      </w:tabs>
      <w:ind w:left="357" w:firstLine="0"/>
    </w:pPr>
    <w:rPr>
      <w:b/>
    </w:rPr>
  </w:style>
  <w:style w:type="paragraph" w:customStyle="1" w:styleId="Niveau2vervolg">
    <w:name w:val="Niveau2vervolg"/>
    <w:basedOn w:val="WispaNormal"/>
    <w:rsid w:val="00147B19"/>
    <w:pPr>
      <w:ind w:left="1134"/>
    </w:pPr>
  </w:style>
  <w:style w:type="character" w:customStyle="1" w:styleId="Niveau2vervolgChar">
    <w:name w:val="Niveau2vervolg Char"/>
    <w:rsid w:val="00147B19"/>
    <w:rPr>
      <w:rFonts w:ascii="Arial" w:hAnsi="Arial"/>
      <w:lang w:val="nl-NL" w:eastAsia="nl-NL" w:bidi="ar-SA"/>
    </w:rPr>
  </w:style>
  <w:style w:type="paragraph" w:customStyle="1" w:styleId="Niveau3">
    <w:name w:val="Niveau3"/>
    <w:basedOn w:val="WispaNormal"/>
    <w:next w:val="Niveau3vervolg"/>
    <w:rsid w:val="00147B19"/>
    <w:pPr>
      <w:numPr>
        <w:ilvl w:val="2"/>
        <w:numId w:val="3"/>
      </w:numPr>
      <w:tabs>
        <w:tab w:val="clear" w:pos="2818"/>
        <w:tab w:val="left" w:pos="1985"/>
      </w:tabs>
      <w:ind w:left="1639" w:hanging="505"/>
    </w:pPr>
    <w:rPr>
      <w:b/>
    </w:rPr>
  </w:style>
  <w:style w:type="character" w:customStyle="1" w:styleId="OpmaakprofielNiveau2vervolgLinks175cm1Char">
    <w:name w:val="Opmaakprofiel Niveau2vervolg + Links:  175 cm1 Char"/>
    <w:basedOn w:val="Niveau2vervolgChar"/>
    <w:rsid w:val="00147B19"/>
    <w:rPr>
      <w:rFonts w:ascii="Arial" w:hAnsi="Arial"/>
      <w:lang w:val="nl-NL" w:eastAsia="nl-NL" w:bidi="ar-SA"/>
    </w:rPr>
  </w:style>
  <w:style w:type="character" w:customStyle="1" w:styleId="Niveau3Char">
    <w:name w:val="Niveau3 Char"/>
    <w:rsid w:val="00147B19"/>
    <w:rPr>
      <w:rFonts w:ascii="Arial" w:hAnsi="Arial"/>
      <w:b/>
      <w:lang w:val="nl-NL" w:eastAsia="nl-NL" w:bidi="ar-SA"/>
    </w:rPr>
  </w:style>
  <w:style w:type="paragraph" w:customStyle="1" w:styleId="Niveau3vervolg">
    <w:name w:val="Niveau3vervolg"/>
    <w:basedOn w:val="WispaNormal"/>
    <w:rsid w:val="00147B19"/>
    <w:pPr>
      <w:ind w:left="1985"/>
    </w:pPr>
  </w:style>
  <w:style w:type="paragraph" w:customStyle="1" w:styleId="OpmaakprofielNiveau2vervolgLinks175cm">
    <w:name w:val="Opmaakprofiel Niveau2vervolg + Links:  175 cm"/>
    <w:basedOn w:val="Niveau2vervolg"/>
    <w:rsid w:val="00147B19"/>
    <w:pPr>
      <w:ind w:left="992"/>
    </w:pPr>
  </w:style>
  <w:style w:type="paragraph" w:customStyle="1" w:styleId="OpmaakprofielNiveau2vervolgLinks175cm1">
    <w:name w:val="Opmaakprofiel Niveau2vervolg + Links:  175 cm1"/>
    <w:basedOn w:val="Niveau2vervolg"/>
    <w:rsid w:val="00147B19"/>
    <w:pPr>
      <w:ind w:left="1021"/>
    </w:pPr>
  </w:style>
  <w:style w:type="paragraph" w:customStyle="1" w:styleId="Opsomteken">
    <w:name w:val="Opsomteken"/>
    <w:basedOn w:val="Standaard"/>
    <w:next w:val="Standaard"/>
    <w:rsid w:val="00147B19"/>
    <w:pPr>
      <w:tabs>
        <w:tab w:val="left" w:pos="425"/>
      </w:tabs>
      <w:ind w:left="227" w:hanging="227"/>
    </w:pPr>
    <w:rPr>
      <w:lang w:val="nl"/>
    </w:rPr>
  </w:style>
  <w:style w:type="character" w:customStyle="1" w:styleId="WispaNormalChar">
    <w:name w:val="Wispa_Normal Char"/>
    <w:rsid w:val="00147B19"/>
    <w:rPr>
      <w:rFonts w:ascii="Arial" w:hAnsi="Arial"/>
      <w:lang w:val="nl-NL" w:eastAsia="nl-NL" w:bidi="ar-SA"/>
    </w:rPr>
  </w:style>
  <w:style w:type="paragraph" w:customStyle="1" w:styleId="StyleLinespacingExactly15pt">
    <w:name w:val="Style Line spacing:  Exactly 15 pt"/>
    <w:basedOn w:val="Standaard"/>
    <w:rsid w:val="00163C25"/>
  </w:style>
  <w:style w:type="paragraph" w:styleId="Ballontekst">
    <w:name w:val="Balloon Text"/>
    <w:basedOn w:val="Standaard"/>
    <w:link w:val="BallontekstChar"/>
    <w:rsid w:val="00A077B5"/>
    <w:rPr>
      <w:rFonts w:ascii="Tahoma" w:hAnsi="Tahoma" w:cs="Tahoma"/>
      <w:sz w:val="16"/>
      <w:szCs w:val="16"/>
    </w:rPr>
  </w:style>
  <w:style w:type="character" w:customStyle="1" w:styleId="BallontekstChar">
    <w:name w:val="Ballontekst Char"/>
    <w:basedOn w:val="Standaardalinea-lettertype"/>
    <w:link w:val="Ballontekst"/>
    <w:rsid w:val="00A077B5"/>
    <w:rPr>
      <w:rFonts w:ascii="Tahoma" w:hAnsi="Tahoma" w:cs="Tahoma"/>
      <w:sz w:val="16"/>
      <w:szCs w:val="16"/>
    </w:rPr>
  </w:style>
  <w:style w:type="character" w:styleId="Tekstvantijdelijkeaanduiding">
    <w:name w:val="Placeholder Text"/>
    <w:basedOn w:val="Standaardalinea-lettertype"/>
    <w:uiPriority w:val="99"/>
    <w:semiHidden/>
    <w:rsid w:val="008906E9"/>
    <w:rPr>
      <w:color w:val="808080"/>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4B0AB1"/>
    <w:pPr>
      <w:autoSpaceDN w:val="0"/>
      <w:spacing w:line="240" w:lineRule="atLeast"/>
      <w:ind w:left="720"/>
      <w:contextualSpacing/>
      <w:textAlignment w:val="baseline"/>
    </w:pPr>
    <w:rPr>
      <w:rFonts w:ascii="Verdana" w:eastAsia="DejaVu Sans" w:hAnsi="Verdana" w:cs="Lohit Hindi"/>
      <w:color w:val="000000"/>
      <w:sz w:val="18"/>
      <w:szCs w:val="18"/>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4B0AB1"/>
    <w:rPr>
      <w:rFonts w:ascii="Verdana" w:eastAsia="DejaVu Sans" w:hAnsi="Verdana" w:cs="Lohit Hindi"/>
      <w:color w:val="000000"/>
      <w:sz w:val="18"/>
      <w:szCs w:val="18"/>
    </w:rPr>
  </w:style>
  <w:style w:type="paragraph" w:styleId="Eindnoottekst">
    <w:name w:val="endnote text"/>
    <w:basedOn w:val="Standaard"/>
    <w:link w:val="EindnoottekstChar"/>
    <w:uiPriority w:val="99"/>
    <w:semiHidden/>
    <w:unhideWhenUsed/>
    <w:rsid w:val="004B0AB1"/>
    <w:pPr>
      <w:autoSpaceDN w:val="0"/>
      <w:spacing w:line="240" w:lineRule="auto"/>
      <w:textAlignment w:val="baseline"/>
    </w:pPr>
    <w:rPr>
      <w:rFonts w:ascii="Verdana" w:eastAsia="DejaVu Sans" w:hAnsi="Verdana" w:cs="Lohit Hindi"/>
      <w:color w:val="000000"/>
    </w:rPr>
  </w:style>
  <w:style w:type="character" w:customStyle="1" w:styleId="EindnoottekstChar">
    <w:name w:val="Eindnoottekst Char"/>
    <w:basedOn w:val="Standaardalinea-lettertype"/>
    <w:link w:val="Eindnoottekst"/>
    <w:uiPriority w:val="99"/>
    <w:semiHidden/>
    <w:rsid w:val="004B0AB1"/>
    <w:rPr>
      <w:rFonts w:ascii="Verdana" w:eastAsia="DejaVu Sans" w:hAnsi="Verdana" w:cs="Lohit Hindi"/>
      <w:color w:val="000000"/>
    </w:rPr>
  </w:style>
  <w:style w:type="character" w:styleId="Eindnootmarkering">
    <w:name w:val="endnote reference"/>
    <w:basedOn w:val="Standaardalinea-lettertype"/>
    <w:uiPriority w:val="99"/>
    <w:semiHidden/>
    <w:unhideWhenUsed/>
    <w:rsid w:val="004B0AB1"/>
    <w:rPr>
      <w:vertAlign w:val="superscript"/>
    </w:rPr>
  </w:style>
  <w:style w:type="paragraph" w:styleId="Voetnoottekst">
    <w:name w:val="footnote text"/>
    <w:basedOn w:val="Standaard"/>
    <w:link w:val="VoetnoottekstChar"/>
    <w:semiHidden/>
    <w:unhideWhenUsed/>
    <w:rsid w:val="00C133EE"/>
    <w:pPr>
      <w:spacing w:line="240" w:lineRule="auto"/>
    </w:pPr>
  </w:style>
  <w:style w:type="character" w:customStyle="1" w:styleId="VoetnoottekstChar">
    <w:name w:val="Voetnoottekst Char"/>
    <w:basedOn w:val="Standaardalinea-lettertype"/>
    <w:link w:val="Voetnoottekst"/>
    <w:semiHidden/>
    <w:rsid w:val="00C133EE"/>
    <w:rPr>
      <w:rFonts w:ascii="Arial" w:hAnsi="Arial"/>
    </w:rPr>
  </w:style>
  <w:style w:type="character" w:styleId="Voetnootmarkering">
    <w:name w:val="footnote reference"/>
    <w:basedOn w:val="Standaardalinea-lettertype"/>
    <w:semiHidden/>
    <w:unhideWhenUsed/>
    <w:rsid w:val="00C133EE"/>
    <w:rPr>
      <w:vertAlign w:val="superscript"/>
    </w:rPr>
  </w:style>
  <w:style w:type="paragraph" w:customStyle="1" w:styleId="Default">
    <w:name w:val="Default"/>
    <w:rsid w:val="000618B4"/>
    <w:pPr>
      <w:autoSpaceDE w:val="0"/>
      <w:autoSpaceDN w:val="0"/>
      <w:adjustRightInd w:val="0"/>
    </w:pPr>
    <w:rPr>
      <w:rFonts w:ascii="Arial" w:eastAsiaTheme="minorHAnsi" w:hAnsi="Arial" w:cs="Arial"/>
      <w:color w:val="000000"/>
      <w:sz w:val="24"/>
      <w:szCs w:val="24"/>
      <w:lang w:eastAsia="en-US"/>
    </w:rPr>
  </w:style>
  <w:style w:type="character" w:customStyle="1" w:styleId="KoptekstChar">
    <w:name w:val="Koptekst Char"/>
    <w:basedOn w:val="Standaardalinea-lettertype"/>
    <w:link w:val="Koptekst"/>
    <w:uiPriority w:val="99"/>
    <w:rsid w:val="00BD65A8"/>
    <w:rPr>
      <w:rFonts w:ascii="Palatino" w:hAnsi="Palatino"/>
      <w:i/>
      <w:sz w:val="18"/>
    </w:rPr>
  </w:style>
  <w:style w:type="character" w:styleId="Onopgelostemelding">
    <w:name w:val="Unresolved Mention"/>
    <w:basedOn w:val="Standaardalinea-lettertype"/>
    <w:uiPriority w:val="99"/>
    <w:semiHidden/>
    <w:unhideWhenUsed/>
    <w:rsid w:val="00CE0B5C"/>
    <w:rPr>
      <w:color w:val="605E5C"/>
      <w:shd w:val="clear" w:color="auto" w:fill="E1DFDD"/>
    </w:rPr>
  </w:style>
  <w:style w:type="paragraph" w:styleId="Revisie">
    <w:name w:val="Revision"/>
    <w:hidden/>
    <w:uiPriority w:val="99"/>
    <w:semiHidden/>
    <w:rsid w:val="00193724"/>
    <w:rPr>
      <w:rFonts w:ascii="IBM Plex Sans" w:hAnsi="IBM Plex Sans" w:cs="Arial"/>
    </w:rPr>
  </w:style>
  <w:style w:type="character" w:styleId="Verwijzingopmerking">
    <w:name w:val="annotation reference"/>
    <w:basedOn w:val="Standaardalinea-lettertype"/>
    <w:semiHidden/>
    <w:unhideWhenUsed/>
    <w:rsid w:val="0068320C"/>
    <w:rPr>
      <w:sz w:val="16"/>
      <w:szCs w:val="16"/>
    </w:rPr>
  </w:style>
  <w:style w:type="paragraph" w:styleId="Tekstopmerking">
    <w:name w:val="annotation text"/>
    <w:basedOn w:val="Standaard"/>
    <w:link w:val="TekstopmerkingChar"/>
    <w:unhideWhenUsed/>
    <w:rsid w:val="0068320C"/>
    <w:pPr>
      <w:spacing w:line="240" w:lineRule="auto"/>
    </w:pPr>
  </w:style>
  <w:style w:type="character" w:customStyle="1" w:styleId="TekstopmerkingChar">
    <w:name w:val="Tekst opmerking Char"/>
    <w:basedOn w:val="Standaardalinea-lettertype"/>
    <w:link w:val="Tekstopmerking"/>
    <w:rsid w:val="0068320C"/>
    <w:rPr>
      <w:rFonts w:ascii="IBM Plex Sans" w:hAnsi="IBM Plex Sans" w:cs="Arial"/>
    </w:rPr>
  </w:style>
  <w:style w:type="paragraph" w:styleId="Onderwerpvanopmerking">
    <w:name w:val="annotation subject"/>
    <w:basedOn w:val="Tekstopmerking"/>
    <w:next w:val="Tekstopmerking"/>
    <w:link w:val="OnderwerpvanopmerkingChar"/>
    <w:semiHidden/>
    <w:unhideWhenUsed/>
    <w:rsid w:val="0068320C"/>
    <w:rPr>
      <w:b/>
      <w:bCs/>
    </w:rPr>
  </w:style>
  <w:style w:type="character" w:customStyle="1" w:styleId="OnderwerpvanopmerkingChar">
    <w:name w:val="Onderwerp van opmerking Char"/>
    <w:basedOn w:val="TekstopmerkingChar"/>
    <w:link w:val="Onderwerpvanopmerking"/>
    <w:semiHidden/>
    <w:rsid w:val="0068320C"/>
    <w:rPr>
      <w:rFonts w:ascii="IBM Plex Sans" w:hAnsi="IBM Plex Sans"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729877">
      <w:bodyDiv w:val="1"/>
      <w:marLeft w:val="0"/>
      <w:marRight w:val="0"/>
      <w:marTop w:val="0"/>
      <w:marBottom w:val="0"/>
      <w:divBdr>
        <w:top w:val="none" w:sz="0" w:space="0" w:color="auto"/>
        <w:left w:val="none" w:sz="0" w:space="0" w:color="auto"/>
        <w:bottom w:val="none" w:sz="0" w:space="0" w:color="auto"/>
        <w:right w:val="none" w:sz="0" w:space="0" w:color="auto"/>
      </w:divBdr>
    </w:div>
    <w:div w:id="92375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ntTable" Target="fontTable.xml" Id="rId17" /><Relationship Type="http://schemas.openxmlformats.org/officeDocument/2006/relationships/footer" Target="footer1.xml" Id="rId16" /><Relationship Type="http://schemas.openxmlformats.org/officeDocument/2006/relationships/footnotes" Target="footnotes.xml" Id="rId11" /><Relationship Type="http://schemas.openxmlformats.org/officeDocument/2006/relationships/header" Target="header3.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969e3d2-5ddb-4b70-9e5a-0156915c0093}" enabled="0" method="" siteId="{2969e3d2-5ddb-4b70-9e5a-0156915c0093}" removed="1"/>
  <clbl:label id="{719d0ce0-ec7b-4682-b711-4e6f8e4dd141}" enabled="0" method="" siteId="{719d0ce0-ec7b-4682-b711-4e6f8e4dd141}" removed="1"/>
  <clbl:label id="{b3113788-2673-4ef4-833c-ef7ab5eeec8a}" enabled="0" method="" siteId="{b3113788-2673-4ef4-833c-ef7ab5eeec8a}" removed="1"/>
</clbl:labelList>
</file>

<file path=docProps/app.xml><?xml version="1.0" encoding="utf-8"?>
<ap:Properties xmlns:vt="http://schemas.openxmlformats.org/officeDocument/2006/docPropsVTypes" xmlns:ap="http://schemas.openxmlformats.org/officeDocument/2006/extended-properties">
  <ap:Pages>4</ap:Pages>
  <ap:Words>860</ap:Words>
  <ap:Characters>5513</ap:Characters>
  <ap:DocSecurity>0</ap:DocSecurity>
  <ap:Lines>134</ap:Lines>
  <ap:Paragraphs>52</ap:Paragraphs>
  <ap:ScaleCrop>false</ap:ScaleCrop>
  <ap:HeadingPairs>
    <vt:vector baseType="variant" size="2">
      <vt:variant>
        <vt:lpstr>Titel</vt:lpstr>
      </vt:variant>
      <vt:variant>
        <vt:i4>1</vt:i4>
      </vt:variant>
    </vt:vector>
  </ap:HeadingPairs>
  <ap:TitlesOfParts>
    <vt:vector baseType="lpstr" size="1">
      <vt:lpstr>Letter of Intent inzake Wegwijzer in samenwerking gericht op preventieve arbozorg</vt:lpstr>
    </vt:vector>
  </ap:TitlesOfParts>
  <ap:LinksUpToDate>false</ap:LinksUpToDate>
  <ap:CharactersWithSpaces>6321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2005-06-08T13:31:00.0000000Z</lastPrinted>
  <dcterms:created xsi:type="dcterms:W3CDTF">2026-06-16T10:04:00.0000000Z</dcterms:created>
  <dcterms:modified xsi:type="dcterms:W3CDTF">2026-06-17T15:23:00.0000000Z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wx_documentnummer">
    <vt:r8>14400993</vt:r8>
  </property>
  <property fmtid="{D5CDD505-2E9C-101B-9397-08002B2CF9AE}" pid="3" name="MSIP_Label_d2dc6f62-bb58-4b94-b6ca-9af54699d31b_Application">
    <vt:lpwstr>Microsoft Azure Information Protection</vt:lpwstr>
  </property>
  <property fmtid="{D5CDD505-2E9C-101B-9397-08002B2CF9AE}" pid="4" name="MSIP_Label_d2dc6f62-bb58-4b94-b6ca-9af54699d31b_SiteId">
    <vt:lpwstr>00000000-0000-0000-0000-000000000000</vt:lpwstr>
  </property>
  <property fmtid="{D5CDD505-2E9C-101B-9397-08002B2CF9AE}" pid="5" name="MSIP_Label_d2dc6f62-bb58-4b94-b6ca-9af54699d31b_ActionId">
    <vt:lpwstr>0f7a4c8c-4353-40eb-a4dc-6a99ba1f0530</vt:lpwstr>
  </property>
  <property fmtid="{D5CDD505-2E9C-101B-9397-08002B2CF9AE}" pid="6" name="Sensitivity">
    <vt:lpwstr>Intern gebruik</vt:lpwstr>
  </property>
  <property fmtid="{D5CDD505-2E9C-101B-9397-08002B2CF9AE}" pid="7" name="MSIP_Label_d2dc6f62-bb58-4b94-b6ca-9af54699d31b_Owner">
    <vt:lpwstr>pieter.vandenakker@kpn.com</vt:lpwstr>
  </property>
  <property fmtid="{D5CDD505-2E9C-101B-9397-08002B2CF9AE}" pid="8" name="MSIP_Label_d2dc6f62-bb58-4b94-b6ca-9af54699d31b_Enabled">
    <vt:lpwstr>True</vt:lpwstr>
  </property>
  <property fmtid="{D5CDD505-2E9C-101B-9397-08002B2CF9AE}" pid="9" name="MSIP_Label_d2dc6f62-bb58-4b94-b6ca-9af54699d31b_Name">
    <vt:lpwstr>Intern gebruik</vt:lpwstr>
  </property>
  <property fmtid="{D5CDD505-2E9C-101B-9397-08002B2CF9AE}" pid="10" name="Datum volgende vergadering">
    <vt:lpwstr>2022-03-16T20:03:51Z</vt:lpwstr>
  </property>
  <property fmtid="{D5CDD505-2E9C-101B-9397-08002B2CF9AE}" pid="11" name="Datum vergadering">
    <vt:lpwstr>2022-03-16T20:03:51Z</vt:lpwstr>
  </property>
  <property fmtid="{D5CDD505-2E9C-101B-9397-08002B2CF9AE}" pid="12" name="ContentTypeId">
    <vt:lpwstr>0x010100A439A13CE07A5F45961BB01973085C25</vt:lpwstr>
  </property>
  <property fmtid="{D5CDD505-2E9C-101B-9397-08002B2CF9AE}" pid="13" name="_dlc_DocIdItemGuid">
    <vt:lpwstr>754290e3-1fa3-4721-8581-bf844e9ba230</vt:lpwstr>
  </property>
</Properties>
</file>