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37C5" w:rsidR="00CC6C89" w:rsidP="00DB37C5" w:rsidRDefault="00CC6C89" w14:paraId="24092A87" w14:textId="77777777">
      <w:pPr>
        <w:spacing w:line="240" w:lineRule="atLeast"/>
        <w:rPr>
          <w:szCs w:val="18"/>
        </w:rPr>
      </w:pPr>
    </w:p>
    <w:p w:rsidRPr="00DB37C5" w:rsidR="00CC6C89" w:rsidP="00DB37C5" w:rsidRDefault="00CC6C89" w14:paraId="0EB14B1F" w14:textId="77777777">
      <w:pPr>
        <w:spacing w:line="240" w:lineRule="atLeast"/>
        <w:rPr>
          <w:szCs w:val="18"/>
        </w:rPr>
        <w:sectPr w:rsidRPr="00DB37C5" w:rsidR="00CC6C89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DB37C5" w:rsidR="00892F00" w:rsidP="00DB37C5" w:rsidRDefault="00072960" w14:paraId="429BA214" w14:textId="77777777">
      <w:pPr>
        <w:pStyle w:val="Huisstijl-Aanhef"/>
        <w:spacing w:line="240" w:lineRule="atLeast"/>
        <w:rPr>
          <w:szCs w:val="18"/>
        </w:rPr>
      </w:pPr>
      <w:r w:rsidRPr="00DB37C5">
        <w:rPr>
          <w:kern w:val="0"/>
          <w:szCs w:val="18"/>
        </w:rPr>
        <w:t xml:space="preserve">Geachte voorzitter, </w:t>
      </w:r>
    </w:p>
    <w:p w:rsidRPr="00DB37C5" w:rsidR="00892F00" w:rsidP="00DB37C5" w:rsidRDefault="00072960" w14:paraId="67A5AD7C" w14:textId="77777777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  <w:r w:rsidRPr="00DB37C5">
        <w:rPr>
          <w:rFonts w:eastAsia="Calibri" w:cs="Times New Roman"/>
          <w:kern w:val="2"/>
          <w:szCs w:val="18"/>
          <w:lang w:eastAsia="en-US" w:bidi="ar-SA"/>
        </w:rPr>
        <w:t>Met deze brief informeer</w:t>
      </w:r>
      <w:r w:rsidRPr="00DB37C5" w:rsidR="005E7472">
        <w:rPr>
          <w:rFonts w:eastAsia="Calibri" w:cs="Times New Roman"/>
          <w:kern w:val="2"/>
          <w:szCs w:val="18"/>
          <w:lang w:eastAsia="en-US" w:bidi="ar-SA"/>
        </w:rPr>
        <w:t>t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</w:t>
      </w:r>
      <w:r w:rsidRPr="00DB37C5" w:rsidR="005E7472">
        <w:rPr>
          <w:rFonts w:eastAsia="Calibri" w:cs="Times New Roman"/>
          <w:kern w:val="2"/>
          <w:szCs w:val="18"/>
          <w:lang w:eastAsia="en-US" w:bidi="ar-SA"/>
        </w:rPr>
        <w:t>het kabinet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</w:t>
      </w:r>
      <w:r w:rsidRPr="00DB37C5" w:rsidR="00EF4B10">
        <w:rPr>
          <w:rFonts w:eastAsia="Calibri" w:cs="Times New Roman"/>
          <w:kern w:val="2"/>
          <w:szCs w:val="18"/>
          <w:lang w:eastAsia="en-US" w:bidi="ar-SA"/>
        </w:rPr>
        <w:t>de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Kamer over de toezegging tijdens het commissiedebat Leefstijlpreventie van 23 april </w:t>
      </w:r>
      <w:r w:rsidRPr="00DB37C5" w:rsidR="00EF4B10">
        <w:rPr>
          <w:rFonts w:eastAsia="Calibri" w:cs="Times New Roman"/>
          <w:kern w:val="2"/>
          <w:szCs w:val="18"/>
          <w:lang w:eastAsia="en-US" w:bidi="ar-SA"/>
        </w:rPr>
        <w:t xml:space="preserve">2026 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om de verlening van de subsidie aan het Voedingscentrum te delen. </w:t>
      </w:r>
    </w:p>
    <w:p w:rsidRPr="00DB37C5" w:rsidR="00892F00" w:rsidP="009863A7" w:rsidRDefault="00072960" w14:paraId="59FD4E2E" w14:textId="02169F59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Het Voedingscentrum ontvangt sinds de oprichting subsidies van de ministeries van VWS en LVVN. </w:t>
      </w:r>
      <w:r w:rsidR="000606FC">
        <w:rPr>
          <w:rFonts w:eastAsia="Calibri" w:cs="Times New Roman"/>
          <w:kern w:val="2"/>
          <w:szCs w:val="18"/>
          <w:lang w:eastAsia="en-US" w:bidi="ar-SA"/>
        </w:rPr>
        <w:t>Deze subsidie</w:t>
      </w:r>
      <w:r w:rsidR="00730A0E">
        <w:rPr>
          <w:rFonts w:eastAsia="Calibri" w:cs="Times New Roman"/>
          <w:kern w:val="2"/>
          <w:szCs w:val="18"/>
          <w:lang w:eastAsia="en-US" w:bidi="ar-SA"/>
        </w:rPr>
        <w:t>s</w:t>
      </w:r>
      <w:r w:rsidR="000606FC">
        <w:rPr>
          <w:rFonts w:eastAsia="Calibri" w:cs="Times New Roman"/>
          <w:kern w:val="2"/>
          <w:szCs w:val="18"/>
          <w:lang w:eastAsia="en-US" w:bidi="ar-SA"/>
        </w:rPr>
        <w:t xml:space="preserve"> bestaa</w:t>
      </w:r>
      <w:r w:rsidR="00730A0E">
        <w:rPr>
          <w:rFonts w:eastAsia="Calibri" w:cs="Times New Roman"/>
          <w:kern w:val="2"/>
          <w:szCs w:val="18"/>
          <w:lang w:eastAsia="en-US" w:bidi="ar-SA"/>
        </w:rPr>
        <w:t xml:space="preserve">n </w:t>
      </w:r>
      <w:r w:rsidR="000606FC">
        <w:rPr>
          <w:rFonts w:eastAsia="Calibri" w:cs="Times New Roman"/>
          <w:kern w:val="2"/>
          <w:szCs w:val="18"/>
          <w:lang w:eastAsia="en-US" w:bidi="ar-SA"/>
        </w:rPr>
        <w:t xml:space="preserve">uit een instellingssubsidie en een projectsubsidie. </w:t>
      </w:r>
      <w:r w:rsidRPr="00DB37C5">
        <w:rPr>
          <w:rFonts w:eastAsia="Calibri" w:cs="Times New Roman"/>
          <w:kern w:val="2"/>
          <w:szCs w:val="18"/>
          <w:lang w:eastAsia="en-US" w:bidi="ar-SA"/>
        </w:rPr>
        <w:t>Daarmee verzorg</w:t>
      </w:r>
      <w:r w:rsidR="00730A0E">
        <w:rPr>
          <w:rFonts w:eastAsia="Calibri" w:cs="Times New Roman"/>
          <w:kern w:val="2"/>
          <w:szCs w:val="18"/>
          <w:lang w:eastAsia="en-US" w:bidi="ar-SA"/>
        </w:rPr>
        <w:t>t het Voedingscentrum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de onafhankelijke informatievoorziening over voedsel en voeding. </w:t>
      </w:r>
      <w:r w:rsidR="00730A0E">
        <w:rPr>
          <w:rFonts w:eastAsia="Calibri" w:cs="Times New Roman"/>
          <w:kern w:val="2"/>
          <w:szCs w:val="18"/>
          <w:lang w:eastAsia="en-US" w:bidi="ar-SA"/>
        </w:rPr>
        <w:t>Het</w:t>
      </w:r>
      <w:r w:rsidR="000606FC">
        <w:rPr>
          <w:rFonts w:eastAsia="Calibri" w:cs="Times New Roman"/>
          <w:kern w:val="2"/>
          <w:szCs w:val="18"/>
          <w:lang w:eastAsia="en-US" w:bidi="ar-SA"/>
        </w:rPr>
        <w:t xml:space="preserve"> bedrag bestaat voor VWS </w:t>
      </w:r>
      <w:r w:rsidR="00730A0E">
        <w:rPr>
          <w:rFonts w:eastAsia="Calibri" w:cs="Times New Roman"/>
          <w:kern w:val="2"/>
          <w:szCs w:val="18"/>
          <w:lang w:eastAsia="en-US" w:bidi="ar-SA"/>
        </w:rPr>
        <w:t xml:space="preserve">in 2026 </w:t>
      </w:r>
      <w:r w:rsidR="000606FC">
        <w:rPr>
          <w:rFonts w:eastAsia="Calibri" w:cs="Times New Roman"/>
          <w:kern w:val="2"/>
          <w:szCs w:val="18"/>
          <w:lang w:eastAsia="en-US" w:bidi="ar-SA"/>
        </w:rPr>
        <w:t xml:space="preserve">uit </w:t>
      </w:r>
      <w:r w:rsidRPr="00DB37C5" w:rsidR="00730A0E">
        <w:rPr>
          <w:color w:val="000000"/>
          <w:szCs w:val="18"/>
        </w:rPr>
        <w:t xml:space="preserve">€ </w:t>
      </w:r>
      <w:r w:rsidR="00730A0E">
        <w:rPr>
          <w:color w:val="000000"/>
          <w:szCs w:val="18"/>
        </w:rPr>
        <w:t>4.283.068 voor de</w:t>
      </w:r>
      <w:r w:rsidRPr="00DB37C5" w:rsidR="00730A0E">
        <w:rPr>
          <w:color w:val="000000"/>
          <w:szCs w:val="18"/>
        </w:rPr>
        <w:t xml:space="preserve"> </w:t>
      </w:r>
      <w:r w:rsidR="00730A0E">
        <w:rPr>
          <w:rFonts w:eastAsia="Calibri" w:cs="Times New Roman"/>
          <w:kern w:val="2"/>
          <w:szCs w:val="18"/>
          <w:lang w:eastAsia="en-US" w:bidi="ar-SA"/>
        </w:rPr>
        <w:t xml:space="preserve">instellingssubsidie </w:t>
      </w:r>
      <w:r w:rsidR="000606FC">
        <w:rPr>
          <w:rFonts w:eastAsia="Calibri" w:cs="Times New Roman"/>
          <w:kern w:val="2"/>
          <w:szCs w:val="18"/>
          <w:lang w:eastAsia="en-US" w:bidi="ar-SA"/>
        </w:rPr>
        <w:t xml:space="preserve">en </w:t>
      </w:r>
      <w:r w:rsidRPr="00DB37C5" w:rsidR="00730A0E">
        <w:rPr>
          <w:color w:val="000000"/>
          <w:szCs w:val="18"/>
        </w:rPr>
        <w:t xml:space="preserve">€ </w:t>
      </w:r>
      <w:r w:rsidR="00730A0E">
        <w:rPr>
          <w:color w:val="000000"/>
          <w:szCs w:val="18"/>
        </w:rPr>
        <w:t>2.185.000</w:t>
      </w:r>
      <w:r w:rsidRPr="00DB37C5" w:rsidR="00730A0E">
        <w:rPr>
          <w:color w:val="000000"/>
          <w:szCs w:val="18"/>
        </w:rPr>
        <w:t xml:space="preserve"> </w:t>
      </w:r>
      <w:r w:rsidR="00730A0E">
        <w:rPr>
          <w:color w:val="000000"/>
          <w:szCs w:val="18"/>
        </w:rPr>
        <w:t>voor de projectsubsidie.</w:t>
      </w:r>
      <w:r w:rsidR="0036157D">
        <w:rPr>
          <w:color w:val="000000"/>
          <w:szCs w:val="18"/>
        </w:rPr>
        <w:t xml:space="preserve"> </w:t>
      </w:r>
    </w:p>
    <w:p w:rsidR="00892F00" w:rsidP="00DB37C5" w:rsidRDefault="00072960" w14:paraId="65AD1645" w14:textId="77777777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  <w:r w:rsidRPr="00DB37C5">
        <w:rPr>
          <w:rFonts w:eastAsia="Calibri" w:cs="Times New Roman"/>
          <w:kern w:val="2"/>
          <w:szCs w:val="18"/>
          <w:lang w:eastAsia="en-US" w:bidi="ar-SA"/>
        </w:rPr>
        <w:t>Naar aanleiding van de vragen van de leden van de Tweede Kamer</w:t>
      </w:r>
      <w:r w:rsidRPr="00DB37C5">
        <w:rPr>
          <w:szCs w:val="18"/>
        </w:rPr>
        <w:t xml:space="preserve"> 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inzake de wijziging van de begrotingsstaten van het Ministerie van Volksgezondheid, Welzijn en Sport (XVI) (Kamerstukken II 2025/26, 36 915-XVI, nr. 2) voor het jaar 2026 </w:t>
      </w:r>
      <w:r w:rsidRPr="00DB37C5" w:rsidR="000D3FBF">
        <w:rPr>
          <w:rFonts w:eastAsia="Calibri" w:cs="Times New Roman"/>
          <w:kern w:val="2"/>
          <w:szCs w:val="18"/>
          <w:vertAlign w:val="superscript"/>
          <w:lang w:eastAsia="en-US" w:bidi="ar-SA"/>
        </w:rPr>
        <w:t xml:space="preserve">1 </w:t>
      </w:r>
      <w:r w:rsidRPr="00DB37C5">
        <w:rPr>
          <w:rFonts w:eastAsia="Calibri" w:cs="Times New Roman"/>
          <w:kern w:val="2"/>
          <w:szCs w:val="18"/>
          <w:lang w:eastAsia="en-US" w:bidi="ar-SA"/>
        </w:rPr>
        <w:t>he</w:t>
      </w:r>
      <w:r w:rsidRPr="00DB37C5" w:rsidR="005E7472">
        <w:rPr>
          <w:rFonts w:eastAsia="Calibri" w:cs="Times New Roman"/>
          <w:kern w:val="2"/>
          <w:szCs w:val="18"/>
          <w:lang w:eastAsia="en-US" w:bidi="ar-SA"/>
        </w:rPr>
        <w:t>eft het kabinet de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Kamer geïnformeerd over de subsidies aan het Voedingscentrum</w:t>
      </w:r>
      <w:r w:rsidRPr="00DB37C5" w:rsidR="003C0299">
        <w:rPr>
          <w:rFonts w:eastAsia="Calibri" w:cs="Times New Roman"/>
          <w:kern w:val="2"/>
          <w:szCs w:val="18"/>
          <w:lang w:eastAsia="en-US" w:bidi="ar-SA"/>
        </w:rPr>
        <w:t>.</w:t>
      </w: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</w:t>
      </w:r>
    </w:p>
    <w:p w:rsidR="00516A3F" w:rsidP="00516A3F" w:rsidRDefault="00516A3F" w14:paraId="3D522503" w14:textId="77777777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  <w:r w:rsidRPr="00DB37C5">
        <w:rPr>
          <w:rFonts w:eastAsia="Calibri" w:cs="Times New Roman"/>
          <w:kern w:val="2"/>
          <w:szCs w:val="18"/>
          <w:lang w:eastAsia="en-US" w:bidi="ar-SA"/>
        </w:rPr>
        <w:t>De verleningsbrieven voor de instelling- en projectsubsidie van het ministerie van VWS aan het Voedingscentrum in 2026 zijn bijgevoegd.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 Het betreft 1) de initiële verlening van de instellingssubsidie van </w:t>
      </w:r>
      <w:r w:rsidRPr="00DB37C5">
        <w:rPr>
          <w:color w:val="000000"/>
          <w:szCs w:val="18"/>
        </w:rPr>
        <w:t>€</w:t>
      </w:r>
      <w:r>
        <w:rPr>
          <w:color w:val="000000"/>
          <w:szCs w:val="18"/>
        </w:rPr>
        <w:t>4.137.276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 en 2) de initiële verlening van de projectsubsidie van </w:t>
      </w:r>
      <w:r w:rsidRPr="00DB37C5">
        <w:rPr>
          <w:color w:val="000000"/>
          <w:szCs w:val="18"/>
        </w:rPr>
        <w:t>€</w:t>
      </w:r>
      <w:r>
        <w:rPr>
          <w:color w:val="000000"/>
          <w:szCs w:val="18"/>
        </w:rPr>
        <w:t xml:space="preserve">2.185.000 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en 3) de herziening van de instellingsubsidie als gevolg van het uitkeren van de LPO 2025 van </w:t>
      </w:r>
      <w:r w:rsidRPr="00DB37C5">
        <w:rPr>
          <w:color w:val="000000"/>
          <w:szCs w:val="18"/>
        </w:rPr>
        <w:t>€</w:t>
      </w:r>
      <w:r>
        <w:rPr>
          <w:color w:val="000000"/>
          <w:szCs w:val="18"/>
        </w:rPr>
        <w:t xml:space="preserve">145.792. </w:t>
      </w:r>
    </w:p>
    <w:p w:rsidR="00516A3F" w:rsidP="00516A3F" w:rsidRDefault="00516A3F" w14:paraId="1362AB33" w14:textId="6AAC6A19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Het Voedingscentrum ontvangt van VWS subsidie voor de coördinatie en uitvoering van het </w:t>
      </w:r>
      <w:proofErr w:type="spellStart"/>
      <w:r w:rsidRPr="00DB37C5">
        <w:rPr>
          <w:rFonts w:eastAsia="Calibri" w:cs="Times New Roman"/>
          <w:kern w:val="2"/>
          <w:szCs w:val="18"/>
          <w:lang w:eastAsia="en-US" w:bidi="ar-SA"/>
        </w:rPr>
        <w:t>leefstijlbrede</w:t>
      </w:r>
      <w:proofErr w:type="spellEnd"/>
      <w:r w:rsidRPr="00DB37C5">
        <w:rPr>
          <w:rFonts w:eastAsia="Calibri" w:cs="Times New Roman"/>
          <w:kern w:val="2"/>
          <w:szCs w:val="18"/>
          <w:lang w:eastAsia="en-US" w:bidi="ar-SA"/>
        </w:rPr>
        <w:t xml:space="preserve"> programma de Gezonde Kinderopvang. 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Net zoals bij de beantwoording van de </w:t>
      </w:r>
      <w:r w:rsidR="00EA5C1A">
        <w:rPr>
          <w:rFonts w:eastAsia="Calibri" w:cs="Times New Roman"/>
          <w:kern w:val="2"/>
          <w:szCs w:val="18"/>
          <w:lang w:eastAsia="en-US" w:bidi="ar-SA"/>
        </w:rPr>
        <w:t>K</w:t>
      </w:r>
      <w:r>
        <w:rPr>
          <w:rFonts w:eastAsia="Calibri" w:cs="Times New Roman"/>
          <w:kern w:val="2"/>
          <w:szCs w:val="18"/>
          <w:lang w:eastAsia="en-US" w:bidi="ar-SA"/>
        </w:rPr>
        <w:t>amervragen over de 1</w:t>
      </w:r>
      <w:r w:rsidRPr="00C65E36">
        <w:rPr>
          <w:rFonts w:eastAsia="Calibri" w:cs="Times New Roman"/>
          <w:kern w:val="2"/>
          <w:szCs w:val="18"/>
          <w:vertAlign w:val="superscript"/>
          <w:lang w:eastAsia="en-US" w:bidi="ar-SA"/>
        </w:rPr>
        <w:t>e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 suppletoire begroting VWS 2026 is dit bedrag apart benoemd. </w:t>
      </w:r>
      <w:r w:rsidRPr="00DB37C5">
        <w:rPr>
          <w:rFonts w:eastAsia="Calibri" w:cs="Times New Roman"/>
          <w:kern w:val="2"/>
          <w:szCs w:val="18"/>
          <w:lang w:eastAsia="en-US" w:bidi="ar-SA"/>
        </w:rPr>
        <w:t>Deze subsidie is specifiek bestemd voor dit programma en bedraagt in 2026 € 872.600.</w:t>
      </w:r>
      <w:r>
        <w:rPr>
          <w:rFonts w:eastAsia="Calibri" w:cs="Times New Roman"/>
          <w:kern w:val="2"/>
          <w:szCs w:val="18"/>
          <w:lang w:eastAsia="en-US" w:bidi="ar-SA"/>
        </w:rPr>
        <w:t xml:space="preserve"> Dit bedrag is onderdeel van de initiële verlening van de instellingssubsidie van </w:t>
      </w:r>
      <w:r w:rsidRPr="00DB37C5">
        <w:rPr>
          <w:color w:val="000000"/>
          <w:szCs w:val="18"/>
        </w:rPr>
        <w:t>€</w:t>
      </w:r>
      <w:r>
        <w:rPr>
          <w:color w:val="000000"/>
          <w:szCs w:val="18"/>
        </w:rPr>
        <w:t xml:space="preserve">4.137.276. </w:t>
      </w:r>
    </w:p>
    <w:p w:rsidRPr="00DB37C5" w:rsidR="003C0299" w:rsidP="00DB37C5" w:rsidRDefault="00516A3F" w14:paraId="3C3C53EC" w14:textId="62A78EAB">
      <w:pPr>
        <w:pStyle w:val="Geenafstand"/>
        <w:suppressAutoHyphens/>
        <w:rPr>
          <w:rFonts w:ascii="Verdana" w:hAnsi="Verdana"/>
          <w:b/>
          <w:bCs/>
          <w:sz w:val="18"/>
          <w:szCs w:val="18"/>
        </w:rPr>
      </w:pP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Onderstaande tabel geeft de bedragen die het Voedingscentrum afgelopen jaren heeft ontvangen van VWS en LVVN</w:t>
      </w:r>
      <w:r w:rsidRPr="00DE3A4E" w:rsidR="004B56E7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weer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. </w:t>
      </w:r>
      <w:r w:rsidRPr="00DE3A4E" w:rsidR="00EA5C1A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De eerste </w:t>
      </w:r>
      <w:r w:rsidRPr="00DE3A4E" w:rsidR="00D77464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k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olom</w:t>
      </w:r>
      <w:r w:rsidRPr="00DE3A4E" w:rsidR="00D77464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geeft het bedrag van de instellingssubsidie VWS excl. Gezonde Kinderopvang en de projectsubsidie VWS aan. </w:t>
      </w:r>
      <w:r w:rsidRPr="00DE3A4E" w:rsidR="004B56E7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Kolom 2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</w:t>
      </w:r>
      <w:r w:rsidRPr="00DE3A4E" w:rsidR="004B56E7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bevat het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bedrag van het programma Gezonde Kinderopvang. </w:t>
      </w:r>
      <w:r w:rsidRPr="00DE3A4E" w:rsidR="004B56E7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Kolom 3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laat het totaal bedrag van het </w:t>
      </w:r>
      <w:r w:rsidRPr="00DE3A4E" w:rsidR="00EA5C1A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>ministerie</w:t>
      </w:r>
      <w:r w:rsidRPr="00DE3A4E">
        <w:rPr>
          <w:rFonts w:ascii="Verdana" w:hAnsi="Verdana" w:eastAsia="DejaVu Sans" w:cs="Lohit Hindi"/>
          <w:color w:val="000000"/>
          <w:kern w:val="3"/>
          <w:sz w:val="18"/>
          <w:szCs w:val="18"/>
          <w:lang w:eastAsia="zh-CN" w:bidi="hi-IN"/>
        </w:rPr>
        <w:t xml:space="preserve"> van LVVN aan het voedingscentrum zien.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2061"/>
        <w:gridCol w:w="2168"/>
        <w:gridCol w:w="2312"/>
      </w:tblGrid>
      <w:tr w:rsidRPr="00DB37C5" w:rsidR="003556D1" w:rsidTr="00D77464" w14:paraId="5FB86A42" w14:textId="77777777">
        <w:trPr>
          <w:trHeight w:val="375"/>
        </w:trPr>
        <w:tc>
          <w:tcPr>
            <w:tcW w:w="988" w:type="dxa"/>
          </w:tcPr>
          <w:p w:rsidRPr="00DB37C5" w:rsidR="003556D1" w:rsidP="00DB37C5" w:rsidRDefault="003556D1" w14:paraId="716C4C10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61" w:type="dxa"/>
            <w:vAlign w:val="bottom"/>
          </w:tcPr>
          <w:p w:rsidR="003556D1" w:rsidP="00DB37C5" w:rsidRDefault="003556D1" w14:paraId="24FC6199" w14:textId="77777777">
            <w:pPr>
              <w:pStyle w:val="Geenafstand"/>
              <w:suppressAutoHyphens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VWS</w:t>
            </w:r>
            <w:r w:rsidR="00516A3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Pr="00D77464" w:rsidR="00516A3F" w:rsidP="00DB37C5" w:rsidRDefault="00516A3F" w14:paraId="62AEFF04" w14:textId="43B75CB0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(Instellingssubsidie excl. Gezonde Kinderopvang en</w:t>
            </w:r>
            <w:r w:rsidR="00D77464">
              <w:rPr>
                <w:rFonts w:ascii="Verdana" w:hAnsi="Verdana"/>
                <w:sz w:val="18"/>
                <w:szCs w:val="18"/>
              </w:rPr>
              <w:t xml:space="preserve"> de</w:t>
            </w:r>
            <w:r>
              <w:rPr>
                <w:rFonts w:ascii="Verdana" w:hAnsi="Verdana"/>
                <w:sz w:val="18"/>
                <w:szCs w:val="18"/>
              </w:rPr>
              <w:t xml:space="preserve"> projectsubsidie)</w:t>
            </w:r>
          </w:p>
        </w:tc>
        <w:tc>
          <w:tcPr>
            <w:tcW w:w="2168" w:type="dxa"/>
          </w:tcPr>
          <w:p w:rsidR="003556D1" w:rsidP="00DB37C5" w:rsidRDefault="003556D1" w14:paraId="37E0054F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VWS Programma Gezonde Kinderopvang</w:t>
            </w:r>
          </w:p>
          <w:p w:rsidRPr="00D77464" w:rsidR="00516A3F" w:rsidP="00DB37C5" w:rsidRDefault="00516A3F" w14:paraId="1B53ABAC" w14:textId="6D980835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(onderdeel van de instellingssubsidie)</w:t>
            </w:r>
          </w:p>
        </w:tc>
        <w:tc>
          <w:tcPr>
            <w:tcW w:w="2312" w:type="dxa"/>
          </w:tcPr>
          <w:p w:rsidRPr="00DB37C5" w:rsidR="003556D1" w:rsidP="00DB37C5" w:rsidRDefault="003556D1" w14:paraId="6E7A2A5F" w14:textId="0590B3F0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/>
                <w:b/>
                <w:bCs/>
                <w:sz w:val="18"/>
                <w:szCs w:val="18"/>
              </w:rPr>
              <w:t>LVVN</w:t>
            </w:r>
          </w:p>
        </w:tc>
      </w:tr>
      <w:tr w:rsidRPr="00DB37C5" w:rsidR="003556D1" w:rsidTr="00D77464" w14:paraId="506257C5" w14:textId="77777777">
        <w:trPr>
          <w:trHeight w:val="337"/>
        </w:trPr>
        <w:tc>
          <w:tcPr>
            <w:tcW w:w="988" w:type="dxa"/>
            <w:vAlign w:val="bottom"/>
          </w:tcPr>
          <w:p w:rsidRPr="00DB37C5" w:rsidR="003556D1" w:rsidP="003556D1" w:rsidRDefault="003556D1" w14:paraId="40D1479C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061" w:type="dxa"/>
          </w:tcPr>
          <w:p w:rsidRPr="00DB37C5" w:rsidR="003556D1" w:rsidP="003556D1" w:rsidRDefault="003556D1" w14:paraId="37B4F926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€ 5.900.000 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7E8A7618" w14:textId="705D46E2">
            <w:pPr>
              <w:pStyle w:val="Geenafstand"/>
              <w:suppressAutoHyphens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232.819 </w:t>
            </w:r>
          </w:p>
        </w:tc>
        <w:tc>
          <w:tcPr>
            <w:tcW w:w="2312" w:type="dxa"/>
          </w:tcPr>
          <w:p w:rsidRPr="00DB37C5" w:rsidR="003556D1" w:rsidP="003556D1" w:rsidRDefault="003556D1" w14:paraId="34C6F99A" w14:textId="73EDA2C6">
            <w:pPr>
              <w:pStyle w:val="Geenafstand"/>
              <w:suppressAutoHyphens/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>€ 2.400.000</w:t>
            </w:r>
          </w:p>
        </w:tc>
      </w:tr>
      <w:tr w:rsidRPr="00DB37C5" w:rsidR="003556D1" w:rsidTr="00D77464" w14:paraId="1DAA288E" w14:textId="77777777">
        <w:trPr>
          <w:trHeight w:val="335"/>
        </w:trPr>
        <w:tc>
          <w:tcPr>
            <w:tcW w:w="988" w:type="dxa"/>
            <w:vAlign w:val="bottom"/>
          </w:tcPr>
          <w:p w:rsidRPr="00DB37C5" w:rsidR="003556D1" w:rsidP="003556D1" w:rsidRDefault="003556D1" w14:paraId="67CDFDB3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061" w:type="dxa"/>
          </w:tcPr>
          <w:p w:rsidRPr="00DB37C5" w:rsidR="003556D1" w:rsidP="003556D1" w:rsidRDefault="003556D1" w14:paraId="648AB3C3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€ 5.500.000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042352EB" w14:textId="3EF5BA85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€ 416.881 </w:t>
            </w:r>
          </w:p>
        </w:tc>
        <w:tc>
          <w:tcPr>
            <w:tcW w:w="2312" w:type="dxa"/>
          </w:tcPr>
          <w:p w:rsidRPr="00DB37C5" w:rsidR="003556D1" w:rsidP="003556D1" w:rsidRDefault="003556D1" w14:paraId="381F23B8" w14:textId="20E173C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>€ 3.200.000</w:t>
            </w:r>
          </w:p>
        </w:tc>
      </w:tr>
      <w:tr w:rsidRPr="00DB37C5" w:rsidR="003556D1" w:rsidTr="00D77464" w14:paraId="30CD888E" w14:textId="77777777">
        <w:trPr>
          <w:trHeight w:val="355"/>
        </w:trPr>
        <w:tc>
          <w:tcPr>
            <w:tcW w:w="988" w:type="dxa"/>
            <w:vAlign w:val="bottom"/>
          </w:tcPr>
          <w:p w:rsidRPr="00DB37C5" w:rsidR="003556D1" w:rsidP="003556D1" w:rsidRDefault="003556D1" w14:paraId="23E299D8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061" w:type="dxa"/>
          </w:tcPr>
          <w:p w:rsidRPr="00DB37C5" w:rsidR="003556D1" w:rsidP="003556D1" w:rsidRDefault="003556D1" w14:paraId="4734A72B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€ 5.800.000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17C22F96" w14:textId="3C9F8B45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€ 634.945 </w:t>
            </w:r>
          </w:p>
        </w:tc>
        <w:tc>
          <w:tcPr>
            <w:tcW w:w="2312" w:type="dxa"/>
          </w:tcPr>
          <w:p w:rsidRPr="00DB37C5" w:rsidR="003556D1" w:rsidP="003556D1" w:rsidRDefault="003556D1" w14:paraId="49FE0333" w14:textId="5A30A8A2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€ </w:t>
            </w:r>
            <w:r w:rsidRPr="00DB37C5">
              <w:rPr>
                <w:rFonts w:ascii="Verdana" w:hAnsi="Verdana"/>
                <w:sz w:val="18"/>
                <w:szCs w:val="18"/>
              </w:rPr>
              <w:t>2.900.000</w:t>
            </w:r>
          </w:p>
        </w:tc>
      </w:tr>
      <w:tr w:rsidRPr="00DB37C5" w:rsidR="003556D1" w:rsidTr="00D77464" w14:paraId="6C943657" w14:textId="77777777">
        <w:trPr>
          <w:trHeight w:val="355"/>
        </w:trPr>
        <w:tc>
          <w:tcPr>
            <w:tcW w:w="988" w:type="dxa"/>
            <w:vAlign w:val="bottom"/>
          </w:tcPr>
          <w:p w:rsidRPr="00DB37C5" w:rsidR="003556D1" w:rsidP="003556D1" w:rsidRDefault="003556D1" w14:paraId="57FC7EEF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61" w:type="dxa"/>
          </w:tcPr>
          <w:p w:rsidRPr="00DB37C5" w:rsidR="003556D1" w:rsidP="003556D1" w:rsidRDefault="003556D1" w14:paraId="0C9E7E61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€ 6.700.000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47AE3ACA" w14:textId="0515FC69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€ 828.107 </w:t>
            </w:r>
          </w:p>
        </w:tc>
        <w:tc>
          <w:tcPr>
            <w:tcW w:w="2312" w:type="dxa"/>
          </w:tcPr>
          <w:p w:rsidRPr="00DB37C5" w:rsidR="003556D1" w:rsidP="003556D1" w:rsidRDefault="003556D1" w14:paraId="376303C4" w14:textId="0FA85414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€ 3.400.000</w:t>
            </w:r>
          </w:p>
        </w:tc>
      </w:tr>
      <w:tr w:rsidRPr="00DB37C5" w:rsidR="003556D1" w:rsidTr="00D77464" w14:paraId="0D43EF02" w14:textId="77777777">
        <w:trPr>
          <w:trHeight w:val="335"/>
        </w:trPr>
        <w:tc>
          <w:tcPr>
            <w:tcW w:w="988" w:type="dxa"/>
            <w:vAlign w:val="bottom"/>
          </w:tcPr>
          <w:p w:rsidRPr="00DB37C5" w:rsidR="003556D1" w:rsidP="003556D1" w:rsidRDefault="003556D1" w14:paraId="0CF59408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061" w:type="dxa"/>
          </w:tcPr>
          <w:p w:rsidRPr="00DB37C5" w:rsidR="003556D1" w:rsidP="003556D1" w:rsidRDefault="003556D1" w14:paraId="443CA417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€ 7.000.000 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0CA42427" w14:textId="1D9790C8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650.139 </w:t>
            </w:r>
          </w:p>
        </w:tc>
        <w:tc>
          <w:tcPr>
            <w:tcW w:w="2312" w:type="dxa"/>
          </w:tcPr>
          <w:p w:rsidRPr="00DB37C5" w:rsidR="003556D1" w:rsidP="003556D1" w:rsidRDefault="003556D1" w14:paraId="656FCE23" w14:textId="021221B7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€ 4.350.000</w:t>
            </w:r>
          </w:p>
        </w:tc>
      </w:tr>
      <w:tr w:rsidRPr="00DB37C5" w:rsidR="003556D1" w:rsidTr="00D77464" w14:paraId="5A4A55D8" w14:textId="77777777">
        <w:trPr>
          <w:trHeight w:val="355"/>
        </w:trPr>
        <w:tc>
          <w:tcPr>
            <w:tcW w:w="988" w:type="dxa"/>
            <w:vAlign w:val="bottom"/>
          </w:tcPr>
          <w:p w:rsidRPr="00DB37C5" w:rsidR="003556D1" w:rsidP="003556D1" w:rsidRDefault="003556D1" w14:paraId="0234CE7C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061" w:type="dxa"/>
          </w:tcPr>
          <w:p w:rsidRPr="00DB37C5" w:rsidR="003556D1" w:rsidP="003556D1" w:rsidRDefault="003556D1" w14:paraId="3EE22BB6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€ 6.500.000 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2A42F6BC" w14:textId="7875AA32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601.282 </w:t>
            </w:r>
          </w:p>
        </w:tc>
        <w:tc>
          <w:tcPr>
            <w:tcW w:w="2312" w:type="dxa"/>
          </w:tcPr>
          <w:p w:rsidRPr="00DB37C5" w:rsidR="003556D1" w:rsidP="003556D1" w:rsidRDefault="003556D1" w14:paraId="05B3B599" w14:textId="100BA844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€ 4.540.000</w:t>
            </w:r>
          </w:p>
        </w:tc>
      </w:tr>
      <w:tr w:rsidRPr="00DB37C5" w:rsidR="003556D1" w:rsidTr="00D77464" w14:paraId="3D7F048A" w14:textId="77777777">
        <w:trPr>
          <w:trHeight w:val="335"/>
        </w:trPr>
        <w:tc>
          <w:tcPr>
            <w:tcW w:w="988" w:type="dxa"/>
            <w:vAlign w:val="bottom"/>
          </w:tcPr>
          <w:p w:rsidRPr="00DB37C5" w:rsidR="003556D1" w:rsidP="003556D1" w:rsidRDefault="003556D1" w14:paraId="70CC2033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061" w:type="dxa"/>
          </w:tcPr>
          <w:p w:rsidRPr="00DB37C5" w:rsidR="003556D1" w:rsidP="003556D1" w:rsidRDefault="003556D1" w14:paraId="61FC3179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€ 6.800.000 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380FD453" w14:textId="58902950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1.035.924 </w:t>
            </w:r>
          </w:p>
        </w:tc>
        <w:tc>
          <w:tcPr>
            <w:tcW w:w="2312" w:type="dxa"/>
          </w:tcPr>
          <w:p w:rsidRPr="00DB37C5" w:rsidR="003556D1" w:rsidP="003556D1" w:rsidRDefault="003556D1" w14:paraId="2302CCFE" w14:textId="6600642C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€ 4.690.000</w:t>
            </w:r>
          </w:p>
        </w:tc>
      </w:tr>
      <w:tr w:rsidRPr="00DB37C5" w:rsidR="003556D1" w:rsidTr="00D77464" w14:paraId="6F6C4CB2" w14:textId="77777777">
        <w:trPr>
          <w:trHeight w:val="355"/>
        </w:trPr>
        <w:tc>
          <w:tcPr>
            <w:tcW w:w="988" w:type="dxa"/>
            <w:vAlign w:val="bottom"/>
          </w:tcPr>
          <w:p w:rsidRPr="00DB37C5" w:rsidR="003556D1" w:rsidP="003556D1" w:rsidRDefault="003556D1" w14:paraId="4CDDFAEC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061" w:type="dxa"/>
          </w:tcPr>
          <w:p w:rsidRPr="00DB37C5" w:rsidR="003556D1" w:rsidP="003556D1" w:rsidRDefault="003556D1" w14:paraId="7AF012F0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€ 7.700.000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10EB2053" w14:textId="628DBDA1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935.000 </w:t>
            </w:r>
          </w:p>
        </w:tc>
        <w:tc>
          <w:tcPr>
            <w:tcW w:w="2312" w:type="dxa"/>
          </w:tcPr>
          <w:p w:rsidRPr="00DB37C5" w:rsidR="003556D1" w:rsidP="003556D1" w:rsidRDefault="003556D1" w14:paraId="67136DE8" w14:textId="52513856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€ 5.650.000</w:t>
            </w:r>
          </w:p>
        </w:tc>
      </w:tr>
      <w:tr w:rsidRPr="00DB37C5" w:rsidR="003556D1" w:rsidTr="00D77464" w14:paraId="4EB9E60F" w14:textId="77777777">
        <w:trPr>
          <w:trHeight w:val="335"/>
        </w:trPr>
        <w:tc>
          <w:tcPr>
            <w:tcW w:w="988" w:type="dxa"/>
            <w:vAlign w:val="bottom"/>
          </w:tcPr>
          <w:p w:rsidRPr="00DB37C5" w:rsidR="003556D1" w:rsidP="003556D1" w:rsidRDefault="003556D1" w14:paraId="28C74CB1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061" w:type="dxa"/>
          </w:tcPr>
          <w:p w:rsidRPr="00DB37C5" w:rsidR="003556D1" w:rsidP="003556D1" w:rsidRDefault="003556D1" w14:paraId="00D5D7E1" w14:textId="77777777">
            <w:pPr>
              <w:pStyle w:val="Geenafstand"/>
              <w:suppressAutoHyphens/>
              <w:rPr>
                <w:rFonts w:ascii="Verdana" w:hAnsi="Verdana"/>
                <w:color w:val="000000"/>
                <w:sz w:val="18"/>
                <w:szCs w:val="18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 xml:space="preserve"> € 7.600.000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E34164" w14:paraId="6DE5A6F6" w14:textId="07D63067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 w:rsidR="003556D1">
              <w:rPr>
                <w:rFonts w:ascii="Verdana" w:hAnsi="Verdana"/>
                <w:color w:val="000000"/>
                <w:sz w:val="18"/>
                <w:szCs w:val="18"/>
              </w:rPr>
              <w:t>€ 896.609,00</w:t>
            </w:r>
          </w:p>
        </w:tc>
        <w:tc>
          <w:tcPr>
            <w:tcW w:w="2312" w:type="dxa"/>
          </w:tcPr>
          <w:p w:rsidRPr="00DB37C5" w:rsidR="003556D1" w:rsidP="003556D1" w:rsidRDefault="003556D1" w14:paraId="26C78158" w14:textId="2743C4E7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€ 5.150.000</w:t>
            </w:r>
          </w:p>
        </w:tc>
      </w:tr>
      <w:tr w:rsidRPr="00DB37C5" w:rsidR="003556D1" w:rsidTr="00D77464" w14:paraId="1C2D7F30" w14:textId="77777777">
        <w:trPr>
          <w:trHeight w:val="254"/>
        </w:trPr>
        <w:tc>
          <w:tcPr>
            <w:tcW w:w="988" w:type="dxa"/>
            <w:vAlign w:val="bottom"/>
          </w:tcPr>
          <w:p w:rsidRPr="00DB37C5" w:rsidR="003556D1" w:rsidP="003556D1" w:rsidRDefault="003556D1" w14:paraId="4CBBB1AA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061" w:type="dxa"/>
            <w:vAlign w:val="bottom"/>
          </w:tcPr>
          <w:p w:rsidRPr="00DB37C5" w:rsidR="003556D1" w:rsidP="003556D1" w:rsidRDefault="003556D1" w14:paraId="579BB19B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>€ 7.500.000</w:t>
            </w:r>
          </w:p>
        </w:tc>
        <w:tc>
          <w:tcPr>
            <w:tcW w:w="2168" w:type="dxa"/>
            <w:vAlign w:val="bottom"/>
          </w:tcPr>
          <w:p w:rsidRPr="003556D1" w:rsidR="003556D1" w:rsidP="003556D1" w:rsidRDefault="003556D1" w14:paraId="0D1A2958" w14:textId="7C70FF82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 €</w:t>
            </w:r>
            <w:r w:rsidR="00E341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D77464">
              <w:rPr>
                <w:rFonts w:ascii="Verdana" w:hAnsi="Verdana"/>
                <w:color w:val="000000"/>
                <w:sz w:val="18"/>
                <w:szCs w:val="18"/>
              </w:rPr>
              <w:t xml:space="preserve">1.022.171 </w:t>
            </w:r>
          </w:p>
        </w:tc>
        <w:tc>
          <w:tcPr>
            <w:tcW w:w="2312" w:type="dxa"/>
          </w:tcPr>
          <w:p w:rsidRPr="00DB37C5" w:rsidR="003556D1" w:rsidP="003556D1" w:rsidRDefault="003556D1" w14:paraId="0AF961E7" w14:textId="1E430B6D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€ 4.600.000</w:t>
            </w:r>
          </w:p>
        </w:tc>
      </w:tr>
      <w:tr w:rsidRPr="00DB37C5" w:rsidR="003556D1" w:rsidTr="00D77464" w14:paraId="2B656A40" w14:textId="77777777">
        <w:trPr>
          <w:trHeight w:val="335"/>
        </w:trPr>
        <w:tc>
          <w:tcPr>
            <w:tcW w:w="988" w:type="dxa"/>
            <w:vAlign w:val="bottom"/>
          </w:tcPr>
          <w:p w:rsidRPr="00DB37C5" w:rsidR="003556D1" w:rsidP="00DB37C5" w:rsidRDefault="003556D1" w14:paraId="1875049E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37C5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061" w:type="dxa"/>
            <w:vAlign w:val="bottom"/>
          </w:tcPr>
          <w:p w:rsidRPr="00DB37C5" w:rsidR="003556D1" w:rsidP="00DB37C5" w:rsidRDefault="003556D1" w14:paraId="5C3EF35E" w14:textId="77777777">
            <w:pPr>
              <w:pStyle w:val="Geenafstand"/>
              <w:suppressAutoHyphens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00DB37C5">
              <w:rPr>
                <w:rFonts w:ascii="Verdana" w:hAnsi="Verdana"/>
                <w:color w:val="000000"/>
                <w:sz w:val="18"/>
                <w:szCs w:val="18"/>
              </w:rPr>
              <w:t>€ 5.595.000</w:t>
            </w:r>
          </w:p>
        </w:tc>
        <w:tc>
          <w:tcPr>
            <w:tcW w:w="2168" w:type="dxa"/>
          </w:tcPr>
          <w:p w:rsidRPr="003556D1" w:rsidR="003556D1" w:rsidP="00DB37C5" w:rsidRDefault="00D77464" w14:paraId="7E87923E" w14:textId="011C664B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556D1" w:rsidR="003556D1">
              <w:rPr>
                <w:rFonts w:ascii="Verdana" w:hAnsi="Verdana"/>
                <w:sz w:val="18"/>
                <w:szCs w:val="18"/>
              </w:rPr>
              <w:t>€ 872.600</w:t>
            </w:r>
          </w:p>
        </w:tc>
        <w:tc>
          <w:tcPr>
            <w:tcW w:w="2312" w:type="dxa"/>
          </w:tcPr>
          <w:p w:rsidRPr="00DB37C5" w:rsidR="003556D1" w:rsidP="00DB37C5" w:rsidRDefault="003556D1" w14:paraId="760B5269" w14:textId="3FB0D927">
            <w:pPr>
              <w:pStyle w:val="Geenafstand"/>
              <w:suppressAutoHyphens/>
              <w:rPr>
                <w:rFonts w:ascii="Verdana" w:hAnsi="Verdana"/>
                <w:sz w:val="18"/>
                <w:szCs w:val="18"/>
              </w:rPr>
            </w:pPr>
            <w:r w:rsidRPr="00DB37C5">
              <w:rPr>
                <w:rFonts w:ascii="Verdana" w:hAnsi="Verdana"/>
                <w:sz w:val="18"/>
                <w:szCs w:val="18"/>
              </w:rPr>
              <w:t>€ 4.120.000</w:t>
            </w:r>
          </w:p>
        </w:tc>
      </w:tr>
    </w:tbl>
    <w:p w:rsidRPr="00DB37C5" w:rsidR="00A86C17" w:rsidP="00DB37C5" w:rsidRDefault="00A86C17" w14:paraId="6CA9E680" w14:textId="77777777">
      <w:pPr>
        <w:widowControl/>
        <w:autoSpaceDN/>
        <w:spacing w:after="160" w:line="259" w:lineRule="auto"/>
        <w:textAlignment w:val="auto"/>
        <w:rPr>
          <w:rFonts w:eastAsia="Calibri" w:cs="Times New Roman"/>
          <w:kern w:val="2"/>
          <w:szCs w:val="18"/>
          <w:lang w:eastAsia="en-US" w:bidi="ar-SA"/>
        </w:rPr>
      </w:pPr>
    </w:p>
    <w:p w:rsidRPr="00DB37C5" w:rsidR="00892F00" w:rsidP="00DB37C5" w:rsidRDefault="00072960" w14:paraId="51418344" w14:textId="77777777">
      <w:pPr>
        <w:spacing w:line="240" w:lineRule="atLeast"/>
        <w:rPr>
          <w:kern w:val="0"/>
          <w:szCs w:val="18"/>
        </w:rPr>
      </w:pPr>
      <w:r w:rsidRPr="00DB37C5">
        <w:rPr>
          <w:kern w:val="0"/>
          <w:szCs w:val="18"/>
        </w:rPr>
        <w:t>Hoogachtend,</w:t>
      </w:r>
    </w:p>
    <w:p w:rsidRPr="00DB37C5" w:rsidR="003A0D60" w:rsidP="00DB37C5" w:rsidRDefault="003A0D60" w14:paraId="59559D6C" w14:textId="77777777">
      <w:pPr>
        <w:spacing w:line="240" w:lineRule="atLeast"/>
        <w:rPr>
          <w:kern w:val="0"/>
          <w:szCs w:val="18"/>
        </w:rPr>
      </w:pPr>
    </w:p>
    <w:p w:rsidRPr="00DB37C5" w:rsidR="00DB37C5" w:rsidP="00DB37C5" w:rsidRDefault="00072960" w14:paraId="7F8BF13F" w14:textId="77777777">
      <w:pPr>
        <w:spacing w:line="240" w:lineRule="atLeast"/>
        <w:rPr>
          <w:szCs w:val="18"/>
        </w:rPr>
      </w:pPr>
      <w:r w:rsidRPr="00DB37C5">
        <w:rPr>
          <w:szCs w:val="18"/>
        </w:rPr>
        <w:t>de minister van Volksgezondheid,</w:t>
      </w:r>
    </w:p>
    <w:p w:rsidRPr="00DB37C5" w:rsidR="00AC34C9" w:rsidP="00DB37C5" w:rsidRDefault="00072960" w14:paraId="40A00E3D" w14:textId="0F59C2C0">
      <w:pPr>
        <w:spacing w:line="240" w:lineRule="atLeast"/>
        <w:rPr>
          <w:szCs w:val="18"/>
        </w:rPr>
      </w:pPr>
      <w:r w:rsidRPr="00DB37C5">
        <w:rPr>
          <w:szCs w:val="18"/>
        </w:rPr>
        <w:t>Welzijn en Sport,</w:t>
      </w:r>
    </w:p>
    <w:p w:rsidRPr="00DB37C5" w:rsidR="00AC34C9" w:rsidP="00DB37C5" w:rsidRDefault="00AC34C9" w14:paraId="574F096F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Pr="00DB37C5" w:rsidR="00DB37C5" w:rsidP="00DB37C5" w:rsidRDefault="00DB37C5" w14:paraId="024C0E11" w14:textId="77777777">
      <w:pPr>
        <w:spacing w:line="240" w:lineRule="atLeast"/>
        <w:rPr>
          <w:szCs w:val="18"/>
        </w:rPr>
      </w:pPr>
    </w:p>
    <w:p w:rsidRPr="00DB37C5" w:rsidR="00DB37C5" w:rsidP="00DB37C5" w:rsidRDefault="00DB37C5" w14:paraId="05202D81" w14:textId="77777777">
      <w:pPr>
        <w:spacing w:line="240" w:lineRule="atLeast"/>
        <w:rPr>
          <w:szCs w:val="18"/>
        </w:rPr>
      </w:pPr>
    </w:p>
    <w:p w:rsidRPr="00DB37C5" w:rsidR="00AC34C9" w:rsidP="00DB37C5" w:rsidRDefault="00072960" w14:paraId="0E29C7E9" w14:textId="46CB6CF7">
      <w:pPr>
        <w:spacing w:line="240" w:lineRule="atLeast"/>
        <w:rPr>
          <w:szCs w:val="18"/>
        </w:rPr>
      </w:pPr>
      <w:r w:rsidRPr="00DB37C5">
        <w:rPr>
          <w:szCs w:val="18"/>
        </w:rPr>
        <w:cr/>
      </w:r>
      <w:r w:rsidRPr="00DB37C5">
        <w:rPr>
          <w:szCs w:val="18"/>
        </w:rPr>
        <w:cr/>
      </w:r>
    </w:p>
    <w:p w:rsidRPr="00DB37C5" w:rsidR="00AC34C9" w:rsidP="00DB37C5" w:rsidRDefault="00072960" w14:paraId="73E6EE4A" w14:textId="77777777">
      <w:pPr>
        <w:spacing w:line="240" w:lineRule="atLeast"/>
        <w:rPr>
          <w:szCs w:val="18"/>
        </w:rPr>
      </w:pPr>
      <w:r w:rsidRPr="00DB37C5">
        <w:rPr>
          <w:szCs w:val="18"/>
        </w:rPr>
        <w:t>Sophie Hermans</w:t>
      </w:r>
    </w:p>
    <w:p w:rsidRPr="00DB37C5" w:rsidR="00AC34C9" w:rsidP="00DB37C5" w:rsidRDefault="00AC34C9" w14:paraId="7D507302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sectPr w:rsidRPr="00DB37C5" w:rsidR="00AC34C9" w:rsidSect="00CC6C89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6B9A" w14:textId="77777777" w:rsidR="00B82CBB" w:rsidRDefault="00B82CBB">
      <w:pPr>
        <w:spacing w:line="240" w:lineRule="auto"/>
      </w:pPr>
      <w:r>
        <w:separator/>
      </w:r>
    </w:p>
  </w:endnote>
  <w:endnote w:type="continuationSeparator" w:id="0">
    <w:p w14:paraId="3CD8B9B3" w14:textId="77777777" w:rsidR="00B82CBB" w:rsidRDefault="00B8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87E3" w14:textId="77777777" w:rsidR="003C0299" w:rsidRDefault="00072960">
    <w:pPr>
      <w:pStyle w:val="Voettekst"/>
    </w:pPr>
    <w:r w:rsidRPr="003C0299">
      <w:rPr>
        <w:vertAlign w:val="superscript"/>
      </w:rPr>
      <w:t>1</w:t>
    </w:r>
    <w:r>
      <w:t xml:space="preserve"> </w:t>
    </w:r>
    <w:hyperlink r:id="rId1" w:history="1">
      <w:r w:rsidR="005E7472" w:rsidRPr="005E7472">
        <w:rPr>
          <w:rStyle w:val="Hyperlink"/>
          <w:sz w:val="14"/>
          <w:szCs w:val="18"/>
        </w:rPr>
        <w:t>https://open.overheid.nl/documenten/9de5d583-effb-491b-8468-b92fa488aeb9/</w:t>
      </w:r>
    </w:hyperlink>
    <w:r w:rsidR="005E7472" w:rsidRPr="005E7472">
      <w:rPr>
        <w:sz w:val="14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8F35" w14:textId="77777777" w:rsidR="00B82CBB" w:rsidRDefault="00B82CBB">
      <w:pPr>
        <w:spacing w:line="240" w:lineRule="auto"/>
      </w:pPr>
      <w:r>
        <w:separator/>
      </w:r>
    </w:p>
  </w:footnote>
  <w:footnote w:type="continuationSeparator" w:id="0">
    <w:p w14:paraId="730A8A4F" w14:textId="77777777" w:rsidR="00B82CBB" w:rsidRDefault="00B82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70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54"/>
    </w:tblGrid>
    <w:tr w:rsidR="00B850F8" w14:paraId="22C9A567" w14:textId="77777777" w:rsidTr="00DB37C5">
      <w:trPr>
        <w:trHeight w:hRule="exact" w:val="198"/>
      </w:trPr>
      <w:tc>
        <w:tcPr>
          <w:tcW w:w="1134" w:type="dxa"/>
        </w:tcPr>
        <w:p w14:paraId="291CB3BF" w14:textId="77777777" w:rsidR="00250939" w:rsidRDefault="00250939" w:rsidP="00DB37C5">
          <w:pPr>
            <w:pStyle w:val="Huisstijl-Gegevenskop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954" w:type="dxa"/>
        </w:tcPr>
        <w:p w14:paraId="4D286C25" w14:textId="77777777" w:rsidR="00250939" w:rsidRDefault="00250939" w:rsidP="00DB37C5">
          <w:pPr>
            <w:pStyle w:val="Huisstijl-Gegevens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B850F8" w14:paraId="0DDADD29" w14:textId="77777777" w:rsidTr="00DB37C5">
      <w:tc>
        <w:tcPr>
          <w:tcW w:w="1134" w:type="dxa"/>
        </w:tcPr>
        <w:p w14:paraId="2CDB31B7" w14:textId="77777777" w:rsidR="00250939" w:rsidRDefault="00072960" w:rsidP="00DB37C5">
          <w:pPr>
            <w:pStyle w:val="Huisstijl-Datumenbetreft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54" w:type="dxa"/>
        </w:tcPr>
        <w:p w14:paraId="700F1664" w14:textId="29C7ED96" w:rsidR="00250939" w:rsidRDefault="00DE3A4E" w:rsidP="00DB37C5">
          <w:pPr>
            <w:pStyle w:val="Huisstijl-Datumenbetreft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18 juni 2026</w:t>
          </w:r>
        </w:p>
      </w:tc>
    </w:tr>
    <w:tr w:rsidR="00B850F8" w14:paraId="6EB1FAA9" w14:textId="77777777" w:rsidTr="00DB37C5">
      <w:tc>
        <w:tcPr>
          <w:tcW w:w="1134" w:type="dxa"/>
        </w:tcPr>
        <w:p w14:paraId="206337DA" w14:textId="77777777" w:rsidR="00250939" w:rsidRDefault="00072960" w:rsidP="00DB37C5">
          <w:pPr>
            <w:pStyle w:val="Huisstijl-Datumenbetreft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954" w:type="dxa"/>
        </w:tcPr>
        <w:p w14:paraId="19626463" w14:textId="77777777" w:rsidR="00250939" w:rsidRDefault="00072960" w:rsidP="00DB37C5">
          <w:pPr>
            <w:pStyle w:val="Huisstijl-Datumenbetreft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Afhandelen toezegging cd Leefstijlpreventie 23 april 2026: toesturen verleningsbrief subsidie Voedingscentrum</w:t>
          </w:r>
        </w:p>
      </w:tc>
    </w:tr>
    <w:tr w:rsidR="00B850F8" w14:paraId="4B0C05E3" w14:textId="77777777" w:rsidTr="00DB37C5">
      <w:trPr>
        <w:trHeight w:hRule="exact" w:val="170"/>
      </w:trPr>
      <w:tc>
        <w:tcPr>
          <w:tcW w:w="1134" w:type="dxa"/>
        </w:tcPr>
        <w:p w14:paraId="3CEA1749" w14:textId="77777777" w:rsidR="00250939" w:rsidRDefault="00250939" w:rsidP="00DB37C5">
          <w:pPr>
            <w:pStyle w:val="Huisstijl-Gegevenskop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954" w:type="dxa"/>
        </w:tcPr>
        <w:p w14:paraId="7B8C28F4" w14:textId="77777777" w:rsidR="00250939" w:rsidRDefault="00250939" w:rsidP="00DB37C5">
          <w:pPr>
            <w:pStyle w:val="Huisstijl-Gegevens"/>
            <w:framePr w:w="6462" w:hSpace="180" w:wrap="around" w:vAnchor="page" w:hAnchor="page" w:x="1550" w:y="5423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274AA903" w14:textId="77777777" w:rsidR="00250939" w:rsidRDefault="00250939" w:rsidP="00DB37C5">
    <w:pPr>
      <w:framePr w:w="6462" w:hSpace="180" w:wrap="around" w:vAnchor="page" w:hAnchor="page" w:x="1550" w:y="54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76429FDE" w14:textId="6B17AAC0" w:rsidR="005E7472" w:rsidRDefault="0007296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De </w:t>
    </w:r>
    <w:r w:rsidR="00DB37C5">
      <w:t>V</w:t>
    </w:r>
    <w:r>
      <w:t xml:space="preserve">oorzitter van de Tweede Kamer </w:t>
    </w:r>
  </w:p>
  <w:p w14:paraId="74FC084C" w14:textId="77777777" w:rsidR="00250939" w:rsidRDefault="0007296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Staten-Generaal</w:t>
    </w:r>
  </w:p>
  <w:p w14:paraId="03D7472C" w14:textId="77777777" w:rsidR="00250939" w:rsidRDefault="0007296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Postbus 20018 </w:t>
    </w:r>
  </w:p>
  <w:p w14:paraId="74D20453" w14:textId="77777777" w:rsidR="00250939" w:rsidRDefault="0007296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2500 EA  Den Haag</w:t>
    </w:r>
  </w:p>
  <w:p w14:paraId="37FCDDD6" w14:textId="77777777" w:rsidR="00250939" w:rsidRDefault="0007296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7AD733FB" w14:textId="33AE6656" w:rsidR="00250939" w:rsidRDefault="0007296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4144" behindDoc="1" locked="0" layoutInCell="1" allowOverlap="1" wp14:anchorId="3519D95D" wp14:editId="3BB49EB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3120" behindDoc="0" locked="0" layoutInCell="1" allowOverlap="1" wp14:anchorId="1B3911AC" wp14:editId="7767A26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30A0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CDA4ED" wp14:editId="58BF084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44844097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2464F" w14:textId="77777777" w:rsidR="00250939" w:rsidRPr="002508FA" w:rsidRDefault="00072960" w:rsidP="008A5601">
                          <w:pPr>
                            <w:pStyle w:val="Huisstijl-Afzendgegevenskop"/>
                          </w:pPr>
                          <w:r>
                            <w:t>Di</w:t>
                          </w:r>
                          <w:r w:rsidR="008A5601">
                            <w:t>rectie Voeding, Gezondheidsbescherming en Preventie</w:t>
                          </w:r>
                        </w:p>
                        <w:p w14:paraId="4D8015D9" w14:textId="77777777" w:rsidR="00250939" w:rsidRPr="00BD0479" w:rsidRDefault="00072960">
                          <w:pPr>
                            <w:pStyle w:val="Huisstijl-AfzendgegevensW1"/>
                            <w:rPr>
                              <w:b/>
                            </w:rPr>
                          </w:pPr>
                          <w:r w:rsidRPr="00BD0479">
                            <w:rPr>
                              <w:b/>
                            </w:rPr>
                            <w:t>Bezoekadres</w:t>
                          </w:r>
                        </w:p>
                        <w:p w14:paraId="45D2F4CE" w14:textId="77777777" w:rsidR="00250939" w:rsidRPr="00EF4B10" w:rsidRDefault="00072960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EF4B10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EF4B10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9066DE9" w14:textId="77777777" w:rsidR="00250939" w:rsidRPr="00EF4B10" w:rsidRDefault="00072960" w:rsidP="0040758F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EF4B10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16B34CC7" w14:textId="77777777" w:rsidR="00250939" w:rsidRPr="00EF4B10" w:rsidRDefault="00072960" w:rsidP="0040758F">
                          <w:pPr>
                            <w:pStyle w:val="Huisstijl-Afzendgegevens"/>
                            <w:rPr>
                              <w:lang w:val="de-DE"/>
                            </w:rPr>
                          </w:pPr>
                          <w:r w:rsidRPr="00EF4B10">
                            <w:rPr>
                              <w:lang w:val="de-DE"/>
                            </w:rPr>
                            <w:t>T</w:t>
                          </w:r>
                          <w:r w:rsidRPr="00EF4B10">
                            <w:rPr>
                              <w:lang w:val="de-DE"/>
                            </w:rPr>
                            <w:tab/>
                            <w:t>070 340 79 11</w:t>
                          </w:r>
                        </w:p>
                        <w:p w14:paraId="77952C8E" w14:textId="77777777" w:rsidR="00250939" w:rsidRPr="00DB37C5" w:rsidRDefault="00072960" w:rsidP="0040758F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DB37C5">
                            <w:rPr>
                              <w:lang w:val="en-US"/>
                            </w:rPr>
                            <w:t>F</w:t>
                          </w:r>
                          <w:r w:rsidRPr="00DB37C5">
                            <w:rPr>
                              <w:lang w:val="en-US"/>
                            </w:rPr>
                            <w:tab/>
                            <w:t>070 340 78 34</w:t>
                          </w:r>
                        </w:p>
                        <w:p w14:paraId="30DB419E" w14:textId="77777777" w:rsidR="00250939" w:rsidRPr="00DB37C5" w:rsidRDefault="00072960">
                          <w:pPr>
                            <w:pStyle w:val="Huisstijl-Afzendgegevens"/>
                            <w:rPr>
                              <w:lang w:val="en-US"/>
                            </w:rPr>
                          </w:pPr>
                          <w:r w:rsidRPr="00DB37C5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667111F4" w14:textId="77777777" w:rsidR="00250939" w:rsidRPr="00DB37C5" w:rsidRDefault="00072960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DB37C5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14:paraId="1ACAA964" w14:textId="77777777" w:rsidR="008A5601" w:rsidRPr="00DB37C5" w:rsidRDefault="00072960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 w:rsidRPr="00DB37C5">
                            <w:rPr>
                              <w:lang w:val="en-US"/>
                            </w:rPr>
                            <w:t>4390107-1099241-VGP</w:t>
                          </w:r>
                          <w:r w:rsidRPr="00DB37C5">
                            <w:rPr>
                              <w:lang w:val="en-US"/>
                            </w:rPr>
                            <w:br/>
                          </w:r>
                        </w:p>
                        <w:p w14:paraId="6BD11C72" w14:textId="77777777" w:rsidR="00250939" w:rsidRDefault="00072960">
                          <w:pPr>
                            <w:pStyle w:val="Huisstijl-ReferentiegegevenskopW1"/>
                          </w:pPr>
                          <w:r w:rsidRPr="006C7A9D">
                            <w:t>Bijlage(n)</w:t>
                          </w:r>
                        </w:p>
                        <w:p w14:paraId="503D2751" w14:textId="32A488B5" w:rsidR="004462B1" w:rsidRPr="004462B1" w:rsidRDefault="00DE3A4E" w:rsidP="004462B1">
                          <w:pPr>
                            <w:pStyle w:val="Huisstijl-Referentiegegevens"/>
                          </w:pPr>
                          <w:r>
                            <w:t>3</w:t>
                          </w:r>
                        </w:p>
                        <w:p w14:paraId="551A2976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67B5884E" w14:textId="77777777" w:rsidR="00250939" w:rsidRDefault="00072960">
                          <w:pPr>
                            <w:pStyle w:val="Huisstijl-Algemenevoorwaarden"/>
                          </w:pPr>
                          <w:r w:rsidRPr="006C7A9D"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DA4E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34F2464F" w14:textId="77777777" w:rsidR="00250939" w:rsidRPr="002508FA" w:rsidRDefault="00072960" w:rsidP="008A5601">
                    <w:pPr>
                      <w:pStyle w:val="Huisstijl-Afzendgegevenskop"/>
                    </w:pPr>
                    <w:r>
                      <w:t>Di</w:t>
                    </w:r>
                    <w:r w:rsidR="008A5601">
                      <w:t>rectie Voeding, Gezondheidsbescherming en Preventie</w:t>
                    </w:r>
                  </w:p>
                  <w:p w14:paraId="4D8015D9" w14:textId="77777777" w:rsidR="00250939" w:rsidRPr="00BD0479" w:rsidRDefault="00072960">
                    <w:pPr>
                      <w:pStyle w:val="Huisstijl-AfzendgegevensW1"/>
                      <w:rPr>
                        <w:b/>
                      </w:rPr>
                    </w:pPr>
                    <w:r w:rsidRPr="00BD0479">
                      <w:rPr>
                        <w:b/>
                      </w:rPr>
                      <w:t>Bezoekadres</w:t>
                    </w:r>
                  </w:p>
                  <w:p w14:paraId="45D2F4CE" w14:textId="77777777" w:rsidR="00250939" w:rsidRPr="00EF4B10" w:rsidRDefault="00072960">
                    <w:pPr>
                      <w:pStyle w:val="Huisstijl-Afzendgegevens"/>
                      <w:rPr>
                        <w:lang w:val="de-DE"/>
                      </w:rPr>
                    </w:pPr>
                    <w:proofErr w:type="spellStart"/>
                    <w:r w:rsidRPr="00EF4B10">
                      <w:rPr>
                        <w:lang w:val="de-DE"/>
                      </w:rPr>
                      <w:t>Parnassusplein</w:t>
                    </w:r>
                    <w:proofErr w:type="spellEnd"/>
                    <w:r w:rsidRPr="00EF4B10">
                      <w:rPr>
                        <w:lang w:val="de-DE"/>
                      </w:rPr>
                      <w:t xml:space="preserve"> 5</w:t>
                    </w:r>
                  </w:p>
                  <w:p w14:paraId="49066DE9" w14:textId="77777777" w:rsidR="00250939" w:rsidRPr="00EF4B10" w:rsidRDefault="00072960" w:rsidP="0040758F">
                    <w:pPr>
                      <w:pStyle w:val="Huisstijl-Afzendgegevens"/>
                      <w:rPr>
                        <w:lang w:val="de-DE"/>
                      </w:rPr>
                    </w:pPr>
                    <w:r w:rsidRPr="00EF4B10">
                      <w:rPr>
                        <w:lang w:val="de-DE"/>
                      </w:rPr>
                      <w:t>2511 VX  Den Haag</w:t>
                    </w:r>
                  </w:p>
                  <w:p w14:paraId="16B34CC7" w14:textId="77777777" w:rsidR="00250939" w:rsidRPr="00EF4B10" w:rsidRDefault="00072960" w:rsidP="0040758F">
                    <w:pPr>
                      <w:pStyle w:val="Huisstijl-Afzendgegevens"/>
                      <w:rPr>
                        <w:lang w:val="de-DE"/>
                      </w:rPr>
                    </w:pPr>
                    <w:r w:rsidRPr="00EF4B10">
                      <w:rPr>
                        <w:lang w:val="de-DE"/>
                      </w:rPr>
                      <w:t>T</w:t>
                    </w:r>
                    <w:r w:rsidRPr="00EF4B10">
                      <w:rPr>
                        <w:lang w:val="de-DE"/>
                      </w:rPr>
                      <w:tab/>
                      <w:t>070 340 79 11</w:t>
                    </w:r>
                  </w:p>
                  <w:p w14:paraId="77952C8E" w14:textId="77777777" w:rsidR="00250939" w:rsidRPr="00DB37C5" w:rsidRDefault="00072960" w:rsidP="0040758F">
                    <w:pPr>
                      <w:pStyle w:val="Huisstijl-Afzendgegevens"/>
                      <w:rPr>
                        <w:lang w:val="en-US"/>
                      </w:rPr>
                    </w:pPr>
                    <w:r w:rsidRPr="00DB37C5">
                      <w:rPr>
                        <w:lang w:val="en-US"/>
                      </w:rPr>
                      <w:t>F</w:t>
                    </w:r>
                    <w:r w:rsidRPr="00DB37C5">
                      <w:rPr>
                        <w:lang w:val="en-US"/>
                      </w:rPr>
                      <w:tab/>
                      <w:t>070 340 78 34</w:t>
                    </w:r>
                  </w:p>
                  <w:p w14:paraId="30DB419E" w14:textId="77777777" w:rsidR="00250939" w:rsidRPr="00DB37C5" w:rsidRDefault="00072960">
                    <w:pPr>
                      <w:pStyle w:val="Huisstijl-Afzendgegevens"/>
                      <w:rPr>
                        <w:lang w:val="en-US"/>
                      </w:rPr>
                    </w:pPr>
                    <w:r w:rsidRPr="00DB37C5">
                      <w:rPr>
                        <w:lang w:val="en-US"/>
                      </w:rPr>
                      <w:t>www.rijksoverheid.nl</w:t>
                    </w:r>
                  </w:p>
                  <w:p w14:paraId="667111F4" w14:textId="77777777" w:rsidR="00250939" w:rsidRPr="00DB37C5" w:rsidRDefault="00072960">
                    <w:pPr>
                      <w:pStyle w:val="Huisstijl-ReferentiegegevenskopW2"/>
                      <w:rPr>
                        <w:lang w:val="en-US"/>
                      </w:rPr>
                    </w:pPr>
                    <w:proofErr w:type="spellStart"/>
                    <w:r w:rsidRPr="00DB37C5">
                      <w:rPr>
                        <w:lang w:val="en-US"/>
                      </w:rPr>
                      <w:t>Kenmerk</w:t>
                    </w:r>
                    <w:proofErr w:type="spellEnd"/>
                  </w:p>
                  <w:p w14:paraId="1ACAA964" w14:textId="77777777" w:rsidR="008A5601" w:rsidRPr="00DB37C5" w:rsidRDefault="00072960">
                    <w:pPr>
                      <w:pStyle w:val="Huisstijl-Referentiegegevens"/>
                      <w:rPr>
                        <w:lang w:val="en-US"/>
                      </w:rPr>
                    </w:pPr>
                    <w:r w:rsidRPr="00DB37C5">
                      <w:rPr>
                        <w:lang w:val="en-US"/>
                      </w:rPr>
                      <w:t>4390107-1099241-VGP</w:t>
                    </w:r>
                    <w:r w:rsidRPr="00DB37C5">
                      <w:rPr>
                        <w:lang w:val="en-US"/>
                      </w:rPr>
                      <w:br/>
                    </w:r>
                  </w:p>
                  <w:p w14:paraId="6BD11C72" w14:textId="77777777" w:rsidR="00250939" w:rsidRDefault="00072960">
                    <w:pPr>
                      <w:pStyle w:val="Huisstijl-ReferentiegegevenskopW1"/>
                    </w:pPr>
                    <w:r w:rsidRPr="006C7A9D">
                      <w:t>Bijlage(n)</w:t>
                    </w:r>
                  </w:p>
                  <w:p w14:paraId="503D2751" w14:textId="32A488B5" w:rsidR="004462B1" w:rsidRPr="004462B1" w:rsidRDefault="00DE3A4E" w:rsidP="004462B1">
                    <w:pPr>
                      <w:pStyle w:val="Huisstijl-Referentiegegevens"/>
                    </w:pPr>
                    <w:r>
                      <w:t>3</w:t>
                    </w:r>
                  </w:p>
                  <w:p w14:paraId="551A2976" w14:textId="77777777" w:rsidR="00250939" w:rsidRDefault="00250939">
                    <w:pPr>
                      <w:pStyle w:val="Huisstijl-Referentiegegevens"/>
                    </w:pPr>
                  </w:p>
                  <w:p w14:paraId="67B5884E" w14:textId="77777777" w:rsidR="00250939" w:rsidRDefault="00072960">
                    <w:pPr>
                      <w:pStyle w:val="Huisstijl-Algemenevoorwaarden"/>
                    </w:pPr>
                    <w:r w:rsidRPr="006C7A9D"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0A0E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53D06C5" wp14:editId="242F6D7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15499228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6282D" w14:textId="77777777" w:rsidR="00250939" w:rsidRDefault="0007296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A6364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CA6364">
                            <w:fldChar w:fldCharType="separate"/>
                          </w:r>
                          <w:r w:rsidR="00CA6364">
                            <w:rPr>
                              <w:noProof/>
                            </w:rPr>
                            <w:t>1</w:t>
                          </w:r>
                          <w:r w:rsidR="00CA636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D06C5" id="Text Box 25" o:spid="_x0000_s1027" type="#_x0000_t202" style="position:absolute;margin-left:466.35pt;margin-top:805.15pt;width:99.2pt;height:14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" strokecolor="white">
              <v:textbox inset="0,0,0,0">
                <w:txbxContent>
                  <w:p w14:paraId="03F6282D" w14:textId="77777777" w:rsidR="00250939" w:rsidRDefault="0007296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A6364">
                      <w:fldChar w:fldCharType="begin"/>
                    </w:r>
                    <w:r>
                      <w:instrText xml:space="preserve"> NUMPAGES   \* MERGEFORMAT </w:instrText>
                    </w:r>
                    <w:r w:rsidR="00CA6364">
                      <w:fldChar w:fldCharType="separate"/>
                    </w:r>
                    <w:r w:rsidR="00CA6364">
                      <w:rPr>
                        <w:noProof/>
                      </w:rPr>
                      <w:t>1</w:t>
                    </w:r>
                    <w:r w:rsidR="00CA636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482B" w14:textId="782931C2" w:rsidR="00250939" w:rsidRDefault="00730A0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3971E9" wp14:editId="25F30C3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93966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15A77" w14:textId="77777777" w:rsidR="00250939" w:rsidRDefault="00072960">
                          <w:pPr>
                            <w:pStyle w:val="Huisstijl-ReferentiegegevenskopW2"/>
                          </w:pPr>
                          <w:r>
                            <w:t>K</w:t>
                          </w:r>
                          <w:r w:rsidRPr="006C7A9D">
                            <w:t>enmerk</w:t>
                          </w:r>
                        </w:p>
                        <w:p w14:paraId="08B8395C" w14:textId="77777777" w:rsidR="00C1025E" w:rsidRPr="00420166" w:rsidRDefault="00072960" w:rsidP="00C1025E">
                          <w:pPr>
                            <w:pStyle w:val="Huisstijl-Referentiegegevens"/>
                          </w:pPr>
                          <w:r>
                            <w:t>4390107-1099241-VGP</w:t>
                          </w:r>
                        </w:p>
                        <w:p w14:paraId="1E7D45C2" w14:textId="77777777" w:rsidR="00250939" w:rsidRDefault="00250939">
                          <w:pPr>
                            <w:pStyle w:val="Huisstijl-Referentiegegevens"/>
                          </w:pPr>
                        </w:p>
                        <w:p w14:paraId="46E9D3F4" w14:textId="77777777" w:rsidR="00250939" w:rsidRDefault="00250939" w:rsidP="00433CED">
                          <w:pPr>
                            <w:pStyle w:val="Huisstijl-ReferentiegegevenskopW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971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35pt;margin-top:152.5pt;width:99.2pt;height:63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OK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V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BwEUOK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4C15A77" w14:textId="77777777" w:rsidR="00250939" w:rsidRDefault="00072960">
                    <w:pPr>
                      <w:pStyle w:val="Huisstijl-ReferentiegegevenskopW2"/>
                    </w:pPr>
                    <w:r>
                      <w:t>K</w:t>
                    </w:r>
                    <w:r w:rsidRPr="006C7A9D">
                      <w:t>enmerk</w:t>
                    </w:r>
                  </w:p>
                  <w:p w14:paraId="08B8395C" w14:textId="77777777" w:rsidR="00C1025E" w:rsidRPr="00420166" w:rsidRDefault="00072960" w:rsidP="00C1025E">
                    <w:pPr>
                      <w:pStyle w:val="Huisstijl-Referentiegegevens"/>
                    </w:pPr>
                    <w:r>
                      <w:t>4390107-1099241-VGP</w:t>
                    </w:r>
                  </w:p>
                  <w:p w14:paraId="1E7D45C2" w14:textId="77777777" w:rsidR="00250939" w:rsidRDefault="00250939">
                    <w:pPr>
                      <w:pStyle w:val="Huisstijl-Referentiegegevens"/>
                    </w:pPr>
                  </w:p>
                  <w:p w14:paraId="46E9D3F4" w14:textId="77777777" w:rsidR="00250939" w:rsidRDefault="00250939" w:rsidP="00433CED">
                    <w:pPr>
                      <w:pStyle w:val="Huisstijl-ReferentiegegevenskopW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D3AFEB" wp14:editId="5985061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56993203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BEAD4" w14:textId="43C5C13C" w:rsidR="00250939" w:rsidRDefault="0007296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 w:rsidR="00AC34C9">
                            <w:rPr>
                              <w:noProof/>
                            </w:rPr>
                            <w:t>2</w:t>
                          </w:r>
                          <w:r w:rsidR="000C087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C1025E"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 w:rsidR="00C1025E">
                            <w:fldChar w:fldCharType="separate"/>
                          </w:r>
                          <w:r w:rsidR="00083292">
                            <w:rPr>
                              <w:noProof/>
                            </w:rPr>
                            <w:t>2</w:t>
                          </w:r>
                          <w:r w:rsidR="00C102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D3AFEB" id="Text Box 18" o:spid="_x0000_s1029" type="#_x0000_t202" style="position:absolute;margin-left:466.35pt;margin-top:805.15pt;width:99.2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PNwvz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102BEAD4" w14:textId="43C5C13C" w:rsidR="00250939" w:rsidRDefault="0007296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 w:rsidR="00AC34C9">
                      <w:rPr>
                        <w:noProof/>
                      </w:rPr>
                      <w:t>2</w:t>
                    </w:r>
                    <w:r w:rsidR="000C0874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C1025E">
                      <w:fldChar w:fldCharType="begin"/>
                    </w:r>
                    <w:r>
                      <w:instrText xml:space="preserve"> SECTIONPAGES   \* MERGEFORMAT </w:instrText>
                    </w:r>
                    <w:r w:rsidR="00C1025E">
                      <w:fldChar w:fldCharType="separate"/>
                    </w:r>
                    <w:r w:rsidR="00083292">
                      <w:rPr>
                        <w:noProof/>
                      </w:rPr>
                      <w:t>2</w:t>
                    </w:r>
                    <w:r w:rsidR="00C102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E84C" w14:textId="50194942" w:rsidR="00250939" w:rsidRDefault="00730A0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08DA9" wp14:editId="66CFE1E0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29324240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75124" w14:textId="77777777" w:rsidR="00250939" w:rsidRDefault="000729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19934918"/>
                              <w:dataBinding w:prefixMappings="xmlns:dg='http://docgen.org/date' " w:xpath="/dg:DocgenData[1]/dg:Date[1]" w:storeItemID="{588DC769-47DC-48D6-BB2E-EBBC135337B5}"/>
                              <w:date w:fullDate="2014-08-1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B37C5">
                                <w:t>12 augustus 2014</w:t>
                              </w:r>
                            </w:sdtContent>
                          </w:sdt>
                        </w:p>
                        <w:p w14:paraId="7B90B0B6" w14:textId="77777777" w:rsidR="00250939" w:rsidRDefault="000729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Onderwerp</w:t>
                          </w:r>
                        </w:p>
                        <w:p w14:paraId="78D81FC3" w14:textId="77777777" w:rsidR="00250939" w:rsidRDefault="00250939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08DA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79.5pt;margin-top:296.75pt;width:323.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azCw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REP0jbRWUD8SsQiTcGnQyOgAf3I2kGhL7n8cBCrOzAdLzYkKnw2cjWo2hJXkWvLA2WTuwjQJ&#10;B4e67Qh5bv8tNXCvE7dPWZzSJSEmyk9DE5X++zn9ehrt7S8A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qsAmsw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4A175124" w14:textId="77777777" w:rsidR="00250939" w:rsidRDefault="000729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9934918"/>
                        <w:dataBinding w:prefixMappings="xmlns:dg='http://docgen.org/date' " w:xpath="/dg:DocgenData[1]/dg:Date[1]" w:storeItemID="{588DC769-47DC-48D6-BB2E-EBBC135337B5}"/>
                        <w:date w:fullDate="2014-08-1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DB37C5">
                          <w:t>12 augustus 2014</w:t>
                        </w:r>
                      </w:sdtContent>
                    </w:sdt>
                  </w:p>
                  <w:p w14:paraId="7B90B0B6" w14:textId="77777777" w:rsidR="00250939" w:rsidRDefault="000729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Onderwerp</w:t>
                    </w:r>
                  </w:p>
                  <w:p w14:paraId="78D81FC3" w14:textId="77777777" w:rsidR="00250939" w:rsidRDefault="00250939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072960"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05174FB9" wp14:editId="6A5A145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72960">
      <w:rPr>
        <w:noProof/>
        <w:lang w:eastAsia="nl-NL" w:bidi="ar-SA"/>
      </w:rPr>
      <w:drawing>
        <wp:anchor distT="0" distB="0" distL="114300" distR="114300" simplePos="0" relativeHeight="251651072" behindDoc="1" locked="0" layoutInCell="1" allowOverlap="1" wp14:anchorId="1CCC41C7" wp14:editId="63042AC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EA4367" wp14:editId="4A057F96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14638860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AFBFC" w14:textId="77777777" w:rsidR="00250939" w:rsidRDefault="00072960">
                          <w:pPr>
                            <w:pStyle w:val="Huisstijl-Afzendgegevenskop"/>
                          </w:pPr>
                          <w:r w:rsidRPr="006C7A9D">
                            <w:t xml:space="preserve">Secretaris Generaal / </w:t>
                          </w:r>
                          <w:proofErr w:type="spellStart"/>
                          <w:r w:rsidRPr="006C7A9D">
                            <w:t>plv</w:t>
                          </w:r>
                          <w:proofErr w:type="spellEnd"/>
                          <w:r w:rsidRPr="006C7A9D">
                            <w:t>. Secretaris Generaal</w:t>
                          </w:r>
                        </w:p>
                        <w:p w14:paraId="3641C1D2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Afdeling Uitvoering</w:t>
                          </w:r>
                        </w:p>
                        <w:p w14:paraId="13B575E0" w14:textId="77777777" w:rsidR="00250939" w:rsidRDefault="00072960">
                          <w:pPr>
                            <w:pStyle w:val="Huisstijl-AfzendgegevensW1"/>
                          </w:pPr>
                          <w:r w:rsidRPr="006C7A9D">
                            <w:t>Bezoekadres:</w:t>
                          </w:r>
                        </w:p>
                        <w:p w14:paraId="3377CB06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Rijnstraat 50</w:t>
                          </w:r>
                        </w:p>
                        <w:p w14:paraId="15B464F2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2515 XP Den Haag</w:t>
                          </w:r>
                        </w:p>
                        <w:p w14:paraId="4491617E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www.rijksoverheid.nl</w:t>
                          </w:r>
                        </w:p>
                        <w:p w14:paraId="185606DA" w14:textId="77777777" w:rsidR="00250939" w:rsidRDefault="0007296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7519823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ing. J.A. Ramlal</w:t>
                          </w:r>
                        </w:p>
                        <w:p w14:paraId="5046405E" w14:textId="77777777" w:rsidR="00250939" w:rsidRDefault="00072960">
                          <w:pPr>
                            <w:pStyle w:val="Huisstijl-AfzendgegevensC"/>
                          </w:pPr>
                          <w:r w:rsidRPr="006C7A9D">
                            <w:t>Adviseur Bedrijfsvoering</w:t>
                          </w:r>
                        </w:p>
                        <w:p w14:paraId="32204531" w14:textId="77777777" w:rsidR="00250939" w:rsidRDefault="00072960">
                          <w:pPr>
                            <w:pStyle w:val="Huisstijl-Afzendgegevens"/>
                          </w:pPr>
                          <w:r w:rsidRPr="006C7A9D">
                            <w:t>ja.ramlal@minvws.nl</w:t>
                          </w:r>
                        </w:p>
                        <w:p w14:paraId="1B0B49FC" w14:textId="77777777" w:rsidR="00250939" w:rsidRDefault="0007296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B221294" w14:textId="77777777" w:rsidR="00250939" w:rsidRDefault="00072960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KenmerkVWS</w:t>
                          </w:r>
                          <w:proofErr w:type="spellEnd"/>
                        </w:p>
                        <w:p w14:paraId="052F7CEE" w14:textId="77777777" w:rsidR="00250939" w:rsidRDefault="0007296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9D85CAE" w14:textId="77777777" w:rsidR="00250939" w:rsidRDefault="00072960">
                          <w:pPr>
                            <w:pStyle w:val="Huisstijl-Referentiegegevens"/>
                          </w:pPr>
                          <w:proofErr w:type="spellStart"/>
                          <w:r>
                            <w:t>KenmerkAfzender</w:t>
                          </w:r>
                          <w:proofErr w:type="spellEnd"/>
                        </w:p>
                        <w:p w14:paraId="4C6824C0" w14:textId="77777777" w:rsidR="00250939" w:rsidRDefault="00072960">
                          <w:pPr>
                            <w:pStyle w:val="Huisstijl-ReferentiegegevenskopW1"/>
                          </w:pPr>
                          <w:r>
                            <w:t>Exemplaarnummer</w:t>
                          </w:r>
                        </w:p>
                        <w:p w14:paraId="5256B3AA" w14:textId="77777777" w:rsidR="00250939" w:rsidRDefault="0007296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A4367" id="Text Box 1030" o:spid="_x0000_s1031" type="#_x0000_t202" style="position:absolute;margin-left:466.35pt;margin-top:154.7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501AFBFC" w14:textId="77777777" w:rsidR="00250939" w:rsidRDefault="00072960">
                    <w:pPr>
                      <w:pStyle w:val="Huisstijl-Afzendgegevenskop"/>
                    </w:pPr>
                    <w:r w:rsidRPr="006C7A9D">
                      <w:t xml:space="preserve">Secretaris Generaal / </w:t>
                    </w:r>
                    <w:proofErr w:type="spellStart"/>
                    <w:r w:rsidRPr="006C7A9D">
                      <w:t>plv</w:t>
                    </w:r>
                    <w:proofErr w:type="spellEnd"/>
                    <w:r w:rsidRPr="006C7A9D">
                      <w:t>. Secretaris Generaal</w:t>
                    </w:r>
                  </w:p>
                  <w:p w14:paraId="3641C1D2" w14:textId="77777777" w:rsidR="00250939" w:rsidRDefault="00072960">
                    <w:pPr>
                      <w:pStyle w:val="Huisstijl-Afzendgegevens"/>
                    </w:pPr>
                    <w:r w:rsidRPr="006C7A9D">
                      <w:t>Afdeling Uitvoering</w:t>
                    </w:r>
                  </w:p>
                  <w:p w14:paraId="13B575E0" w14:textId="77777777" w:rsidR="00250939" w:rsidRDefault="00072960">
                    <w:pPr>
                      <w:pStyle w:val="Huisstijl-AfzendgegevensW1"/>
                    </w:pPr>
                    <w:r w:rsidRPr="006C7A9D">
                      <w:t>Bezoekadres:</w:t>
                    </w:r>
                  </w:p>
                  <w:p w14:paraId="3377CB06" w14:textId="77777777" w:rsidR="00250939" w:rsidRDefault="00072960">
                    <w:pPr>
                      <w:pStyle w:val="Huisstijl-Afzendgegevens"/>
                    </w:pPr>
                    <w:r w:rsidRPr="006C7A9D">
                      <w:t>Rijnstraat 50</w:t>
                    </w:r>
                  </w:p>
                  <w:p w14:paraId="15B464F2" w14:textId="77777777" w:rsidR="00250939" w:rsidRDefault="00072960">
                    <w:pPr>
                      <w:pStyle w:val="Huisstijl-Afzendgegevens"/>
                    </w:pPr>
                    <w:r w:rsidRPr="006C7A9D">
                      <w:t>2515 XP Den Haag</w:t>
                    </w:r>
                  </w:p>
                  <w:p w14:paraId="4491617E" w14:textId="77777777" w:rsidR="00250939" w:rsidRDefault="00072960">
                    <w:pPr>
                      <w:pStyle w:val="Huisstijl-Afzendgegevens"/>
                    </w:pPr>
                    <w:r w:rsidRPr="006C7A9D">
                      <w:t>www.rijksoverheid.nl</w:t>
                    </w:r>
                  </w:p>
                  <w:p w14:paraId="185606DA" w14:textId="77777777" w:rsidR="00250939" w:rsidRDefault="0007296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7519823" w14:textId="77777777" w:rsidR="00250939" w:rsidRDefault="00072960">
                    <w:pPr>
                      <w:pStyle w:val="Huisstijl-Afzendgegevens"/>
                    </w:pPr>
                    <w:r w:rsidRPr="006C7A9D">
                      <w:t>ing. J.A. Ramlal</w:t>
                    </w:r>
                  </w:p>
                  <w:p w14:paraId="5046405E" w14:textId="77777777" w:rsidR="00250939" w:rsidRDefault="00072960">
                    <w:pPr>
                      <w:pStyle w:val="Huisstijl-AfzendgegevensC"/>
                    </w:pPr>
                    <w:r w:rsidRPr="006C7A9D">
                      <w:t>Adviseur Bedrijfsvoering</w:t>
                    </w:r>
                  </w:p>
                  <w:p w14:paraId="32204531" w14:textId="77777777" w:rsidR="00250939" w:rsidRDefault="00072960">
                    <w:pPr>
                      <w:pStyle w:val="Huisstijl-Afzendgegevens"/>
                    </w:pPr>
                    <w:r w:rsidRPr="006C7A9D">
                      <w:t>ja.ramlal@minvws.nl</w:t>
                    </w:r>
                  </w:p>
                  <w:p w14:paraId="1B0B49FC" w14:textId="77777777" w:rsidR="00250939" w:rsidRDefault="0007296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B221294" w14:textId="77777777" w:rsidR="00250939" w:rsidRDefault="00072960">
                    <w:pPr>
                      <w:pStyle w:val="Huisstijl-Referentiegegevens"/>
                    </w:pPr>
                    <w:proofErr w:type="spellStart"/>
                    <w:r>
                      <w:t>KenmerkVWS</w:t>
                    </w:r>
                    <w:proofErr w:type="spellEnd"/>
                  </w:p>
                  <w:p w14:paraId="052F7CEE" w14:textId="77777777" w:rsidR="00250939" w:rsidRDefault="0007296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9D85CAE" w14:textId="77777777" w:rsidR="00250939" w:rsidRDefault="00072960">
                    <w:pPr>
                      <w:pStyle w:val="Huisstijl-Referentiegegevens"/>
                    </w:pPr>
                    <w:proofErr w:type="spellStart"/>
                    <w:r>
                      <w:t>KenmerkAfzender</w:t>
                    </w:r>
                    <w:proofErr w:type="spellEnd"/>
                  </w:p>
                  <w:p w14:paraId="4C6824C0" w14:textId="77777777" w:rsidR="00250939" w:rsidRDefault="00072960">
                    <w:pPr>
                      <w:pStyle w:val="Huisstijl-ReferentiegegevenskopW1"/>
                    </w:pPr>
                    <w:r>
                      <w:t>Exemplaarnummer</w:t>
                    </w:r>
                  </w:p>
                  <w:p w14:paraId="5256B3AA" w14:textId="77777777" w:rsidR="00250939" w:rsidRDefault="0007296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288CDB" wp14:editId="45295D1C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204839473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D7352" w14:textId="77777777" w:rsidR="00250939" w:rsidRDefault="002509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288CDB" id="Text Box 1031" o:spid="_x0000_s1032" type="#_x0000_t202" style="position:absolute;margin-left:79.4pt;margin-top:152.95pt;width:235.3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8ACGX&#10;DQIAACM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D6D7352" w14:textId="77777777" w:rsidR="00250939" w:rsidRDefault="00250939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5B05725" wp14:editId="65511D1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128568973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F8559" w14:textId="77777777" w:rsidR="00250939" w:rsidRDefault="0007296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0C0874">
                            <w:fldChar w:fldCharType="begin"/>
                          </w:r>
                          <w:r w:rsidR="000C0874">
                            <w:instrText xml:space="preserve"> PAGE    \* MERGEFORMAT </w:instrText>
                          </w:r>
                          <w:r w:rsidR="000C0874">
                            <w:fldChar w:fldCharType="separate"/>
                          </w:r>
                          <w:r>
                            <w:t>2</w:t>
                          </w:r>
                          <w:r w:rsidR="000C0874"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50939"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05725" id="Text Box 1032" o:spid="_x0000_s1033" type="#_x0000_t202" style="position:absolute;margin-left:466.35pt;margin-top:805.1pt;width:57.5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I7QDA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5JkpgbVa2gPpKuCFPf0j+joAP8w9lAPVty/3svUHFmvljyJjb4OcBzUJ0DYSWlljxwNoXbMH2E&#10;vUPddoQ8uW/hlvxrdNL2icWJLvVhkvz0Z2Kj/7tOt55+9uYv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fkjtAM&#10;AgAAIQ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285F8559" w14:textId="77777777" w:rsidR="00250939" w:rsidRDefault="00072960">
                    <w:pPr>
                      <w:pStyle w:val="Huisstijl-Paginanummer"/>
                    </w:pPr>
                    <w:r>
                      <w:t xml:space="preserve">Pagina </w:t>
                    </w:r>
                    <w:r w:rsidR="000C0874">
                      <w:fldChar w:fldCharType="begin"/>
                    </w:r>
                    <w:r w:rsidR="000C0874">
                      <w:instrText xml:space="preserve"> PAGE    \* MERGEFORMAT </w:instrText>
                    </w:r>
                    <w:r w:rsidR="000C0874">
                      <w:fldChar w:fldCharType="separate"/>
                    </w:r>
                    <w:r>
                      <w:t>2</w:t>
                    </w:r>
                    <w:r w:rsidR="000C0874"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50939"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BF904" wp14:editId="34F5F3AA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72339363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D0225" w14:textId="77777777" w:rsidR="00250939" w:rsidRDefault="00250939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0BF904" id="Text Box 1033" o:spid="_x0000_s1034" type="#_x0000_t202" style="position:absolute;margin-left:79.4pt;margin-top:266.5pt;width:323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/C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sCiL6R1grqJyIWYRIuDRoZHeBPzgYSbcn9j4NAxZn5aKk5UeEnA09GdTKEleRa8sDZZO7CNAkH&#10;h7rtCHlqv4VbamCjE7fPWczpkhBTd+ahiUr//Zx+PY/29hc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tcF/C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44BD0225" w14:textId="77777777" w:rsidR="00250939" w:rsidRDefault="00250939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B5CDF5F" wp14:editId="0BA0CE2B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924425838" name="Text Box 10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AC3EE" w14:textId="77777777" w:rsidR="00250939" w:rsidRDefault="0007296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5CDF5F" id="Text Box 1034" o:spid="_x0000_s1035" type="#_x0000_t202" style="position:absolute;margin-left:79.4pt;margin-top:135.05pt;width:282.7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PsEA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" strokecolor="white">
              <o:lock v:ext="edit" aspectratio="t"/>
              <v:textbox inset="0,0,0,0">
                <w:txbxContent>
                  <w:p w14:paraId="2EFAC3EE" w14:textId="77777777" w:rsidR="00250939" w:rsidRDefault="0007296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77AEB20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8FAB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E8C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E2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84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E0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06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E5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4C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51ECF"/>
    <w:multiLevelType w:val="multilevel"/>
    <w:tmpl w:val="4C3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191570">
    <w:abstractNumId w:val="0"/>
  </w:num>
  <w:num w:numId="2" w16cid:durableId="203476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41FE4"/>
    <w:rsid w:val="00044C86"/>
    <w:rsid w:val="00056D60"/>
    <w:rsid w:val="000606FC"/>
    <w:rsid w:val="00067ED9"/>
    <w:rsid w:val="00072960"/>
    <w:rsid w:val="00083292"/>
    <w:rsid w:val="00087950"/>
    <w:rsid w:val="00094F97"/>
    <w:rsid w:val="000C0874"/>
    <w:rsid w:val="000C6475"/>
    <w:rsid w:val="000D05BE"/>
    <w:rsid w:val="000D3FBF"/>
    <w:rsid w:val="000D5158"/>
    <w:rsid w:val="0010256D"/>
    <w:rsid w:val="0013196D"/>
    <w:rsid w:val="0013482C"/>
    <w:rsid w:val="00147367"/>
    <w:rsid w:val="00192C25"/>
    <w:rsid w:val="001A54F0"/>
    <w:rsid w:val="001B5775"/>
    <w:rsid w:val="001B7171"/>
    <w:rsid w:val="001C1A5B"/>
    <w:rsid w:val="001C2693"/>
    <w:rsid w:val="001E0867"/>
    <w:rsid w:val="001F3763"/>
    <w:rsid w:val="002101F9"/>
    <w:rsid w:val="002163C8"/>
    <w:rsid w:val="002476B9"/>
    <w:rsid w:val="002508FA"/>
    <w:rsid w:val="00250939"/>
    <w:rsid w:val="00271052"/>
    <w:rsid w:val="00291DCC"/>
    <w:rsid w:val="002C728A"/>
    <w:rsid w:val="002D2266"/>
    <w:rsid w:val="00303B73"/>
    <w:rsid w:val="003556D1"/>
    <w:rsid w:val="003567C9"/>
    <w:rsid w:val="003606C7"/>
    <w:rsid w:val="0036157D"/>
    <w:rsid w:val="00373F5F"/>
    <w:rsid w:val="00381B2F"/>
    <w:rsid w:val="00382448"/>
    <w:rsid w:val="003A0D60"/>
    <w:rsid w:val="003C0299"/>
    <w:rsid w:val="003C331C"/>
    <w:rsid w:val="003E2604"/>
    <w:rsid w:val="003F43A8"/>
    <w:rsid w:val="003F4F3B"/>
    <w:rsid w:val="003F77A1"/>
    <w:rsid w:val="00405C0F"/>
    <w:rsid w:val="0040758F"/>
    <w:rsid w:val="00410B89"/>
    <w:rsid w:val="00420166"/>
    <w:rsid w:val="0043046A"/>
    <w:rsid w:val="00433CED"/>
    <w:rsid w:val="004462B1"/>
    <w:rsid w:val="00450F72"/>
    <w:rsid w:val="004B56E7"/>
    <w:rsid w:val="004D4ED0"/>
    <w:rsid w:val="004E76B6"/>
    <w:rsid w:val="00516A3F"/>
    <w:rsid w:val="00533D4D"/>
    <w:rsid w:val="0053626E"/>
    <w:rsid w:val="0054449D"/>
    <w:rsid w:val="005530A0"/>
    <w:rsid w:val="005733A3"/>
    <w:rsid w:val="00581065"/>
    <w:rsid w:val="005867FA"/>
    <w:rsid w:val="005B11BF"/>
    <w:rsid w:val="005C370E"/>
    <w:rsid w:val="005D0D98"/>
    <w:rsid w:val="005E7472"/>
    <w:rsid w:val="00605163"/>
    <w:rsid w:val="00667C37"/>
    <w:rsid w:val="00676AF7"/>
    <w:rsid w:val="00684F94"/>
    <w:rsid w:val="00685DF5"/>
    <w:rsid w:val="0068732D"/>
    <w:rsid w:val="006A0681"/>
    <w:rsid w:val="006B56F7"/>
    <w:rsid w:val="006C11C8"/>
    <w:rsid w:val="006C7A9D"/>
    <w:rsid w:val="00730A0E"/>
    <w:rsid w:val="007326D5"/>
    <w:rsid w:val="007736B4"/>
    <w:rsid w:val="007A09C6"/>
    <w:rsid w:val="007B6A41"/>
    <w:rsid w:val="007C1ED4"/>
    <w:rsid w:val="007F46E6"/>
    <w:rsid w:val="0081181B"/>
    <w:rsid w:val="00827F08"/>
    <w:rsid w:val="00846245"/>
    <w:rsid w:val="00853153"/>
    <w:rsid w:val="0086361A"/>
    <w:rsid w:val="008855DC"/>
    <w:rsid w:val="00892F00"/>
    <w:rsid w:val="008A1687"/>
    <w:rsid w:val="008A5601"/>
    <w:rsid w:val="008D4A19"/>
    <w:rsid w:val="008D5501"/>
    <w:rsid w:val="008D6C31"/>
    <w:rsid w:val="008E0183"/>
    <w:rsid w:val="008E5F0C"/>
    <w:rsid w:val="009247ED"/>
    <w:rsid w:val="0092638B"/>
    <w:rsid w:val="009454FC"/>
    <w:rsid w:val="00963BFE"/>
    <w:rsid w:val="00966EEB"/>
    <w:rsid w:val="009700A4"/>
    <w:rsid w:val="009752BC"/>
    <w:rsid w:val="009863A7"/>
    <w:rsid w:val="0098677B"/>
    <w:rsid w:val="009E2096"/>
    <w:rsid w:val="009E40DB"/>
    <w:rsid w:val="009F656E"/>
    <w:rsid w:val="00A11D65"/>
    <w:rsid w:val="00A37FC2"/>
    <w:rsid w:val="00A518A9"/>
    <w:rsid w:val="00A746F5"/>
    <w:rsid w:val="00A839C4"/>
    <w:rsid w:val="00A851DF"/>
    <w:rsid w:val="00A8653E"/>
    <w:rsid w:val="00A86C17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03FF4"/>
    <w:rsid w:val="00B1305C"/>
    <w:rsid w:val="00B21142"/>
    <w:rsid w:val="00B4299D"/>
    <w:rsid w:val="00B82CBB"/>
    <w:rsid w:val="00B850F8"/>
    <w:rsid w:val="00B855D5"/>
    <w:rsid w:val="00B90EF5"/>
    <w:rsid w:val="00B91932"/>
    <w:rsid w:val="00B959A7"/>
    <w:rsid w:val="00BB2823"/>
    <w:rsid w:val="00BD0479"/>
    <w:rsid w:val="00BF4020"/>
    <w:rsid w:val="00C1025E"/>
    <w:rsid w:val="00C12091"/>
    <w:rsid w:val="00C16107"/>
    <w:rsid w:val="00C414AD"/>
    <w:rsid w:val="00C46B8F"/>
    <w:rsid w:val="00C555C4"/>
    <w:rsid w:val="00C615C7"/>
    <w:rsid w:val="00C83FDB"/>
    <w:rsid w:val="00C91B0B"/>
    <w:rsid w:val="00CA0B68"/>
    <w:rsid w:val="00CA6364"/>
    <w:rsid w:val="00CB4F51"/>
    <w:rsid w:val="00CC6C89"/>
    <w:rsid w:val="00D22300"/>
    <w:rsid w:val="00D24636"/>
    <w:rsid w:val="00D31B57"/>
    <w:rsid w:val="00D61148"/>
    <w:rsid w:val="00D656BF"/>
    <w:rsid w:val="00D66E9B"/>
    <w:rsid w:val="00D70A17"/>
    <w:rsid w:val="00D75A1E"/>
    <w:rsid w:val="00D77464"/>
    <w:rsid w:val="00D819A2"/>
    <w:rsid w:val="00D9317D"/>
    <w:rsid w:val="00DA595A"/>
    <w:rsid w:val="00DB37C5"/>
    <w:rsid w:val="00DB43A2"/>
    <w:rsid w:val="00DC2F82"/>
    <w:rsid w:val="00DD6E87"/>
    <w:rsid w:val="00DE3A4E"/>
    <w:rsid w:val="00DF2EB8"/>
    <w:rsid w:val="00E02776"/>
    <w:rsid w:val="00E204E5"/>
    <w:rsid w:val="00E22B3B"/>
    <w:rsid w:val="00E2740A"/>
    <w:rsid w:val="00E34164"/>
    <w:rsid w:val="00E42B85"/>
    <w:rsid w:val="00E65385"/>
    <w:rsid w:val="00E87831"/>
    <w:rsid w:val="00EA5C1A"/>
    <w:rsid w:val="00EA5E77"/>
    <w:rsid w:val="00EB704F"/>
    <w:rsid w:val="00ED1D0D"/>
    <w:rsid w:val="00EE1C9F"/>
    <w:rsid w:val="00EF100B"/>
    <w:rsid w:val="00EF4B10"/>
    <w:rsid w:val="00F32A52"/>
    <w:rsid w:val="00F4557C"/>
    <w:rsid w:val="00F524D6"/>
    <w:rsid w:val="00F61F9A"/>
    <w:rsid w:val="00F734CB"/>
    <w:rsid w:val="00F84AD6"/>
    <w:rsid w:val="00F95178"/>
    <w:rsid w:val="00FB1820"/>
    <w:rsid w:val="00FD0E2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02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3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Geenafstand">
    <w:name w:val="No Spacing"/>
    <w:uiPriority w:val="1"/>
    <w:qFormat/>
    <w:rsid w:val="003C029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</w:rPr>
  </w:style>
  <w:style w:type="character" w:styleId="Hyperlink">
    <w:name w:val="Hyperlink"/>
    <w:basedOn w:val="Standaardalinea-lettertype"/>
    <w:uiPriority w:val="99"/>
    <w:unhideWhenUsed/>
    <w:rsid w:val="003C029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029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0299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4E76B6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.overheid.nl/documenten/9de5d583-effb-491b-8468-b92fa488aeb9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442</ap:Words>
  <ap:Characters>2432</ap:Characters>
  <ap:DocSecurity>0</ap:DocSecurity>
  <ap:Lines>20</ap:Lines>
  <ap:Paragraphs>5</ap:Paragraphs>
  <ap:ScaleCrop>false</ap:ScaleCrop>
  <ap:LinksUpToDate>false</ap:LinksUpToDate>
  <ap:CharactersWithSpaces>2869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2026-06-18T07:07:00.0000000Z</dcterms:created>
  <dcterms:modified xsi:type="dcterms:W3CDTF">2026-06-18T07:07:00.0000000Z</dcterms:modified>
  <dc:description>------------------------</dc:description>
  <dc:subject/>
  <dc:title/>
  <keywords/>
  <version/>
  <category/>
</coreProperties>
</file>