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2026Z13396</w:t>
        <w:br/>
      </w:r>
      <w:proofErr w:type="spellEnd"/>
    </w:p>
    <w:p>
      <w:pPr>
        <w:pStyle w:val="Normal"/>
        <w:rPr>
          <w:b w:val="1"/>
          <w:bCs w:val="1"/>
        </w:rPr>
      </w:pPr>
      <w:r w:rsidR="250AE766">
        <w:rPr>
          <w:b w:val="0"/>
          <w:bCs w:val="0"/>
        </w:rPr>
        <w:t>(ingezonden 17 juni 2026)</w:t>
        <w:br/>
      </w:r>
    </w:p>
    <w:p>
      <w:r>
        <w:t xml:space="preserve">Vragen van het lid Patijn (PRO) aan de minister van Sociale Zaken en Werkgelegenheid over taakdelegatie</w:t>
      </w:r>
      <w:r>
        <w:br/>
      </w:r>
    </w:p>
    <w:p>
      <w:pPr>
        <w:pStyle w:val="ListParagraph"/>
        <w:numPr>
          <w:ilvl w:val="0"/>
          <w:numId w:val="100511290"/>
        </w:numPr>
        <w:ind w:left="360"/>
      </w:pPr>
      <w:r>
        <w:t xml:space="preserve">Kunt u een overzicht verstrekken van alle taken die onderdeel uitmaken van de totale sociaal medische dienstverlening bij UWV; van het in ontvangst nemen van een aanvraag, het verzamelen van informatie, de onderdelen van een beoordeling, de monitoring en begeleiding van een uitkeringsgerechtigde, etc?</w:t>
      </w:r>
      <w:r>
        <w:br/>
      </w:r>
    </w:p>
    <w:p>
      <w:pPr>
        <w:pStyle w:val="ListParagraph"/>
        <w:numPr>
          <w:ilvl w:val="0"/>
          <w:numId w:val="100511290"/>
        </w:numPr>
        <w:ind w:left="360"/>
      </w:pPr>
      <w:r>
        <w:t xml:space="preserve">Kan bij de beantwoording van vraag 1 per taak worden aangegeven wie deze taak nu (meestal) verricht en kan daarnaast worden aangegeven welke professionals die taak op basis van huidige wetgeving mogen verrichten?</w:t>
      </w:r>
      <w:r>
        <w:br/>
      </w:r>
    </w:p>
    <w:p>
      <w:pPr>
        <w:pStyle w:val="ListParagraph"/>
        <w:numPr>
          <w:ilvl w:val="0"/>
          <w:numId w:val="100511290"/>
        </w:numPr>
        <w:ind w:left="360"/>
      </w:pPr>
      <w:r>
        <w:t xml:space="preserve">Kan bij de beantwoording van vraag 1 een onderscheid worden aangebracht tussen taken die volledig zijn voorbehouden aan verzekeringsartsen en taken die binnen de huidige wettelijk kaders ook door een andere sociaal medische professional mogen worden verricht?</w:t>
      </w:r>
      <w:r>
        <w:br/>
      </w:r>
    </w:p>
    <w:p>
      <w:pPr>
        <w:pStyle w:val="ListParagraph"/>
        <w:numPr>
          <w:ilvl w:val="0"/>
          <w:numId w:val="100511290"/>
        </w:numPr>
        <w:ind w:left="360"/>
      </w:pPr>
      <w:r>
        <w:t xml:space="preserve">Kan een dergelijk overzicht zoals bij vragen 2 en 3 voor de Ziektewet, WIA en Wajong afzonderlijk worden gegeven?</w:t>
      </w:r>
      <w:r>
        <w:br/>
      </w:r>
    </w:p>
    <w:p>
      <w:pPr>
        <w:pStyle w:val="ListParagraph"/>
        <w:numPr>
          <w:ilvl w:val="0"/>
          <w:numId w:val="100511290"/>
        </w:numPr>
        <w:ind w:left="360"/>
      </w:pPr>
      <w:r>
        <w:t xml:space="preserve">Indien er taken worden uitgevoerd door de verzekeringsarts, terwijl deze binnen het huidige wettelijk kader ook door een andere professional kunnen worden uitgevoerd: welke (verklarende) factoren spelen daarbij een rol? Welke belemmeringen kunnen worden geduid? Welke randvoorwaarden zijn hier nodig? En hoe worden deze in de werkprocessen van UWV (structureel) geborgd of zouden deze geborgd kunnen worden?</w:t>
      </w:r>
      <w:r>
        <w:br/>
      </w:r>
    </w:p>
    <w:p>
      <w:pPr>
        <w:pStyle w:val="ListParagraph"/>
        <w:numPr>
          <w:ilvl w:val="0"/>
          <w:numId w:val="100511290"/>
        </w:numPr>
        <w:ind w:left="360"/>
      </w:pPr>
      <w:r>
        <w:t xml:space="preserve">Bij wie ligt de (uiteindelijke) beslissing welke taak door wie wordt uitgevoerd? Welke sturing vindt hierop plaats, is hier sprake van een overkoepelend beleid of vaste werkafspraken?</w:t>
      </w:r>
      <w:r>
        <w:br/>
      </w:r>
    </w:p>
    <w:p>
      <w:pPr>
        <w:pStyle w:val="ListParagraph"/>
        <w:numPr>
          <w:ilvl w:val="0"/>
          <w:numId w:val="100511290"/>
        </w:numPr>
        <w:ind w:left="360"/>
      </w:pPr>
      <w:r>
        <w:t xml:space="preserve">Welke grenzen stelt de huidige wetgeving als het gaat om het laten uitvoeren van taken door een andere professional dan de verzekeringsarts? Welke aanpassingen zijn hierin mogelijk en worden hier al stappen op gezet?</w:t>
      </w:r>
      <w:r>
        <w:br/>
      </w:r>
    </w:p>
    <w:p>
      <w:pPr>
        <w:pStyle w:val="ListParagraph"/>
        <w:numPr>
          <w:ilvl w:val="0"/>
          <w:numId w:val="100511290"/>
        </w:numPr>
        <w:ind w:left="360"/>
      </w:pPr>
      <w:r>
        <w:t xml:space="preserve">Kunt u een beeld geven van de productiviteitswinst die er binnen de huidige wettelijke kaders kan worden bereikt door het beleggen van taken bij een andere professional dan de verzekeringsarts, zoals bij de sociaal medisch verpleegkundige (SMV’er)?</w:t>
      </w:r>
      <w:r>
        <w:br/>
      </w:r>
    </w:p>
    <w:p>
      <w:pPr>
        <w:pStyle w:val="ListParagraph"/>
        <w:numPr>
          <w:ilvl w:val="0"/>
          <w:numId w:val="100511290"/>
        </w:numPr>
        <w:ind w:left="360"/>
      </w:pPr>
      <w:r>
        <w:t xml:space="preserve">Kunt u deze vragen beantwoorden voor het commissiedebat Uitvoeringsproblematiek UWV op 1 juli 2026?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1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1130">
    <w:abstractNumId w:val="100511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