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2026Z13381</w:t>
        <w:br/>
      </w:r>
      <w:proofErr w:type="spellEnd"/>
    </w:p>
    <w:p>
      <w:pPr>
        <w:pStyle w:val="Normal"/>
        <w:rPr>
          <w:b w:val="1"/>
          <w:bCs w:val="1"/>
        </w:rPr>
      </w:pPr>
      <w:r w:rsidR="250AE766">
        <w:rPr>
          <w:b w:val="0"/>
          <w:bCs w:val="0"/>
        </w:rPr>
        <w:t>(ingezonden 17 juni 2026)</w:t>
        <w:br/>
      </w:r>
    </w:p>
    <w:p>
      <w:r>
        <w:t xml:space="preserve">Vragen van de leden Van Lanschot, Bühler en Boelsma-Hoekstra (allen CDA) aan de ministers van Defensie, van Economische Zaken en Klimaat en van Infrastructuur en Waterstaat over het bericht dat Defensie wil dat kwetsbare informatie per direct offline gaat, maar dat andere ministeries nog in gesprek hierover zijn.</w:t>
      </w:r>
      <w:r>
        <w:br/>
      </w:r>
    </w:p>
    <w:p>
      <w:pPr>
        <w:pStyle w:val="ListParagraph"/>
        <w:numPr>
          <w:ilvl w:val="0"/>
          <w:numId w:val="100511170"/>
        </w:numPr>
        <w:ind w:left="360"/>
      </w:pPr>
      <w:r>
        <w:t xml:space="preserve">Klopt het dat medio 2025 ambtelijk is gesignaleerd dat mogelijk defensiegevoelige infrastructuurgegevens openbaar beschikbaar waren op websites en in registers van de overheid, maar dat deze gegevens nog steeds online staan? [1]</w:t>
      </w:r>
      <w:r>
        <w:br/>
      </w:r>
    </w:p>
    <w:p>
      <w:pPr>
        <w:pStyle w:val="ListParagraph"/>
        <w:numPr>
          <w:ilvl w:val="0"/>
          <w:numId w:val="100511170"/>
        </w:numPr>
        <w:ind w:left="360"/>
      </w:pPr>
      <w:r>
        <w:t xml:space="preserve">Deelt u de opvatting dat bij een concreet risico op sabotage van militaire infrastructuur de nationale veiligheid leidend moet zijn en dat informatie daarom bij twijfel op zijn minst eerst tijdelijk moet worden afgeschermd, waarna de juridische discussie kan worden afgerond? Zo nee, waarom niet?</w:t>
      </w:r>
      <w:r>
        <w:br/>
      </w:r>
    </w:p>
    <w:p>
      <w:pPr>
        <w:pStyle w:val="ListParagraph"/>
        <w:numPr>
          <w:ilvl w:val="0"/>
          <w:numId w:val="100511170"/>
        </w:numPr>
        <w:ind w:left="360"/>
      </w:pPr>
      <w:r>
        <w:t xml:space="preserve">Kan de minister van Defensie andere ministeries daadwerkelijk opdragen defensiegevoelige informatie onmiddellijk af te schermen? Zo nee, wie kan binnen het kabinet bij een acute dreiging wel een bindend besluit nemen?</w:t>
      </w:r>
      <w:r>
        <w:br/>
      </w:r>
    </w:p>
    <w:p>
      <w:pPr>
        <w:pStyle w:val="ListParagraph"/>
        <w:numPr>
          <w:ilvl w:val="0"/>
          <w:numId w:val="100511170"/>
        </w:numPr>
        <w:ind w:left="360"/>
      </w:pPr>
      <w:r>
        <w:t xml:space="preserve">Welke maatregelen zijn direct na de ambtelijke signalering van deze veiligheidsrisico’s medio 2025 genomen? </w:t>
      </w:r>
      <w:r>
        <w:br/>
      </w:r>
    </w:p>
    <w:p>
      <w:pPr>
        <w:pStyle w:val="ListParagraph"/>
        <w:numPr>
          <w:ilvl w:val="0"/>
          <w:numId w:val="100511170"/>
        </w:numPr>
        <w:ind w:left="360"/>
      </w:pPr>
      <w:r>
        <w:t xml:space="preserve">Klopt het dat pas in het najaar van 2025 is begonnen met het verwijderen of afschermen van deze informatie? Kunt u toelichten waarom dit na de eerste signalering nog maanden heeft geduurd? </w:t>
      </w:r>
      <w:r>
        <w:br/>
      </w:r>
    </w:p>
    <w:p>
      <w:pPr>
        <w:pStyle w:val="ListParagraph"/>
        <w:numPr>
          <w:ilvl w:val="0"/>
          <w:numId w:val="100511170"/>
        </w:numPr>
        <w:ind w:left="360"/>
      </w:pPr>
      <w:r>
        <w:t xml:space="preserve">Wat is de reden dat de ministeries van Infrastructuur en Waterstaat en Economische Zaken en Klimaat vooralsnog geen volledige uitvoering hebben gegeven aan het verzoek van de minister van Defensie om de kwetsbare informatie per direct offline te halen?</w:t>
      </w:r>
      <w:r>
        <w:br/>
      </w:r>
    </w:p>
    <w:p>
      <w:pPr>
        <w:pStyle w:val="ListParagraph"/>
        <w:numPr>
          <w:ilvl w:val="0"/>
          <w:numId w:val="100511170"/>
        </w:numPr>
        <w:ind w:left="360"/>
      </w:pPr>
      <w:r>
        <w:t xml:space="preserve">Waarom is pas in maart 2026 een interdepartementale werkgroep “Openbaarheid en nationale veiligheid” ingesteld, terwijl al sinds medio 2025 bekend was dat mogelijk gevoelige informatie openbaar was? </w:t>
      </w:r>
      <w:r>
        <w:br/>
      </w:r>
    </w:p>
    <w:p>
      <w:pPr>
        <w:pStyle w:val="ListParagraph"/>
        <w:numPr>
          <w:ilvl w:val="0"/>
          <w:numId w:val="100511170"/>
        </w:numPr>
        <w:ind w:left="360"/>
      </w:pPr>
      <w:r>
        <w:t xml:space="preserve">Deelt u de opvatting dat het instellen van een ambtelijke werkgroep geen alternatief kan zijn voor een onmiddellijk bestuurlijk besluit wanneer informatie per direct offline moet worden gehaald vanwege risico’s op spionage en sabotage? Zo nee, waarom niet?</w:t>
      </w:r>
      <w:r>
        <w:br/>
      </w:r>
    </w:p>
    <w:p>
      <w:pPr>
        <w:pStyle w:val="ListParagraph"/>
        <w:numPr>
          <w:ilvl w:val="0"/>
          <w:numId w:val="100511170"/>
        </w:numPr>
        <w:ind w:left="360"/>
      </w:pPr>
      <w:r>
        <w:t xml:space="preserve">Zijn de MIVD, AIVD en de NCTV betrokken bij deze ambtelijke werkgroep? Zo nee, waarom niet? Zo ja, hoe beoordelen zij dat deze gevoelige informatie nog niet offline is gehaald?</w:t>
      </w:r>
      <w:r>
        <w:br/>
      </w:r>
    </w:p>
    <w:p>
      <w:pPr>
        <w:pStyle w:val="ListParagraph"/>
        <w:numPr>
          <w:ilvl w:val="0"/>
          <w:numId w:val="100511170"/>
        </w:numPr>
        <w:ind w:left="360"/>
      </w:pPr>
      <w:r>
        <w:t xml:space="preserve">Erkent u dat deze gang van zaken – eerst signaleren, vervolgens maanden overleggen, daarna een werkgroep instellen en uiteindelijk nog steeds geen volledige verwijdering realiseren – niet past bij de snelheid en slagkracht die nodig zijn in de huidige veiligheidssituatie? Zo nee, waarom niet?</w:t>
      </w:r>
      <w:r>
        <w:br/>
      </w:r>
    </w:p>
    <w:p>
      <w:pPr>
        <w:pStyle w:val="ListParagraph"/>
        <w:numPr>
          <w:ilvl w:val="0"/>
          <w:numId w:val="100511170"/>
        </w:numPr>
        <w:ind w:left="360"/>
      </w:pPr>
      <w:r>
        <w:t xml:space="preserve">Bent u bereid zo spoedig mogelijk alle gegevens die Defensie als potentieel sabotagegevoelig beoordeelt in ieder geval tijdelijk af te schermen? Zo nee, waarom niet?</w:t>
      </w:r>
      <w:r>
        <w:br/>
      </w:r>
    </w:p>
    <w:p>
      <w:pPr>
        <w:pStyle w:val="ListParagraph"/>
        <w:numPr>
          <w:ilvl w:val="0"/>
          <w:numId w:val="100511170"/>
        </w:numPr>
        <w:ind w:left="360"/>
      </w:pPr>
      <w:r>
        <w:t xml:space="preserve">Bent u bereid één bewindspersoon aan te wijzen die doorzettingsmacht krijgt bij conflicten tussen openbaarmakingsverplichtingen en de nationale veiligheid, zodat niet opnieuw maandenlang interdepartementaal overleg nodig is voordat wordt ingegrepen? Zo nee, waarom niet?</w:t>
      </w:r>
      <w:r>
        <w:br/>
      </w:r>
    </w:p>
    <w:p>
      <w:r>
        <w:t xml:space="preserve"> </w:t>
      </w:r>
      <w:r>
        <w:br/>
      </w:r>
    </w:p>
    <w:p>
      <w:r>
        <w:t xml:space="preserve">[1] NRC, “Minister van Defensie wil gevoelige militaire gegevens ‘per direct’ offline”, 16 juni 2026 - https://www.nrc.nl/nieuws/2026/06/16/minister-van-defensie-wil-gevoelige-militaire-gegevens-per-direct-offline-a4930166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130">
    <w:abstractNumId w:val="100511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