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70FFE" w:rsidR="00A70FFE" w:rsidRDefault="00DE55DA" w14:paraId="51B59E66" w14:textId="7E2DE352">
      <w:pPr>
        <w:rPr>
          <w:rFonts w:ascii="Calibri" w:hAnsi="Calibri" w:cs="Calibri"/>
          <w:sz w:val="22"/>
          <w:szCs w:val="22"/>
        </w:rPr>
      </w:pPr>
      <w:r w:rsidRPr="00A70FFE">
        <w:rPr>
          <w:rFonts w:ascii="Calibri" w:hAnsi="Calibri" w:cs="Calibri"/>
          <w:sz w:val="22"/>
          <w:szCs w:val="22"/>
        </w:rPr>
        <w:t>26</w:t>
      </w:r>
      <w:r w:rsidRPr="00A70FFE" w:rsidR="00A70FFE">
        <w:rPr>
          <w:rFonts w:ascii="Calibri" w:hAnsi="Calibri" w:cs="Calibri"/>
          <w:sz w:val="22"/>
          <w:szCs w:val="22"/>
        </w:rPr>
        <w:t xml:space="preserve"> </w:t>
      </w:r>
      <w:r w:rsidRPr="00A70FFE">
        <w:rPr>
          <w:rFonts w:ascii="Calibri" w:hAnsi="Calibri" w:cs="Calibri"/>
          <w:sz w:val="22"/>
          <w:szCs w:val="22"/>
        </w:rPr>
        <w:t>448</w:t>
      </w:r>
      <w:r w:rsidRPr="00A70FFE" w:rsidR="00A70FFE">
        <w:rPr>
          <w:rFonts w:ascii="Calibri" w:hAnsi="Calibri" w:cs="Calibri"/>
          <w:sz w:val="22"/>
          <w:szCs w:val="22"/>
        </w:rPr>
        <w:tab/>
      </w:r>
      <w:r w:rsidRPr="00A70FFE" w:rsidR="00A70FFE">
        <w:rPr>
          <w:rFonts w:ascii="Calibri" w:hAnsi="Calibri" w:cs="Calibri"/>
          <w:sz w:val="22"/>
          <w:szCs w:val="22"/>
        </w:rPr>
        <w:tab/>
        <w:t>Structuur van de uitvoering werk en inkomen (SUWI)</w:t>
      </w:r>
    </w:p>
    <w:p w:rsidRPr="00A70FFE" w:rsidR="00A70FFE" w:rsidP="00A70FFE" w:rsidRDefault="00A70FFE" w14:paraId="60E7FF3A" w14:textId="1262D1F0">
      <w:pPr>
        <w:ind w:left="1410" w:hanging="1410"/>
        <w:rPr>
          <w:rFonts w:ascii="Calibri" w:hAnsi="Calibri" w:cs="Calibri"/>
          <w:sz w:val="22"/>
          <w:szCs w:val="22"/>
        </w:rPr>
      </w:pPr>
      <w:r w:rsidRPr="00A70FFE">
        <w:rPr>
          <w:rFonts w:ascii="Calibri" w:hAnsi="Calibri" w:cs="Calibri"/>
          <w:sz w:val="22"/>
          <w:szCs w:val="22"/>
        </w:rPr>
        <w:t xml:space="preserve">Nr. </w:t>
      </w:r>
      <w:r w:rsidRPr="00A70FFE" w:rsidR="00DE55DA">
        <w:rPr>
          <w:rFonts w:ascii="Calibri" w:hAnsi="Calibri" w:cs="Calibri"/>
          <w:sz w:val="22"/>
          <w:szCs w:val="22"/>
        </w:rPr>
        <w:t>894</w:t>
      </w:r>
      <w:r w:rsidRPr="00A70FFE">
        <w:rPr>
          <w:rFonts w:ascii="Calibri" w:hAnsi="Calibri" w:cs="Calibri"/>
          <w:sz w:val="22"/>
          <w:szCs w:val="22"/>
        </w:rPr>
        <w:tab/>
        <w:t xml:space="preserve">Brief van de ministers van Sociale Zaken en Werkgelegenheid en van </w:t>
      </w:r>
      <w:r w:rsidRPr="00A70FFE">
        <w:rPr>
          <w:rFonts w:ascii="Calibri" w:hAnsi="Calibri" w:cs="Calibri"/>
          <w:color w:val="000000"/>
          <w:sz w:val="22"/>
          <w:szCs w:val="22"/>
        </w:rPr>
        <w:t>Werk en Participatie</w:t>
      </w:r>
    </w:p>
    <w:p w:rsidRPr="00A70FFE" w:rsidR="00A70FFE" w:rsidP="00A70FFE" w:rsidRDefault="00A70FFE" w14:paraId="4D7A44DC" w14:textId="77777777">
      <w:pPr>
        <w:spacing w:after="120"/>
        <w:rPr>
          <w:rFonts w:ascii="Calibri" w:hAnsi="Calibri" w:cs="Calibri"/>
          <w:sz w:val="22"/>
          <w:szCs w:val="22"/>
        </w:rPr>
      </w:pPr>
      <w:r w:rsidRPr="00A70FFE">
        <w:rPr>
          <w:rFonts w:ascii="Calibri" w:hAnsi="Calibri" w:cs="Calibri"/>
          <w:sz w:val="22"/>
          <w:szCs w:val="22"/>
        </w:rPr>
        <w:t>Aan de Voorzitter van de Tweede Kamer der Staten-Generaal</w:t>
      </w:r>
    </w:p>
    <w:p w:rsidRPr="00A70FFE" w:rsidR="00DE55DA" w:rsidP="00A70FFE" w:rsidRDefault="00A70FFE" w14:paraId="00BFFC20" w14:textId="56B6A32F">
      <w:pPr>
        <w:spacing w:after="120"/>
        <w:rPr>
          <w:rFonts w:ascii="Calibri" w:hAnsi="Calibri" w:cs="Calibri"/>
          <w:sz w:val="22"/>
          <w:szCs w:val="22"/>
        </w:rPr>
      </w:pPr>
      <w:r w:rsidRPr="00A70FFE">
        <w:rPr>
          <w:rFonts w:ascii="Calibri" w:hAnsi="Calibri" w:cs="Calibri"/>
          <w:sz w:val="22"/>
          <w:szCs w:val="22"/>
        </w:rPr>
        <w:t>Den Haag, 17 juni 2026</w:t>
      </w:r>
      <w:r w:rsidRPr="00A70FFE" w:rsidR="00DE55DA">
        <w:rPr>
          <w:rFonts w:ascii="Calibri" w:hAnsi="Calibri" w:cs="Calibri"/>
          <w:sz w:val="22"/>
          <w:szCs w:val="22"/>
        </w:rPr>
        <w:br/>
      </w:r>
      <w:r w:rsidRPr="00A70FFE" w:rsidR="00DE55DA">
        <w:rPr>
          <w:rFonts w:ascii="Calibri" w:hAnsi="Calibri" w:cs="Calibri"/>
          <w:sz w:val="22"/>
          <w:szCs w:val="22"/>
        </w:rPr>
        <w:br/>
        <w:t>Hierbij sturen wij u de knelpuntenbrieven van het Uitvoeringsinstituut Werknemersverzekeringen (UWV), de Sociale Verzekeringsbank (SVB) en de Landelijke Cliëntenraad (LCR). Deze worden traditiegetrouw door voorgenoemde organisaties gepresenteerd op de Avond van de Publieke Dienstverlening (dit jaar 16 juni). Zij schrijven over knelpunten die zij signaleren in de uitvoering van wet- en regelgeving binnen het domein van de sociale zekerheid.</w:t>
      </w:r>
    </w:p>
    <w:p w:rsidRPr="00A70FFE" w:rsidR="00DE55DA" w:rsidP="00DE55DA" w:rsidRDefault="00DE55DA" w14:paraId="6037F6CB" w14:textId="77777777">
      <w:pPr>
        <w:spacing w:after="0"/>
        <w:rPr>
          <w:rFonts w:ascii="Calibri" w:hAnsi="Calibri" w:cs="Calibri"/>
          <w:sz w:val="22"/>
          <w:szCs w:val="22"/>
        </w:rPr>
      </w:pPr>
    </w:p>
    <w:p w:rsidRPr="00A70FFE" w:rsidR="00DE55DA" w:rsidP="00DE55DA" w:rsidRDefault="00DE55DA" w14:paraId="5E03B92A" w14:textId="77777777">
      <w:pPr>
        <w:spacing w:after="0"/>
        <w:rPr>
          <w:rFonts w:ascii="Calibri" w:hAnsi="Calibri" w:cs="Calibri"/>
          <w:sz w:val="22"/>
          <w:szCs w:val="22"/>
        </w:rPr>
      </w:pPr>
      <w:r w:rsidRPr="00A70FFE">
        <w:rPr>
          <w:rFonts w:ascii="Calibri" w:hAnsi="Calibri" w:cs="Calibri"/>
          <w:sz w:val="22"/>
          <w:szCs w:val="22"/>
        </w:rPr>
        <w:t>In de Stand van de uitvoering sociale zekerheid zullen wij hier inhoudelijk op reageren. U ontvangt deze na de zomer.</w:t>
      </w:r>
    </w:p>
    <w:p w:rsidRPr="00A70FFE" w:rsidR="00DE55DA" w:rsidP="00A70FFE" w:rsidRDefault="00DE55DA" w14:paraId="4FE36962" w14:textId="77777777">
      <w:pPr>
        <w:pStyle w:val="Geenafstand"/>
        <w:rPr>
          <w:rFonts w:ascii="Calibri" w:hAnsi="Calibri" w:cs="Calibri"/>
          <w:sz w:val="22"/>
          <w:szCs w:val="22"/>
        </w:rPr>
      </w:pPr>
    </w:p>
    <w:p w:rsidRPr="00A70FFE" w:rsidR="00A70FFE" w:rsidP="00A70FFE" w:rsidRDefault="00A70FFE" w14:paraId="6639F149" w14:textId="4846DE59">
      <w:pPr>
        <w:pStyle w:val="Geenafstand"/>
        <w:rPr>
          <w:rFonts w:ascii="Calibri" w:hAnsi="Calibri" w:cs="Calibri"/>
          <w:sz w:val="22"/>
          <w:szCs w:val="22"/>
        </w:rPr>
      </w:pPr>
      <w:r w:rsidRPr="00A70FFE">
        <w:rPr>
          <w:rFonts w:ascii="Calibri" w:hAnsi="Calibri" w:cs="Calibri"/>
          <w:sz w:val="22"/>
          <w:szCs w:val="22"/>
        </w:rPr>
        <w:t>De minister van Sociale Zaken en Werkgelegenheid,</w:t>
      </w:r>
    </w:p>
    <w:p w:rsidRPr="00A70FFE" w:rsidR="00A70FFE" w:rsidP="00A70FFE" w:rsidRDefault="00A70FFE" w14:paraId="024EC964" w14:textId="5AF32E68">
      <w:pPr>
        <w:pStyle w:val="Geenafstand"/>
        <w:rPr>
          <w:rFonts w:ascii="Calibri" w:hAnsi="Calibri" w:cs="Calibri"/>
          <w:sz w:val="22"/>
          <w:szCs w:val="22"/>
        </w:rPr>
      </w:pPr>
      <w:r w:rsidRPr="00A70FFE">
        <w:rPr>
          <w:rFonts w:ascii="Calibri" w:hAnsi="Calibri" w:cs="Calibri"/>
          <w:sz w:val="22"/>
          <w:szCs w:val="22"/>
        </w:rPr>
        <w:t>J.A. Vijlbrief</w:t>
      </w:r>
    </w:p>
    <w:p w:rsidRPr="00A70FFE" w:rsidR="00A70FFE" w:rsidP="00A70FFE" w:rsidRDefault="00A70FFE" w14:paraId="711D1354" w14:textId="77777777">
      <w:pPr>
        <w:pStyle w:val="Geenafstand"/>
        <w:rPr>
          <w:rFonts w:ascii="Calibri" w:hAnsi="Calibri" w:cs="Calibri"/>
          <w:sz w:val="22"/>
          <w:szCs w:val="22"/>
        </w:rPr>
      </w:pPr>
    </w:p>
    <w:p w:rsidRPr="00A70FFE" w:rsidR="00A70FFE" w:rsidP="00A70FFE" w:rsidRDefault="00A70FFE" w14:paraId="302EB4A6" w14:textId="15285B65">
      <w:pPr>
        <w:pStyle w:val="Geenafstand"/>
        <w:rPr>
          <w:rFonts w:ascii="Calibri" w:hAnsi="Calibri" w:cs="Calibri"/>
          <w:sz w:val="22"/>
          <w:szCs w:val="22"/>
        </w:rPr>
      </w:pPr>
      <w:r w:rsidRPr="00A70FFE">
        <w:rPr>
          <w:rFonts w:ascii="Calibri" w:hAnsi="Calibri" w:cs="Calibri"/>
          <w:sz w:val="22"/>
          <w:szCs w:val="22"/>
        </w:rPr>
        <w:t xml:space="preserve">De </w:t>
      </w:r>
      <w:r w:rsidRPr="00A70FFE">
        <w:rPr>
          <w:rFonts w:ascii="Calibri" w:hAnsi="Calibri" w:cs="Calibri"/>
          <w:color w:val="000000"/>
          <w:sz w:val="22"/>
          <w:szCs w:val="22"/>
        </w:rPr>
        <w:t>minister van Werk en Participatie</w:t>
      </w:r>
      <w:r w:rsidRPr="00A70FFE">
        <w:rPr>
          <w:rFonts w:ascii="Calibri" w:hAnsi="Calibri" w:cs="Calibri"/>
          <w:sz w:val="22"/>
          <w:szCs w:val="22"/>
        </w:rPr>
        <w:t>,</w:t>
      </w:r>
    </w:p>
    <w:p w:rsidRPr="00A70FFE" w:rsidR="00DE55DA" w:rsidP="00A70FFE" w:rsidRDefault="00DE55DA" w14:paraId="439A32DF" w14:textId="492315B1">
      <w:pPr>
        <w:pStyle w:val="Geenafstand"/>
        <w:rPr>
          <w:rFonts w:ascii="Calibri" w:hAnsi="Calibri" w:cs="Calibri"/>
          <w:sz w:val="22"/>
          <w:szCs w:val="22"/>
        </w:rPr>
      </w:pPr>
      <w:r w:rsidRPr="00A70FFE">
        <w:rPr>
          <w:rFonts w:ascii="Calibri" w:hAnsi="Calibri" w:cs="Calibri"/>
          <w:sz w:val="22"/>
          <w:szCs w:val="22"/>
        </w:rPr>
        <w:t>A.A. Aartsen</w:t>
      </w:r>
    </w:p>
    <w:p w:rsidRPr="00A70FFE" w:rsidR="00DE55DA" w:rsidP="00A70FFE" w:rsidRDefault="00DE55DA" w14:paraId="0D9E5FA5" w14:textId="77777777">
      <w:pPr>
        <w:pStyle w:val="Geenafstand"/>
        <w:rPr>
          <w:rFonts w:ascii="Calibri" w:hAnsi="Calibri" w:cs="Calibri"/>
          <w:sz w:val="22"/>
          <w:szCs w:val="22"/>
        </w:rPr>
      </w:pPr>
    </w:p>
    <w:p w:rsidRPr="00A70FFE" w:rsidR="004E5D09" w:rsidP="00A70FFE" w:rsidRDefault="004E5D09" w14:paraId="0FC7ED20" w14:textId="77777777">
      <w:pPr>
        <w:pStyle w:val="Geenafstand"/>
        <w:rPr>
          <w:rFonts w:ascii="Calibri" w:hAnsi="Calibri" w:cs="Calibri"/>
          <w:sz w:val="22"/>
          <w:szCs w:val="22"/>
        </w:rPr>
      </w:pPr>
    </w:p>
    <w:sectPr w:rsidRPr="00A70FFE" w:rsidR="004E5D09" w:rsidSect="008C5DA0">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A57A8" w14:textId="77777777" w:rsidR="00F8708A" w:rsidRDefault="00F8708A" w:rsidP="00DE55DA">
      <w:pPr>
        <w:spacing w:after="0" w:line="240" w:lineRule="auto"/>
      </w:pPr>
      <w:r>
        <w:separator/>
      </w:r>
    </w:p>
  </w:endnote>
  <w:endnote w:type="continuationSeparator" w:id="0">
    <w:p w14:paraId="7DDE0678" w14:textId="77777777" w:rsidR="00F8708A" w:rsidRDefault="00F8708A" w:rsidP="00DE55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C48B1" w14:textId="77777777" w:rsidR="00DF0631" w:rsidRPr="00DE55DA" w:rsidRDefault="00DF0631" w:rsidP="00DE55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ECC55" w14:textId="77777777" w:rsidR="00DF0631" w:rsidRPr="00DE55DA" w:rsidRDefault="00DF0631" w:rsidP="00DE55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3FD29" w14:textId="77777777" w:rsidR="00DF0631" w:rsidRPr="00DE55DA" w:rsidRDefault="00DF0631" w:rsidP="00DE55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7F87" w14:textId="77777777" w:rsidR="00F8708A" w:rsidRDefault="00F8708A" w:rsidP="00DE55DA">
      <w:pPr>
        <w:spacing w:after="0" w:line="240" w:lineRule="auto"/>
      </w:pPr>
      <w:r>
        <w:separator/>
      </w:r>
    </w:p>
  </w:footnote>
  <w:footnote w:type="continuationSeparator" w:id="0">
    <w:p w14:paraId="4B22B204" w14:textId="77777777" w:rsidR="00F8708A" w:rsidRDefault="00F8708A" w:rsidP="00DE55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49B6C" w14:textId="77777777" w:rsidR="00DF0631" w:rsidRPr="00DE55DA" w:rsidRDefault="00DF0631" w:rsidP="00DE55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E21F1" w14:textId="77777777" w:rsidR="00DF0631" w:rsidRPr="00DE55DA" w:rsidRDefault="00DF0631" w:rsidP="00DE55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C1F04" w14:textId="77777777" w:rsidR="00DF0631" w:rsidRPr="00DE55DA" w:rsidRDefault="00DF0631" w:rsidP="00DE55D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DA"/>
    <w:rsid w:val="004E5D09"/>
    <w:rsid w:val="005429A7"/>
    <w:rsid w:val="005B53BC"/>
    <w:rsid w:val="008066FE"/>
    <w:rsid w:val="008C5DA0"/>
    <w:rsid w:val="00A70FFE"/>
    <w:rsid w:val="00DE55DA"/>
    <w:rsid w:val="00DF0631"/>
    <w:rsid w:val="00F870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AB6B4"/>
  <w15:chartTrackingRefBased/>
  <w15:docId w15:val="{C7C34684-AF75-4086-8984-03A532F88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E55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E55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E55D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E55D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E55D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E55D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5D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5D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5D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5D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E55D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E55D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E55D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E55D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E55D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5D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5D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5DA"/>
    <w:rPr>
      <w:rFonts w:eastAsiaTheme="majorEastAsia" w:cstheme="majorBidi"/>
      <w:color w:val="272727" w:themeColor="text1" w:themeTint="D8"/>
    </w:rPr>
  </w:style>
  <w:style w:type="paragraph" w:styleId="Titel">
    <w:name w:val="Title"/>
    <w:basedOn w:val="Standaard"/>
    <w:next w:val="Standaard"/>
    <w:link w:val="TitelChar"/>
    <w:uiPriority w:val="10"/>
    <w:qFormat/>
    <w:rsid w:val="00DE55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5D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5D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5D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5D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5DA"/>
    <w:rPr>
      <w:i/>
      <w:iCs/>
      <w:color w:val="404040" w:themeColor="text1" w:themeTint="BF"/>
    </w:rPr>
  </w:style>
  <w:style w:type="paragraph" w:styleId="Lijstalinea">
    <w:name w:val="List Paragraph"/>
    <w:basedOn w:val="Standaard"/>
    <w:uiPriority w:val="34"/>
    <w:qFormat/>
    <w:rsid w:val="00DE55DA"/>
    <w:pPr>
      <w:ind w:left="720"/>
      <w:contextualSpacing/>
    </w:pPr>
  </w:style>
  <w:style w:type="character" w:styleId="Intensievebenadrukking">
    <w:name w:val="Intense Emphasis"/>
    <w:basedOn w:val="Standaardalinea-lettertype"/>
    <w:uiPriority w:val="21"/>
    <w:qFormat/>
    <w:rsid w:val="00DE55DA"/>
    <w:rPr>
      <w:i/>
      <w:iCs/>
      <w:color w:val="0F4761" w:themeColor="accent1" w:themeShade="BF"/>
    </w:rPr>
  </w:style>
  <w:style w:type="paragraph" w:styleId="Duidelijkcitaat">
    <w:name w:val="Intense Quote"/>
    <w:basedOn w:val="Standaard"/>
    <w:next w:val="Standaard"/>
    <w:link w:val="DuidelijkcitaatChar"/>
    <w:uiPriority w:val="30"/>
    <w:qFormat/>
    <w:rsid w:val="00DE55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E55DA"/>
    <w:rPr>
      <w:i/>
      <w:iCs/>
      <w:color w:val="0F4761" w:themeColor="accent1" w:themeShade="BF"/>
    </w:rPr>
  </w:style>
  <w:style w:type="character" w:styleId="Intensieveverwijzing">
    <w:name w:val="Intense Reference"/>
    <w:basedOn w:val="Standaardalinea-lettertype"/>
    <w:uiPriority w:val="32"/>
    <w:qFormat/>
    <w:rsid w:val="00DE55DA"/>
    <w:rPr>
      <w:b/>
      <w:bCs/>
      <w:smallCaps/>
      <w:color w:val="0F4761" w:themeColor="accent1" w:themeShade="BF"/>
      <w:spacing w:val="5"/>
    </w:rPr>
  </w:style>
  <w:style w:type="paragraph" w:customStyle="1" w:styleId="Referentiegegevens">
    <w:name w:val="Referentiegegevens"/>
    <w:basedOn w:val="Standaard"/>
    <w:next w:val="Standaard"/>
    <w:rsid w:val="00DE55DA"/>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DE55DA"/>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DE55DA"/>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styleId="Koptekst">
    <w:name w:val="header"/>
    <w:basedOn w:val="Standaard"/>
    <w:link w:val="KoptekstChar"/>
    <w:uiPriority w:val="99"/>
    <w:unhideWhenUsed/>
    <w:rsid w:val="00DE55D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DE55DA"/>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DE55DA"/>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DE55DA"/>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A70FF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141</ap:Words>
  <ap:Characters>779</ap:Characters>
  <ap:DocSecurity>0</ap:DocSecurity>
  <ap:Lines>6</ap:Lines>
  <ap:Paragraphs>1</ap:Paragraphs>
  <ap:ScaleCrop>false</ap:ScaleCrop>
  <ap:LinksUpToDate>false</ap:LinksUpToDate>
  <ap:CharactersWithSpaces>919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2026-06-18T16:17:00.0000000Z</dcterms:created>
  <dcterms:modified xsi:type="dcterms:W3CDTF">2026-06-18T16:18:00.0000000Z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