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Content>
        <w:p w:rsidRPr="0089479F" w:rsidR="00EE2A9D" w:rsidP="00566D40" w:rsidRDefault="00EE2A9D" w14:paraId="1BEF15B4" w14:textId="77777777">
          <w:pPr>
            <w:rPr>
              <w:szCs w:val="18"/>
            </w:rPr>
          </w:pPr>
        </w:p>
        <w:p w:rsidRPr="0089479F" w:rsidR="00CD5856" w:rsidP="00566D40" w:rsidRDefault="00000000" w14:paraId="7ABC53C5" w14:textId="2C98D605">
          <w:pPr>
            <w:spacing w:line="240" w:lineRule="auto"/>
            <w:rPr>
              <w:szCs w:val="18"/>
            </w:rPr>
          </w:pPr>
        </w:p>
      </w:sdtContent>
    </w:sdt>
    <w:p w:rsidRPr="0089479F" w:rsidR="00CD5856" w:rsidP="00566D40" w:rsidRDefault="00CD5856" w14:paraId="25E6B0E4" w14:textId="77777777">
      <w:pPr>
        <w:rPr>
          <w:szCs w:val="18"/>
        </w:rPr>
      </w:pPr>
    </w:p>
    <w:p w:rsidRPr="0089479F" w:rsidR="00CD5856" w:rsidP="00566D40" w:rsidRDefault="00CD5856" w14:paraId="1E1CEC47" w14:textId="77777777">
      <w:pPr>
        <w:rPr>
          <w:szCs w:val="18"/>
        </w:rPr>
      </w:pPr>
    </w:p>
    <w:p w:rsidRPr="0089479F" w:rsidR="00CD5856" w:rsidP="00566D40" w:rsidRDefault="00CD5856" w14:paraId="56A12447" w14:textId="77777777">
      <w:pPr>
        <w:rPr>
          <w:szCs w:val="18"/>
        </w:rPr>
        <w:sectPr w:rsidRPr="0089479F"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89479F" w:rsidR="00CD5856" w:rsidP="00566D40" w:rsidRDefault="00000000" w14:paraId="7EF99261" w14:textId="77777777">
      <w:pPr>
        <w:pStyle w:val="Huisstijl-Aanhef"/>
        <w:rPr>
          <w:szCs w:val="18"/>
        </w:rPr>
      </w:pPr>
      <w:r w:rsidRPr="0089479F">
        <w:rPr>
          <w:szCs w:val="18"/>
        </w:rPr>
        <w:t>Geachte voorzitter,</w:t>
      </w:r>
    </w:p>
    <w:p w:rsidRPr="0089479F" w:rsidR="0089479F" w:rsidP="00566D40" w:rsidRDefault="00000000" w14:paraId="4771843B" w14:textId="77777777">
      <w:pPr>
        <w:spacing w:line="276" w:lineRule="auto"/>
        <w:contextualSpacing/>
        <w:mirrorIndents/>
        <w:rPr>
          <w:szCs w:val="18"/>
        </w:rPr>
      </w:pPr>
      <w:r w:rsidRPr="0089479F">
        <w:rPr>
          <w:szCs w:val="18"/>
        </w:rPr>
        <w:t xml:space="preserve">Met deze brief informeer ik uw Kamer over de uitkomsten van het onderzoeksrapport </w:t>
      </w:r>
      <w:bookmarkStart w:name="_Hlk229132966" w:id="2"/>
      <w:r w:rsidRPr="0089479F">
        <w:rPr>
          <w:szCs w:val="18"/>
        </w:rPr>
        <w:t xml:space="preserve">‘Keuzes rond Valys: Effecten en uitvoerbaarheid van het afschaffen van de kilometerregistratie en het Persoonlijk Kilometerbudget’ </w:t>
      </w:r>
      <w:bookmarkEnd w:id="2"/>
      <w:r w:rsidRPr="0089479F">
        <w:rPr>
          <w:szCs w:val="18"/>
        </w:rPr>
        <w:t>dat is uitgevoerd naar aanleiding van de motie van het voormalig Kamerlid Agema (PVV).</w:t>
      </w:r>
      <w:r>
        <w:rPr>
          <w:rStyle w:val="Voetnootmarkering"/>
          <w:szCs w:val="18"/>
        </w:rPr>
        <w:footnoteReference w:id="1"/>
      </w:r>
      <w:r w:rsidRPr="0089479F">
        <w:rPr>
          <w:szCs w:val="18"/>
        </w:rPr>
        <w:t xml:space="preserve"> Deze motie vraagt om het afschaffen van de kilometerregistratie en het persoonlijk kilometerbudget van Valys. Het onderzoek is een verkenning van de mogelijkheden tot het uitvoeren van de motie, specifiek bedoeld om meer inzicht te verkrijgen in de effecten van afschaffing van de kilometerregistratie en het Persoonlijk Kilometerbudget (PKB) binnen Valys.</w:t>
      </w:r>
    </w:p>
    <w:p w:rsidRPr="0089479F" w:rsidR="0089479F" w:rsidP="00566D40" w:rsidRDefault="0089479F" w14:paraId="68EAA1F9" w14:textId="77777777">
      <w:pPr>
        <w:spacing w:line="276" w:lineRule="auto"/>
        <w:contextualSpacing/>
        <w:mirrorIndents/>
        <w:rPr>
          <w:szCs w:val="18"/>
        </w:rPr>
      </w:pPr>
    </w:p>
    <w:p w:rsidRPr="0089479F" w:rsidR="0089479F" w:rsidP="00566D40" w:rsidRDefault="00000000" w14:paraId="0C54C5CC" w14:textId="77777777">
      <w:pPr>
        <w:spacing w:line="276" w:lineRule="auto"/>
        <w:contextualSpacing/>
        <w:mirrorIndents/>
        <w:rPr>
          <w:szCs w:val="18"/>
        </w:rPr>
      </w:pPr>
      <w:r w:rsidRPr="0089479F">
        <w:rPr>
          <w:szCs w:val="18"/>
        </w:rPr>
        <w:t>Uit het onderzoek blijkt dat</w:t>
      </w:r>
      <w:r w:rsidR="00FA2D8A">
        <w:rPr>
          <w:szCs w:val="18"/>
        </w:rPr>
        <w:t xml:space="preserve"> zowel</w:t>
      </w:r>
      <w:r w:rsidRPr="0089479F">
        <w:rPr>
          <w:szCs w:val="18"/>
        </w:rPr>
        <w:t xml:space="preserve"> het afschaffen van de kilometerregistratie als het opheffen van het kilometerbudget de kwaliteit en continuïteit van Valys in het geding komt. Daarom kies ik ervoor geen uitvoering te geven aan de motie Agema</w:t>
      </w:r>
      <w:r w:rsidR="00434BB5">
        <w:rPr>
          <w:szCs w:val="18"/>
        </w:rPr>
        <w:t xml:space="preserve"> en </w:t>
      </w:r>
      <w:r w:rsidRPr="0089479F">
        <w:rPr>
          <w:szCs w:val="18"/>
        </w:rPr>
        <w:t xml:space="preserve">de situatie zoals die nu is, te behouden. </w:t>
      </w:r>
    </w:p>
    <w:p w:rsidRPr="0089479F" w:rsidR="0089479F" w:rsidP="00566D40" w:rsidRDefault="0089479F" w14:paraId="2B34CBA6" w14:textId="77777777">
      <w:pPr>
        <w:spacing w:line="276" w:lineRule="auto"/>
        <w:contextualSpacing/>
        <w:mirrorIndents/>
        <w:rPr>
          <w:szCs w:val="18"/>
        </w:rPr>
      </w:pPr>
    </w:p>
    <w:p w:rsidR="0089479F" w:rsidP="00566D40" w:rsidRDefault="00000000" w14:paraId="23755D0C" w14:textId="77777777">
      <w:pPr>
        <w:spacing w:line="276" w:lineRule="auto"/>
        <w:contextualSpacing/>
        <w:mirrorIndents/>
        <w:rPr>
          <w:rFonts w:eastAsiaTheme="minorHAnsi" w:cstheme="minorBidi"/>
          <w:kern w:val="2"/>
          <w:szCs w:val="18"/>
          <w:lang w:eastAsia="en-US" w:bidi="ar-SA"/>
          <w14:ligatures w14:val="standardContextual"/>
        </w:rPr>
      </w:pPr>
      <w:r w:rsidRPr="0089479F">
        <w:rPr>
          <w:szCs w:val="18"/>
        </w:rPr>
        <w:t>In deze brief licht ik toe</w:t>
      </w:r>
      <w:r w:rsidR="00434BB5">
        <w:rPr>
          <w:szCs w:val="18"/>
        </w:rPr>
        <w:t xml:space="preserve"> waarvoor Valys is bedoeld, wat de bevindingen zijn uit het onderzoek en sluit ik af met een reactie op de motie Agema. </w:t>
      </w:r>
    </w:p>
    <w:p w:rsidRPr="0089479F" w:rsidR="00434BB5" w:rsidP="00566D40" w:rsidRDefault="00434BB5" w14:paraId="687F629C" w14:textId="77777777">
      <w:pPr>
        <w:spacing w:line="276" w:lineRule="auto"/>
        <w:contextualSpacing/>
        <w:mirrorIndents/>
        <w:rPr>
          <w:szCs w:val="18"/>
        </w:rPr>
      </w:pPr>
    </w:p>
    <w:p w:rsidRPr="0089479F" w:rsidR="0089479F" w:rsidP="00566D40" w:rsidRDefault="00000000" w14:paraId="79F6DEEC" w14:textId="77777777">
      <w:pPr>
        <w:spacing w:line="276" w:lineRule="auto"/>
        <w:rPr>
          <w:b/>
          <w:bCs/>
          <w:szCs w:val="18"/>
        </w:rPr>
      </w:pPr>
      <w:r w:rsidRPr="0089479F">
        <w:rPr>
          <w:b/>
          <w:bCs/>
          <w:szCs w:val="18"/>
        </w:rPr>
        <w:t>Doelstelling Valys</w:t>
      </w:r>
    </w:p>
    <w:p w:rsidR="0089479F" w:rsidP="00566D40" w:rsidRDefault="00000000" w14:paraId="0ED3054A" w14:textId="77777777">
      <w:pPr>
        <w:spacing w:line="276" w:lineRule="auto"/>
        <w:contextualSpacing/>
        <w:mirrorIndents/>
        <w:rPr>
          <w:szCs w:val="18"/>
        </w:rPr>
      </w:pPr>
      <w:r w:rsidRPr="0089479F">
        <w:rPr>
          <w:szCs w:val="18"/>
        </w:rPr>
        <w:t xml:space="preserve">Het Valys-vervoer heeft als doel een adequate vervoersvoorziening te bieden aan mensen met een mobiliteitsbeperking voor reizen met een sociaal-recreatief karakter. In beginsel is Valys-vervoer bedoeld als een tijdelijke aanvulling op het openbaar (OV) en aanvullend openbaar vervoer (AOV). Het doel is om mensen te ondersteunen in de </w:t>
      </w:r>
      <w:r w:rsidRPr="0089479F">
        <w:rPr>
          <w:i/>
          <w:iCs/>
          <w:szCs w:val="18"/>
        </w:rPr>
        <w:t>first en last mile</w:t>
      </w:r>
      <w:r w:rsidRPr="0089479F">
        <w:rPr>
          <w:szCs w:val="18"/>
        </w:rPr>
        <w:t xml:space="preserve"> in de ketenrit. En als mensen elders in Nederland verblijven dan hun woonomgeving (&gt; 25 kilometer) en vanwege hun mobiliteitsbeperking geen gebruik kunnen maken van lokaal vervoer, zij toch de mogelijkheid hebben om naar sociaal-recreatieve doeleinden te gaan.</w:t>
      </w:r>
    </w:p>
    <w:p w:rsidRPr="0089479F" w:rsidR="00085B79" w:rsidP="00566D40" w:rsidRDefault="00085B79" w14:paraId="307F962E" w14:textId="77777777">
      <w:pPr>
        <w:spacing w:line="276" w:lineRule="auto"/>
        <w:contextualSpacing/>
        <w:mirrorIndents/>
        <w:rPr>
          <w:szCs w:val="18"/>
        </w:rPr>
      </w:pPr>
    </w:p>
    <w:p w:rsidRPr="0089479F" w:rsidR="0089479F" w:rsidP="00566D40" w:rsidRDefault="00000000" w14:paraId="507E9D9B" w14:textId="77777777">
      <w:pPr>
        <w:spacing w:line="276" w:lineRule="auto"/>
        <w:contextualSpacing/>
        <w:mirrorIndents/>
        <w:rPr>
          <w:szCs w:val="18"/>
        </w:rPr>
      </w:pPr>
      <w:r w:rsidRPr="0089479F">
        <w:rPr>
          <w:szCs w:val="18"/>
        </w:rPr>
        <w:lastRenderedPageBreak/>
        <w:t xml:space="preserve">Deze vorm van vervoer stelt mensen met een mobiliteitsbeperking in staat om op gelijkwaardige wijze deel te nemen aan de maatschappij als mensen zonder een mobiliteitsbeperking. </w:t>
      </w:r>
    </w:p>
    <w:p w:rsidRPr="0089479F" w:rsidR="0089479F" w:rsidP="00566D40" w:rsidRDefault="0089479F" w14:paraId="24712637" w14:textId="77777777">
      <w:pPr>
        <w:spacing w:line="276" w:lineRule="auto"/>
        <w:contextualSpacing/>
        <w:mirrorIndents/>
        <w:rPr>
          <w:szCs w:val="18"/>
        </w:rPr>
      </w:pPr>
    </w:p>
    <w:p w:rsidRPr="0089479F" w:rsidR="0089479F" w:rsidP="00566D40" w:rsidRDefault="00000000" w14:paraId="23D3DCD5" w14:textId="77777777">
      <w:pPr>
        <w:spacing w:line="276" w:lineRule="auto"/>
        <w:contextualSpacing/>
        <w:mirrorIndents/>
        <w:rPr>
          <w:szCs w:val="18"/>
        </w:rPr>
      </w:pPr>
      <w:r w:rsidRPr="0089479F">
        <w:rPr>
          <w:szCs w:val="18"/>
        </w:rPr>
        <w:t xml:space="preserve">Reizigers die in aanmerking komen voor Valys ontvangen een Persoonlijk Kilometerbudget (PKB): </w:t>
      </w:r>
    </w:p>
    <w:p w:rsidRPr="0089479F" w:rsidR="0089479F" w:rsidP="00566D40" w:rsidRDefault="00000000" w14:paraId="11CB8A7C" w14:textId="77777777">
      <w:pPr>
        <w:pStyle w:val="Lijstalinea"/>
        <w:numPr>
          <w:ilvl w:val="0"/>
          <w:numId w:val="4"/>
        </w:numPr>
        <w:spacing w:line="276" w:lineRule="auto"/>
        <w:mirrorIndents/>
        <w:rPr>
          <w:rFonts w:ascii="Verdana" w:hAnsi="Verdana"/>
          <w:sz w:val="18"/>
          <w:szCs w:val="18"/>
        </w:rPr>
      </w:pPr>
      <w:r w:rsidRPr="0089479F">
        <w:rPr>
          <w:rFonts w:ascii="Verdana" w:hAnsi="Verdana"/>
          <w:sz w:val="18"/>
          <w:szCs w:val="18"/>
        </w:rPr>
        <w:t xml:space="preserve">Een Standaard PKB van 700 kilometer per jaar (2026) voor mensen die wel in staat zijn om van het (aanvullend) OV gebruik te maken. Dit wordt ingezet voor de </w:t>
      </w:r>
      <w:r w:rsidRPr="0089479F">
        <w:rPr>
          <w:rFonts w:ascii="Verdana" w:hAnsi="Verdana"/>
          <w:i/>
          <w:iCs/>
          <w:sz w:val="18"/>
          <w:szCs w:val="18"/>
        </w:rPr>
        <w:t xml:space="preserve">first </w:t>
      </w:r>
      <w:r w:rsidRPr="0089479F">
        <w:rPr>
          <w:rFonts w:ascii="Verdana" w:hAnsi="Verdana"/>
          <w:sz w:val="18"/>
          <w:szCs w:val="18"/>
        </w:rPr>
        <w:t xml:space="preserve">en </w:t>
      </w:r>
      <w:r w:rsidRPr="0089479F">
        <w:rPr>
          <w:rFonts w:ascii="Verdana" w:hAnsi="Verdana"/>
          <w:i/>
          <w:iCs/>
          <w:sz w:val="18"/>
          <w:szCs w:val="18"/>
        </w:rPr>
        <w:t xml:space="preserve">last mile </w:t>
      </w:r>
      <w:r w:rsidRPr="0089479F">
        <w:rPr>
          <w:rFonts w:ascii="Verdana" w:hAnsi="Verdana"/>
          <w:sz w:val="18"/>
          <w:szCs w:val="18"/>
        </w:rPr>
        <w:t>in combinatie met het OV</w:t>
      </w:r>
      <w:r w:rsidR="009A489B">
        <w:rPr>
          <w:rFonts w:ascii="Verdana" w:hAnsi="Verdana"/>
          <w:sz w:val="18"/>
          <w:szCs w:val="18"/>
        </w:rPr>
        <w:t>,</w:t>
      </w:r>
      <w:r w:rsidRPr="0089479F">
        <w:rPr>
          <w:rFonts w:ascii="Verdana" w:hAnsi="Verdana"/>
          <w:sz w:val="18"/>
          <w:szCs w:val="18"/>
        </w:rPr>
        <w:t xml:space="preserve"> wanneer de mobiliteitsbeperking dit toestaat;</w:t>
      </w:r>
    </w:p>
    <w:p w:rsidRPr="0089479F" w:rsidR="0089479F" w:rsidP="00566D40" w:rsidRDefault="00000000" w14:paraId="488C65E0" w14:textId="77777777">
      <w:pPr>
        <w:pStyle w:val="Lijstalinea"/>
        <w:numPr>
          <w:ilvl w:val="0"/>
          <w:numId w:val="4"/>
        </w:numPr>
        <w:spacing w:line="276" w:lineRule="auto"/>
        <w:mirrorIndents/>
        <w:rPr>
          <w:rFonts w:ascii="Verdana" w:hAnsi="Verdana"/>
          <w:sz w:val="18"/>
          <w:szCs w:val="18"/>
        </w:rPr>
      </w:pPr>
      <w:r w:rsidRPr="0089479F">
        <w:rPr>
          <w:rFonts w:ascii="Verdana" w:hAnsi="Verdana"/>
          <w:sz w:val="18"/>
          <w:szCs w:val="18"/>
        </w:rPr>
        <w:t>Het Hoog PKB van 2.350 kilometer per jaar (2026) is er voor mensen die vanwege hun beperking geen gebruik kunnen maken van het (aanvullend) OV</w:t>
      </w:r>
      <w:r w:rsidR="009A489B">
        <w:rPr>
          <w:rFonts w:ascii="Verdana" w:hAnsi="Verdana"/>
          <w:sz w:val="18"/>
          <w:szCs w:val="18"/>
        </w:rPr>
        <w:t>. Dit wordt ingezet</w:t>
      </w:r>
      <w:r w:rsidRPr="0089479F">
        <w:rPr>
          <w:rFonts w:ascii="Verdana" w:hAnsi="Verdana"/>
          <w:sz w:val="18"/>
          <w:szCs w:val="18"/>
        </w:rPr>
        <w:t xml:space="preserve"> voor volledige deur-tot-deur taxiritten.</w:t>
      </w:r>
    </w:p>
    <w:p w:rsidRPr="0089479F" w:rsidR="0089479F" w:rsidP="00566D40" w:rsidRDefault="00000000" w14:paraId="4D2D305F" w14:textId="77777777">
      <w:pPr>
        <w:spacing w:line="276" w:lineRule="auto"/>
        <w:mirrorIndents/>
        <w:rPr>
          <w:szCs w:val="18"/>
        </w:rPr>
      </w:pPr>
      <w:r w:rsidRPr="0089479F">
        <w:rPr>
          <w:szCs w:val="18"/>
        </w:rPr>
        <w:t xml:space="preserve">Reizigers kunnen ook buiten hun kilometerbudget gebruik maken van Valys, er geldt dan een zogeheten commercieel tarief wat een stuk lager ligt dan de commerciële kosten voor een straattaxi. </w:t>
      </w:r>
    </w:p>
    <w:p w:rsidRPr="0089479F" w:rsidR="0089479F" w:rsidP="00566D40" w:rsidRDefault="0089479F" w14:paraId="59A578DD" w14:textId="77777777">
      <w:pPr>
        <w:spacing w:line="276" w:lineRule="auto"/>
        <w:contextualSpacing/>
        <w:mirrorIndents/>
        <w:rPr>
          <w:szCs w:val="18"/>
        </w:rPr>
      </w:pPr>
    </w:p>
    <w:p w:rsidRPr="0089479F" w:rsidR="0089479F" w:rsidP="00566D40" w:rsidRDefault="00000000" w14:paraId="3C1A93A5" w14:textId="77777777">
      <w:pPr>
        <w:rPr>
          <w:b/>
          <w:bCs/>
          <w:szCs w:val="18"/>
        </w:rPr>
      </w:pPr>
      <w:r w:rsidRPr="0089479F">
        <w:rPr>
          <w:b/>
          <w:bCs/>
          <w:szCs w:val="18"/>
        </w:rPr>
        <w:t>Samenvatting van de onderzoeksbevindingen</w:t>
      </w:r>
    </w:p>
    <w:p w:rsidR="0089479F" w:rsidP="00566D40" w:rsidRDefault="00000000" w14:paraId="629F0737" w14:textId="77777777">
      <w:pPr>
        <w:rPr>
          <w:szCs w:val="18"/>
        </w:rPr>
      </w:pPr>
      <w:r w:rsidRPr="0089479F">
        <w:rPr>
          <w:szCs w:val="18"/>
        </w:rPr>
        <w:t xml:space="preserve">In het onderzoeksrapport zijn </w:t>
      </w:r>
      <w:r w:rsidR="00434BB5">
        <w:rPr>
          <w:szCs w:val="18"/>
        </w:rPr>
        <w:t xml:space="preserve">de </w:t>
      </w:r>
      <w:r w:rsidRPr="0089479F">
        <w:rPr>
          <w:szCs w:val="18"/>
        </w:rPr>
        <w:t xml:space="preserve">gevolgen van het afschaffen van de kilometerregistratie en het kilometerbudget vanuit verschillende invalshoeken binnen de bredere maatschappelijke context onderzocht. Het rapport is tot stand gekomen met betrokkenheid van diverse belangenorganisaties van doelgroepenvervoer, vertegenwoordigers van gemeenten, de Vereniging Nederlandse Gemeenten (VNG), Koninklijk Nederlands Vervoer (hierna KNV) en de ministeries van I&amp;W, BZK en VWS. </w:t>
      </w:r>
    </w:p>
    <w:p w:rsidRPr="0089479F" w:rsidR="000A3EDB" w:rsidP="00566D40" w:rsidRDefault="000A3EDB" w14:paraId="09E4C6DD" w14:textId="77777777">
      <w:pPr>
        <w:rPr>
          <w:szCs w:val="18"/>
        </w:rPr>
      </w:pPr>
    </w:p>
    <w:p w:rsidR="0089479F" w:rsidP="00566D40" w:rsidRDefault="00000000" w14:paraId="28ADC5C2" w14:textId="77777777">
      <w:pPr>
        <w:rPr>
          <w:szCs w:val="18"/>
        </w:rPr>
      </w:pPr>
      <w:r>
        <w:rPr>
          <w:szCs w:val="18"/>
        </w:rPr>
        <w:t>Hieronder d</w:t>
      </w:r>
      <w:r w:rsidRPr="0089479F">
        <w:rPr>
          <w:szCs w:val="18"/>
        </w:rPr>
        <w:t xml:space="preserve">e belangrijkste bevindingen uit het onderzoeksrapport. </w:t>
      </w:r>
    </w:p>
    <w:p w:rsidRPr="0089479F" w:rsidR="0089479F" w:rsidP="00566D40" w:rsidRDefault="0089479F" w14:paraId="2D88632B" w14:textId="77777777">
      <w:pPr>
        <w:rPr>
          <w:szCs w:val="18"/>
        </w:rPr>
      </w:pPr>
    </w:p>
    <w:p w:rsidRPr="0089479F" w:rsidR="0089479F" w:rsidP="00566D40" w:rsidRDefault="00000000" w14:paraId="64512B3B" w14:textId="77777777">
      <w:pPr>
        <w:rPr>
          <w:szCs w:val="18"/>
          <w:u w:val="single"/>
        </w:rPr>
      </w:pPr>
      <w:r w:rsidRPr="0089479F">
        <w:rPr>
          <w:szCs w:val="18"/>
          <w:u w:val="single"/>
        </w:rPr>
        <w:t>Kilometerregistratie afschaffen is niet uitvoerbaar</w:t>
      </w:r>
    </w:p>
    <w:p w:rsidR="0089479F" w:rsidP="00566D40" w:rsidRDefault="00000000" w14:paraId="18F462A2" w14:textId="77777777">
      <w:pPr>
        <w:rPr>
          <w:szCs w:val="18"/>
        </w:rPr>
      </w:pPr>
      <w:r w:rsidRPr="0089479F">
        <w:rPr>
          <w:szCs w:val="18"/>
        </w:rPr>
        <w:t>Uit het onderzoek blijkt dat voor reizigers het afschaffen van de kilometerregistratie geen merkbare voordelen zal opleveren. Het proces van de kilometerregistratie is helemaal geautomatiseerd, waardoor reizigers nu geen administratieve handelingen hoeven te verrichten.</w:t>
      </w:r>
      <w:r w:rsidRPr="00FA2D8A">
        <w:rPr>
          <w:szCs w:val="18"/>
        </w:rPr>
        <w:t xml:space="preserve"> Daarnaast hebben opdrachtnemers van het Valys-vervoer de registratie nodig voor planning van de ritten, logistiek en voor facturatie. Voor de opdrachtgever van Valys, het ministerie van VWS, is </w:t>
      </w:r>
      <w:r w:rsidRPr="0089479F">
        <w:rPr>
          <w:szCs w:val="18"/>
        </w:rPr>
        <w:t xml:space="preserve">kilometerregistratie – in welke vorm dan ook – onlosmakelijk verbonden met controle </w:t>
      </w:r>
      <w:r w:rsidRPr="00FA2D8A">
        <w:rPr>
          <w:szCs w:val="18"/>
        </w:rPr>
        <w:t>op rechtmatige besteding</w:t>
      </w:r>
      <w:r w:rsidR="000A3EDB">
        <w:rPr>
          <w:szCs w:val="18"/>
        </w:rPr>
        <w:t xml:space="preserve"> van</w:t>
      </w:r>
      <w:r w:rsidRPr="00FA2D8A">
        <w:rPr>
          <w:szCs w:val="18"/>
        </w:rPr>
        <w:t xml:space="preserve"> rijksmiddelen, facturen en</w:t>
      </w:r>
      <w:r w:rsidRPr="0089479F">
        <w:rPr>
          <w:szCs w:val="18"/>
        </w:rPr>
        <w:t xml:space="preserve"> de verantwoording van de overeengekomen </w:t>
      </w:r>
      <w:r w:rsidRPr="00FA2D8A">
        <w:rPr>
          <w:szCs w:val="18"/>
        </w:rPr>
        <w:t>zero-emissie-eisen</w:t>
      </w:r>
      <w:r w:rsidRPr="0089479F">
        <w:rPr>
          <w:szCs w:val="18"/>
        </w:rPr>
        <w:t xml:space="preserve">. </w:t>
      </w:r>
      <w:r w:rsidRPr="00FA2D8A">
        <w:rPr>
          <w:szCs w:val="18"/>
        </w:rPr>
        <w:t>Kilometerregistratie blijft daarom noodzakelijk en kan dus niet worden afgeschaft</w:t>
      </w:r>
      <w:r w:rsidRPr="0089479F">
        <w:rPr>
          <w:szCs w:val="18"/>
        </w:rPr>
        <w:t>.</w:t>
      </w:r>
    </w:p>
    <w:p w:rsidRPr="0089479F" w:rsidR="0089479F" w:rsidP="00566D40" w:rsidRDefault="0089479F" w14:paraId="72789F6A" w14:textId="77777777">
      <w:pPr>
        <w:rPr>
          <w:bCs/>
          <w:szCs w:val="18"/>
        </w:rPr>
      </w:pPr>
    </w:p>
    <w:p w:rsidRPr="0089479F" w:rsidR="0089479F" w:rsidP="00566D40" w:rsidRDefault="00000000" w14:paraId="1888990D" w14:textId="77777777">
      <w:pPr>
        <w:rPr>
          <w:szCs w:val="18"/>
          <w:u w:val="single"/>
        </w:rPr>
      </w:pPr>
      <w:r w:rsidRPr="0089479F">
        <w:rPr>
          <w:szCs w:val="18"/>
          <w:u w:val="single"/>
        </w:rPr>
        <w:t>Afschaffing kilometerbudget PKB leidt tot knelpunten in het doelgroepenvervoer</w:t>
      </w:r>
    </w:p>
    <w:p w:rsidRPr="0089479F" w:rsidR="006B1A2D" w:rsidP="00566D40" w:rsidRDefault="00000000" w14:paraId="4B643ECB" w14:textId="77777777">
      <w:pPr>
        <w:rPr>
          <w:szCs w:val="18"/>
        </w:rPr>
      </w:pPr>
      <w:r w:rsidRPr="0089479F">
        <w:rPr>
          <w:szCs w:val="18"/>
        </w:rPr>
        <w:t xml:space="preserve">In het onderzoek is een multicriteria-analyse toegepast om in kaart te brengen wat de effecten van het afschaffen van het kilometerbudget zijn. Er zijn verschillende scenario’s onderzocht: scenario 0 – is de huidige situatie, scenario 1 – de situatie zoals voorgesteld in de motie. Daarnaast hebben de onderzoekers nog twee scenario’s uitgewerkt; scenario 2 - het verhogen van het kilometerbudget Hoog PKB en scenario 3 - het afschaffen (scenario 3) van het kilometerbudget Hoog PKB. </w:t>
      </w:r>
    </w:p>
    <w:p w:rsidR="00434BB5" w:rsidP="00566D40" w:rsidRDefault="00000000" w14:paraId="5FC9DEFD" w14:textId="77777777">
      <w:pPr>
        <w:rPr>
          <w:szCs w:val="18"/>
        </w:rPr>
      </w:pPr>
      <w:r w:rsidRPr="0089479F">
        <w:rPr>
          <w:szCs w:val="18"/>
        </w:rPr>
        <w:t xml:space="preserve">Uit het onderzoek blijkt dat het niet wenselijk is om het kilometerbudget af te schaffen of aan te passen, ook niet als de belangen van reizigers zwaarder worden gewogen. Reden hiervoor is dat door het (gedeeltelijk) afschaffen van het </w:t>
      </w:r>
      <w:r w:rsidRPr="0089479F">
        <w:rPr>
          <w:szCs w:val="18"/>
        </w:rPr>
        <w:lastRenderedPageBreak/>
        <w:t>kilometerbudget of het ophogen van het Hoog PKB-budget op de langere termijn</w:t>
      </w:r>
      <w:r w:rsidR="00566D40">
        <w:rPr>
          <w:szCs w:val="18"/>
        </w:rPr>
        <w:t xml:space="preserve"> </w:t>
      </w:r>
      <w:r w:rsidR="00277DB0">
        <w:rPr>
          <w:szCs w:val="18"/>
        </w:rPr>
        <w:t xml:space="preserve">bestaande knelpunten, zoals chauffeurstekorten, naar verwachting toenemen </w:t>
      </w:r>
      <w:r w:rsidR="00D233FF">
        <w:rPr>
          <w:szCs w:val="18"/>
        </w:rPr>
        <w:t>en</w:t>
      </w:r>
      <w:r w:rsidR="00277DB0">
        <w:rPr>
          <w:szCs w:val="18"/>
        </w:rPr>
        <w:t xml:space="preserve"> nieuwe k</w:t>
      </w:r>
      <w:r w:rsidRPr="0089479F">
        <w:rPr>
          <w:szCs w:val="18"/>
        </w:rPr>
        <w:t>nelpunten</w:t>
      </w:r>
      <w:r w:rsidR="00277DB0">
        <w:rPr>
          <w:szCs w:val="18"/>
        </w:rPr>
        <w:t xml:space="preserve">, zoals </w:t>
      </w:r>
      <w:r w:rsidRPr="00D233FF" w:rsidR="00D233FF">
        <w:rPr>
          <w:szCs w:val="18"/>
        </w:rPr>
        <w:t xml:space="preserve">significante wachttijdstijgingen </w:t>
      </w:r>
      <w:r w:rsidR="00D233FF">
        <w:rPr>
          <w:szCs w:val="18"/>
        </w:rPr>
        <w:t xml:space="preserve">en zelfs </w:t>
      </w:r>
      <w:r w:rsidRPr="00277DB0" w:rsidR="00277DB0">
        <w:rPr>
          <w:szCs w:val="18"/>
        </w:rPr>
        <w:t>rituitval</w:t>
      </w:r>
      <w:r w:rsidR="005021E9">
        <w:rPr>
          <w:szCs w:val="18"/>
        </w:rPr>
        <w:t xml:space="preserve">, </w:t>
      </w:r>
      <w:r w:rsidRPr="0089479F">
        <w:rPr>
          <w:szCs w:val="18"/>
        </w:rPr>
        <w:t>zullen ontstaan</w:t>
      </w:r>
      <w:r w:rsidR="000A3EDB">
        <w:rPr>
          <w:szCs w:val="18"/>
        </w:rPr>
        <w:t>, wat negatief is</w:t>
      </w:r>
      <w:r w:rsidRPr="0089479F">
        <w:rPr>
          <w:szCs w:val="18"/>
        </w:rPr>
        <w:t xml:space="preserve"> voor </w:t>
      </w:r>
      <w:r w:rsidR="00277DB0">
        <w:rPr>
          <w:szCs w:val="18"/>
        </w:rPr>
        <w:t xml:space="preserve">de </w:t>
      </w:r>
      <w:r w:rsidRPr="0089479F">
        <w:rPr>
          <w:szCs w:val="18"/>
        </w:rPr>
        <w:t>reizigers</w:t>
      </w:r>
      <w:r w:rsidR="000A3EDB">
        <w:rPr>
          <w:szCs w:val="18"/>
        </w:rPr>
        <w:t>, de</w:t>
      </w:r>
      <w:r w:rsidRPr="0089479F">
        <w:rPr>
          <w:szCs w:val="18"/>
        </w:rPr>
        <w:t xml:space="preserve"> vervoerders </w:t>
      </w:r>
      <w:r w:rsidR="006B1A2D">
        <w:rPr>
          <w:szCs w:val="18"/>
        </w:rPr>
        <w:t>(</w:t>
      </w:r>
      <w:r w:rsidRPr="0089479F">
        <w:rPr>
          <w:szCs w:val="18"/>
        </w:rPr>
        <w:t>en hun opdrachtgevers</w:t>
      </w:r>
      <w:r w:rsidR="006B1A2D">
        <w:rPr>
          <w:szCs w:val="18"/>
        </w:rPr>
        <w:t>)</w:t>
      </w:r>
      <w:r w:rsidRPr="0089479F">
        <w:rPr>
          <w:szCs w:val="18"/>
        </w:rPr>
        <w:t xml:space="preserve">. </w:t>
      </w:r>
    </w:p>
    <w:p w:rsidR="00434BB5" w:rsidP="00566D40" w:rsidRDefault="00434BB5" w14:paraId="5E7C89AB" w14:textId="77777777">
      <w:pPr>
        <w:rPr>
          <w:szCs w:val="18"/>
        </w:rPr>
      </w:pPr>
    </w:p>
    <w:p w:rsidRPr="0089479F" w:rsidR="0089479F" w:rsidP="00566D40" w:rsidRDefault="00000000" w14:paraId="6ABA4554" w14:textId="77777777">
      <w:pPr>
        <w:rPr>
          <w:szCs w:val="18"/>
        </w:rPr>
      </w:pPr>
      <w:r>
        <w:rPr>
          <w:szCs w:val="18"/>
        </w:rPr>
        <w:t>Ook</w:t>
      </w:r>
      <w:r w:rsidRPr="0089479F">
        <w:rPr>
          <w:szCs w:val="18"/>
        </w:rPr>
        <w:t xml:space="preserve"> blijkt dat vervoerders vaak overlappende vervoerscontracten hebben, waardoor een toename van gereden kilometers van Valys direct invloed heeft op de beschikbaarheid van de vloot. De bestaande capaciteitstekorten</w:t>
      </w:r>
      <w:r w:rsidR="00232B0E">
        <w:rPr>
          <w:szCs w:val="18"/>
        </w:rPr>
        <w:t xml:space="preserve"> binnen het doelgroepenvervoer</w:t>
      </w:r>
      <w:r w:rsidRPr="0089479F">
        <w:rPr>
          <w:szCs w:val="18"/>
        </w:rPr>
        <w:t xml:space="preserve"> zullen verder toenemen, met negatieve effecten op de kwaliteit en betrouwbaarheid voor reizigers. Hierdoor kunnen andere vormen van doelgroepenvervoer zoals het Wmo-vervoer en leerlingenvervoer nog meer onder druk komen te staan</w:t>
      </w:r>
      <w:r>
        <w:rPr>
          <w:szCs w:val="18"/>
        </w:rPr>
        <w:t>,</w:t>
      </w:r>
      <w:r w:rsidR="00277DB0">
        <w:rPr>
          <w:szCs w:val="18"/>
        </w:rPr>
        <w:t xml:space="preserve"> omdat </w:t>
      </w:r>
      <w:r w:rsidR="00232B0E">
        <w:rPr>
          <w:szCs w:val="18"/>
        </w:rPr>
        <w:t>de chauffeur</w:t>
      </w:r>
      <w:r w:rsidR="006B1A2D">
        <w:rPr>
          <w:szCs w:val="18"/>
        </w:rPr>
        <w:t xml:space="preserve"> en het voertuig</w:t>
      </w:r>
      <w:r w:rsidR="00232B0E">
        <w:rPr>
          <w:szCs w:val="18"/>
        </w:rPr>
        <w:t xml:space="preserve"> die voor Valys rijd</w:t>
      </w:r>
      <w:r w:rsidR="006B1A2D">
        <w:rPr>
          <w:szCs w:val="18"/>
        </w:rPr>
        <w:t>en</w:t>
      </w:r>
      <w:r w:rsidR="00232B0E">
        <w:rPr>
          <w:szCs w:val="18"/>
        </w:rPr>
        <w:t xml:space="preserve"> en daar meer voor gaa</w:t>
      </w:r>
      <w:r w:rsidR="006B1A2D">
        <w:rPr>
          <w:szCs w:val="18"/>
        </w:rPr>
        <w:t>n</w:t>
      </w:r>
      <w:r w:rsidR="00232B0E">
        <w:rPr>
          <w:szCs w:val="18"/>
        </w:rPr>
        <w:t xml:space="preserve"> rijden, </w:t>
      </w:r>
      <w:r w:rsidR="006B1A2D">
        <w:rPr>
          <w:szCs w:val="18"/>
        </w:rPr>
        <w:t>minder ingezet kunnen worden</w:t>
      </w:r>
      <w:r w:rsidR="00232B0E">
        <w:rPr>
          <w:szCs w:val="18"/>
        </w:rPr>
        <w:t xml:space="preserve"> voor Wmo-vervoer en leerlingenvervoer.</w:t>
      </w:r>
    </w:p>
    <w:p w:rsidRPr="0089479F" w:rsidR="0089479F" w:rsidP="00566D40" w:rsidRDefault="0089479F" w14:paraId="07028A0D" w14:textId="77777777">
      <w:pPr>
        <w:pStyle w:val="VWSNtbKop"/>
        <w:numPr>
          <w:ilvl w:val="0"/>
          <w:numId w:val="0"/>
        </w:numPr>
        <w:spacing w:line="276" w:lineRule="auto"/>
        <w:rPr>
          <w:b w:val="0"/>
          <w:bCs/>
        </w:rPr>
      </w:pPr>
    </w:p>
    <w:p w:rsidRPr="0089479F" w:rsidR="0089479F" w:rsidP="00566D40" w:rsidRDefault="00000000" w14:paraId="0776C2BB" w14:textId="77777777">
      <w:pPr>
        <w:spacing w:line="278" w:lineRule="auto"/>
        <w:rPr>
          <w:b/>
          <w:bCs/>
          <w:szCs w:val="18"/>
        </w:rPr>
      </w:pPr>
      <w:r>
        <w:rPr>
          <w:b/>
          <w:szCs w:val="18"/>
        </w:rPr>
        <w:t>Reactie</w:t>
      </w:r>
      <w:r w:rsidRPr="0089479F">
        <w:rPr>
          <w:b/>
          <w:szCs w:val="18"/>
        </w:rPr>
        <w:t xml:space="preserve"> op de motie Agema</w:t>
      </w:r>
    </w:p>
    <w:p w:rsidR="0089479F" w:rsidP="00566D40" w:rsidRDefault="00000000" w14:paraId="721947A3" w14:textId="77777777">
      <w:pPr>
        <w:rPr>
          <w:szCs w:val="18"/>
        </w:rPr>
      </w:pPr>
      <w:r w:rsidRPr="0089479F">
        <w:rPr>
          <w:szCs w:val="18"/>
        </w:rPr>
        <w:t>De motie Agema</w:t>
      </w:r>
      <w:r w:rsidRPr="0089479F">
        <w:rPr>
          <w:rStyle w:val="Voetnootmarkering"/>
          <w:szCs w:val="18"/>
        </w:rPr>
        <w:t xml:space="preserve"> </w:t>
      </w:r>
      <w:r w:rsidRPr="0089479F">
        <w:rPr>
          <w:szCs w:val="18"/>
        </w:rPr>
        <w:t xml:space="preserve">vraagt allereerst om het afschaffen van de kilometerregistratie. Het onderzoek laat zien dat deze registratie essentieel is om Valys-voer te kunnen uitvoeren, niet registreren betekent niet kunnen rijden. Het afschaffen ervan is daarom niet uitvoerbaar. </w:t>
      </w:r>
    </w:p>
    <w:p w:rsidRPr="0089479F" w:rsidR="0089479F" w:rsidP="00566D40" w:rsidRDefault="0089479F" w14:paraId="4EDE31E6" w14:textId="77777777">
      <w:pPr>
        <w:rPr>
          <w:szCs w:val="18"/>
        </w:rPr>
      </w:pPr>
    </w:p>
    <w:p w:rsidR="0089479F" w:rsidP="00566D40" w:rsidRDefault="00000000" w14:paraId="3D2D1DCB" w14:textId="77777777">
      <w:pPr>
        <w:rPr>
          <w:bCs/>
          <w:szCs w:val="18"/>
        </w:rPr>
      </w:pPr>
      <w:r w:rsidRPr="0089479F">
        <w:rPr>
          <w:szCs w:val="18"/>
        </w:rPr>
        <w:t>Ten tweede roept de motie op om het kilometerbudget af te schaffen. Op basis van het onderzoek concludeer ik dat het nodig is om het kilometerbudget te blijven hanteren. Mijn belangrijkste overweging daarbij is dat het kunnen reizen met Valys niet ten koste mag gaan van andere vormen van doelgroepenvervoer. Het onderzoek laat zien dat, als het kilometerbudget afgeschaft wordt, andere vormen van doelgroepenvervoer – en dan voornamelijk het leerlingenvervoer – verder onder druk komen te staan. Gezien de huidig knelpunten in het doelgroepenvervoer, zoals lange wachttijden en chauffeurstekorten vind ik het daarom niet verantwoord om het kilometerbudget voor Valys af te schaffen.</w:t>
      </w:r>
      <w:r w:rsidRPr="0089479F">
        <w:rPr>
          <w:bCs/>
          <w:szCs w:val="18"/>
        </w:rPr>
        <w:t xml:space="preserve"> </w:t>
      </w:r>
    </w:p>
    <w:p w:rsidRPr="0089479F" w:rsidR="0089479F" w:rsidP="00566D40" w:rsidRDefault="0089479F" w14:paraId="06DCDB67" w14:textId="77777777">
      <w:pPr>
        <w:rPr>
          <w:szCs w:val="18"/>
        </w:rPr>
      </w:pPr>
    </w:p>
    <w:p w:rsidR="0089479F" w:rsidP="00566D40" w:rsidRDefault="00000000" w14:paraId="61D9AC0C" w14:textId="77777777">
      <w:pPr>
        <w:rPr>
          <w:bCs/>
          <w:szCs w:val="18"/>
        </w:rPr>
      </w:pPr>
      <w:r w:rsidRPr="0089479F">
        <w:rPr>
          <w:bCs/>
          <w:szCs w:val="18"/>
        </w:rPr>
        <w:t xml:space="preserve">Daarnaast zullen de kosten voor Valys bij een sterke groei van het aantal reizigerskilometers, voor zowel Standaard PKB als Hoog PKB, fors stijgen en daarvoor ontbreekt financiële de ruimte. </w:t>
      </w:r>
    </w:p>
    <w:p w:rsidRPr="0089479F" w:rsidR="0089479F" w:rsidP="00566D40" w:rsidRDefault="0089479F" w14:paraId="76AA39F3" w14:textId="77777777">
      <w:pPr>
        <w:rPr>
          <w:bCs/>
          <w:szCs w:val="18"/>
        </w:rPr>
      </w:pPr>
    </w:p>
    <w:p w:rsidR="00434BB5" w:rsidP="00566D40" w:rsidRDefault="00000000" w14:paraId="7B7E0733" w14:textId="77777777">
      <w:pPr>
        <w:rPr>
          <w:szCs w:val="18"/>
        </w:rPr>
      </w:pPr>
      <w:r w:rsidRPr="0089479F">
        <w:rPr>
          <w:szCs w:val="18"/>
        </w:rPr>
        <w:t>Het waarborgen van de kwaliteit en de continuïteit van Valys vind ik nu essentieel. Dat stelt mensen in staat te kunnen</w:t>
      </w:r>
      <w:r>
        <w:rPr>
          <w:szCs w:val="18"/>
        </w:rPr>
        <w:t xml:space="preserve"> </w:t>
      </w:r>
      <w:r w:rsidRPr="0089479F">
        <w:rPr>
          <w:szCs w:val="18"/>
        </w:rPr>
        <w:t>reizen en te kunnen meedoen in de samenleving. Tegelijk is Valys-vervoer bedoeld als een tijdelijke aanvulling op het openbaar (OV) en aanvullend openbaar vervoer (AOV). Daarom wordt er hard gewerkt aan het toegankelijker maken van het (aanvullend) OV. Bijvoorbeeld met het Bestuursakkoord Toegankelijkheid OV 2022-2032,</w:t>
      </w:r>
      <w:r>
        <w:rPr>
          <w:rStyle w:val="Voetnootmarkering"/>
          <w:szCs w:val="18"/>
        </w:rPr>
        <w:footnoteReference w:id="2"/>
      </w:r>
      <w:r w:rsidRPr="0089479F">
        <w:rPr>
          <w:szCs w:val="18"/>
        </w:rPr>
        <w:t xml:space="preserve"> de Mobiliteitsvisie 2050, de Meerjarige nationale strategie voor het VN-verdrag handicap en de Toekomstagenda: zorg en ondersteuning voor mensen met een beperking. </w:t>
      </w:r>
    </w:p>
    <w:p w:rsidR="00434BB5" w:rsidP="00566D40" w:rsidRDefault="00434BB5" w14:paraId="2CE72D55" w14:textId="77777777">
      <w:pPr>
        <w:rPr>
          <w:szCs w:val="18"/>
        </w:rPr>
      </w:pPr>
    </w:p>
    <w:p w:rsidR="0089479F" w:rsidP="00566D40" w:rsidRDefault="00000000" w14:paraId="3BC2EED2" w14:textId="77777777">
      <w:pPr>
        <w:rPr>
          <w:szCs w:val="18"/>
        </w:rPr>
      </w:pPr>
      <w:r w:rsidRPr="0089479F">
        <w:rPr>
          <w:szCs w:val="18"/>
        </w:rPr>
        <w:t xml:space="preserve">Daarnaast werk ik nauw samen met het ministerie van IenW en andere betrokken </w:t>
      </w:r>
      <w:r w:rsidR="00434BB5">
        <w:rPr>
          <w:szCs w:val="18"/>
        </w:rPr>
        <w:t>ministeries</w:t>
      </w:r>
      <w:r w:rsidRPr="0089479F">
        <w:rPr>
          <w:szCs w:val="18"/>
        </w:rPr>
        <w:t xml:space="preserve"> aan het traject publieke mobiliteit.</w:t>
      </w:r>
      <w:r>
        <w:rPr>
          <w:rStyle w:val="Voetnootmarkering"/>
          <w:szCs w:val="18"/>
        </w:rPr>
        <w:footnoteReference w:id="3"/>
      </w:r>
      <w:r w:rsidRPr="0089479F">
        <w:rPr>
          <w:szCs w:val="18"/>
        </w:rPr>
        <w:t xml:space="preserve"> </w:t>
      </w:r>
      <w:r w:rsidR="00960423">
        <w:rPr>
          <w:szCs w:val="18"/>
        </w:rPr>
        <w:t>D</w:t>
      </w:r>
      <w:r w:rsidRPr="0089479F" w:rsidR="00960423">
        <w:rPr>
          <w:szCs w:val="18"/>
        </w:rPr>
        <w:t xml:space="preserve">e verkenning hierover laat zien dat integratie van openbaar vervoer en doelgroepenvervoer provincies en gemeenten op termijn goede mogelijkheden kan bieden om een effectiever, </w:t>
      </w:r>
      <w:r w:rsidRPr="0089479F" w:rsidR="00960423">
        <w:rPr>
          <w:szCs w:val="18"/>
        </w:rPr>
        <w:lastRenderedPageBreak/>
        <w:t>toegankelijker en inclusiever vervoerssysteem voor de reizigers te realiseren.</w:t>
      </w:r>
      <w:r>
        <w:rPr>
          <w:szCs w:val="18"/>
          <w:vertAlign w:val="superscript"/>
        </w:rPr>
        <w:footnoteReference w:id="4"/>
      </w:r>
      <w:r w:rsidRPr="0089479F" w:rsidR="00960423">
        <w:rPr>
          <w:szCs w:val="18"/>
        </w:rPr>
        <w:t xml:space="preserve"> </w:t>
      </w:r>
      <w:r w:rsidRPr="0089479F">
        <w:rPr>
          <w:szCs w:val="18"/>
        </w:rPr>
        <w:t xml:space="preserve">Daarmee is ook de verwachting dat bij een steeds toegankelijker </w:t>
      </w:r>
      <w:r w:rsidR="009E2255">
        <w:rPr>
          <w:szCs w:val="18"/>
        </w:rPr>
        <w:t>mobiliteitssysteem</w:t>
      </w:r>
      <w:r w:rsidRPr="0089479F">
        <w:rPr>
          <w:szCs w:val="18"/>
        </w:rPr>
        <w:t xml:space="preserve">, in de toekomst een voorziening als het Standaard PKB afgebouwd kan worden, conform het oorspronkelijke doel van Valys en de tijdelijkheid van de regeling. </w:t>
      </w:r>
    </w:p>
    <w:p w:rsidR="00960423" w:rsidP="00566D40" w:rsidRDefault="00960423" w14:paraId="4050B911" w14:textId="77777777">
      <w:pPr>
        <w:rPr>
          <w:szCs w:val="18"/>
        </w:rPr>
      </w:pPr>
    </w:p>
    <w:p w:rsidRPr="0089479F" w:rsidR="0089479F" w:rsidP="00566D40" w:rsidRDefault="00000000" w14:paraId="73D8A5A7" w14:textId="77777777">
      <w:pPr>
        <w:rPr>
          <w:szCs w:val="18"/>
        </w:rPr>
      </w:pPr>
      <w:r w:rsidRPr="0089479F">
        <w:rPr>
          <w:szCs w:val="18"/>
        </w:rPr>
        <w:t xml:space="preserve">Voor een volledige toelichting en een meer gedetailleerde uiteenzetting van de bevindingen verwijs ik uw Kamer graag door </w:t>
      </w:r>
      <w:r w:rsidR="00713B4F">
        <w:rPr>
          <w:szCs w:val="18"/>
        </w:rPr>
        <w:t xml:space="preserve">naar </w:t>
      </w:r>
      <w:r w:rsidRPr="0089479F">
        <w:rPr>
          <w:szCs w:val="18"/>
        </w:rPr>
        <w:t>het onderzoeksrapport in de bijlage.</w:t>
      </w:r>
    </w:p>
    <w:p w:rsidR="0089479F" w:rsidP="00566D40" w:rsidRDefault="0089479F" w14:paraId="5957E7C2" w14:textId="77777777">
      <w:pPr>
        <w:rPr>
          <w:szCs w:val="18"/>
        </w:rPr>
      </w:pPr>
    </w:p>
    <w:p w:rsidRPr="00D17B54" w:rsidR="00D17B54" w:rsidP="00D17B54" w:rsidRDefault="00000000" w14:paraId="1B23DF79" w14:textId="77777777">
      <w:pPr>
        <w:spacing w:line="240" w:lineRule="auto"/>
        <w:rPr>
          <w:iCs/>
          <w:noProof/>
          <w:szCs w:val="18"/>
        </w:rPr>
      </w:pPr>
      <w:r w:rsidRPr="00D17B54">
        <w:rPr>
          <w:iCs/>
          <w:noProof/>
          <w:szCs w:val="18"/>
        </w:rPr>
        <w:t>Hoogachtend,</w:t>
      </w:r>
    </w:p>
    <w:p w:rsidRPr="00D17B54" w:rsidR="00D17B54" w:rsidP="00D17B54" w:rsidRDefault="00D17B54" w14:paraId="4A40EF5C" w14:textId="77777777">
      <w:pPr>
        <w:spacing w:line="240" w:lineRule="auto"/>
        <w:rPr>
          <w:iCs/>
          <w:noProof/>
          <w:szCs w:val="18"/>
        </w:rPr>
      </w:pPr>
    </w:p>
    <w:p w:rsidRPr="00D17B54" w:rsidR="00D17B54" w:rsidP="00D17B54" w:rsidRDefault="00000000" w14:paraId="382B846C" w14:textId="77777777">
      <w:pPr>
        <w:spacing w:line="240" w:lineRule="auto"/>
        <w:rPr>
          <w:iCs/>
          <w:noProof/>
          <w:szCs w:val="18"/>
        </w:rPr>
      </w:pPr>
      <w:r w:rsidRPr="00D17B54">
        <w:rPr>
          <w:iCs/>
          <w:noProof/>
          <w:szCs w:val="18"/>
        </w:rPr>
        <w:t>de minister van Langdurige Zorg,</w:t>
      </w:r>
    </w:p>
    <w:p w:rsidRPr="00D17B54" w:rsidR="00D17B54" w:rsidP="00D17B54" w:rsidRDefault="00000000" w14:paraId="78840191" w14:textId="77777777">
      <w:pPr>
        <w:spacing w:line="240" w:lineRule="auto"/>
        <w:rPr>
          <w:iCs/>
          <w:noProof/>
          <w:szCs w:val="18"/>
        </w:rPr>
      </w:pPr>
      <w:r w:rsidRPr="00D17B54">
        <w:rPr>
          <w:iCs/>
          <w:noProof/>
          <w:szCs w:val="18"/>
        </w:rPr>
        <w:t>Jeugd en Sport,</w:t>
      </w:r>
    </w:p>
    <w:p w:rsidRPr="00D17B54" w:rsidR="00D17B54" w:rsidP="00D17B54" w:rsidRDefault="00D17B54" w14:paraId="7B3D0BD0" w14:textId="77777777">
      <w:pPr>
        <w:spacing w:line="240" w:lineRule="auto"/>
        <w:rPr>
          <w:iCs/>
          <w:noProof/>
          <w:szCs w:val="18"/>
        </w:rPr>
      </w:pPr>
      <w:bookmarkStart w:name="bmkHandtekening" w:id="3"/>
    </w:p>
    <w:bookmarkEnd w:id="3"/>
    <w:p w:rsidRPr="00D17B54" w:rsidR="00D17B54" w:rsidP="00D17B54" w:rsidRDefault="00D17B54" w14:paraId="6FFB1961" w14:textId="77777777">
      <w:pPr>
        <w:spacing w:line="240" w:lineRule="auto"/>
        <w:rPr>
          <w:iCs/>
          <w:noProof/>
          <w:szCs w:val="18"/>
        </w:rPr>
      </w:pPr>
    </w:p>
    <w:p w:rsidRPr="00D17B54" w:rsidR="00D17B54" w:rsidP="00D17B54" w:rsidRDefault="00D17B54" w14:paraId="0F0990F5" w14:textId="77777777">
      <w:pPr>
        <w:spacing w:line="240" w:lineRule="auto"/>
        <w:rPr>
          <w:iCs/>
          <w:noProof/>
          <w:szCs w:val="18"/>
        </w:rPr>
      </w:pPr>
    </w:p>
    <w:p w:rsidRPr="00D17B54" w:rsidR="00D17B54" w:rsidP="00D17B54" w:rsidRDefault="00D17B54" w14:paraId="7D0ABE13" w14:textId="77777777">
      <w:pPr>
        <w:spacing w:line="240" w:lineRule="auto"/>
        <w:rPr>
          <w:iCs/>
          <w:noProof/>
          <w:szCs w:val="18"/>
        </w:rPr>
      </w:pPr>
    </w:p>
    <w:p w:rsidRPr="00D17B54" w:rsidR="00D17B54" w:rsidP="00D17B54" w:rsidRDefault="00D17B54" w14:paraId="202ACC26" w14:textId="77777777">
      <w:pPr>
        <w:spacing w:line="240" w:lineRule="auto"/>
        <w:rPr>
          <w:iCs/>
          <w:noProof/>
          <w:szCs w:val="18"/>
        </w:rPr>
      </w:pPr>
    </w:p>
    <w:p w:rsidRPr="00D17B54" w:rsidR="00D17B54" w:rsidP="00D17B54" w:rsidRDefault="00D17B54" w14:paraId="24E6A15A" w14:textId="77777777">
      <w:pPr>
        <w:spacing w:line="240" w:lineRule="auto"/>
        <w:rPr>
          <w:iCs/>
          <w:noProof/>
          <w:szCs w:val="18"/>
        </w:rPr>
      </w:pPr>
    </w:p>
    <w:p w:rsidRPr="00D17B54" w:rsidR="00D17B54" w:rsidP="00D17B54" w:rsidRDefault="00000000" w14:paraId="3EC8C17A" w14:textId="77777777">
      <w:pPr>
        <w:spacing w:line="240" w:lineRule="auto"/>
        <w:rPr>
          <w:iCs/>
          <w:noProof/>
          <w:szCs w:val="18"/>
        </w:rPr>
      </w:pPr>
      <w:r w:rsidRPr="00D17B54">
        <w:rPr>
          <w:iCs/>
          <w:noProof/>
          <w:szCs w:val="18"/>
        </w:rPr>
        <w:t>Mirjam Sterk</w:t>
      </w:r>
    </w:p>
    <w:p w:rsidRPr="0089479F" w:rsidR="00C95CA9" w:rsidP="00566D40" w:rsidRDefault="00C95CA9" w14:paraId="36B33F9C" w14:textId="77777777">
      <w:pPr>
        <w:spacing w:line="240" w:lineRule="auto"/>
        <w:rPr>
          <w:noProof/>
          <w:szCs w:val="18"/>
        </w:rPr>
      </w:pPr>
    </w:p>
    <w:p w:rsidRPr="0089479F" w:rsidR="00235AED" w:rsidP="00566D40" w:rsidRDefault="00235AED" w14:paraId="159C18CB" w14:textId="77777777">
      <w:pPr>
        <w:spacing w:line="240" w:lineRule="auto"/>
        <w:rPr>
          <w:noProof/>
          <w:szCs w:val="18"/>
        </w:rPr>
      </w:pPr>
    </w:p>
    <w:sectPr w:rsidRPr="0089479F"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90E04" w14:textId="77777777" w:rsidR="00796CF3" w:rsidRDefault="00796CF3">
      <w:pPr>
        <w:spacing w:line="240" w:lineRule="auto"/>
      </w:pPr>
      <w:r>
        <w:separator/>
      </w:r>
    </w:p>
  </w:endnote>
  <w:endnote w:type="continuationSeparator" w:id="0">
    <w:p w14:paraId="67CEA241" w14:textId="77777777" w:rsidR="00796CF3" w:rsidRDefault="00796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F5D5"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3CCFBE4B" wp14:editId="08C40CD4">
              <wp:simplePos x="0" y="0"/>
              <wp:positionH relativeFrom="page">
                <wp:posOffset>5922645</wp:posOffset>
              </wp:positionH>
              <wp:positionV relativeFrom="page">
                <wp:posOffset>10225405</wp:posOffset>
              </wp:positionV>
              <wp:extent cx="1259840" cy="185420"/>
              <wp:effectExtent l="7620" t="5080" r="8890" b="9525"/>
              <wp:wrapNone/>
              <wp:docPr id="5324111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064421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CCFBE4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064421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ED84" w14:textId="77777777" w:rsidR="00796CF3" w:rsidRDefault="00796CF3">
      <w:pPr>
        <w:spacing w:line="240" w:lineRule="auto"/>
      </w:pPr>
      <w:r>
        <w:separator/>
      </w:r>
    </w:p>
  </w:footnote>
  <w:footnote w:type="continuationSeparator" w:id="0">
    <w:p w14:paraId="5959F708" w14:textId="77777777" w:rsidR="00796CF3" w:rsidRDefault="00796CF3">
      <w:pPr>
        <w:spacing w:line="240" w:lineRule="auto"/>
      </w:pPr>
      <w:r>
        <w:continuationSeparator/>
      </w:r>
    </w:p>
  </w:footnote>
  <w:footnote w:id="1">
    <w:p w14:paraId="424887E3" w14:textId="77777777" w:rsidR="0089479F" w:rsidRPr="0089479F" w:rsidRDefault="00000000" w:rsidP="0089479F">
      <w:pPr>
        <w:pStyle w:val="Voetnoottekst"/>
        <w:rPr>
          <w:rStyle w:val="Voetnootmarkering"/>
          <w:sz w:val="16"/>
          <w:szCs w:val="16"/>
          <w:vertAlign w:val="baseline"/>
        </w:rPr>
      </w:pPr>
      <w:r w:rsidRPr="0089479F">
        <w:rPr>
          <w:rStyle w:val="Voetnootmarkering"/>
          <w:sz w:val="16"/>
          <w:szCs w:val="16"/>
        </w:rPr>
        <w:footnoteRef/>
      </w:r>
      <w:r w:rsidRPr="0089479F">
        <w:rPr>
          <w:rStyle w:val="Voetnootmarkering"/>
          <w:sz w:val="16"/>
          <w:szCs w:val="16"/>
          <w:vertAlign w:val="baseline"/>
        </w:rPr>
        <w:t xml:space="preserve"> Kamerstukken II, 2023</w:t>
      </w:r>
      <w:r w:rsidR="00566D40">
        <w:rPr>
          <w:rStyle w:val="Voetnootmarkering"/>
          <w:sz w:val="16"/>
          <w:szCs w:val="16"/>
          <w:vertAlign w:val="baseline"/>
        </w:rPr>
        <w:t>/</w:t>
      </w:r>
      <w:r w:rsidRPr="0089479F">
        <w:rPr>
          <w:rStyle w:val="Voetnootmarkering"/>
          <w:sz w:val="16"/>
          <w:szCs w:val="16"/>
          <w:vertAlign w:val="baseline"/>
        </w:rPr>
        <w:t>24</w:t>
      </w:r>
      <w:r w:rsidRPr="0089479F">
        <w:rPr>
          <w:sz w:val="16"/>
          <w:szCs w:val="16"/>
        </w:rPr>
        <w:t>,</w:t>
      </w:r>
      <w:r w:rsidRPr="0089479F">
        <w:rPr>
          <w:rStyle w:val="Voetnootmarkering"/>
          <w:sz w:val="16"/>
          <w:szCs w:val="16"/>
          <w:vertAlign w:val="baseline"/>
        </w:rPr>
        <w:t xml:space="preserve"> 24170, nr. 315</w:t>
      </w:r>
      <w:r w:rsidRPr="0089479F">
        <w:rPr>
          <w:sz w:val="16"/>
          <w:szCs w:val="16"/>
        </w:rPr>
        <w:t>.</w:t>
      </w:r>
    </w:p>
  </w:footnote>
  <w:footnote w:id="2">
    <w:p w14:paraId="7391EBA0" w14:textId="77777777" w:rsidR="0089479F" w:rsidRPr="003A16AB" w:rsidRDefault="00000000" w:rsidP="0089479F">
      <w:pPr>
        <w:pStyle w:val="Voetnoottekst"/>
        <w:rPr>
          <w:sz w:val="16"/>
          <w:szCs w:val="16"/>
        </w:rPr>
      </w:pPr>
      <w:r w:rsidRPr="003A16AB">
        <w:rPr>
          <w:rStyle w:val="Voetnootmarkering"/>
          <w:sz w:val="16"/>
          <w:szCs w:val="16"/>
        </w:rPr>
        <w:footnoteRef/>
      </w:r>
      <w:r w:rsidRPr="003A16AB">
        <w:rPr>
          <w:sz w:val="16"/>
          <w:szCs w:val="16"/>
        </w:rPr>
        <w:t xml:space="preserve"> Kamerstukken II</w:t>
      </w:r>
      <w:r w:rsidR="00566D40">
        <w:rPr>
          <w:sz w:val="16"/>
          <w:szCs w:val="16"/>
        </w:rPr>
        <w:t xml:space="preserve"> </w:t>
      </w:r>
      <w:r w:rsidRPr="003A16AB">
        <w:rPr>
          <w:sz w:val="16"/>
          <w:szCs w:val="16"/>
        </w:rPr>
        <w:t>2022</w:t>
      </w:r>
      <w:r w:rsidR="00566D40">
        <w:rPr>
          <w:sz w:val="16"/>
          <w:szCs w:val="16"/>
        </w:rPr>
        <w:t>/</w:t>
      </w:r>
      <w:r w:rsidRPr="003A16AB">
        <w:rPr>
          <w:sz w:val="16"/>
          <w:szCs w:val="16"/>
        </w:rPr>
        <w:t>23, 23645, nr. 783</w:t>
      </w:r>
      <w:r w:rsidR="00566D40">
        <w:rPr>
          <w:sz w:val="16"/>
          <w:szCs w:val="16"/>
        </w:rPr>
        <w:t>.</w:t>
      </w:r>
    </w:p>
  </w:footnote>
  <w:footnote w:id="3">
    <w:p w14:paraId="40094300" w14:textId="77777777" w:rsidR="0089479F" w:rsidRPr="003A16AB" w:rsidRDefault="00000000" w:rsidP="0089479F">
      <w:pPr>
        <w:pStyle w:val="Voetnoottekst"/>
        <w:rPr>
          <w:sz w:val="16"/>
          <w:szCs w:val="16"/>
        </w:rPr>
      </w:pPr>
      <w:r w:rsidRPr="003A16AB">
        <w:rPr>
          <w:rStyle w:val="Voetnootmarkering"/>
          <w:sz w:val="16"/>
          <w:szCs w:val="16"/>
        </w:rPr>
        <w:footnoteRef/>
      </w:r>
      <w:r w:rsidRPr="003A16AB">
        <w:rPr>
          <w:sz w:val="16"/>
          <w:szCs w:val="16"/>
        </w:rPr>
        <w:t xml:space="preserve"> </w:t>
      </w:r>
      <w:r w:rsidRPr="003A16AB">
        <w:rPr>
          <w:rStyle w:val="Voetnootmarkering"/>
          <w:sz w:val="16"/>
          <w:szCs w:val="16"/>
          <w:vertAlign w:val="baseline"/>
        </w:rPr>
        <w:t>Kamerstukken II</w:t>
      </w:r>
      <w:r w:rsidR="00566D40">
        <w:rPr>
          <w:sz w:val="16"/>
          <w:szCs w:val="16"/>
        </w:rPr>
        <w:t xml:space="preserve"> </w:t>
      </w:r>
      <w:r w:rsidRPr="003A16AB">
        <w:rPr>
          <w:rStyle w:val="Voetnootmarkering"/>
          <w:sz w:val="16"/>
          <w:szCs w:val="16"/>
          <w:vertAlign w:val="baseline"/>
        </w:rPr>
        <w:t>202</w:t>
      </w:r>
      <w:r w:rsidRPr="003A16AB">
        <w:rPr>
          <w:sz w:val="16"/>
          <w:szCs w:val="16"/>
        </w:rPr>
        <w:t>5</w:t>
      </w:r>
      <w:r w:rsidR="00566D40">
        <w:rPr>
          <w:sz w:val="16"/>
          <w:szCs w:val="16"/>
        </w:rPr>
        <w:t>/</w:t>
      </w:r>
      <w:r w:rsidRPr="003A16AB">
        <w:rPr>
          <w:rStyle w:val="Voetnootmarkering"/>
          <w:sz w:val="16"/>
          <w:szCs w:val="16"/>
          <w:vertAlign w:val="baseline"/>
        </w:rPr>
        <w:t>2</w:t>
      </w:r>
      <w:r w:rsidRPr="003A16AB">
        <w:rPr>
          <w:sz w:val="16"/>
          <w:szCs w:val="16"/>
        </w:rPr>
        <w:t>6, 31305, nr. 877</w:t>
      </w:r>
      <w:r w:rsidR="00566D40">
        <w:rPr>
          <w:sz w:val="16"/>
          <w:szCs w:val="16"/>
        </w:rPr>
        <w:t>.</w:t>
      </w:r>
    </w:p>
  </w:footnote>
  <w:footnote w:id="4">
    <w:p w14:paraId="3E5C23CD" w14:textId="77777777" w:rsidR="00960423" w:rsidRPr="00713B4F" w:rsidRDefault="00000000" w:rsidP="00960423">
      <w:pPr>
        <w:pStyle w:val="Voetnoottekst"/>
        <w:rPr>
          <w:rFonts w:asciiTheme="minorHAnsi" w:hAnsiTheme="minorHAnsi"/>
          <w:kern w:val="2"/>
          <w:sz w:val="16"/>
          <w:szCs w:val="16"/>
          <w14:ligatures w14:val="standardContextual"/>
        </w:rPr>
      </w:pPr>
      <w:r w:rsidRPr="00713B4F">
        <w:rPr>
          <w:rStyle w:val="Voetnootmarkering"/>
          <w:sz w:val="16"/>
          <w:szCs w:val="16"/>
        </w:rPr>
        <w:footnoteRef/>
      </w:r>
      <w:r w:rsidRPr="00713B4F">
        <w:rPr>
          <w:sz w:val="16"/>
          <w:szCs w:val="16"/>
        </w:rPr>
        <w:t xml:space="preserve"> </w:t>
      </w:r>
      <w:r w:rsidRPr="00713B4F">
        <w:rPr>
          <w:rFonts w:cs="Arial"/>
          <w:sz w:val="16"/>
          <w:szCs w:val="16"/>
        </w:rPr>
        <w:t xml:space="preserve">Kamerstukken II, </w:t>
      </w:r>
      <w:r w:rsidRPr="00713B4F">
        <w:rPr>
          <w:rStyle w:val="Voetnootmarkering"/>
          <w:sz w:val="16"/>
          <w:szCs w:val="16"/>
          <w:vertAlign w:val="baseline"/>
        </w:rPr>
        <w:t>vergaderjaar</w:t>
      </w:r>
      <w:r w:rsidRPr="00713B4F">
        <w:rPr>
          <w:rFonts w:cs="Arial"/>
          <w:sz w:val="16"/>
          <w:szCs w:val="16"/>
        </w:rPr>
        <w:t xml:space="preserve"> 2025-2026, 23645, nr. 877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6B1E"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3C41199E" wp14:editId="288088F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613E311" wp14:editId="23FAF3D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C53D8">
      <w:rPr>
        <w:noProof/>
        <w:lang w:eastAsia="nl-NL" w:bidi="ar-SA"/>
      </w:rPr>
      <mc:AlternateContent>
        <mc:Choice Requires="wps">
          <w:drawing>
            <wp:anchor distT="0" distB="0" distL="114300" distR="114300" simplePos="0" relativeHeight="251658240" behindDoc="0" locked="0" layoutInCell="1" allowOverlap="1" wp14:anchorId="6D6A6CAE" wp14:editId="26D831AB">
              <wp:simplePos x="0" y="0"/>
              <wp:positionH relativeFrom="page">
                <wp:posOffset>5922645</wp:posOffset>
              </wp:positionH>
              <wp:positionV relativeFrom="page">
                <wp:posOffset>1965960</wp:posOffset>
              </wp:positionV>
              <wp:extent cx="1259840" cy="8009890"/>
              <wp:effectExtent l="7620" t="13335" r="8890" b="6350"/>
              <wp:wrapNone/>
              <wp:docPr id="32673398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BD2A7B6" w14:textId="77777777" w:rsidR="00CD5856" w:rsidRDefault="00000000">
                          <w:pPr>
                            <w:pStyle w:val="Huisstijl-AfzendgegevensW1"/>
                          </w:pPr>
                          <w:r>
                            <w:t>Bezoekadres</w:t>
                          </w:r>
                        </w:p>
                        <w:p w14:paraId="2B78A498" w14:textId="77777777" w:rsidR="00CD5856" w:rsidRDefault="00000000">
                          <w:pPr>
                            <w:pStyle w:val="Huisstijl-Afzendgegevens"/>
                          </w:pPr>
                          <w:r>
                            <w:t>Parnassusplein 5</w:t>
                          </w:r>
                        </w:p>
                        <w:p w14:paraId="4E4F2CE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E7A0038" w14:textId="77777777" w:rsidR="00CD5856" w:rsidRDefault="00000000">
                          <w:pPr>
                            <w:pStyle w:val="Huisstijl-Afzendgegevens"/>
                          </w:pPr>
                          <w:r w:rsidRPr="008D59C5">
                            <w:t>www.rijksoverheid.nl</w:t>
                          </w:r>
                        </w:p>
                        <w:p w14:paraId="39673292" w14:textId="77777777" w:rsidR="00CD5856" w:rsidRDefault="00000000">
                          <w:pPr>
                            <w:pStyle w:val="Huisstijl-ReferentiegegevenskopW2"/>
                          </w:pPr>
                          <w:r w:rsidRPr="008D59C5">
                            <w:t>Kenmerk</w:t>
                          </w:r>
                        </w:p>
                        <w:p w14:paraId="470BD6CB" w14:textId="77777777" w:rsidR="00CD5856" w:rsidRDefault="00000000">
                          <w:pPr>
                            <w:pStyle w:val="Huisstijl-Referentiegegevens"/>
                          </w:pPr>
                          <w:bookmarkStart w:id="0" w:name="_Hlk117784077"/>
                          <w:r>
                            <w:t>4396108-1099749-DMO</w:t>
                          </w:r>
                        </w:p>
                        <w:bookmarkEnd w:id="0"/>
                        <w:p w14:paraId="2C3BF5BA" w14:textId="77777777" w:rsidR="00CD5856" w:rsidRPr="002B504F" w:rsidRDefault="00000000">
                          <w:pPr>
                            <w:pStyle w:val="Huisstijl-ReferentiegegevenskopW1"/>
                          </w:pPr>
                          <w:r w:rsidRPr="008D59C5">
                            <w:t>Bijlage(n)</w:t>
                          </w:r>
                        </w:p>
                        <w:p w14:paraId="134E9B18" w14:textId="77777777" w:rsidR="00215CB5" w:rsidRPr="007C78C7" w:rsidRDefault="00000000" w:rsidP="00D17B54">
                          <w:pPr>
                            <w:pStyle w:val="Huisstijl-Referentiegegevens"/>
                          </w:pPr>
                          <w:r>
                            <w:t>1</w:t>
                          </w:r>
                          <w:r>
                            <w:br/>
                          </w:r>
                        </w:p>
                        <w:p w14:paraId="49A095E0" w14:textId="77777777" w:rsidR="00CD5856" w:rsidRDefault="00000000">
                          <w:pPr>
                            <w:pStyle w:val="Huisstijl-ReferentiegegevenskopW1"/>
                          </w:pPr>
                          <w:r>
                            <w:t>Kenmerk afzender</w:t>
                          </w:r>
                        </w:p>
                        <w:p w14:paraId="30A28805" w14:textId="77777777" w:rsidR="00CD5856" w:rsidRDefault="00CD5856">
                          <w:pPr>
                            <w:pStyle w:val="Huisstijl-Referentiegegevens"/>
                          </w:pPr>
                        </w:p>
                        <w:p w14:paraId="6648F2E4" w14:textId="77777777" w:rsidR="00CD5856" w:rsidRDefault="00000000">
                          <w:pPr>
                            <w:pStyle w:val="Huisstijl-Algemenevoorwaarden"/>
                          </w:pPr>
                          <w:r>
                            <w:t>Correspondentie uitsluitend richten aan het retouradres met vermelding van de datum en het kenmerk van deze brief.</w:t>
                          </w:r>
                        </w:p>
                        <w:p w14:paraId="179B152F"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D6A6CA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BD2A7B6" w14:textId="77777777" w:rsidR="00CD5856" w:rsidRDefault="00000000">
                    <w:pPr>
                      <w:pStyle w:val="Huisstijl-AfzendgegevensW1"/>
                    </w:pPr>
                    <w:r>
                      <w:t>Bezoekadres</w:t>
                    </w:r>
                  </w:p>
                  <w:p w14:paraId="2B78A498" w14:textId="77777777" w:rsidR="00CD5856" w:rsidRDefault="00000000">
                    <w:pPr>
                      <w:pStyle w:val="Huisstijl-Afzendgegevens"/>
                    </w:pPr>
                    <w:r>
                      <w:t>Parnassusplein 5</w:t>
                    </w:r>
                  </w:p>
                  <w:p w14:paraId="4E4F2CE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E7A0038" w14:textId="77777777" w:rsidR="00CD5856" w:rsidRDefault="00000000">
                    <w:pPr>
                      <w:pStyle w:val="Huisstijl-Afzendgegevens"/>
                    </w:pPr>
                    <w:r w:rsidRPr="008D59C5">
                      <w:t>www.rijksoverheid.nl</w:t>
                    </w:r>
                  </w:p>
                  <w:p w14:paraId="39673292" w14:textId="77777777" w:rsidR="00CD5856" w:rsidRDefault="00000000">
                    <w:pPr>
                      <w:pStyle w:val="Huisstijl-ReferentiegegevenskopW2"/>
                    </w:pPr>
                    <w:r w:rsidRPr="008D59C5">
                      <w:t>Kenmerk</w:t>
                    </w:r>
                  </w:p>
                  <w:p w14:paraId="470BD6CB" w14:textId="77777777" w:rsidR="00CD5856" w:rsidRDefault="00000000">
                    <w:pPr>
                      <w:pStyle w:val="Huisstijl-Referentiegegevens"/>
                    </w:pPr>
                    <w:bookmarkStart w:id="1" w:name="_Hlk117784077"/>
                    <w:r>
                      <w:t>4396108-1099749-DMO</w:t>
                    </w:r>
                  </w:p>
                  <w:bookmarkEnd w:id="1"/>
                  <w:p w14:paraId="2C3BF5BA" w14:textId="77777777" w:rsidR="00CD5856" w:rsidRPr="002B504F" w:rsidRDefault="00000000">
                    <w:pPr>
                      <w:pStyle w:val="Huisstijl-ReferentiegegevenskopW1"/>
                    </w:pPr>
                    <w:r w:rsidRPr="008D59C5">
                      <w:t>Bijlage(n)</w:t>
                    </w:r>
                  </w:p>
                  <w:p w14:paraId="134E9B18" w14:textId="77777777" w:rsidR="00215CB5" w:rsidRPr="007C78C7" w:rsidRDefault="00000000" w:rsidP="00D17B54">
                    <w:pPr>
                      <w:pStyle w:val="Huisstijl-Referentiegegevens"/>
                    </w:pPr>
                    <w:r>
                      <w:t>1</w:t>
                    </w:r>
                    <w:r>
                      <w:br/>
                    </w:r>
                  </w:p>
                  <w:p w14:paraId="49A095E0" w14:textId="77777777" w:rsidR="00CD5856" w:rsidRDefault="00000000">
                    <w:pPr>
                      <w:pStyle w:val="Huisstijl-ReferentiegegevenskopW1"/>
                    </w:pPr>
                    <w:r>
                      <w:t>Kenmerk afzender</w:t>
                    </w:r>
                  </w:p>
                  <w:p w14:paraId="30A28805" w14:textId="77777777" w:rsidR="00CD5856" w:rsidRDefault="00CD5856">
                    <w:pPr>
                      <w:pStyle w:val="Huisstijl-Referentiegegevens"/>
                    </w:pPr>
                  </w:p>
                  <w:p w14:paraId="6648F2E4" w14:textId="77777777" w:rsidR="00CD5856" w:rsidRDefault="00000000">
                    <w:pPr>
                      <w:pStyle w:val="Huisstijl-Algemenevoorwaarden"/>
                    </w:pPr>
                    <w:r>
                      <w:t>Correspondentie uitsluitend richten aan het retouradres met vermelding van de datum en het kenmerk van deze brief.</w:t>
                    </w:r>
                  </w:p>
                  <w:p w14:paraId="179B152F" w14:textId="77777777" w:rsidR="00CD5856" w:rsidRDefault="00CD5856"/>
                </w:txbxContent>
              </v:textbox>
              <w10:wrap anchorx="page" anchory="page"/>
            </v:shape>
          </w:pict>
        </mc:Fallback>
      </mc:AlternateContent>
    </w:r>
    <w:r w:rsidR="002C53D8">
      <w:rPr>
        <w:noProof/>
        <w:lang w:eastAsia="nl-NL" w:bidi="ar-SA"/>
      </w:rPr>
      <mc:AlternateContent>
        <mc:Choice Requires="wps">
          <w:drawing>
            <wp:anchor distT="0" distB="0" distL="114300" distR="114300" simplePos="0" relativeHeight="251657216" behindDoc="0" locked="0" layoutInCell="1" allowOverlap="1" wp14:anchorId="4EF63AAC" wp14:editId="5735B23F">
              <wp:simplePos x="0" y="0"/>
              <wp:positionH relativeFrom="page">
                <wp:posOffset>1011555</wp:posOffset>
              </wp:positionH>
              <wp:positionV relativeFrom="page">
                <wp:posOffset>3769995</wp:posOffset>
              </wp:positionV>
              <wp:extent cx="4103370" cy="466725"/>
              <wp:effectExtent l="11430" t="7620" r="9525" b="11430"/>
              <wp:wrapNone/>
              <wp:docPr id="7236886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2A3CBF1" w14:textId="71227C82" w:rsidR="00CD5856" w:rsidRDefault="00000000">
                          <w:pPr>
                            <w:pStyle w:val="Huisstijl-Datumenbetreft"/>
                            <w:tabs>
                              <w:tab w:val="clear" w:pos="737"/>
                              <w:tab w:val="left" w:pos="-5954"/>
                              <w:tab w:val="left" w:pos="-5670"/>
                              <w:tab w:val="left" w:pos="1134"/>
                            </w:tabs>
                          </w:pPr>
                          <w:r>
                            <w:t>Datum</w:t>
                          </w:r>
                          <w:r w:rsidR="00E1490C">
                            <w:tab/>
                          </w:r>
                          <w:r w:rsidR="00592A6F">
                            <w:t>16 juni 2026</w:t>
                          </w:r>
                        </w:p>
                        <w:p w14:paraId="30D3852A" w14:textId="77777777" w:rsidR="00CD5856" w:rsidRDefault="00000000">
                          <w:pPr>
                            <w:pStyle w:val="Huisstijl-Datumenbetreft"/>
                            <w:tabs>
                              <w:tab w:val="clear" w:pos="737"/>
                              <w:tab w:val="left" w:pos="-5954"/>
                              <w:tab w:val="left" w:pos="-5670"/>
                              <w:tab w:val="left" w:pos="1134"/>
                            </w:tabs>
                          </w:pPr>
                          <w:r>
                            <w:t>Betreft</w:t>
                          </w:r>
                          <w:r w:rsidR="00E1490C">
                            <w:tab/>
                          </w:r>
                          <w:r w:rsidR="0061260D">
                            <w:t>Onderzoeksrapport ‘Keuzes rond Valys’</w:t>
                          </w:r>
                        </w:p>
                        <w:p w14:paraId="3DA860F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EF63AAC"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2A3CBF1" w14:textId="71227C82" w:rsidR="00CD5856" w:rsidRDefault="00000000">
                    <w:pPr>
                      <w:pStyle w:val="Huisstijl-Datumenbetreft"/>
                      <w:tabs>
                        <w:tab w:val="clear" w:pos="737"/>
                        <w:tab w:val="left" w:pos="-5954"/>
                        <w:tab w:val="left" w:pos="-5670"/>
                        <w:tab w:val="left" w:pos="1134"/>
                      </w:tabs>
                    </w:pPr>
                    <w:r>
                      <w:t>Datum</w:t>
                    </w:r>
                    <w:r w:rsidR="00E1490C">
                      <w:tab/>
                    </w:r>
                    <w:r w:rsidR="00592A6F">
                      <w:t>16 juni 2026</w:t>
                    </w:r>
                  </w:p>
                  <w:p w14:paraId="30D3852A" w14:textId="77777777" w:rsidR="00CD5856" w:rsidRDefault="00000000">
                    <w:pPr>
                      <w:pStyle w:val="Huisstijl-Datumenbetreft"/>
                      <w:tabs>
                        <w:tab w:val="clear" w:pos="737"/>
                        <w:tab w:val="left" w:pos="-5954"/>
                        <w:tab w:val="left" w:pos="-5670"/>
                        <w:tab w:val="left" w:pos="1134"/>
                      </w:tabs>
                    </w:pPr>
                    <w:r>
                      <w:t>Betreft</w:t>
                    </w:r>
                    <w:r w:rsidR="00E1490C">
                      <w:tab/>
                    </w:r>
                    <w:r w:rsidR="0061260D">
                      <w:t>Onderzoeksrapport ‘Keuzes rond Valys’</w:t>
                    </w:r>
                  </w:p>
                  <w:p w14:paraId="3DA860F8" w14:textId="77777777" w:rsidR="00CD5856" w:rsidRDefault="00CD5856">
                    <w:pPr>
                      <w:pStyle w:val="Huisstijl-Datumenbetreft"/>
                      <w:tabs>
                        <w:tab w:val="left" w:pos="-5954"/>
                        <w:tab w:val="left" w:pos="-5670"/>
                      </w:tabs>
                    </w:pPr>
                  </w:p>
                </w:txbxContent>
              </v:textbox>
              <w10:wrap anchorx="page" anchory="page"/>
            </v:shape>
          </w:pict>
        </mc:Fallback>
      </mc:AlternateContent>
    </w:r>
    <w:r w:rsidR="002C53D8">
      <w:rPr>
        <w:noProof/>
        <w:lang w:eastAsia="nl-NL" w:bidi="ar-SA"/>
      </w:rPr>
      <mc:AlternateContent>
        <mc:Choice Requires="wps">
          <w:drawing>
            <wp:anchor distT="0" distB="0" distL="114300" distR="114300" simplePos="0" relativeHeight="251656192" behindDoc="0" locked="0" layoutInCell="1" allowOverlap="1" wp14:anchorId="42040BF4" wp14:editId="304B6D27">
              <wp:simplePos x="0" y="0"/>
              <wp:positionH relativeFrom="page">
                <wp:posOffset>1008380</wp:posOffset>
              </wp:positionH>
              <wp:positionV relativeFrom="page">
                <wp:posOffset>3384550</wp:posOffset>
              </wp:positionV>
              <wp:extent cx="4104005" cy="179705"/>
              <wp:effectExtent l="8255" t="12700" r="12065" b="7620"/>
              <wp:wrapNone/>
              <wp:docPr id="117862559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E60165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040BF4"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E601656" w14:textId="77777777" w:rsidR="00CD5856" w:rsidRDefault="00CD5856">
                    <w:pPr>
                      <w:pStyle w:val="Huisstijl-Toezendgegevens"/>
                    </w:pPr>
                  </w:p>
                </w:txbxContent>
              </v:textbox>
              <w10:wrap anchorx="page" anchory="page"/>
            </v:shape>
          </w:pict>
        </mc:Fallback>
      </mc:AlternateContent>
    </w:r>
    <w:r w:rsidR="002C53D8">
      <w:rPr>
        <w:noProof/>
        <w:lang w:eastAsia="nl-NL" w:bidi="ar-SA"/>
      </w:rPr>
      <mc:AlternateContent>
        <mc:Choice Requires="wps">
          <w:drawing>
            <wp:anchor distT="0" distB="0" distL="114300" distR="114300" simplePos="0" relativeHeight="251655168" behindDoc="0" locked="0" layoutInCell="1" allowOverlap="1" wp14:anchorId="58A73F04" wp14:editId="23297218">
              <wp:simplePos x="0" y="0"/>
              <wp:positionH relativeFrom="page">
                <wp:posOffset>1008380</wp:posOffset>
              </wp:positionH>
              <wp:positionV relativeFrom="page">
                <wp:posOffset>1944370</wp:posOffset>
              </wp:positionV>
              <wp:extent cx="3347720" cy="1080135"/>
              <wp:effectExtent l="8255" t="10795" r="6350" b="13970"/>
              <wp:wrapNone/>
              <wp:docPr id="3835506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8D669E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8A73F0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8D669E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2C53D8">
      <w:rPr>
        <w:noProof/>
        <w:lang w:eastAsia="nl-NL" w:bidi="ar-SA"/>
      </w:rPr>
      <mc:AlternateContent>
        <mc:Choice Requires="wps">
          <w:drawing>
            <wp:anchor distT="0" distB="0" distL="114300" distR="114300" simplePos="0" relativeHeight="251654144" behindDoc="0" locked="1" layoutInCell="1" allowOverlap="1" wp14:anchorId="080ABCF1" wp14:editId="1EFF2233">
              <wp:simplePos x="0" y="0"/>
              <wp:positionH relativeFrom="page">
                <wp:posOffset>1008380</wp:posOffset>
              </wp:positionH>
              <wp:positionV relativeFrom="page">
                <wp:posOffset>1713865</wp:posOffset>
              </wp:positionV>
              <wp:extent cx="3590925" cy="144145"/>
              <wp:effectExtent l="8255" t="8890" r="10795" b="8890"/>
              <wp:wrapNone/>
              <wp:docPr id="38918139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6A8855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80ABCF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6A8855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7702"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642CE2BA" wp14:editId="2902DEE0">
              <wp:simplePos x="0" y="0"/>
              <wp:positionH relativeFrom="page">
                <wp:posOffset>5922645</wp:posOffset>
              </wp:positionH>
              <wp:positionV relativeFrom="page">
                <wp:posOffset>1936750</wp:posOffset>
              </wp:positionV>
              <wp:extent cx="1259840" cy="8009890"/>
              <wp:effectExtent l="7620" t="12700" r="8890" b="6985"/>
              <wp:wrapNone/>
              <wp:docPr id="197747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92D1749" w14:textId="77777777" w:rsidR="00CD5856" w:rsidRDefault="00000000">
                          <w:pPr>
                            <w:pStyle w:val="Huisstijl-ReferentiegegevenskopW2"/>
                          </w:pPr>
                          <w:r w:rsidRPr="008D59C5">
                            <w:t>Kenmerk</w:t>
                          </w:r>
                        </w:p>
                        <w:p w14:paraId="41E3024B" w14:textId="77777777" w:rsidR="00C95CA9" w:rsidRPr="00C95CA9" w:rsidRDefault="00000000" w:rsidP="00C95CA9">
                          <w:pPr>
                            <w:pStyle w:val="Huisstijl-Referentiegegevens"/>
                          </w:pPr>
                          <w:r w:rsidRPr="00C95CA9">
                            <w:t>4396108-1099749-DMO</w:t>
                          </w:r>
                        </w:p>
                        <w:p w14:paraId="3CDBD41F"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42CE2B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92D1749" w14:textId="77777777" w:rsidR="00CD5856" w:rsidRDefault="00000000">
                    <w:pPr>
                      <w:pStyle w:val="Huisstijl-ReferentiegegevenskopW2"/>
                    </w:pPr>
                    <w:r w:rsidRPr="008D59C5">
                      <w:t>Kenmerk</w:t>
                    </w:r>
                  </w:p>
                  <w:p w14:paraId="41E3024B" w14:textId="77777777" w:rsidR="00C95CA9" w:rsidRPr="00C95CA9" w:rsidRDefault="00000000" w:rsidP="00C95CA9">
                    <w:pPr>
                      <w:pStyle w:val="Huisstijl-Referentiegegevens"/>
                    </w:pPr>
                    <w:r w:rsidRPr="00C95CA9">
                      <w:t>4396108-1099749-DMO</w:t>
                    </w:r>
                  </w:p>
                  <w:p w14:paraId="3CDBD41F"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E2D0107" wp14:editId="4F8D5896">
              <wp:simplePos x="0" y="0"/>
              <wp:positionH relativeFrom="page">
                <wp:posOffset>5922645</wp:posOffset>
              </wp:positionH>
              <wp:positionV relativeFrom="page">
                <wp:posOffset>10225405</wp:posOffset>
              </wp:positionV>
              <wp:extent cx="1259840" cy="213995"/>
              <wp:effectExtent l="7620" t="5080" r="8890" b="9525"/>
              <wp:wrapNone/>
              <wp:docPr id="18747348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75545C9" w14:textId="265543DC"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66D40">
                            <w:fldChar w:fldCharType="begin"/>
                          </w:r>
                          <w:r>
                            <w:instrText xml:space="preserve"> SECTIONPAGES  \* Arabic  \* MERGEFORMAT </w:instrText>
                          </w:r>
                          <w:r w:rsidR="00566D40">
                            <w:fldChar w:fldCharType="separate"/>
                          </w:r>
                          <w:r w:rsidR="00E05810">
                            <w:rPr>
                              <w:noProof/>
                            </w:rPr>
                            <w:t>4</w:t>
                          </w:r>
                          <w:r w:rsidR="00566D40">
                            <w:rPr>
                              <w:noProof/>
                            </w:rPr>
                            <w:fldChar w:fldCharType="end"/>
                          </w:r>
                        </w:p>
                        <w:p w14:paraId="2D62FC4C" w14:textId="77777777" w:rsidR="00CD5856" w:rsidRDefault="00CD5856"/>
                        <w:p w14:paraId="4975C600" w14:textId="77777777" w:rsidR="00CD5856" w:rsidRDefault="00CD5856">
                          <w:pPr>
                            <w:pStyle w:val="Huisstijl-Paginanummer"/>
                          </w:pPr>
                        </w:p>
                        <w:p w14:paraId="4639D866"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E2D010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475545C9" w14:textId="265543DC"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66D40">
                      <w:fldChar w:fldCharType="begin"/>
                    </w:r>
                    <w:r>
                      <w:instrText xml:space="preserve"> SECTIONPAGES  \* Arabic  \* MERGEFORMAT </w:instrText>
                    </w:r>
                    <w:r w:rsidR="00566D40">
                      <w:fldChar w:fldCharType="separate"/>
                    </w:r>
                    <w:r w:rsidR="00E05810">
                      <w:rPr>
                        <w:noProof/>
                      </w:rPr>
                      <w:t>4</w:t>
                    </w:r>
                    <w:r w:rsidR="00566D40">
                      <w:rPr>
                        <w:noProof/>
                      </w:rPr>
                      <w:fldChar w:fldCharType="end"/>
                    </w:r>
                  </w:p>
                  <w:p w14:paraId="2D62FC4C" w14:textId="77777777" w:rsidR="00CD5856" w:rsidRDefault="00CD5856"/>
                  <w:p w14:paraId="4975C600" w14:textId="77777777" w:rsidR="00CD5856" w:rsidRDefault="00CD5856">
                    <w:pPr>
                      <w:pStyle w:val="Huisstijl-Paginanummer"/>
                    </w:pPr>
                  </w:p>
                  <w:p w14:paraId="4639D86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E142"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7C8C53D2" wp14:editId="2E789D9F">
              <wp:simplePos x="0" y="0"/>
              <wp:positionH relativeFrom="page">
                <wp:posOffset>1009650</wp:posOffset>
              </wp:positionH>
              <wp:positionV relativeFrom="page">
                <wp:posOffset>3768725</wp:posOffset>
              </wp:positionV>
              <wp:extent cx="4103370" cy="457200"/>
              <wp:effectExtent l="9525" t="6350" r="11430" b="12700"/>
              <wp:wrapTopAndBottom/>
              <wp:docPr id="777398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0EE998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85B79">
                                <w:t>26 juni 2014</w:t>
                              </w:r>
                            </w:sdtContent>
                          </w:sdt>
                        </w:p>
                        <w:p w14:paraId="7C84579B" w14:textId="77777777" w:rsidR="00CD5856" w:rsidRDefault="00000000">
                          <w:pPr>
                            <w:pStyle w:val="Huisstijl-Datumenbetreft"/>
                            <w:tabs>
                              <w:tab w:val="left" w:pos="-5954"/>
                              <w:tab w:val="left" w:pos="-5670"/>
                            </w:tabs>
                          </w:pPr>
                          <w:r>
                            <w:t>Betreft</w:t>
                          </w:r>
                          <w:r>
                            <w:tab/>
                          </w:r>
                          <w:r w:rsidR="008D59C5">
                            <w:t>BETREFT</w:t>
                          </w:r>
                        </w:p>
                        <w:p w14:paraId="7C21E2C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C8C53D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0EE998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85B79">
                          <w:t>26 juni 2014</w:t>
                        </w:r>
                      </w:sdtContent>
                    </w:sdt>
                  </w:p>
                  <w:p w14:paraId="7C84579B" w14:textId="77777777" w:rsidR="00CD5856" w:rsidRDefault="00000000">
                    <w:pPr>
                      <w:pStyle w:val="Huisstijl-Datumenbetreft"/>
                      <w:tabs>
                        <w:tab w:val="left" w:pos="-5954"/>
                        <w:tab w:val="left" w:pos="-5670"/>
                      </w:tabs>
                    </w:pPr>
                    <w:r>
                      <w:t>Betreft</w:t>
                    </w:r>
                    <w:r>
                      <w:tab/>
                    </w:r>
                    <w:r w:rsidR="008D59C5">
                      <w:t>BETREFT</w:t>
                    </w:r>
                  </w:p>
                  <w:p w14:paraId="7C21E2C5"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44399D4" wp14:editId="1071354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215C7C6" wp14:editId="789DCEB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9114ABB" wp14:editId="076CBD95">
              <wp:simplePos x="0" y="0"/>
              <wp:positionH relativeFrom="page">
                <wp:posOffset>5922645</wp:posOffset>
              </wp:positionH>
              <wp:positionV relativeFrom="page">
                <wp:posOffset>1964690</wp:posOffset>
              </wp:positionV>
              <wp:extent cx="1259840" cy="8009890"/>
              <wp:effectExtent l="7620" t="12065" r="8890" b="7620"/>
              <wp:wrapNone/>
              <wp:docPr id="79235948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1731E73" w14:textId="77777777" w:rsidR="00CD5856" w:rsidRDefault="00000000">
                          <w:pPr>
                            <w:pStyle w:val="Huisstijl-Afzendgegevens"/>
                          </w:pPr>
                          <w:r w:rsidRPr="008D59C5">
                            <w:t>Rijnstraat 50</w:t>
                          </w:r>
                        </w:p>
                        <w:p w14:paraId="186412EC" w14:textId="77777777" w:rsidR="00CD5856" w:rsidRDefault="00000000">
                          <w:pPr>
                            <w:pStyle w:val="Huisstijl-Afzendgegevens"/>
                          </w:pPr>
                          <w:r w:rsidRPr="008D59C5">
                            <w:t>Den Haag</w:t>
                          </w:r>
                        </w:p>
                        <w:p w14:paraId="5236A5D9" w14:textId="77777777" w:rsidR="00CD5856" w:rsidRDefault="00000000">
                          <w:pPr>
                            <w:pStyle w:val="Huisstijl-Afzendgegevens"/>
                          </w:pPr>
                          <w:r w:rsidRPr="008D59C5">
                            <w:t>www.rijksoverheid.nl</w:t>
                          </w:r>
                        </w:p>
                        <w:p w14:paraId="158565ED" w14:textId="77777777" w:rsidR="00CD5856" w:rsidRDefault="00000000">
                          <w:pPr>
                            <w:pStyle w:val="Huisstijl-AfzendgegevenskopW1"/>
                          </w:pPr>
                          <w:r>
                            <w:t>Contactpersoon</w:t>
                          </w:r>
                        </w:p>
                        <w:p w14:paraId="39A404BF" w14:textId="77777777" w:rsidR="00CD5856" w:rsidRDefault="00000000">
                          <w:pPr>
                            <w:pStyle w:val="Huisstijl-Afzendgegevens"/>
                          </w:pPr>
                          <w:r w:rsidRPr="008D59C5">
                            <w:t>ing. J.A. Ramlal</w:t>
                          </w:r>
                        </w:p>
                        <w:p w14:paraId="6456F072" w14:textId="77777777" w:rsidR="00CD5856" w:rsidRDefault="00000000">
                          <w:pPr>
                            <w:pStyle w:val="Huisstijl-Afzendgegevens"/>
                          </w:pPr>
                          <w:r w:rsidRPr="008D59C5">
                            <w:t>ja.ramlal@minvws.nl</w:t>
                          </w:r>
                        </w:p>
                        <w:p w14:paraId="7653362E" w14:textId="77777777" w:rsidR="00CD5856" w:rsidRDefault="00000000">
                          <w:pPr>
                            <w:pStyle w:val="Huisstijl-ReferentiegegevenskopW2"/>
                          </w:pPr>
                          <w:r>
                            <w:t>Ons kenmerk</w:t>
                          </w:r>
                        </w:p>
                        <w:p w14:paraId="71526AB5" w14:textId="77777777" w:rsidR="00CD5856" w:rsidRDefault="00000000">
                          <w:pPr>
                            <w:pStyle w:val="Huisstijl-Referentiegegevens"/>
                          </w:pPr>
                          <w:r>
                            <w:t>KENMERK</w:t>
                          </w:r>
                        </w:p>
                        <w:p w14:paraId="01D4A675" w14:textId="77777777" w:rsidR="00CD5856" w:rsidRDefault="00000000">
                          <w:pPr>
                            <w:pStyle w:val="Huisstijl-ReferentiegegevenskopW1"/>
                          </w:pPr>
                          <w:r>
                            <w:t>Uw kenmerk</w:t>
                          </w:r>
                        </w:p>
                        <w:p w14:paraId="56027DFD"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9114AB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1731E73" w14:textId="77777777" w:rsidR="00CD5856" w:rsidRDefault="00000000">
                    <w:pPr>
                      <w:pStyle w:val="Huisstijl-Afzendgegevens"/>
                    </w:pPr>
                    <w:r w:rsidRPr="008D59C5">
                      <w:t>Rijnstraat 50</w:t>
                    </w:r>
                  </w:p>
                  <w:p w14:paraId="186412EC" w14:textId="77777777" w:rsidR="00CD5856" w:rsidRDefault="00000000">
                    <w:pPr>
                      <w:pStyle w:val="Huisstijl-Afzendgegevens"/>
                    </w:pPr>
                    <w:r w:rsidRPr="008D59C5">
                      <w:t>Den Haag</w:t>
                    </w:r>
                  </w:p>
                  <w:p w14:paraId="5236A5D9" w14:textId="77777777" w:rsidR="00CD5856" w:rsidRDefault="00000000">
                    <w:pPr>
                      <w:pStyle w:val="Huisstijl-Afzendgegevens"/>
                    </w:pPr>
                    <w:r w:rsidRPr="008D59C5">
                      <w:t>www.rijksoverheid.nl</w:t>
                    </w:r>
                  </w:p>
                  <w:p w14:paraId="158565ED" w14:textId="77777777" w:rsidR="00CD5856" w:rsidRDefault="00000000">
                    <w:pPr>
                      <w:pStyle w:val="Huisstijl-AfzendgegevenskopW1"/>
                    </w:pPr>
                    <w:r>
                      <w:t>Contactpersoon</w:t>
                    </w:r>
                  </w:p>
                  <w:p w14:paraId="39A404BF" w14:textId="77777777" w:rsidR="00CD5856" w:rsidRDefault="00000000">
                    <w:pPr>
                      <w:pStyle w:val="Huisstijl-Afzendgegevens"/>
                    </w:pPr>
                    <w:r w:rsidRPr="008D59C5">
                      <w:t>ing. J.A. Ramlal</w:t>
                    </w:r>
                  </w:p>
                  <w:p w14:paraId="6456F072" w14:textId="77777777" w:rsidR="00CD5856" w:rsidRDefault="00000000">
                    <w:pPr>
                      <w:pStyle w:val="Huisstijl-Afzendgegevens"/>
                    </w:pPr>
                    <w:r w:rsidRPr="008D59C5">
                      <w:t>ja.ramlal@minvws.nl</w:t>
                    </w:r>
                  </w:p>
                  <w:p w14:paraId="7653362E" w14:textId="77777777" w:rsidR="00CD5856" w:rsidRDefault="00000000">
                    <w:pPr>
                      <w:pStyle w:val="Huisstijl-ReferentiegegevenskopW2"/>
                    </w:pPr>
                    <w:r>
                      <w:t>Ons kenmerk</w:t>
                    </w:r>
                  </w:p>
                  <w:p w14:paraId="71526AB5" w14:textId="77777777" w:rsidR="00CD5856" w:rsidRDefault="00000000">
                    <w:pPr>
                      <w:pStyle w:val="Huisstijl-Referentiegegevens"/>
                    </w:pPr>
                    <w:r>
                      <w:t>KENMERK</w:t>
                    </w:r>
                  </w:p>
                  <w:p w14:paraId="01D4A675" w14:textId="77777777" w:rsidR="00CD5856" w:rsidRDefault="00000000">
                    <w:pPr>
                      <w:pStyle w:val="Huisstijl-ReferentiegegevenskopW1"/>
                    </w:pPr>
                    <w:r>
                      <w:t>Uw kenmerk</w:t>
                    </w:r>
                  </w:p>
                  <w:p w14:paraId="56027DFD"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1B1A1D7" wp14:editId="469AB575">
              <wp:simplePos x="0" y="0"/>
              <wp:positionH relativeFrom="page">
                <wp:posOffset>1008380</wp:posOffset>
              </wp:positionH>
              <wp:positionV relativeFrom="page">
                <wp:posOffset>1942465</wp:posOffset>
              </wp:positionV>
              <wp:extent cx="2988310" cy="1080135"/>
              <wp:effectExtent l="8255" t="8890" r="13335" b="6350"/>
              <wp:wrapNone/>
              <wp:docPr id="36807091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AF41A7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1B1A1D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AF41A7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8302930" wp14:editId="2AA8EE8E">
              <wp:simplePos x="0" y="0"/>
              <wp:positionH relativeFrom="page">
                <wp:posOffset>5922645</wp:posOffset>
              </wp:positionH>
              <wp:positionV relativeFrom="page">
                <wp:posOffset>10224770</wp:posOffset>
              </wp:positionV>
              <wp:extent cx="730885" cy="107950"/>
              <wp:effectExtent l="7620" t="13970" r="13970" b="11430"/>
              <wp:wrapNone/>
              <wp:docPr id="138437318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CB5530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830293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CB5530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DD48871" wp14:editId="4D831C22">
              <wp:simplePos x="0" y="0"/>
              <wp:positionH relativeFrom="page">
                <wp:posOffset>1008380</wp:posOffset>
              </wp:positionH>
              <wp:positionV relativeFrom="page">
                <wp:posOffset>3384550</wp:posOffset>
              </wp:positionV>
              <wp:extent cx="4104005" cy="179705"/>
              <wp:effectExtent l="8255" t="12700" r="12065" b="7620"/>
              <wp:wrapNone/>
              <wp:docPr id="214194398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B855F1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DD48871"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B855F1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9DB3053" wp14:editId="28D9B02D">
              <wp:simplePos x="0" y="0"/>
              <wp:positionH relativeFrom="page">
                <wp:posOffset>1008380</wp:posOffset>
              </wp:positionH>
              <wp:positionV relativeFrom="page">
                <wp:posOffset>1715135</wp:posOffset>
              </wp:positionV>
              <wp:extent cx="3590925" cy="144145"/>
              <wp:effectExtent l="8255" t="10160" r="10795" b="7620"/>
              <wp:wrapNone/>
              <wp:docPr id="133088042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DBDC373"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DB305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DBDC373"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C2E85"/>
    <w:multiLevelType w:val="hybridMultilevel"/>
    <w:tmpl w:val="1B32BCA2"/>
    <w:lvl w:ilvl="0" w:tplc="90905472">
      <w:numFmt w:val="bullet"/>
      <w:lvlText w:val="-"/>
      <w:lvlJc w:val="left"/>
      <w:pPr>
        <w:ind w:left="720" w:hanging="360"/>
      </w:pPr>
      <w:rPr>
        <w:rFonts w:ascii="Aptos" w:eastAsiaTheme="minorHAnsi" w:hAnsi="Aptos" w:cstheme="minorBidi" w:hint="default"/>
      </w:rPr>
    </w:lvl>
    <w:lvl w:ilvl="1" w:tplc="F538EDA2" w:tentative="1">
      <w:start w:val="1"/>
      <w:numFmt w:val="bullet"/>
      <w:lvlText w:val="o"/>
      <w:lvlJc w:val="left"/>
      <w:pPr>
        <w:ind w:left="1440" w:hanging="360"/>
      </w:pPr>
      <w:rPr>
        <w:rFonts w:ascii="Courier New" w:hAnsi="Courier New" w:cs="Courier New" w:hint="default"/>
      </w:rPr>
    </w:lvl>
    <w:lvl w:ilvl="2" w:tplc="1B18E2A8" w:tentative="1">
      <w:start w:val="1"/>
      <w:numFmt w:val="bullet"/>
      <w:lvlText w:val=""/>
      <w:lvlJc w:val="left"/>
      <w:pPr>
        <w:ind w:left="2160" w:hanging="360"/>
      </w:pPr>
      <w:rPr>
        <w:rFonts w:ascii="Wingdings" w:hAnsi="Wingdings" w:hint="default"/>
      </w:rPr>
    </w:lvl>
    <w:lvl w:ilvl="3" w:tplc="C25CCAE6" w:tentative="1">
      <w:start w:val="1"/>
      <w:numFmt w:val="bullet"/>
      <w:lvlText w:val=""/>
      <w:lvlJc w:val="left"/>
      <w:pPr>
        <w:ind w:left="2880" w:hanging="360"/>
      </w:pPr>
      <w:rPr>
        <w:rFonts w:ascii="Symbol" w:hAnsi="Symbol" w:hint="default"/>
      </w:rPr>
    </w:lvl>
    <w:lvl w:ilvl="4" w:tplc="6504DE8E" w:tentative="1">
      <w:start w:val="1"/>
      <w:numFmt w:val="bullet"/>
      <w:lvlText w:val="o"/>
      <w:lvlJc w:val="left"/>
      <w:pPr>
        <w:ind w:left="3600" w:hanging="360"/>
      </w:pPr>
      <w:rPr>
        <w:rFonts w:ascii="Courier New" w:hAnsi="Courier New" w:cs="Courier New" w:hint="default"/>
      </w:rPr>
    </w:lvl>
    <w:lvl w:ilvl="5" w:tplc="8EF60B34" w:tentative="1">
      <w:start w:val="1"/>
      <w:numFmt w:val="bullet"/>
      <w:lvlText w:val=""/>
      <w:lvlJc w:val="left"/>
      <w:pPr>
        <w:ind w:left="4320" w:hanging="360"/>
      </w:pPr>
      <w:rPr>
        <w:rFonts w:ascii="Wingdings" w:hAnsi="Wingdings" w:hint="default"/>
      </w:rPr>
    </w:lvl>
    <w:lvl w:ilvl="6" w:tplc="31ACE020" w:tentative="1">
      <w:start w:val="1"/>
      <w:numFmt w:val="bullet"/>
      <w:lvlText w:val=""/>
      <w:lvlJc w:val="left"/>
      <w:pPr>
        <w:ind w:left="5040" w:hanging="360"/>
      </w:pPr>
      <w:rPr>
        <w:rFonts w:ascii="Symbol" w:hAnsi="Symbol" w:hint="default"/>
      </w:rPr>
    </w:lvl>
    <w:lvl w:ilvl="7" w:tplc="B82606A8" w:tentative="1">
      <w:start w:val="1"/>
      <w:numFmt w:val="bullet"/>
      <w:lvlText w:val="o"/>
      <w:lvlJc w:val="left"/>
      <w:pPr>
        <w:ind w:left="5760" w:hanging="360"/>
      </w:pPr>
      <w:rPr>
        <w:rFonts w:ascii="Courier New" w:hAnsi="Courier New" w:cs="Courier New" w:hint="default"/>
      </w:rPr>
    </w:lvl>
    <w:lvl w:ilvl="8" w:tplc="B29693E0" w:tentative="1">
      <w:start w:val="1"/>
      <w:numFmt w:val="bullet"/>
      <w:lvlText w:val=""/>
      <w:lvlJc w:val="left"/>
      <w:pPr>
        <w:ind w:left="6480" w:hanging="360"/>
      </w:pPr>
      <w:rPr>
        <w:rFonts w:ascii="Wingdings" w:hAnsi="Wingdings" w:hint="default"/>
      </w:rPr>
    </w:lvl>
  </w:abstractNum>
  <w:abstractNum w:abstractNumId="1" w15:restartNumberingAfterBreak="0">
    <w:nsid w:val="3A02DB7F"/>
    <w:multiLevelType w:val="multilevel"/>
    <w:tmpl w:val="D6608224"/>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8A576F"/>
    <w:multiLevelType w:val="hybridMultilevel"/>
    <w:tmpl w:val="DB8AF5D4"/>
    <w:lvl w:ilvl="0" w:tplc="34DC2718">
      <w:numFmt w:val="bullet"/>
      <w:lvlText w:val=""/>
      <w:lvlJc w:val="left"/>
      <w:pPr>
        <w:ind w:left="720" w:hanging="360"/>
      </w:pPr>
      <w:rPr>
        <w:rFonts w:ascii="Wingdings" w:eastAsia="DejaVu Sans" w:hAnsi="Wingdings" w:cs="Lohit Hindi" w:hint="default"/>
      </w:rPr>
    </w:lvl>
    <w:lvl w:ilvl="1" w:tplc="4C78FD32" w:tentative="1">
      <w:start w:val="1"/>
      <w:numFmt w:val="bullet"/>
      <w:lvlText w:val="o"/>
      <w:lvlJc w:val="left"/>
      <w:pPr>
        <w:ind w:left="1440" w:hanging="360"/>
      </w:pPr>
      <w:rPr>
        <w:rFonts w:ascii="Courier New" w:hAnsi="Courier New" w:cs="Courier New" w:hint="default"/>
      </w:rPr>
    </w:lvl>
    <w:lvl w:ilvl="2" w:tplc="FC607546" w:tentative="1">
      <w:start w:val="1"/>
      <w:numFmt w:val="bullet"/>
      <w:lvlText w:val=""/>
      <w:lvlJc w:val="left"/>
      <w:pPr>
        <w:ind w:left="2160" w:hanging="360"/>
      </w:pPr>
      <w:rPr>
        <w:rFonts w:ascii="Wingdings" w:hAnsi="Wingdings" w:hint="default"/>
      </w:rPr>
    </w:lvl>
    <w:lvl w:ilvl="3" w:tplc="977A9B32" w:tentative="1">
      <w:start w:val="1"/>
      <w:numFmt w:val="bullet"/>
      <w:lvlText w:val=""/>
      <w:lvlJc w:val="left"/>
      <w:pPr>
        <w:ind w:left="2880" w:hanging="360"/>
      </w:pPr>
      <w:rPr>
        <w:rFonts w:ascii="Symbol" w:hAnsi="Symbol" w:hint="default"/>
      </w:rPr>
    </w:lvl>
    <w:lvl w:ilvl="4" w:tplc="5BAE9914" w:tentative="1">
      <w:start w:val="1"/>
      <w:numFmt w:val="bullet"/>
      <w:lvlText w:val="o"/>
      <w:lvlJc w:val="left"/>
      <w:pPr>
        <w:ind w:left="3600" w:hanging="360"/>
      </w:pPr>
      <w:rPr>
        <w:rFonts w:ascii="Courier New" w:hAnsi="Courier New" w:cs="Courier New" w:hint="default"/>
      </w:rPr>
    </w:lvl>
    <w:lvl w:ilvl="5" w:tplc="42923A00" w:tentative="1">
      <w:start w:val="1"/>
      <w:numFmt w:val="bullet"/>
      <w:lvlText w:val=""/>
      <w:lvlJc w:val="left"/>
      <w:pPr>
        <w:ind w:left="4320" w:hanging="360"/>
      </w:pPr>
      <w:rPr>
        <w:rFonts w:ascii="Wingdings" w:hAnsi="Wingdings" w:hint="default"/>
      </w:rPr>
    </w:lvl>
    <w:lvl w:ilvl="6" w:tplc="83EA3928" w:tentative="1">
      <w:start w:val="1"/>
      <w:numFmt w:val="bullet"/>
      <w:lvlText w:val=""/>
      <w:lvlJc w:val="left"/>
      <w:pPr>
        <w:ind w:left="5040" w:hanging="360"/>
      </w:pPr>
      <w:rPr>
        <w:rFonts w:ascii="Symbol" w:hAnsi="Symbol" w:hint="default"/>
      </w:rPr>
    </w:lvl>
    <w:lvl w:ilvl="7" w:tplc="0410547C" w:tentative="1">
      <w:start w:val="1"/>
      <w:numFmt w:val="bullet"/>
      <w:lvlText w:val="o"/>
      <w:lvlJc w:val="left"/>
      <w:pPr>
        <w:ind w:left="5760" w:hanging="360"/>
      </w:pPr>
      <w:rPr>
        <w:rFonts w:ascii="Courier New" w:hAnsi="Courier New" w:cs="Courier New" w:hint="default"/>
      </w:rPr>
    </w:lvl>
    <w:lvl w:ilvl="8" w:tplc="8AD8E35E" w:tentative="1">
      <w:start w:val="1"/>
      <w:numFmt w:val="bullet"/>
      <w:lvlText w:val=""/>
      <w:lvlJc w:val="left"/>
      <w:pPr>
        <w:ind w:left="6480" w:hanging="360"/>
      </w:pPr>
      <w:rPr>
        <w:rFonts w:ascii="Wingdings" w:hAnsi="Wingdings" w:hint="default"/>
      </w:rPr>
    </w:lvl>
  </w:abstractNum>
  <w:abstractNum w:abstractNumId="3" w15:restartNumberingAfterBreak="0">
    <w:nsid w:val="6E335A5D"/>
    <w:multiLevelType w:val="hybridMultilevel"/>
    <w:tmpl w:val="62DE4EC2"/>
    <w:lvl w:ilvl="0" w:tplc="F6DC1D06">
      <w:start w:val="1"/>
      <w:numFmt w:val="decimal"/>
      <w:lvlText w:val="%1."/>
      <w:lvlJc w:val="left"/>
      <w:pPr>
        <w:ind w:left="360" w:hanging="360"/>
      </w:pPr>
      <w:rPr>
        <w:rFonts w:hint="default"/>
      </w:rPr>
    </w:lvl>
    <w:lvl w:ilvl="1" w:tplc="DB7224AC" w:tentative="1">
      <w:start w:val="1"/>
      <w:numFmt w:val="lowerLetter"/>
      <w:lvlText w:val="%2."/>
      <w:lvlJc w:val="left"/>
      <w:pPr>
        <w:ind w:left="1080" w:hanging="360"/>
      </w:pPr>
    </w:lvl>
    <w:lvl w:ilvl="2" w:tplc="5342818E" w:tentative="1">
      <w:start w:val="1"/>
      <w:numFmt w:val="lowerRoman"/>
      <w:lvlText w:val="%3."/>
      <w:lvlJc w:val="right"/>
      <w:pPr>
        <w:ind w:left="1800" w:hanging="180"/>
      </w:pPr>
    </w:lvl>
    <w:lvl w:ilvl="3" w:tplc="8274083E" w:tentative="1">
      <w:start w:val="1"/>
      <w:numFmt w:val="decimal"/>
      <w:lvlText w:val="%4."/>
      <w:lvlJc w:val="left"/>
      <w:pPr>
        <w:ind w:left="2520" w:hanging="360"/>
      </w:pPr>
    </w:lvl>
    <w:lvl w:ilvl="4" w:tplc="A87077C4" w:tentative="1">
      <w:start w:val="1"/>
      <w:numFmt w:val="lowerLetter"/>
      <w:lvlText w:val="%5."/>
      <w:lvlJc w:val="left"/>
      <w:pPr>
        <w:ind w:left="3240" w:hanging="360"/>
      </w:pPr>
    </w:lvl>
    <w:lvl w:ilvl="5" w:tplc="0188F570" w:tentative="1">
      <w:start w:val="1"/>
      <w:numFmt w:val="lowerRoman"/>
      <w:lvlText w:val="%6."/>
      <w:lvlJc w:val="right"/>
      <w:pPr>
        <w:ind w:left="3960" w:hanging="180"/>
      </w:pPr>
    </w:lvl>
    <w:lvl w:ilvl="6" w:tplc="6700DC5E" w:tentative="1">
      <w:start w:val="1"/>
      <w:numFmt w:val="decimal"/>
      <w:lvlText w:val="%7."/>
      <w:lvlJc w:val="left"/>
      <w:pPr>
        <w:ind w:left="4680" w:hanging="360"/>
      </w:pPr>
    </w:lvl>
    <w:lvl w:ilvl="7" w:tplc="945E7AE4" w:tentative="1">
      <w:start w:val="1"/>
      <w:numFmt w:val="lowerLetter"/>
      <w:lvlText w:val="%8."/>
      <w:lvlJc w:val="left"/>
      <w:pPr>
        <w:ind w:left="5400" w:hanging="360"/>
      </w:pPr>
    </w:lvl>
    <w:lvl w:ilvl="8" w:tplc="F64A0BC2" w:tentative="1">
      <w:start w:val="1"/>
      <w:numFmt w:val="lowerRoman"/>
      <w:lvlText w:val="%9."/>
      <w:lvlJc w:val="right"/>
      <w:pPr>
        <w:ind w:left="6120" w:hanging="180"/>
      </w:pPr>
    </w:lvl>
  </w:abstractNum>
  <w:num w:numId="1" w16cid:durableId="1602645220">
    <w:abstractNumId w:val="2"/>
  </w:num>
  <w:num w:numId="2" w16cid:durableId="2147356259">
    <w:abstractNumId w:val="3"/>
  </w:num>
  <w:num w:numId="3" w16cid:durableId="745806857">
    <w:abstractNumId w:val="1"/>
  </w:num>
  <w:num w:numId="4" w16cid:durableId="196627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85B79"/>
    <w:rsid w:val="000A3EDB"/>
    <w:rsid w:val="000B1832"/>
    <w:rsid w:val="000B45B1"/>
    <w:rsid w:val="000C29E1"/>
    <w:rsid w:val="000D0CCB"/>
    <w:rsid w:val="000D6D8A"/>
    <w:rsid w:val="000E2F12"/>
    <w:rsid w:val="000E54B6"/>
    <w:rsid w:val="00113778"/>
    <w:rsid w:val="00125BDF"/>
    <w:rsid w:val="00172CD9"/>
    <w:rsid w:val="001B41E1"/>
    <w:rsid w:val="001B600D"/>
    <w:rsid w:val="001B7303"/>
    <w:rsid w:val="001C0AAE"/>
    <w:rsid w:val="001C7CBA"/>
    <w:rsid w:val="00215CB5"/>
    <w:rsid w:val="0023279F"/>
    <w:rsid w:val="00232B0E"/>
    <w:rsid w:val="00235AED"/>
    <w:rsid w:val="00241BB9"/>
    <w:rsid w:val="00273AD3"/>
    <w:rsid w:val="00277DB0"/>
    <w:rsid w:val="00297795"/>
    <w:rsid w:val="002A492C"/>
    <w:rsid w:val="002B1D9F"/>
    <w:rsid w:val="002B2115"/>
    <w:rsid w:val="002B504F"/>
    <w:rsid w:val="002C53D8"/>
    <w:rsid w:val="002C5A31"/>
    <w:rsid w:val="002F4886"/>
    <w:rsid w:val="00323469"/>
    <w:rsid w:val="00331C1D"/>
    <w:rsid w:val="00334C45"/>
    <w:rsid w:val="003451E2"/>
    <w:rsid w:val="00347F1B"/>
    <w:rsid w:val="00365C95"/>
    <w:rsid w:val="003840F9"/>
    <w:rsid w:val="003A16AB"/>
    <w:rsid w:val="003B287C"/>
    <w:rsid w:val="003B48D4"/>
    <w:rsid w:val="003B658F"/>
    <w:rsid w:val="003C472B"/>
    <w:rsid w:val="003C6ED5"/>
    <w:rsid w:val="003C700C"/>
    <w:rsid w:val="003C7185"/>
    <w:rsid w:val="003D27F8"/>
    <w:rsid w:val="003F3A47"/>
    <w:rsid w:val="003F5C33"/>
    <w:rsid w:val="004051BF"/>
    <w:rsid w:val="0043480A"/>
    <w:rsid w:val="00434BB5"/>
    <w:rsid w:val="00437B5F"/>
    <w:rsid w:val="004509BE"/>
    <w:rsid w:val="0045486D"/>
    <w:rsid w:val="00463DBC"/>
    <w:rsid w:val="004934A8"/>
    <w:rsid w:val="004F0B09"/>
    <w:rsid w:val="005021E9"/>
    <w:rsid w:val="00516D6A"/>
    <w:rsid w:val="00523C02"/>
    <w:rsid w:val="00544135"/>
    <w:rsid w:val="005600D7"/>
    <w:rsid w:val="00566D40"/>
    <w:rsid w:val="005677D6"/>
    <w:rsid w:val="00582E97"/>
    <w:rsid w:val="00587714"/>
    <w:rsid w:val="00592A6F"/>
    <w:rsid w:val="005C3CD4"/>
    <w:rsid w:val="005D21BB"/>
    <w:rsid w:val="005D327A"/>
    <w:rsid w:val="005D44AB"/>
    <w:rsid w:val="0061260D"/>
    <w:rsid w:val="0063555A"/>
    <w:rsid w:val="006654CE"/>
    <w:rsid w:val="00686885"/>
    <w:rsid w:val="006922AC"/>
    <w:rsid w:val="00697032"/>
    <w:rsid w:val="006B16C1"/>
    <w:rsid w:val="006B1A2D"/>
    <w:rsid w:val="006E6C3E"/>
    <w:rsid w:val="00713B4F"/>
    <w:rsid w:val="0074764C"/>
    <w:rsid w:val="00763E15"/>
    <w:rsid w:val="00763E81"/>
    <w:rsid w:val="00776965"/>
    <w:rsid w:val="00796CF3"/>
    <w:rsid w:val="007A4F37"/>
    <w:rsid w:val="007B028B"/>
    <w:rsid w:val="007B6A41"/>
    <w:rsid w:val="007C78C7"/>
    <w:rsid w:val="007D0F21"/>
    <w:rsid w:val="007D23C6"/>
    <w:rsid w:val="007E36BA"/>
    <w:rsid w:val="007F380D"/>
    <w:rsid w:val="007F4A98"/>
    <w:rsid w:val="00810773"/>
    <w:rsid w:val="0087691C"/>
    <w:rsid w:val="00876DF3"/>
    <w:rsid w:val="00893C24"/>
    <w:rsid w:val="0089479F"/>
    <w:rsid w:val="008A21F4"/>
    <w:rsid w:val="008A7C86"/>
    <w:rsid w:val="008D59C5"/>
    <w:rsid w:val="008D618A"/>
    <w:rsid w:val="008E210E"/>
    <w:rsid w:val="008E4B89"/>
    <w:rsid w:val="008F33AD"/>
    <w:rsid w:val="00942938"/>
    <w:rsid w:val="00960423"/>
    <w:rsid w:val="00960E2B"/>
    <w:rsid w:val="00985A65"/>
    <w:rsid w:val="009A31BF"/>
    <w:rsid w:val="009A489B"/>
    <w:rsid w:val="009B2459"/>
    <w:rsid w:val="009C4777"/>
    <w:rsid w:val="009D3C77"/>
    <w:rsid w:val="009D7D63"/>
    <w:rsid w:val="009E2255"/>
    <w:rsid w:val="009F419D"/>
    <w:rsid w:val="00A52DBE"/>
    <w:rsid w:val="00A83BE3"/>
    <w:rsid w:val="00AA61EA"/>
    <w:rsid w:val="00AB54E6"/>
    <w:rsid w:val="00AD1504"/>
    <w:rsid w:val="00AF6BEC"/>
    <w:rsid w:val="00B625ED"/>
    <w:rsid w:val="00B8296E"/>
    <w:rsid w:val="00B82F43"/>
    <w:rsid w:val="00BA7566"/>
    <w:rsid w:val="00BC481F"/>
    <w:rsid w:val="00BD75C1"/>
    <w:rsid w:val="00C00B5D"/>
    <w:rsid w:val="00C3438D"/>
    <w:rsid w:val="00C62B6C"/>
    <w:rsid w:val="00C81260"/>
    <w:rsid w:val="00C95CA9"/>
    <w:rsid w:val="00CA061B"/>
    <w:rsid w:val="00CD4AED"/>
    <w:rsid w:val="00CD5856"/>
    <w:rsid w:val="00CF0F2E"/>
    <w:rsid w:val="00CF3E82"/>
    <w:rsid w:val="00D17B54"/>
    <w:rsid w:val="00D233FF"/>
    <w:rsid w:val="00D54679"/>
    <w:rsid w:val="00D67BAF"/>
    <w:rsid w:val="00DA15A1"/>
    <w:rsid w:val="00DC7639"/>
    <w:rsid w:val="00E05810"/>
    <w:rsid w:val="00E1490C"/>
    <w:rsid w:val="00E37122"/>
    <w:rsid w:val="00E85195"/>
    <w:rsid w:val="00EA275E"/>
    <w:rsid w:val="00EE23CE"/>
    <w:rsid w:val="00EE241D"/>
    <w:rsid w:val="00EE2A9D"/>
    <w:rsid w:val="00F32EA9"/>
    <w:rsid w:val="00F56EBE"/>
    <w:rsid w:val="00F60258"/>
    <w:rsid w:val="00F641D3"/>
    <w:rsid w:val="00F722D9"/>
    <w:rsid w:val="00F72360"/>
    <w:rsid w:val="00F847BF"/>
    <w:rsid w:val="00F87E88"/>
    <w:rsid w:val="00FA2D8A"/>
    <w:rsid w:val="00FB44E3"/>
    <w:rsid w:val="00FC776C"/>
    <w:rsid w:val="00FD036B"/>
    <w:rsid w:val="00FE2802"/>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3B658F"/>
    <w:pPr>
      <w:widowControl/>
      <w:suppressAutoHyphens w:val="0"/>
      <w:autoSpaceDN/>
      <w:spacing w:after="160" w:line="278" w:lineRule="auto"/>
      <w:ind w:left="720"/>
      <w:contextualSpacing/>
      <w:textAlignment w:val="auto"/>
    </w:pPr>
    <w:rPr>
      <w:rFonts w:asciiTheme="minorHAnsi" w:eastAsiaTheme="minorHAnsi" w:hAnsiTheme="minorHAnsi" w:cstheme="minorBidi"/>
      <w:kern w:val="2"/>
      <w:sz w:val="24"/>
      <w:lang w:eastAsia="en-US" w:bidi="ar-SA"/>
      <w14:ligatures w14:val="standardContextual"/>
    </w:rPr>
  </w:style>
  <w:style w:type="paragraph" w:styleId="Voetnoottekst">
    <w:name w:val="footnote text"/>
    <w:basedOn w:val="Standaard"/>
    <w:link w:val="VoetnoottekstChar"/>
    <w:uiPriority w:val="99"/>
    <w:unhideWhenUsed/>
    <w:rsid w:val="003B658F"/>
    <w:pPr>
      <w:widowControl/>
      <w:suppressAutoHyphens w:val="0"/>
      <w:autoSpaceDN/>
      <w:spacing w:line="240" w:lineRule="auto"/>
      <w:textAlignment w:val="auto"/>
    </w:pPr>
    <w:rPr>
      <w:rFonts w:eastAsia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rsid w:val="003B658F"/>
    <w:rPr>
      <w:rFonts w:ascii="Verdana" w:eastAsiaTheme="minorHAnsi" w:hAnsi="Verdana" w:cstheme="minorBidi"/>
      <w:kern w:val="0"/>
      <w:sz w:val="20"/>
      <w:szCs w:val="20"/>
      <w:lang w:eastAsia="en-US" w:bidi="ar-SA"/>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semiHidden/>
    <w:unhideWhenUsed/>
    <w:rsid w:val="003B658F"/>
    <w:rPr>
      <w:vertAlign w:val="superscript"/>
    </w:rPr>
  </w:style>
  <w:style w:type="paragraph" w:customStyle="1" w:styleId="VWSNtb">
    <w:name w:val="VWS Ntb"/>
    <w:basedOn w:val="Standaard"/>
    <w:next w:val="Standaard"/>
    <w:rsid w:val="003B658F"/>
    <w:pPr>
      <w:widowControl/>
      <w:numPr>
        <w:ilvl w:val="1"/>
        <w:numId w:val="3"/>
      </w:numPr>
      <w:suppressAutoHyphens w:val="0"/>
    </w:pPr>
    <w:rPr>
      <w:color w:val="000000"/>
      <w:kern w:val="0"/>
      <w:szCs w:val="18"/>
      <w:lang w:eastAsia="nl-NL" w:bidi="ar-SA"/>
    </w:rPr>
  </w:style>
  <w:style w:type="paragraph" w:customStyle="1" w:styleId="VWSNtb-inspringen">
    <w:name w:val="VWS Ntb - inspringen"/>
    <w:basedOn w:val="Standaard"/>
    <w:next w:val="Standaard"/>
    <w:rsid w:val="003B658F"/>
    <w:pPr>
      <w:widowControl/>
      <w:numPr>
        <w:ilvl w:val="2"/>
        <w:numId w:val="3"/>
      </w:numPr>
      <w:suppressAutoHyphens w:val="0"/>
    </w:pPr>
    <w:rPr>
      <w:color w:val="000000"/>
      <w:kern w:val="0"/>
      <w:szCs w:val="18"/>
      <w:lang w:eastAsia="nl-NL" w:bidi="ar-SA"/>
    </w:rPr>
  </w:style>
  <w:style w:type="paragraph" w:customStyle="1" w:styleId="VWSNtbKop">
    <w:name w:val="VWS Ntb Kop"/>
    <w:basedOn w:val="Standaard"/>
    <w:next w:val="Standaard"/>
    <w:rsid w:val="003B658F"/>
    <w:pPr>
      <w:widowControl/>
      <w:numPr>
        <w:numId w:val="3"/>
      </w:numPr>
      <w:suppressAutoHyphens w:val="0"/>
    </w:pPr>
    <w:rPr>
      <w:b/>
      <w:color w:val="000000"/>
      <w:kern w:val="0"/>
      <w:szCs w:val="18"/>
      <w:lang w:eastAsia="nl-NL" w:bidi="ar-SA"/>
    </w:rPr>
  </w:style>
  <w:style w:type="character" w:styleId="Verwijzingopmerking">
    <w:name w:val="annotation reference"/>
    <w:basedOn w:val="Standaardalinea-lettertype"/>
    <w:uiPriority w:val="99"/>
    <w:semiHidden/>
    <w:unhideWhenUsed/>
    <w:rsid w:val="0089479F"/>
    <w:rPr>
      <w:sz w:val="16"/>
      <w:szCs w:val="16"/>
    </w:rPr>
  </w:style>
  <w:style w:type="paragraph" w:styleId="Tekstopmerking">
    <w:name w:val="annotation text"/>
    <w:basedOn w:val="Standaard"/>
    <w:link w:val="TekstopmerkingChar"/>
    <w:uiPriority w:val="99"/>
    <w:unhideWhenUsed/>
    <w:rsid w:val="0089479F"/>
    <w:pPr>
      <w:widowControl/>
      <w:suppressAutoHyphens w:val="0"/>
      <w:autoSpaceDN/>
      <w:spacing w:after="160" w:line="240" w:lineRule="auto"/>
      <w:textAlignment w:val="auto"/>
    </w:pPr>
    <w:rPr>
      <w:rFonts w:asciiTheme="minorHAnsi" w:eastAsiaTheme="minorHAnsi" w:hAnsiTheme="minorHAnsi" w:cstheme="minorBidi"/>
      <w:kern w:val="2"/>
      <w:sz w:val="20"/>
      <w:szCs w:val="20"/>
      <w:lang w:eastAsia="en-US" w:bidi="ar-SA"/>
      <w14:ligatures w14:val="standardContextual"/>
    </w:rPr>
  </w:style>
  <w:style w:type="character" w:customStyle="1" w:styleId="TekstopmerkingChar">
    <w:name w:val="Tekst opmerking Char"/>
    <w:basedOn w:val="Standaardalinea-lettertype"/>
    <w:link w:val="Tekstopmerking"/>
    <w:uiPriority w:val="99"/>
    <w:rsid w:val="0089479F"/>
    <w:rPr>
      <w:rFonts w:asciiTheme="minorHAnsi" w:eastAsiaTheme="minorHAnsi" w:hAnsiTheme="minorHAnsi" w:cstheme="minorBidi"/>
      <w:kern w:val="2"/>
      <w:sz w:val="20"/>
      <w:szCs w:val="2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1304</ap:Words>
  <ap:Characters>7172</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2026-06-16T15:31:00.0000000Z</dcterms:created>
  <dcterms:modified xsi:type="dcterms:W3CDTF">2026-06-16T15:31:00.0000000Z</dcterms:modified>
  <dc:description>------------------------</dc:description>
  <dc:subject/>
  <dc:title/>
  <keywords/>
  <version/>
  <category/>
</coreProperties>
</file>