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2026Z13204</w:t>
        <w:br/>
      </w:r>
      <w:proofErr w:type="spellEnd"/>
    </w:p>
    <w:p>
      <w:pPr>
        <w:pStyle w:val="Normal"/>
        <w:rPr>
          <w:b w:val="1"/>
          <w:bCs w:val="1"/>
        </w:rPr>
      </w:pPr>
      <w:r w:rsidR="250AE766">
        <w:rPr>
          <w:b w:val="0"/>
          <w:bCs w:val="0"/>
        </w:rPr>
        <w:t>(ingezonden 16 juni 2026)</w:t>
        <w:br/>
      </w:r>
    </w:p>
    <w:p>
      <w:r>
        <w:t xml:space="preserve">Vragen van het lid Russcher (FVD) aan de ministers van Volkshuisvesting en Ruimtelijke Ordening en van Economische Zaken en Klimaat over de woonquote van starters.</w:t>
      </w:r>
      <w:r>
        <w:br/>
      </w:r>
    </w:p>
    <w:p>
      <w:r>
        <w:t xml:space="preserve"> </w:t>
      </w:r>
      <w:r>
        <w:br/>
      </w:r>
    </w:p>
    <w:p>
      <w:pPr>
        <w:pStyle w:val="ListParagraph"/>
        <w:numPr>
          <w:ilvl w:val="0"/>
          <w:numId w:val="100511140"/>
        </w:numPr>
        <w:ind w:left="360"/>
      </w:pPr>
      <w:r>
        <w:t xml:space="preserve">Bent u bekend met het bericht 'Huurders veel groter deel inkomen kwijt aan woonlasten' van de Volkskrant en de onderliggende CBS-cijfers? 1)</w:t>
      </w:r>
      <w:r>
        <w:br/>
      </w:r>
    </w:p>
    <w:p>
      <w:pPr>
        <w:pStyle w:val="ListParagraph"/>
        <w:numPr>
          <w:ilvl w:val="0"/>
          <w:numId w:val="100511140"/>
        </w:numPr>
        <w:ind w:left="360"/>
      </w:pPr>
      <w:r>
        <w:t xml:space="preserve">Hoe ziet u de relatie tussen het schaarse aanbod in de koopsector en de private huursector en de oplopende woonlasten?</w:t>
      </w:r>
      <w:r>
        <w:br/>
      </w:r>
    </w:p>
    <w:p>
      <w:pPr>
        <w:pStyle w:val="ListParagraph"/>
        <w:numPr>
          <w:ilvl w:val="0"/>
          <w:numId w:val="100511140"/>
        </w:numPr>
        <w:ind w:left="360"/>
      </w:pPr>
      <w:r>
        <w:t xml:space="preserve">Hoe ziet u de relatie tussen de hoge inkomstenbelastingen en de woonquote?</w:t>
      </w:r>
      <w:r>
        <w:br/>
      </w:r>
    </w:p>
    <w:p>
      <w:pPr>
        <w:pStyle w:val="ListParagraph"/>
        <w:numPr>
          <w:ilvl w:val="0"/>
          <w:numId w:val="100511140"/>
        </w:numPr>
        <w:ind w:left="360"/>
      </w:pPr>
      <w:r>
        <w:t xml:space="preserve">Volgens het onderzoek zijn de absolute woonlasten met ruim 22% gestegen tussen 2018 en 2023, wat gaat u doen om de absolute lasten terug te dringen?</w:t>
      </w:r>
      <w:r>
        <w:br/>
      </w:r>
    </w:p>
    <w:p>
      <w:pPr>
        <w:pStyle w:val="ListParagraph"/>
        <w:numPr>
          <w:ilvl w:val="0"/>
          <w:numId w:val="100511140"/>
        </w:numPr>
        <w:ind w:left="360"/>
      </w:pPr>
      <w:r>
        <w:t xml:space="preserve">In hoeverre heeft de invoering van de Wet betaalbare huur bijgedragen aan het verder verkrappen van het aanbod en in hoeverre heeft dit geleid tot een netto uitstroom van huurwoningen uit de private sector?</w:t>
      </w:r>
      <w:r>
        <w:br/>
      </w:r>
    </w:p>
    <w:p>
      <w:pPr>
        <w:pStyle w:val="ListParagraph"/>
        <w:numPr>
          <w:ilvl w:val="0"/>
          <w:numId w:val="100511140"/>
        </w:numPr>
        <w:ind w:left="360"/>
      </w:pPr>
      <w:r>
        <w:t xml:space="preserve">In hoeverre zorgen fiscale prikkels als de overdrachtsbelasting voor een stagnerende doorstroom?</w:t>
      </w:r>
      <w:r>
        <w:br/>
      </w:r>
    </w:p>
    <w:p>
      <w:pPr>
        <w:pStyle w:val="ListParagraph"/>
        <w:numPr>
          <w:ilvl w:val="0"/>
          <w:numId w:val="100511140"/>
        </w:numPr>
        <w:ind w:left="360"/>
      </w:pPr>
      <w:r>
        <w:t xml:space="preserve">Bent u bereid dit fiscale instrument te heroverwegen?</w:t>
      </w:r>
      <w:r>
        <w:br/>
      </w:r>
    </w:p>
    <w:p>
      <w:pPr>
        <w:pStyle w:val="ListParagraph"/>
        <w:numPr>
          <w:ilvl w:val="0"/>
          <w:numId w:val="100511140"/>
        </w:numPr>
        <w:ind w:left="360"/>
      </w:pPr>
      <w:r>
        <w:t xml:space="preserve">In hoeverre heeft de toegenomen regulering van de huurmarkt particuliere beleggers ontmoedigd te investeren in nieuwe huurwoningen?</w:t>
      </w:r>
      <w:r>
        <w:br/>
      </w:r>
    </w:p>
    <w:p>
      <w:pPr>
        <w:pStyle w:val="ListParagraph"/>
        <w:numPr>
          <w:ilvl w:val="0"/>
          <w:numId w:val="100511140"/>
        </w:numPr>
        <w:ind w:left="360"/>
      </w:pPr>
      <w:r>
        <w:t xml:space="preserve">Hoeveel private huurwoningen zijn er de afgelopen drie jaar uit de markt gehaald als gevolg van de gewijzigde regelgeving rondom huurprijsregulering en de box 3-belasting?</w:t>
      </w:r>
      <w:r>
        <w:br/>
      </w:r>
    </w:p>
    <w:p>
      <w:pPr>
        <w:pStyle w:val="ListParagraph"/>
        <w:numPr>
          <w:ilvl w:val="0"/>
          <w:numId w:val="100511140"/>
        </w:numPr>
        <w:ind w:left="360"/>
      </w:pPr>
      <w:r>
        <w:t xml:space="preserve">Kunt u onderzoeken of een verlaging van de inkomstenbelasting, specifiek op werkenden, kan bijdragen aan het vergroten van de financiële ruimte?</w:t>
      </w:r>
      <w:r>
        <w:br/>
      </w:r>
    </w:p>
    <w:p>
      <w:pPr>
        <w:pStyle w:val="ListParagraph"/>
        <w:numPr>
          <w:ilvl w:val="0"/>
          <w:numId w:val="100511140"/>
        </w:numPr>
        <w:ind w:left="360"/>
      </w:pPr>
      <w:r>
        <w:t xml:space="preserve">Overweegt u een verhoging van de arbeidskorting of algemene heffingskorting als instrument om het netto besteedbaar inkomen van huurders reëel te vergroten?</w:t>
      </w:r>
      <w:r>
        <w:br/>
      </w:r>
    </w:p>
    <w:p>
      <w:pPr>
        <w:pStyle w:val="ListParagraph"/>
        <w:numPr>
          <w:ilvl w:val="0"/>
          <w:numId w:val="100511140"/>
        </w:numPr>
        <w:ind w:left="360"/>
      </w:pPr>
      <w:r>
        <w:t xml:space="preserve">Indien het antwoord op vraag 11 ontkennend luidt, welke alternatieven ziet u dan?</w:t>
      </w:r>
      <w:r>
        <w:br/>
      </w:r>
    </w:p>
    <w:p>
      <w:r>
        <w:t xml:space="preserve"> </w:t>
      </w:r>
      <w:r>
        <w:br/>
      </w:r>
    </w:p>
    <w:p>
      <w:r>
        <w:t xml:space="preserve">1) De Volkskrant, 16 juni 2026 (https://www.volkskrant.nl/binnenland/huurders-veel-groter-deel-inkomen-kwijt-aan-woonlasten~b9700b1c/)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040">
    <w:abstractNumId w:val="10051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